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63504D27" w:rsidR="001C7781" w:rsidRDefault="008C72FA" w:rsidP="00B26053">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B26053">
              <w:rPr>
                <w:b/>
                <w:sz w:val="28"/>
              </w:rPr>
              <w:t>May</w:t>
            </w:r>
            <w:r w:rsidR="00AC72B1">
              <w:rPr>
                <w:b/>
                <w:sz w:val="28"/>
              </w:rPr>
              <w:t xml:space="preserve"> 2015</w:t>
            </w:r>
            <w:r w:rsidR="00602A25">
              <w:rPr>
                <w:b/>
                <w:sz w:val="28"/>
              </w:rPr>
              <w:t xml:space="preserve"> </w:t>
            </w:r>
            <w:r w:rsidR="00B26053">
              <w:rPr>
                <w:b/>
                <w:sz w:val="28"/>
              </w:rPr>
              <w:t>Interim</w:t>
            </w:r>
            <w:r w:rsidR="00602A25">
              <w:rPr>
                <w:b/>
                <w:sz w:val="28"/>
              </w:rPr>
              <w:t xml:space="preserve"> meeting, </w:t>
            </w:r>
            <w:r w:rsidR="00B26053">
              <w:rPr>
                <w:b/>
                <w:sz w:val="28"/>
              </w:rPr>
              <w:t>Vancouver</w:t>
            </w:r>
            <w:r w:rsidR="00602A25">
              <w:rPr>
                <w:b/>
                <w:sz w:val="28"/>
              </w:rPr>
              <w:t xml:space="preserve">, </w:t>
            </w:r>
            <w:r>
              <w:rPr>
                <w:b/>
                <w:sz w:val="28"/>
              </w:rPr>
              <w:fldChar w:fldCharType="end"/>
            </w:r>
            <w:r w:rsidR="00EE214B">
              <w:rPr>
                <w:b/>
                <w:sz w:val="28"/>
              </w:rPr>
              <w:t xml:space="preserve">BC, </w:t>
            </w:r>
            <w:bookmarkStart w:id="0" w:name="_GoBack"/>
            <w:bookmarkEnd w:id="0"/>
            <w:r w:rsidR="00B26053">
              <w:rPr>
                <w:b/>
                <w:sz w:val="28"/>
              </w:rPr>
              <w:t>CA</w:t>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1EBADA10" w:rsidR="00150A7C" w:rsidRDefault="00B26053" w:rsidP="00237BB2">
            <w:pPr>
              <w:pStyle w:val="covertext"/>
              <w:tabs>
                <w:tab w:val="left" w:pos="4809"/>
              </w:tabs>
              <w:snapToGrid w:val="0"/>
            </w:pPr>
            <w:r>
              <w:t>14</w:t>
            </w:r>
            <w:r w:rsidR="007A7B2D" w:rsidRPr="007A7B2D">
              <w:rPr>
                <w:vertAlign w:val="superscript"/>
              </w:rPr>
              <w:t>th</w:t>
            </w:r>
            <w:r w:rsidR="007A7B2D">
              <w:t xml:space="preserve"> </w:t>
            </w:r>
            <w:r w:rsidR="00237BB2">
              <w:t>May</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67BA5E80" w:rsidR="00150A7C" w:rsidRDefault="0083393E" w:rsidP="00B26053">
            <w:pPr>
              <w:pStyle w:val="covertext"/>
              <w:snapToGrid w:val="0"/>
            </w:pPr>
            <w:r>
              <w:t xml:space="preserve">TG9 </w:t>
            </w:r>
            <w:r w:rsidR="001C7781">
              <w:t>KMP</w:t>
            </w:r>
            <w:r>
              <w:t xml:space="preserve"> </w:t>
            </w:r>
            <w:r w:rsidR="00602A25">
              <w:t xml:space="preserve">Minutes for </w:t>
            </w:r>
            <w:r w:rsidR="00B26053">
              <w:t>May</w:t>
            </w:r>
            <w:r w:rsidR="009E684D">
              <w:t xml:space="preserve"> </w:t>
            </w:r>
            <w:r w:rsidR="00B73235">
              <w:t>201</w:t>
            </w:r>
            <w:r w:rsidR="00AC72B1">
              <w:t>5</w:t>
            </w:r>
            <w:r w:rsidR="00AA26B9">
              <w:t xml:space="preserve"> </w:t>
            </w:r>
            <w:r w:rsidR="007A7B2D">
              <w:t>Plenary</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64587DB4" w:rsidR="00150A7C" w:rsidRDefault="009918E2" w:rsidP="00B26053">
            <w:pPr>
              <w:pStyle w:val="covertext"/>
              <w:snapToGrid w:val="0"/>
            </w:pPr>
            <w:r>
              <w:t xml:space="preserve">TG9 KMP Minutes for </w:t>
            </w:r>
            <w:r w:rsidR="00B26053">
              <w:t>May</w:t>
            </w:r>
            <w:r>
              <w:t xml:space="preserve"> 201</w:t>
            </w:r>
            <w:r w:rsidR="00AC72B1">
              <w:t>5</w:t>
            </w:r>
            <w:r>
              <w:t xml:space="preserve"> </w:t>
            </w:r>
            <w:r w:rsidR="007A7B2D">
              <w:t>Plenary</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303748B2" w14:textId="1DF00453" w:rsidR="00B26053" w:rsidRDefault="00B26053" w:rsidP="00B26053">
      <w:r>
        <w:t>Chair Bob Moskowitz (HTT Consulting) convened the meeting at 4:03 p.m., Wednesday, May 13, 2015.</w:t>
      </w:r>
    </w:p>
    <w:p w14:paraId="392BE554" w14:textId="54FA1DB0" w:rsidR="00B26053" w:rsidRDefault="00B26053" w:rsidP="00B26053">
      <w:r>
        <w:t xml:space="preserve">The agenda for IEEE 802.15 TG9 is found in </w:t>
      </w:r>
      <w:hyperlink r:id="rId9" w:history="1">
        <w:r>
          <w:rPr>
            <w:rStyle w:val="Hyperlink"/>
          </w:rPr>
          <w:t>15-15/0325r1</w:t>
        </w:r>
      </w:hyperlink>
      <w:r>
        <w:t>; it was approved without dissent or modification.  The minutes of the Berlin meeting (</w:t>
      </w:r>
      <w:hyperlink r:id="rId10" w:history="1">
        <w:r w:rsidRPr="0058685B">
          <w:rPr>
            <w:rStyle w:val="Hyperlink"/>
          </w:rPr>
          <w:t>15-15/0308r1</w:t>
        </w:r>
      </w:hyperlink>
      <w:r>
        <w:t xml:space="preserve">) were approved by acclamation.  The opening report is found in </w:t>
      </w:r>
      <w:hyperlink r:id="rId11" w:history="1">
        <w:r w:rsidRPr="002C105F">
          <w:rPr>
            <w:rStyle w:val="Hyperlink"/>
          </w:rPr>
          <w:t>15-15/405r0</w:t>
        </w:r>
      </w:hyperlink>
      <w:r>
        <w:t xml:space="preserve"> (updated to </w:t>
      </w:r>
      <w:hyperlink r:id="rId12" w:history="1">
        <w:r w:rsidRPr="007A28C5">
          <w:rPr>
            <w:rStyle w:val="Hyperlink"/>
          </w:rPr>
          <w:t>15-15/405r1</w:t>
        </w:r>
      </w:hyperlink>
      <w:r>
        <w:t>).</w:t>
      </w:r>
    </w:p>
    <w:p w14:paraId="5F97C4E2" w14:textId="77777777" w:rsidR="00B26053" w:rsidRDefault="00B26053" w:rsidP="00B26053">
      <w:r>
        <w:t>The task group worked on a PAR modification (</w:t>
      </w:r>
      <w:hyperlink r:id="rId13" w:history="1">
        <w:r>
          <w:rPr>
            <w:rStyle w:val="Hyperlink"/>
          </w:rPr>
          <w:t>15-15/224r1</w:t>
        </w:r>
      </w:hyperlink>
      <w:r>
        <w:t>) at the March meeting.  That PAR modification removed IEEE 802.15.7 from the scope of work.  Bob Moskowitz posted a matching change (</w:t>
      </w:r>
      <w:hyperlink r:id="rId14" w:history="1">
        <w:r w:rsidRPr="00B764AA">
          <w:rPr>
            <w:rStyle w:val="Hyperlink"/>
          </w:rPr>
          <w:t>15-15/406r0</w:t>
        </w:r>
      </w:hyperlink>
      <w:r>
        <w:t>) to the 5C (Five Criteria) document.</w:t>
      </w:r>
    </w:p>
    <w:p w14:paraId="622F1E54" w14:textId="31477DCE" w:rsidR="00B26053" w:rsidRDefault="00B26053" w:rsidP="00B26053">
      <w:r>
        <w:t xml:space="preserve">The last recirculation ballot closed at 6 p.m. EDT on May 13, 2015.  There were 6 comments </w:t>
      </w:r>
      <w:r>
        <w:lastRenderedPageBreak/>
        <w:t>(</w:t>
      </w:r>
      <w:hyperlink r:id="rId15" w:history="1">
        <w:r w:rsidRPr="00C86FAF">
          <w:rPr>
            <w:rStyle w:val="Hyperlink"/>
          </w:rPr>
          <w:t>15-15/416r0</w:t>
        </w:r>
      </w:hyperlink>
      <w:r>
        <w:t>) received.  Three ‘no’ votes remain outstanding, although no new ‘no’ votes were received on this ballot.  Phil Beecher (Wi-Sun Alliance) volunteered to follow up with ‘no’ voters Glenn Parsons and Shusaka Shimada.  Bob Moskowitz is following up with Ben Rolfe on the last no vote, but noted that Rolfe might be unable to respond to the request for some time.</w:t>
      </w:r>
    </w:p>
    <w:p w14:paraId="012478CC" w14:textId="03D69109" w:rsidR="00B26053" w:rsidRDefault="00B26053" w:rsidP="00B26053">
      <w:r>
        <w:t>The Sponsor Ballot pool for 802.15.9 has opened.  Pool formation ends June 11</w:t>
      </w:r>
      <w:r w:rsidRPr="00C86FAF">
        <w:rPr>
          <w:vertAlign w:val="superscript"/>
        </w:rPr>
        <w:t>th</w:t>
      </w:r>
      <w:r>
        <w:t>.</w:t>
      </w:r>
    </w:p>
    <w:p w14:paraId="3F8A5E38" w14:textId="58C9A86D" w:rsidR="00B26053" w:rsidRDefault="00B26053" w:rsidP="00B26053">
      <w:r>
        <w:t>Tero Kivinen (INSIDE Secure) led a discussion of the comments received on the last ballot.  Kivinen submitted comments noting: 1) the abstract has not been filled in (yet); 2) the keywords are missing; 3) the front matter has incorrect page numbers; 4) the introduction has not been filled in; 5) and the table of contents is missing.  Moskowitz submitted a comment indicating that Annex C needs a fix to allow clients to determine if there is a man-in-the-middle between them and the PAN Coordinator.  Kivinen already has suggested material to fill in the abstract and the keywords; both suggestions seem amenable to the task group.  The task group wordsmithed Kivinen’s suggested introduction and produced an acceptable revised resolution.  Moskowitz’s comment deals with a question that has been raised many times about how a client joins a PAN.  The change he is requesting is that the client have a configured value (perhaps a QR code) with a value that is provided to the coordinator at enrollment time.  This value is then returned to the client during the HIP exchange.  Actual details of the exchange will be found in the next revision of the HIP DEX specification.  The updated comment table with resolutions is found in (</w:t>
      </w:r>
      <w:hyperlink r:id="rId16" w:history="1">
        <w:r w:rsidRPr="005709FC">
          <w:rPr>
            <w:rStyle w:val="Hyperlink"/>
          </w:rPr>
          <w:t>15-15/416r1</w:t>
        </w:r>
      </w:hyperlink>
      <w:r>
        <w:t>).</w:t>
      </w:r>
    </w:p>
    <w:p w14:paraId="44EF7D6C" w14:textId="57808918" w:rsidR="00B26053" w:rsidRDefault="00B26053" w:rsidP="00B26053">
      <w:r>
        <w:t xml:space="preserve">Moskowitz generated a motion to submit the revised PAR and 5Cs to </w:t>
      </w:r>
      <w:r w:rsidR="00EE214B">
        <w:t xml:space="preserve">the </w:t>
      </w:r>
      <w:r>
        <w:t xml:space="preserve">IEEE 802 Executive Committee and another to reconstitute the BRC.  Tero Kivinen moved for the forwarding of the PAR and 5C to </w:t>
      </w:r>
      <w:r w:rsidR="00EE214B">
        <w:t xml:space="preserve">the </w:t>
      </w:r>
      <w:r>
        <w:t>EC, with Don Sturek (Silver Spring Network) seconding the motion.  The vote to approve was 4-0-0.  The BRC motion was made by Phil Beecher and seconded by Peter Yee.  The vote on this motion was also 4-0-0.</w:t>
      </w:r>
    </w:p>
    <w:p w14:paraId="737B34A5" w14:textId="3099C050" w:rsidR="00B26053" w:rsidRDefault="00B26053" w:rsidP="00B26053">
      <w:r>
        <w:t>Based on input received from IEEE 802.1 members via Glenn Parsons, Tero Kivinen presented resolutions (</w:t>
      </w:r>
      <w:hyperlink r:id="rId17" w:history="1">
        <w:r w:rsidRPr="003C4700">
          <w:rPr>
            <w:rStyle w:val="Hyperlink"/>
          </w:rPr>
          <w:t>15-15/416r2</w:t>
        </w:r>
      </w:hyperlink>
      <w:r>
        <w:t>) to 3 previously resolved comments for which the commenter had not deemed the resolution sufficient to clear t</w:t>
      </w:r>
      <w:r w:rsidR="00EE214B">
        <w:t>he corresponding ‘no’ vote.  An</w:t>
      </w:r>
      <w:r>
        <w:t xml:space="preserve"> editor’s note will be added to the 802.15.9 draft indicating that the dangling references need to be updated upon publication of the recommended practice.  IEEE 802.15.4 is not expected to receive final approval until November 2015.  Peter Yee put forward a plan to have a comment in the upcoming recirculation ballot that requests correction of dangling references.  These will be fixed at the July meeting, triggering a recirculation ballot that is essentially only being held to cover the reference updates.  That will be followed by the Sponsor Ballot, for which conditional approval will be requested during the July plenary.</w:t>
      </w:r>
      <w:r w:rsidR="00970333">
        <w:t xml:space="preserve">  The final version of the comment resolution spreadsheet is </w:t>
      </w:r>
      <w:hyperlink r:id="rId18" w:history="1">
        <w:r w:rsidR="00970333" w:rsidRPr="00970333">
          <w:rPr>
            <w:rStyle w:val="Hyperlink"/>
          </w:rPr>
          <w:t>15-15/416r3</w:t>
        </w:r>
      </w:hyperlink>
      <w:r w:rsidR="00970333">
        <w:t>.</w:t>
      </w:r>
    </w:p>
    <w:p w14:paraId="589F8FE8" w14:textId="77777777" w:rsidR="00B26053" w:rsidRPr="00285684" w:rsidRDefault="00B26053" w:rsidP="00B26053">
      <w:r>
        <w:t>On May 14, 2015 8:29 p.m., Bob Moskowitz moved to adjourn the meeting.  Don Sturek seconded the motion.  The motion passed by acclamation.</w:t>
      </w:r>
    </w:p>
    <w:p w14:paraId="05B97E46" w14:textId="382DEB11" w:rsidR="00A64363" w:rsidRPr="00285684" w:rsidRDefault="00A64363" w:rsidP="00237BB2"/>
    <w:sectPr w:rsidR="00A64363" w:rsidRPr="00285684" w:rsidSect="00F02BE4">
      <w:headerReference w:type="default" r:id="rId19"/>
      <w:footerReference w:type="default" r:id="rId2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970333" w:rsidRDefault="00970333" w:rsidP="001C7781">
      <w:r>
        <w:separator/>
      </w:r>
    </w:p>
  </w:endnote>
  <w:endnote w:type="continuationSeparator" w:id="0">
    <w:p w14:paraId="0DECD061" w14:textId="77777777" w:rsidR="00970333" w:rsidRDefault="00970333"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970333" w:rsidRDefault="00970333">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EE214B">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970333" w:rsidRDefault="00970333" w:rsidP="001C7781">
      <w:r>
        <w:separator/>
      </w:r>
    </w:p>
  </w:footnote>
  <w:footnote w:type="continuationSeparator" w:id="0">
    <w:p w14:paraId="4E55FBB6" w14:textId="77777777" w:rsidR="00970333" w:rsidRDefault="00970333"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2A1F5039" w:rsidR="00970333" w:rsidRDefault="00970333">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May, 2015</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Pr>
        <w:rStyle w:val="highlight1"/>
        <w:rFonts w:ascii="Times" w:hAnsi="Times"/>
        <w:color w:val="000000"/>
        <w:sz w:val="28"/>
        <w:szCs w:val="28"/>
      </w:rPr>
      <w:t>0426</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A7B2D"/>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26053"/>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5/15-15-0325-01-0009-tg9-agenda-vancouver-2015.xls"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mentor.ieee.org/802.15/dcn/15/15-15-0308-01-0009-tg9-kmp-minutes-for-the-march-2015-plenary-meeting-berlin-de.docx" TargetMode="External"/><Relationship Id="rId11" Type="http://schemas.openxmlformats.org/officeDocument/2006/relationships/hyperlink" Target="https://mentor.ieee.org/802.15/dcn/15/15-15-0405-00-0009-tg9-opening-report-may-2015.ppt" TargetMode="External"/><Relationship Id="rId12" Type="http://schemas.openxmlformats.org/officeDocument/2006/relationships/hyperlink" Target="https://mentor.ieee.org/802.15/dcn/15/15-15-0405-01-0009-tg9-opening-report-may-2015.ppt" TargetMode="External"/><Relationship Id="rId13" Type="http://schemas.openxmlformats.org/officeDocument/2006/relationships/hyperlink" Target="https://mentor.ieee.org/802.15/dcn/15/15-15-0224-01-0009-par-changes.doc" TargetMode="External"/><Relationship Id="rId14" Type="http://schemas.openxmlformats.org/officeDocument/2006/relationships/hyperlink" Target="https://mentor.ieee.org/802.15/dcn/15/15-15-0406-00-0009-5c-changes.doc" TargetMode="External"/><Relationship Id="rId15" Type="http://schemas.openxmlformats.org/officeDocument/2006/relationships/hyperlink" Target="https://mentor.ieee.org/802.15/dcn/15/15-15-0416-00-0009-p802-15-9-d3-0-consolidated-comments.xls" TargetMode="External"/><Relationship Id="rId16" Type="http://schemas.openxmlformats.org/officeDocument/2006/relationships/hyperlink" Target="https://mentor.ieee.org/802.15/dcn/15/15-15-0416-01-0009-p802-15-9-d3-0-consolidated-comments.xls" TargetMode="External"/><Relationship Id="rId17" Type="http://schemas.openxmlformats.org/officeDocument/2006/relationships/hyperlink" Target="https://mentor.ieee.org/802.15/dcn/15/15-15-0416-02-0009-p802-15-9-d3-0-consolidated-comments.xls" TargetMode="External"/><Relationship Id="rId18" Type="http://schemas.openxmlformats.org/officeDocument/2006/relationships/hyperlink" Target="https://mentor.ieee.org/802.15/dcn/15/15-15-0416-03-0009-p802-15-9-d3-0-consolidated-comments.xls"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27FD-801A-8943-9CF6-BACB7D9B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966</Words>
  <Characters>5034</Characters>
  <Application>Microsoft Macintosh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5956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Yee</cp:lastModifiedBy>
  <cp:revision>6</cp:revision>
  <cp:lastPrinted>2013-12-02T12:05:00Z</cp:lastPrinted>
  <dcterms:created xsi:type="dcterms:W3CDTF">2015-04-18T21:08:00Z</dcterms:created>
  <dcterms:modified xsi:type="dcterms:W3CDTF">2015-05-14T15:50:00Z</dcterms:modified>
  <cp:category/>
</cp:coreProperties>
</file>