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Default="00252930">
      <w:pPr>
        <w:jc w:val="center"/>
        <w:rPr>
          <w:b/>
          <w:sz w:val="28"/>
        </w:rPr>
      </w:pPr>
      <w:r>
        <w:rPr>
          <w:b/>
          <w:sz w:val="28"/>
        </w:rPr>
        <w:t>IEEE P802.15</w:t>
      </w:r>
    </w:p>
    <w:p w:rsidR="008A57DC" w:rsidRDefault="00252930">
      <w:pPr>
        <w:jc w:val="center"/>
        <w:rPr>
          <w:b/>
          <w:sz w:val="28"/>
        </w:rPr>
      </w:pPr>
      <w:bookmarkStart w:id="0" w:name="_GoBack"/>
      <w:bookmarkEnd w:id="0"/>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Pr="00971B10" w:rsidRDefault="00971B10" w:rsidP="001E62E2">
            <w:pPr>
              <w:pStyle w:val="covertext"/>
              <w:rPr>
                <w:b/>
              </w:rPr>
            </w:pPr>
            <w:proofErr w:type="spellStart"/>
            <w:r w:rsidRPr="00537F07">
              <w:rPr>
                <w:rFonts w:hint="eastAsia"/>
                <w:b/>
                <w:sz w:val="28"/>
              </w:rPr>
              <w:t>Kookmin</w:t>
            </w:r>
            <w:proofErr w:type="spellEnd"/>
            <w:r w:rsidRPr="00537F07">
              <w:rPr>
                <w:rFonts w:hint="eastAsia"/>
                <w:b/>
                <w:sz w:val="28"/>
              </w:rPr>
              <w:t xml:space="preserve"> University response to </w:t>
            </w:r>
            <w:r w:rsidR="001E62E2" w:rsidRPr="00971B10">
              <w:rPr>
                <w:b/>
                <w:sz w:val="28"/>
              </w:rPr>
              <w:t>D</w:t>
            </w:r>
            <w:r w:rsidR="00CF4B6E" w:rsidRPr="00971B10">
              <w:rPr>
                <w:b/>
                <w:sz w:val="28"/>
              </w:rPr>
              <w:t xml:space="preserve">raft of </w:t>
            </w:r>
            <w:r w:rsidR="00252930" w:rsidRPr="00971B10">
              <w:rPr>
                <w:b/>
                <w:sz w:val="28"/>
              </w:rPr>
              <w:fldChar w:fldCharType="begin"/>
            </w:r>
            <w:r w:rsidR="00252930" w:rsidRPr="00971B10">
              <w:rPr>
                <w:b/>
                <w:sz w:val="28"/>
              </w:rPr>
              <w:instrText xml:space="preserve"> TITLE  \* MERGEFORMAT </w:instrText>
            </w:r>
            <w:r w:rsidR="00252930" w:rsidRPr="00971B10">
              <w:rPr>
                <w:b/>
                <w:sz w:val="28"/>
              </w:rPr>
              <w:fldChar w:fldCharType="separate"/>
            </w:r>
            <w:r w:rsidR="00F35BE8" w:rsidRPr="00971B10">
              <w:rPr>
                <w:b/>
                <w:sz w:val="28"/>
              </w:rPr>
              <w:t>TG7r1 Technical Considerations Document</w:t>
            </w:r>
            <w:r w:rsidR="00252930" w:rsidRPr="00971B10">
              <w:rPr>
                <w:b/>
                <w:sz w:val="28"/>
              </w:rPr>
              <w:fldChar w:fldCharType="end"/>
            </w:r>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531FF2">
            <w:pPr>
              <w:pStyle w:val="covertext"/>
            </w:pPr>
            <w:r>
              <w:t>[</w:t>
            </w:r>
            <w:r w:rsidR="002313D2">
              <w:t>13</w:t>
            </w:r>
            <w:r>
              <w:t xml:space="preserve"> </w:t>
            </w:r>
            <w:r w:rsidR="00531FF2">
              <w:t>May</w:t>
            </w:r>
            <w:r>
              <w:t xml:space="preserve">, </w:t>
            </w:r>
            <w:r w:rsidR="00291423">
              <w:t>2015</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E140AA" w:rsidP="005813CE">
            <w:pPr>
              <w:pStyle w:val="covertext"/>
              <w:spacing w:before="0" w:after="0"/>
            </w:pPr>
            <w:r>
              <w:t>[</w:t>
            </w:r>
            <w:r>
              <w:rPr>
                <w:rFonts w:eastAsia="SimSun"/>
                <w:lang w:eastAsia="zh-CN"/>
              </w:rPr>
              <w:t>Yeong Min Jang</w:t>
            </w:r>
            <w:r>
              <w:rPr>
                <w:noProof/>
              </w:rPr>
              <w:t>]</w:t>
            </w:r>
            <w:r>
              <w:br/>
              <w:t>[</w:t>
            </w:r>
            <w:r>
              <w:rPr>
                <w:rFonts w:eastAsia="SimSun"/>
                <w:lang w:eastAsia="zh-CN"/>
              </w:rPr>
              <w:t xml:space="preserve">Md. </w:t>
            </w:r>
            <w:proofErr w:type="spellStart"/>
            <w:r>
              <w:rPr>
                <w:rFonts w:eastAsia="SimSun"/>
                <w:lang w:eastAsia="zh-CN"/>
              </w:rPr>
              <w:t>Shareef</w:t>
            </w:r>
            <w:proofErr w:type="spellEnd"/>
            <w:r>
              <w:rPr>
                <w:rFonts w:eastAsia="SimSun"/>
                <w:lang w:eastAsia="zh-CN"/>
              </w:rPr>
              <w:t xml:space="preserve"> </w:t>
            </w:r>
            <w:proofErr w:type="spellStart"/>
            <w:r>
              <w:rPr>
                <w:rFonts w:eastAsia="SimSun"/>
                <w:lang w:eastAsia="zh-CN"/>
              </w:rPr>
              <w:t>Ifthekhar</w:t>
            </w:r>
            <w:proofErr w:type="spellEnd"/>
            <w:r>
              <w:t>] [</w:t>
            </w:r>
            <w:proofErr w:type="spellStart"/>
            <w:r>
              <w:t>Trang</w:t>
            </w:r>
            <w:proofErr w:type="spellEnd"/>
            <w:r>
              <w:t xml:space="preserve"> </w:t>
            </w:r>
            <w:r w:rsidRPr="0013642F">
              <w:t>Nguyen</w:t>
            </w:r>
            <w:r>
              <w:t xml:space="preserve">] [ </w:t>
            </w:r>
            <w:proofErr w:type="spellStart"/>
            <w:r w:rsidRPr="0013642F">
              <w:t>Nirzhar</w:t>
            </w:r>
            <w:proofErr w:type="spellEnd"/>
            <w:r w:rsidRPr="0013642F">
              <w:t xml:space="preserve"> </w:t>
            </w:r>
            <w:proofErr w:type="spellStart"/>
            <w:r w:rsidRPr="0013642F">
              <w:t>Saha</w:t>
            </w:r>
            <w:proofErr w:type="spellEnd"/>
            <w:r>
              <w:t xml:space="preserve">] [Nam Tuan </w:t>
            </w:r>
            <w:r w:rsidRPr="0013642F">
              <w:t>Le</w:t>
            </w:r>
            <w:r>
              <w:t>] [</w:t>
            </w:r>
            <w:r w:rsidRPr="0013642F">
              <w:t xml:space="preserve">Mohammad </w:t>
            </w:r>
            <w:proofErr w:type="spellStart"/>
            <w:r w:rsidRPr="0013642F">
              <w:t>Arif</w:t>
            </w:r>
            <w:proofErr w:type="spellEnd"/>
            <w:r w:rsidRPr="0013642F">
              <w:t xml:space="preserve"> Hossain</w:t>
            </w:r>
            <w:r>
              <w:t xml:space="preserve">] [Chang </w:t>
            </w:r>
            <w:r w:rsidRPr="0013642F">
              <w:t>Hyun Hong</w:t>
            </w:r>
            <w:r>
              <w:t>]</w:t>
            </w:r>
            <w:r>
              <w:br/>
              <w:t>[</w:t>
            </w:r>
            <w:r>
              <w:rPr>
                <w:rFonts w:eastAsia="SimSun"/>
                <w:lang w:eastAsia="zh-CN"/>
              </w:rPr>
              <w:t>Kookmin University</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204A9B" w:rsidRPr="00204A9B" w:rsidRDefault="00252930" w:rsidP="00204A9B">
      <w:r>
        <w:br w:type="page"/>
      </w:r>
    </w:p>
    <w:p w:rsidR="00403EFE" w:rsidRDefault="00403EFE" w:rsidP="00403EFE"/>
    <w:p w:rsidR="009D0EA9" w:rsidRDefault="00736288" w:rsidP="00F16EBE">
      <w:pPr>
        <w:pStyle w:val="1"/>
        <w:numPr>
          <w:ilvl w:val="1"/>
          <w:numId w:val="13"/>
        </w:numPr>
      </w:pPr>
      <w:bookmarkStart w:id="1" w:name="_Toc417068322"/>
      <w:r>
        <w:rPr>
          <w:rFonts w:hint="eastAsia"/>
        </w:rPr>
        <w:t>Optical Camera Communication</w:t>
      </w:r>
      <w:bookmarkEnd w:id="1"/>
    </w:p>
    <w:p w:rsidR="009D0EA9" w:rsidRDefault="009D0EA9" w:rsidP="00F16EBE">
      <w:pPr>
        <w:pStyle w:val="2"/>
        <w:numPr>
          <w:ilvl w:val="2"/>
          <w:numId w:val="13"/>
        </w:numPr>
      </w:pPr>
      <w:bookmarkStart w:id="2" w:name="_Toc417068323"/>
      <w:r>
        <w:rPr>
          <w:rFonts w:hint="eastAsia"/>
        </w:rPr>
        <w:t>Applic</w:t>
      </w:r>
      <w:r>
        <w:t>ations</w:t>
      </w:r>
      <w:r w:rsidR="00D031E6">
        <w:t>/Use cases</w:t>
      </w:r>
      <w:bookmarkEnd w:id="2"/>
    </w:p>
    <w:p w:rsidR="00D031E6" w:rsidRDefault="00D031E6" w:rsidP="00D031E6"/>
    <w:p w:rsidR="00D031E6" w:rsidRDefault="00D031E6" w:rsidP="00D031E6">
      <w:r>
        <w:rPr>
          <w:rFonts w:hint="eastAsia"/>
        </w:rPr>
        <w:t xml:space="preserve">The following </w:t>
      </w:r>
      <w:r>
        <w:t xml:space="preserve">OCC </w:t>
      </w:r>
      <w:r>
        <w:rPr>
          <w:rFonts w:hint="eastAsia"/>
        </w:rPr>
        <w:t>applications/use cases were presented in response to TG7r1 Call for Applications.</w:t>
      </w:r>
    </w:p>
    <w:p w:rsidR="00D031E6" w:rsidRPr="00D031E6" w:rsidRDefault="00D031E6" w:rsidP="00D031E6"/>
    <w:p w:rsidR="007A6DDA" w:rsidRDefault="00BC2511" w:rsidP="007A6DDA">
      <w:pPr>
        <w:pStyle w:val="a8"/>
        <w:ind w:left="960"/>
      </w:pPr>
      <w:r>
        <w:rPr>
          <w:rFonts w:hint="eastAsia"/>
        </w:rPr>
        <w:t>A1</w:t>
      </w:r>
      <w:r>
        <w:rPr>
          <w:rFonts w:hint="eastAsia"/>
        </w:rPr>
        <w:tab/>
      </w:r>
      <w:r w:rsidRPr="00BC2511">
        <w:t>O</w:t>
      </w:r>
      <w:r>
        <w:t xml:space="preserve">ffline to </w:t>
      </w:r>
      <w:r w:rsidRPr="00BC2511">
        <w:t>O</w:t>
      </w:r>
      <w:r>
        <w:t>nline</w:t>
      </w:r>
      <w:r w:rsidRPr="00BC2511">
        <w:t xml:space="preserve"> Marketing/Public Information System</w:t>
      </w:r>
      <w:r w:rsidR="007A6DDA">
        <w:t xml:space="preserve"> [2, 3, 5, 6, 7]</w:t>
      </w:r>
    </w:p>
    <w:p w:rsidR="00BC2511" w:rsidRDefault="00BC2511" w:rsidP="00BC2511">
      <w:pPr>
        <w:pStyle w:val="a8"/>
        <w:ind w:left="960"/>
      </w:pPr>
      <w:r>
        <w:t>A2</w:t>
      </w:r>
      <w:r>
        <w:tab/>
      </w:r>
      <w:r w:rsidR="00D031E6">
        <w:t>M2M/D2D/IoT/Internet of Light (IoL)</w:t>
      </w:r>
      <w:r w:rsidR="007A6DDA">
        <w:t xml:space="preserve"> [2, 3, 9, 10, 11]</w:t>
      </w:r>
    </w:p>
    <w:p w:rsidR="00BC2511" w:rsidRDefault="00BC2511" w:rsidP="00BC2511">
      <w:pPr>
        <w:pStyle w:val="a8"/>
        <w:ind w:left="960"/>
      </w:pPr>
      <w:r>
        <w:t>A3</w:t>
      </w:r>
      <w:r>
        <w:tab/>
      </w:r>
      <w:r w:rsidRPr="00BC2511">
        <w:t>Indoor Positioning</w:t>
      </w:r>
      <w:r w:rsidR="007A6DDA">
        <w:t xml:space="preserve"> [2, 5, 10]</w:t>
      </w:r>
    </w:p>
    <w:p w:rsidR="00BC2511" w:rsidRDefault="00BC2511" w:rsidP="00BC2511">
      <w:pPr>
        <w:pStyle w:val="a8"/>
        <w:ind w:left="960"/>
      </w:pPr>
      <w:r>
        <w:t>A4</w:t>
      </w:r>
      <w:r>
        <w:tab/>
      </w:r>
      <w:r w:rsidRPr="00BC2511">
        <w:t>Vehicular Communication</w:t>
      </w:r>
      <w:r w:rsidR="007A6DDA">
        <w:t xml:space="preserve"> [2, 7]</w:t>
      </w:r>
    </w:p>
    <w:p w:rsidR="00BC2511" w:rsidRDefault="00BC2511" w:rsidP="00BC2511">
      <w:pPr>
        <w:pStyle w:val="a8"/>
        <w:ind w:left="960"/>
      </w:pPr>
      <w:r>
        <w:t>A5</w:t>
      </w:r>
      <w:r>
        <w:tab/>
        <w:t>U</w:t>
      </w:r>
      <w:r w:rsidR="005813CE">
        <w:t>nderw</w:t>
      </w:r>
      <w:r w:rsidRPr="00BC2511">
        <w:t>ater Communication</w:t>
      </w:r>
      <w:r w:rsidR="007A6DDA">
        <w:t xml:space="preserve"> [8]</w:t>
      </w:r>
    </w:p>
    <w:p w:rsidR="00FB6C5C" w:rsidRDefault="00BC2511" w:rsidP="00FB6C5C">
      <w:pPr>
        <w:pStyle w:val="a8"/>
        <w:ind w:left="960"/>
      </w:pPr>
      <w:r>
        <w:t>A6</w:t>
      </w:r>
      <w:r>
        <w:tab/>
      </w:r>
      <w:r w:rsidRPr="00BC2511">
        <w:t>Power Consumption Control</w:t>
      </w:r>
      <w:r w:rsidR="007A6DDA">
        <w:t xml:space="preserve"> [4]</w:t>
      </w:r>
    </w:p>
    <w:p w:rsidR="00321726" w:rsidRDefault="00321726" w:rsidP="00FB6C5C">
      <w:pPr>
        <w:pStyle w:val="a8"/>
        <w:ind w:left="960"/>
      </w:pPr>
      <w:r>
        <w:t>A7</w:t>
      </w:r>
      <w:r>
        <w:tab/>
        <w:t>Vehicular Positioning</w:t>
      </w:r>
      <w:r w:rsidR="00BB7E43">
        <w:t xml:space="preserve"> [2</w:t>
      </w:r>
      <w:r>
        <w:t>]</w:t>
      </w:r>
    </w:p>
    <w:p w:rsidR="00321726" w:rsidRDefault="00321726" w:rsidP="00FB6C5C">
      <w:pPr>
        <w:pStyle w:val="a8"/>
        <w:ind w:left="960"/>
      </w:pPr>
      <w:r>
        <w:t>A8</w:t>
      </w:r>
      <w:r>
        <w:tab/>
        <w:t>Seaside Communication [?]</w:t>
      </w:r>
    </w:p>
    <w:p w:rsidR="002313D2" w:rsidRDefault="002313D2" w:rsidP="00FB6C5C">
      <w:pPr>
        <w:pStyle w:val="a8"/>
        <w:ind w:left="960"/>
      </w:pPr>
    </w:p>
    <w:p w:rsidR="002313D2" w:rsidRPr="002454FC" w:rsidRDefault="002313D2" w:rsidP="00FB6C5C">
      <w:pPr>
        <w:pStyle w:val="a8"/>
        <w:ind w:left="960"/>
        <w:rPr>
          <w:strike/>
          <w:color w:val="FF0000"/>
        </w:rPr>
      </w:pPr>
      <w:r w:rsidRPr="002454FC">
        <w:rPr>
          <w:b/>
          <w:strike/>
          <w:color w:val="FF0000"/>
        </w:rPr>
        <w:t>A2 IoL definition</w:t>
      </w:r>
      <w:r w:rsidRPr="002454FC">
        <w:rPr>
          <w:strike/>
          <w:color w:val="FF0000"/>
        </w:rPr>
        <w:t>:</w:t>
      </w:r>
    </w:p>
    <w:p w:rsidR="002313D2" w:rsidRPr="002454FC" w:rsidRDefault="002313D2" w:rsidP="00FB6C5C">
      <w:pPr>
        <w:pStyle w:val="a8"/>
        <w:ind w:left="960"/>
        <w:rPr>
          <w:strike/>
          <w:color w:val="FF0000"/>
        </w:rPr>
      </w:pPr>
      <w:r w:rsidRPr="002454FC">
        <w:rPr>
          <w:strike/>
          <w:color w:val="FF0000"/>
        </w:rPr>
        <w:t>The Internet of LED (IoL) is a novel paradigm by which devices with light emitting diode identification (LED-ID) sensors will be able to communicate with each other as well as connect to the internet by using visible light link. LED-ID based IoL aim to provide improved service than contemporary, radio frequency identification (RFID) based internet of things (IoT).</w:t>
      </w:r>
    </w:p>
    <w:p w:rsidR="002313D2" w:rsidRPr="002454FC" w:rsidRDefault="002313D2" w:rsidP="002313D2">
      <w:pPr>
        <w:pStyle w:val="a8"/>
        <w:numPr>
          <w:ilvl w:val="0"/>
          <w:numId w:val="11"/>
        </w:numPr>
        <w:ind w:leftChars="0"/>
        <w:contextualSpacing/>
        <w:textAlignment w:val="baseline"/>
        <w:rPr>
          <w:rFonts w:eastAsia="Times New Roman"/>
          <w:strike/>
          <w:color w:val="FF0000"/>
          <w:sz w:val="22"/>
          <w:szCs w:val="24"/>
          <w:lang w:eastAsia="ko-KR"/>
        </w:rPr>
      </w:pPr>
      <w:r w:rsidRPr="002454FC">
        <w:rPr>
          <w:strike/>
          <w:color w:val="FF0000"/>
        </w:rPr>
        <w:t>Ref</w:t>
      </w:r>
      <w:r w:rsidR="00971B10" w:rsidRPr="002454FC">
        <w:rPr>
          <w:strike/>
          <w:color w:val="FF0000"/>
        </w:rPr>
        <w:t>erence</w:t>
      </w:r>
      <w:r w:rsidRPr="002454FC">
        <w:rPr>
          <w:strike/>
          <w:color w:val="FF0000"/>
        </w:rPr>
        <w:t xml:space="preserve">: </w:t>
      </w:r>
      <w:proofErr w:type="spellStart"/>
      <w:r w:rsidRPr="002454FC">
        <w:rPr>
          <w:rFonts w:cs="Arial"/>
          <w:strike/>
          <w:color w:val="FF0000"/>
          <w:kern w:val="24"/>
          <w:sz w:val="22"/>
          <w:szCs w:val="22"/>
          <w:lang w:eastAsia="ko-KR"/>
        </w:rPr>
        <w:t>Saha</w:t>
      </w:r>
      <w:proofErr w:type="spellEnd"/>
      <w:r w:rsidRPr="002454FC">
        <w:rPr>
          <w:rFonts w:cs="Arial"/>
          <w:strike/>
          <w:color w:val="FF0000"/>
          <w:kern w:val="24"/>
          <w:sz w:val="22"/>
          <w:szCs w:val="22"/>
          <w:lang w:eastAsia="ko-KR"/>
        </w:rPr>
        <w:t xml:space="preserve">, N.; </w:t>
      </w:r>
      <w:proofErr w:type="spellStart"/>
      <w:r w:rsidRPr="002454FC">
        <w:rPr>
          <w:rFonts w:cs="Arial"/>
          <w:strike/>
          <w:color w:val="FF0000"/>
          <w:kern w:val="24"/>
          <w:sz w:val="22"/>
          <w:szCs w:val="22"/>
          <w:lang w:eastAsia="ko-KR"/>
        </w:rPr>
        <w:t>Ifthekhar</w:t>
      </w:r>
      <w:proofErr w:type="spellEnd"/>
      <w:r w:rsidRPr="002454FC">
        <w:rPr>
          <w:rFonts w:cs="Arial"/>
          <w:strike/>
          <w:color w:val="FF0000"/>
          <w:kern w:val="24"/>
          <w:sz w:val="22"/>
          <w:szCs w:val="22"/>
          <w:lang w:eastAsia="ko-KR"/>
        </w:rPr>
        <w:t xml:space="preserve">, M.S.; </w:t>
      </w:r>
      <w:proofErr w:type="spellStart"/>
      <w:r w:rsidRPr="002454FC">
        <w:rPr>
          <w:rFonts w:cs="Arial"/>
          <w:strike/>
          <w:color w:val="FF0000"/>
          <w:kern w:val="24"/>
          <w:sz w:val="22"/>
          <w:szCs w:val="22"/>
          <w:lang w:eastAsia="ko-KR"/>
        </w:rPr>
        <w:t>Mondal</w:t>
      </w:r>
      <w:proofErr w:type="spellEnd"/>
      <w:r w:rsidRPr="002454FC">
        <w:rPr>
          <w:rFonts w:cs="Arial"/>
          <w:strike/>
          <w:color w:val="FF0000"/>
          <w:kern w:val="24"/>
          <w:sz w:val="22"/>
          <w:szCs w:val="22"/>
          <w:lang w:eastAsia="ko-KR"/>
        </w:rPr>
        <w:t xml:space="preserve">, R.K.; </w:t>
      </w:r>
      <w:proofErr w:type="spellStart"/>
      <w:r w:rsidRPr="002454FC">
        <w:rPr>
          <w:rFonts w:cs="Arial"/>
          <w:strike/>
          <w:color w:val="FF0000"/>
          <w:kern w:val="24"/>
          <w:sz w:val="22"/>
          <w:szCs w:val="22"/>
          <w:lang w:eastAsia="ko-KR"/>
        </w:rPr>
        <w:t>Hosain</w:t>
      </w:r>
      <w:proofErr w:type="spellEnd"/>
      <w:r w:rsidRPr="002454FC">
        <w:rPr>
          <w:rFonts w:cs="Arial"/>
          <w:strike/>
          <w:color w:val="FF0000"/>
          <w:kern w:val="24"/>
          <w:sz w:val="22"/>
          <w:szCs w:val="22"/>
          <w:lang w:eastAsia="ko-KR"/>
        </w:rPr>
        <w:t xml:space="preserve">, M.A.; </w:t>
      </w:r>
      <w:proofErr w:type="spellStart"/>
      <w:r w:rsidRPr="002454FC">
        <w:rPr>
          <w:rFonts w:cs="Arial"/>
          <w:strike/>
          <w:color w:val="FF0000"/>
          <w:kern w:val="24"/>
          <w:sz w:val="22"/>
          <w:szCs w:val="22"/>
          <w:lang w:eastAsia="ko-KR"/>
        </w:rPr>
        <w:t>Yeong</w:t>
      </w:r>
      <w:proofErr w:type="spellEnd"/>
      <w:r w:rsidRPr="002454FC">
        <w:rPr>
          <w:rFonts w:cs="Arial"/>
          <w:strike/>
          <w:color w:val="FF0000"/>
          <w:kern w:val="24"/>
          <w:sz w:val="22"/>
          <w:szCs w:val="22"/>
          <w:lang w:eastAsia="ko-KR"/>
        </w:rPr>
        <w:t xml:space="preserve"> Min Jang, "The internet of LED: A LED-ID based interoperability and interconnectivity perspective," Information and Communication Technology Convergence (ICTC), 2014 International Conference on , vol., no., pp.535,540, 22-24 Oct. 2014</w:t>
      </w:r>
    </w:p>
    <w:p w:rsidR="00FB6C5C" w:rsidRPr="00971B10" w:rsidRDefault="00FB6C5C" w:rsidP="00FB6C5C"/>
    <w:p w:rsidR="00C95792" w:rsidRDefault="00C95792" w:rsidP="00FB6C5C">
      <w:r>
        <w:rPr>
          <w:rFonts w:hint="eastAsia"/>
        </w:rPr>
        <w:t>The standard will consist of multiple</w:t>
      </w:r>
      <w:r>
        <w:t xml:space="preserve"> PHY</w:t>
      </w:r>
      <w:r w:rsidR="0083198B">
        <w:t>/MAC</w:t>
      </w:r>
      <w:r>
        <w:t xml:space="preserve"> modes</w:t>
      </w:r>
      <w:r w:rsidR="0083198B">
        <w:t xml:space="preserve"> to meet the following variety of requirements.</w:t>
      </w:r>
    </w:p>
    <w:p w:rsidR="009C0947" w:rsidRDefault="009C0947" w:rsidP="00FB6C5C"/>
    <w:p w:rsidR="009C0947" w:rsidRDefault="009C0947" w:rsidP="00FB6C5C"/>
    <w:p w:rsidR="009C0947" w:rsidRDefault="009C0947" w:rsidP="00F16EBE">
      <w:pPr>
        <w:pStyle w:val="2"/>
        <w:numPr>
          <w:ilvl w:val="2"/>
          <w:numId w:val="13"/>
        </w:numPr>
      </w:pPr>
      <w:r>
        <w:t>Receiver</w:t>
      </w:r>
    </w:p>
    <w:p w:rsidR="009C0947" w:rsidRDefault="009C0947" w:rsidP="009C0947"/>
    <w:p w:rsidR="00E67387" w:rsidRDefault="009C0947" w:rsidP="00E67387">
      <w:r>
        <w:rPr>
          <w:rFonts w:hint="eastAsia"/>
        </w:rPr>
        <w:t xml:space="preserve">The standard </w:t>
      </w:r>
      <w:r>
        <w:t>will</w:t>
      </w:r>
      <w:r>
        <w:rPr>
          <w:rFonts w:hint="eastAsia"/>
        </w:rPr>
        <w:t xml:space="preserve"> support optical camera</w:t>
      </w:r>
      <w:r>
        <w:t>, which has 2-dimentional array of photo sensors that measure intensity of visible light, IR and/or UV,</w:t>
      </w:r>
      <w:r>
        <w:rPr>
          <w:rFonts w:hint="eastAsia"/>
        </w:rPr>
        <w:t xml:space="preserve"> as receiver.</w:t>
      </w:r>
      <w:r>
        <w:t xml:space="preserve"> </w:t>
      </w:r>
      <w:r w:rsidR="00E67387">
        <w:t>The standard will support image sensors of global/</w:t>
      </w:r>
      <w:r w:rsidR="00E67387" w:rsidRPr="0081067E">
        <w:t xml:space="preserve"> </w:t>
      </w:r>
      <w:r w:rsidR="00E67387" w:rsidRPr="009326C3">
        <w:rPr>
          <w:color w:val="FF0000"/>
        </w:rPr>
        <w:t>rolling shutter (sequential shutter</w:t>
      </w:r>
      <w:r w:rsidR="00E67387">
        <w:t>) with multiple PHY/MAC modes.</w:t>
      </w:r>
    </w:p>
    <w:p w:rsidR="009C0947" w:rsidRPr="002454FC" w:rsidRDefault="00E67387" w:rsidP="00FB6C5C">
      <w:pPr>
        <w:rPr>
          <w:strike/>
          <w:color w:val="FF0000"/>
        </w:rPr>
      </w:pPr>
      <w:r w:rsidRPr="002454FC">
        <w:rPr>
          <w:strike/>
          <w:color w:val="FF0000"/>
        </w:rPr>
        <w:t>Also standard will specify vehicle speed vs. allowable minimum camera frame rates for application A4 and A7.</w:t>
      </w:r>
    </w:p>
    <w:p w:rsidR="002454FC" w:rsidRPr="00971B10" w:rsidRDefault="002454FC" w:rsidP="002454FC">
      <w:r w:rsidRPr="009C0947">
        <w:rPr>
          <w:color w:val="FF0000"/>
        </w:rPr>
        <w:t>Als</w:t>
      </w:r>
      <w:r>
        <w:rPr>
          <w:color w:val="FF0000"/>
        </w:rPr>
        <w:t xml:space="preserve">o standard may specify movement </w:t>
      </w:r>
      <w:r w:rsidRPr="009C0947">
        <w:rPr>
          <w:color w:val="FF0000"/>
        </w:rPr>
        <w:t>speed vs</w:t>
      </w:r>
      <w:r>
        <w:rPr>
          <w:color w:val="FF0000"/>
        </w:rPr>
        <w:t>. allowable data</w:t>
      </w:r>
      <w:r w:rsidRPr="009C0947">
        <w:rPr>
          <w:color w:val="FF0000"/>
        </w:rPr>
        <w:t xml:space="preserve"> rates for application A4 and A7</w:t>
      </w:r>
      <w:r>
        <w:rPr>
          <w:color w:val="FF0000"/>
        </w:rPr>
        <w:t>.</w:t>
      </w:r>
    </w:p>
    <w:p w:rsidR="002454FC" w:rsidRPr="002454FC" w:rsidRDefault="002454FC" w:rsidP="00FB6C5C"/>
    <w:p w:rsidR="00E0075E" w:rsidRDefault="00E0075E" w:rsidP="00F16EBE">
      <w:pPr>
        <w:pStyle w:val="2"/>
        <w:numPr>
          <w:ilvl w:val="2"/>
          <w:numId w:val="13"/>
        </w:numPr>
      </w:pPr>
      <w:bookmarkStart w:id="3" w:name="_Toc417068325"/>
      <w:r>
        <w:lastRenderedPageBreak/>
        <w:t>Transfer mode</w:t>
      </w:r>
      <w:bookmarkEnd w:id="3"/>
    </w:p>
    <w:p w:rsidR="00BC7B05" w:rsidRDefault="00BC7B05" w:rsidP="00204A9B"/>
    <w:p w:rsidR="00E0075E" w:rsidRDefault="0083198B" w:rsidP="00204A9B">
      <w:r>
        <w:t>A PHY/MAC mode of t</w:t>
      </w:r>
      <w:r w:rsidR="00E0075E">
        <w:rPr>
          <w:rFonts w:hint="eastAsia"/>
        </w:rPr>
        <w:t xml:space="preserve">he standard will support </w:t>
      </w:r>
      <w:r w:rsidR="00E0075E">
        <w:t>at least one of the following transfer mode:</w:t>
      </w:r>
    </w:p>
    <w:p w:rsidR="00F91308" w:rsidRDefault="00E0075E" w:rsidP="00E0075E">
      <w:pPr>
        <w:pStyle w:val="a8"/>
        <w:ind w:left="960"/>
      </w:pPr>
      <w:r w:rsidRPr="004207A9">
        <w:rPr>
          <w:rFonts w:hint="eastAsia"/>
          <w:b/>
        </w:rPr>
        <w:t xml:space="preserve">ID </w:t>
      </w:r>
      <w:r w:rsidR="006312EC">
        <w:rPr>
          <w:b/>
        </w:rPr>
        <w:t>broadcast</w:t>
      </w:r>
      <w:r w:rsidR="006312EC" w:rsidRPr="004207A9">
        <w:rPr>
          <w:rFonts w:hint="eastAsia"/>
          <w:b/>
        </w:rPr>
        <w:t xml:space="preserve"> </w:t>
      </w:r>
      <w:r w:rsidRPr="004207A9">
        <w:rPr>
          <w:rFonts w:hint="eastAsia"/>
          <w:b/>
        </w:rPr>
        <w:t>mode</w:t>
      </w:r>
      <w:r>
        <w:t xml:space="preserve"> which repetitively broadcast less than or equal to 128 bits of ID </w:t>
      </w:r>
      <w:r w:rsidR="00CE7545">
        <w:t xml:space="preserve">in a second </w:t>
      </w:r>
      <w:r>
        <w:t>with small overhead of MAC frame for application A1</w:t>
      </w:r>
      <w:r w:rsidR="004207A9">
        <w:t>, A2,</w:t>
      </w:r>
      <w:r>
        <w:t xml:space="preserve"> A3</w:t>
      </w:r>
      <w:r w:rsidR="007A6DDA">
        <w:t>,</w:t>
      </w:r>
      <w:r w:rsidR="004207A9">
        <w:t xml:space="preserve"> A4</w:t>
      </w:r>
      <w:r w:rsidR="007A6DDA">
        <w:t xml:space="preserve"> and A5</w:t>
      </w:r>
      <w:r>
        <w:t>.</w:t>
      </w:r>
    </w:p>
    <w:p w:rsidR="00E0075E" w:rsidRDefault="005C2493" w:rsidP="00E0075E">
      <w:pPr>
        <w:pStyle w:val="a8"/>
        <w:ind w:left="960"/>
      </w:pPr>
      <w:r>
        <w:t xml:space="preserve"> </w:t>
      </w:r>
    </w:p>
    <w:p w:rsidR="00CE029A" w:rsidRDefault="0083198B" w:rsidP="00F91308">
      <w:pPr>
        <w:pStyle w:val="a8"/>
        <w:ind w:left="960"/>
        <w:rPr>
          <w:color w:val="FF0000"/>
        </w:rPr>
      </w:pPr>
      <w:r>
        <w:rPr>
          <w:b/>
        </w:rPr>
        <w:t>Unidirectional d</w:t>
      </w:r>
      <w:r w:rsidR="00E0075E" w:rsidRPr="004207A9">
        <w:rPr>
          <w:b/>
        </w:rPr>
        <w:t>ata transfer mode</w:t>
      </w:r>
      <w:r w:rsidR="004207A9">
        <w:t xml:space="preserve"> which transmit longer data stre</w:t>
      </w:r>
      <w:r w:rsidR="007A6DDA">
        <w:t>am for application A2 and A4</w:t>
      </w:r>
      <w:r w:rsidR="00CE029A">
        <w:t xml:space="preserve">. </w:t>
      </w:r>
      <w:r w:rsidR="00CE029A" w:rsidRPr="00E140AA">
        <w:rPr>
          <w:color w:val="FF0000"/>
        </w:rPr>
        <w:t>Unidirecti</w:t>
      </w:r>
      <w:r w:rsidR="006676CC">
        <w:rPr>
          <w:color w:val="FF0000"/>
        </w:rPr>
        <w:t xml:space="preserve">onal data transfer modes may </w:t>
      </w:r>
      <w:r w:rsidR="00CE029A" w:rsidRPr="00E140AA">
        <w:rPr>
          <w:color w:val="FF0000"/>
        </w:rPr>
        <w:t>be asynchronous modes. Asynchr</w:t>
      </w:r>
      <w:r w:rsidR="006676CC">
        <w:rPr>
          <w:color w:val="FF0000"/>
        </w:rPr>
        <w:t xml:space="preserve">onous data communication may be </w:t>
      </w:r>
      <w:r w:rsidR="00CE029A" w:rsidRPr="00E140AA">
        <w:rPr>
          <w:color w:val="FF0000"/>
        </w:rPr>
        <w:t>able to receive data under presence of unstable camera frame rates (i.e. camera frame rates vary with times)</w:t>
      </w:r>
      <w:r w:rsidR="001A639D">
        <w:rPr>
          <w:color w:val="FF0000"/>
        </w:rPr>
        <w:t xml:space="preserve">. </w:t>
      </w:r>
      <w:r w:rsidR="00CE029A" w:rsidRPr="00E140AA">
        <w:rPr>
          <w:color w:val="FF0000"/>
        </w:rPr>
        <w:t xml:space="preserve">   </w:t>
      </w:r>
    </w:p>
    <w:p w:rsidR="00F91308" w:rsidRPr="00F91308" w:rsidRDefault="00F91308" w:rsidP="00F91308">
      <w:pPr>
        <w:pStyle w:val="a8"/>
        <w:ind w:left="960"/>
        <w:rPr>
          <w:color w:val="FF0000"/>
        </w:rPr>
      </w:pPr>
    </w:p>
    <w:p w:rsidR="0083198B" w:rsidRDefault="0083198B" w:rsidP="00E0075E">
      <w:pPr>
        <w:pStyle w:val="a8"/>
        <w:ind w:left="960"/>
      </w:pPr>
      <w:r>
        <w:rPr>
          <w:b/>
        </w:rPr>
        <w:t>Bidirectional data transfer mode</w:t>
      </w:r>
      <w:r>
        <w:t xml:space="preserve"> which enables efficient communication for application </w:t>
      </w:r>
      <w:r w:rsidR="00A41197">
        <w:t>A2.</w:t>
      </w:r>
    </w:p>
    <w:p w:rsidR="00F91308" w:rsidRDefault="00F91308" w:rsidP="00204A9B"/>
    <w:sectPr w:rsidR="00F9130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2B6" w:rsidRDefault="00CE02B6">
      <w:r>
        <w:separator/>
      </w:r>
    </w:p>
  </w:endnote>
  <w:endnote w:type="continuationSeparator" w:id="0">
    <w:p w:rsidR="00CE02B6" w:rsidRDefault="00C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3"/>
      <w:widowControl w:val="0"/>
      <w:pBdr>
        <w:top w:val="single" w:sz="6" w:space="0" w:color="auto"/>
      </w:pBdr>
      <w:tabs>
        <w:tab w:val="clear" w:pos="4320"/>
        <w:tab w:val="clear" w:pos="8640"/>
        <w:tab w:val="center" w:pos="4680"/>
        <w:tab w:val="right" w:pos="9360"/>
      </w:tabs>
      <w:spacing w:before="240"/>
    </w:pPr>
    <w:r>
      <w:t>Submission</w:t>
    </w:r>
    <w:r>
      <w:tab/>
    </w:r>
    <w:r w:rsidR="00A64918">
      <w:t xml:space="preserve">                                     </w:t>
    </w:r>
    <w:r>
      <w:t xml:space="preserve">Page </w:t>
    </w:r>
    <w:r>
      <w:pgNum/>
    </w:r>
    <w:r w:rsidR="00A64918">
      <w:t xml:space="preserve">                          </w:t>
    </w:r>
    <w:proofErr w:type="spellStart"/>
    <w:r w:rsidR="00A64918">
      <w:t>Yeong</w:t>
    </w:r>
    <w:proofErr w:type="spellEnd"/>
    <w:r w:rsidR="00A64918">
      <w:t xml:space="preserve"> Min Jang, </w:t>
    </w:r>
    <w:proofErr w:type="spellStart"/>
    <w:r w:rsidR="00A64918">
      <w:t>Kookmin</w:t>
    </w:r>
    <w:proofErr w:type="spellEnd"/>
    <w:r w:rsidR="00A64918">
      <w:t xml:space="preserve">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2B6" w:rsidRDefault="00CE02B6">
      <w:r>
        <w:separator/>
      </w:r>
    </w:p>
  </w:footnote>
  <w:footnote w:type="continuationSeparator" w:id="0">
    <w:p w:rsidR="00CE02B6" w:rsidRDefault="00CE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12CD3">
      <w:rPr>
        <w:b/>
        <w:noProof/>
        <w:sz w:val="28"/>
      </w:rPr>
      <w:t>May,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64918">
      <w:rPr>
        <w:b/>
        <w:sz w:val="28"/>
      </w:rPr>
      <w:t>15-0414</w:t>
    </w:r>
    <w:r w:rsidR="00015647">
      <w:rPr>
        <w:b/>
        <w:sz w:val="28"/>
      </w:rPr>
      <w:t>-01</w:t>
    </w:r>
    <w:r w:rsidR="00B032C4">
      <w:rPr>
        <w:b/>
        <w:sz w:val="28"/>
      </w:rPr>
      <w:t>-007a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D2" w:rsidRDefault="002313D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3E88"/>
    <w:multiLevelType w:val="hybridMultilevel"/>
    <w:tmpl w:val="CABC25C4"/>
    <w:lvl w:ilvl="0" w:tplc="27A4389A">
      <w:start w:val="1"/>
      <w:numFmt w:val="decimal"/>
      <w:lvlText w:val="B%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056F4"/>
    <w:multiLevelType w:val="hybridMultilevel"/>
    <w:tmpl w:val="44CE1954"/>
    <w:lvl w:ilvl="0" w:tplc="3222B848">
      <w:start w:val="1"/>
      <w:numFmt w:val="bullet"/>
      <w:lvlText w:val="-"/>
      <w:lvlJc w:val="left"/>
      <w:pPr>
        <w:ind w:left="138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A60948"/>
    <w:multiLevelType w:val="hybridMultilevel"/>
    <w:tmpl w:val="7DFEFFE2"/>
    <w:lvl w:ilvl="0" w:tplc="41A6D920">
      <w:start w:val="1"/>
      <w:numFmt w:val="bullet"/>
      <w:lvlText w:val="•"/>
      <w:lvlJc w:val="left"/>
      <w:pPr>
        <w:tabs>
          <w:tab w:val="num" w:pos="720"/>
        </w:tabs>
        <w:ind w:left="720" w:hanging="360"/>
      </w:pPr>
      <w:rPr>
        <w:rFonts w:ascii="Arial" w:hAnsi="Arial" w:hint="default"/>
      </w:rPr>
    </w:lvl>
    <w:lvl w:ilvl="1" w:tplc="1BE478EC" w:tentative="1">
      <w:start w:val="1"/>
      <w:numFmt w:val="bullet"/>
      <w:lvlText w:val="•"/>
      <w:lvlJc w:val="left"/>
      <w:pPr>
        <w:tabs>
          <w:tab w:val="num" w:pos="1440"/>
        </w:tabs>
        <w:ind w:left="1440" w:hanging="360"/>
      </w:pPr>
      <w:rPr>
        <w:rFonts w:ascii="Arial" w:hAnsi="Arial" w:hint="default"/>
      </w:rPr>
    </w:lvl>
    <w:lvl w:ilvl="2" w:tplc="941C7C46" w:tentative="1">
      <w:start w:val="1"/>
      <w:numFmt w:val="bullet"/>
      <w:lvlText w:val="•"/>
      <w:lvlJc w:val="left"/>
      <w:pPr>
        <w:tabs>
          <w:tab w:val="num" w:pos="2160"/>
        </w:tabs>
        <w:ind w:left="2160" w:hanging="360"/>
      </w:pPr>
      <w:rPr>
        <w:rFonts w:ascii="Arial" w:hAnsi="Arial" w:hint="default"/>
      </w:rPr>
    </w:lvl>
    <w:lvl w:ilvl="3" w:tplc="25768622" w:tentative="1">
      <w:start w:val="1"/>
      <w:numFmt w:val="bullet"/>
      <w:lvlText w:val="•"/>
      <w:lvlJc w:val="left"/>
      <w:pPr>
        <w:tabs>
          <w:tab w:val="num" w:pos="2880"/>
        </w:tabs>
        <w:ind w:left="2880" w:hanging="360"/>
      </w:pPr>
      <w:rPr>
        <w:rFonts w:ascii="Arial" w:hAnsi="Arial" w:hint="default"/>
      </w:rPr>
    </w:lvl>
    <w:lvl w:ilvl="4" w:tplc="29FAE496" w:tentative="1">
      <w:start w:val="1"/>
      <w:numFmt w:val="bullet"/>
      <w:lvlText w:val="•"/>
      <w:lvlJc w:val="left"/>
      <w:pPr>
        <w:tabs>
          <w:tab w:val="num" w:pos="3600"/>
        </w:tabs>
        <w:ind w:left="3600" w:hanging="360"/>
      </w:pPr>
      <w:rPr>
        <w:rFonts w:ascii="Arial" w:hAnsi="Arial" w:hint="default"/>
      </w:rPr>
    </w:lvl>
    <w:lvl w:ilvl="5" w:tplc="E4C051C0" w:tentative="1">
      <w:start w:val="1"/>
      <w:numFmt w:val="bullet"/>
      <w:lvlText w:val="•"/>
      <w:lvlJc w:val="left"/>
      <w:pPr>
        <w:tabs>
          <w:tab w:val="num" w:pos="4320"/>
        </w:tabs>
        <w:ind w:left="4320" w:hanging="360"/>
      </w:pPr>
      <w:rPr>
        <w:rFonts w:ascii="Arial" w:hAnsi="Arial" w:hint="default"/>
      </w:rPr>
    </w:lvl>
    <w:lvl w:ilvl="6" w:tplc="A39047DC" w:tentative="1">
      <w:start w:val="1"/>
      <w:numFmt w:val="bullet"/>
      <w:lvlText w:val="•"/>
      <w:lvlJc w:val="left"/>
      <w:pPr>
        <w:tabs>
          <w:tab w:val="num" w:pos="5040"/>
        </w:tabs>
        <w:ind w:left="5040" w:hanging="360"/>
      </w:pPr>
      <w:rPr>
        <w:rFonts w:ascii="Arial" w:hAnsi="Arial" w:hint="default"/>
      </w:rPr>
    </w:lvl>
    <w:lvl w:ilvl="7" w:tplc="19809CB2" w:tentative="1">
      <w:start w:val="1"/>
      <w:numFmt w:val="bullet"/>
      <w:lvlText w:val="•"/>
      <w:lvlJc w:val="left"/>
      <w:pPr>
        <w:tabs>
          <w:tab w:val="num" w:pos="5760"/>
        </w:tabs>
        <w:ind w:left="5760" w:hanging="360"/>
      </w:pPr>
      <w:rPr>
        <w:rFonts w:ascii="Arial" w:hAnsi="Arial" w:hint="default"/>
      </w:rPr>
    </w:lvl>
    <w:lvl w:ilvl="8" w:tplc="D0CCD186" w:tentative="1">
      <w:start w:val="1"/>
      <w:numFmt w:val="bullet"/>
      <w:lvlText w:val="•"/>
      <w:lvlJc w:val="left"/>
      <w:pPr>
        <w:tabs>
          <w:tab w:val="num" w:pos="6480"/>
        </w:tabs>
        <w:ind w:left="6480" w:hanging="360"/>
      </w:pPr>
      <w:rPr>
        <w:rFonts w:ascii="Arial" w:hAnsi="Arial" w:hint="default"/>
      </w:rPr>
    </w:lvl>
  </w:abstractNum>
  <w:abstractNum w:abstractNumId="6">
    <w:nsid w:val="2B3673C6"/>
    <w:multiLevelType w:val="hybridMultilevel"/>
    <w:tmpl w:val="6DE0BED4"/>
    <w:lvl w:ilvl="0" w:tplc="3222B848">
      <w:start w:val="1"/>
      <w:numFmt w:val="bullet"/>
      <w:lvlText w:val="-"/>
      <w:lvlJc w:val="left"/>
      <w:pPr>
        <w:ind w:left="1380" w:hanging="420"/>
      </w:pPr>
      <w:rPr>
        <w:rFonts w:ascii="Times New Roman" w:hAnsi="Times New Roman" w:cs="Times New Roman" w:hint="default"/>
      </w:rPr>
    </w:lvl>
    <w:lvl w:ilvl="1" w:tplc="3222B848">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8E0CE7"/>
    <w:multiLevelType w:val="multilevel"/>
    <w:tmpl w:val="4ED4959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B0684B"/>
    <w:multiLevelType w:val="multilevel"/>
    <w:tmpl w:val="8D101062"/>
    <w:lvl w:ilvl="0">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9A27DD0"/>
    <w:multiLevelType w:val="hybridMultilevel"/>
    <w:tmpl w:val="9EDAA640"/>
    <w:lvl w:ilvl="0" w:tplc="54E8A098">
      <w:start w:val="1"/>
      <w:numFmt w:val="lowerLetter"/>
      <w:lvlText w:val="%1."/>
      <w:lvlJc w:val="left"/>
      <w:pPr>
        <w:ind w:left="1320" w:hanging="360"/>
      </w:pPr>
      <w:rPr>
        <w:rFonts w:hint="default"/>
        <w:b/>
        <w:color w:val="FF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1"/>
  </w:num>
  <w:num w:numId="2">
    <w:abstractNumId w:val="4"/>
  </w:num>
  <w:num w:numId="3">
    <w:abstractNumId w:val="9"/>
  </w:num>
  <w:num w:numId="4">
    <w:abstractNumId w:val="1"/>
  </w:num>
  <w:num w:numId="5">
    <w:abstractNumId w:val="7"/>
  </w:num>
  <w:num w:numId="6">
    <w:abstractNumId w:val="3"/>
  </w:num>
  <w:num w:numId="7">
    <w:abstractNumId w:val="0"/>
  </w:num>
  <w:num w:numId="8">
    <w:abstractNumId w:val="2"/>
  </w:num>
  <w:num w:numId="9">
    <w:abstractNumId w:val="10"/>
  </w:num>
  <w:num w:numId="10">
    <w:abstractNumId w:val="6"/>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71"/>
    <w:rsid w:val="00015647"/>
    <w:rsid w:val="00033709"/>
    <w:rsid w:val="00051B7E"/>
    <w:rsid w:val="0006007A"/>
    <w:rsid w:val="00060901"/>
    <w:rsid w:val="000647E7"/>
    <w:rsid w:val="00076AEF"/>
    <w:rsid w:val="000C7318"/>
    <w:rsid w:val="00111F28"/>
    <w:rsid w:val="00117E32"/>
    <w:rsid w:val="001A639D"/>
    <w:rsid w:val="001A655E"/>
    <w:rsid w:val="001E3CA7"/>
    <w:rsid w:val="001E62E2"/>
    <w:rsid w:val="00204A9B"/>
    <w:rsid w:val="00204AF8"/>
    <w:rsid w:val="00226CC5"/>
    <w:rsid w:val="00230130"/>
    <w:rsid w:val="002313D2"/>
    <w:rsid w:val="0023451C"/>
    <w:rsid w:val="002454FC"/>
    <w:rsid w:val="00252930"/>
    <w:rsid w:val="00291423"/>
    <w:rsid w:val="002E5E19"/>
    <w:rsid w:val="00321726"/>
    <w:rsid w:val="00396C8B"/>
    <w:rsid w:val="003B6E12"/>
    <w:rsid w:val="003C575E"/>
    <w:rsid w:val="003D4B5B"/>
    <w:rsid w:val="003F60E6"/>
    <w:rsid w:val="00403EFE"/>
    <w:rsid w:val="004207A9"/>
    <w:rsid w:val="00531FF2"/>
    <w:rsid w:val="00537F07"/>
    <w:rsid w:val="0055788F"/>
    <w:rsid w:val="00570C0C"/>
    <w:rsid w:val="005813CE"/>
    <w:rsid w:val="005928A1"/>
    <w:rsid w:val="005B1EB0"/>
    <w:rsid w:val="005C151F"/>
    <w:rsid w:val="005C19BC"/>
    <w:rsid w:val="005C2493"/>
    <w:rsid w:val="005C47BA"/>
    <w:rsid w:val="005D2B71"/>
    <w:rsid w:val="005E3D98"/>
    <w:rsid w:val="005E6402"/>
    <w:rsid w:val="00624007"/>
    <w:rsid w:val="006312EC"/>
    <w:rsid w:val="00657DB7"/>
    <w:rsid w:val="006676CC"/>
    <w:rsid w:val="00672DB2"/>
    <w:rsid w:val="00736288"/>
    <w:rsid w:val="007A125E"/>
    <w:rsid w:val="007A6DDA"/>
    <w:rsid w:val="007C4590"/>
    <w:rsid w:val="0083198B"/>
    <w:rsid w:val="00837971"/>
    <w:rsid w:val="00842DC8"/>
    <w:rsid w:val="008445B4"/>
    <w:rsid w:val="0085390B"/>
    <w:rsid w:val="008548E9"/>
    <w:rsid w:val="00861F7B"/>
    <w:rsid w:val="008A57DC"/>
    <w:rsid w:val="008A75B9"/>
    <w:rsid w:val="008B2E35"/>
    <w:rsid w:val="008C14BD"/>
    <w:rsid w:val="008D4182"/>
    <w:rsid w:val="008E1511"/>
    <w:rsid w:val="009464D3"/>
    <w:rsid w:val="00971B10"/>
    <w:rsid w:val="00995643"/>
    <w:rsid w:val="009C0947"/>
    <w:rsid w:val="009D0EA9"/>
    <w:rsid w:val="00A063FB"/>
    <w:rsid w:val="00A20116"/>
    <w:rsid w:val="00A41197"/>
    <w:rsid w:val="00A43C39"/>
    <w:rsid w:val="00A50A76"/>
    <w:rsid w:val="00A511CD"/>
    <w:rsid w:val="00A639E6"/>
    <w:rsid w:val="00A64918"/>
    <w:rsid w:val="00B032C4"/>
    <w:rsid w:val="00B12CD3"/>
    <w:rsid w:val="00B42595"/>
    <w:rsid w:val="00B522AB"/>
    <w:rsid w:val="00B76F67"/>
    <w:rsid w:val="00B83ABC"/>
    <w:rsid w:val="00B95947"/>
    <w:rsid w:val="00BB7E43"/>
    <w:rsid w:val="00BC2511"/>
    <w:rsid w:val="00BC7B05"/>
    <w:rsid w:val="00BD5135"/>
    <w:rsid w:val="00C15824"/>
    <w:rsid w:val="00C678AC"/>
    <w:rsid w:val="00C736BD"/>
    <w:rsid w:val="00C95792"/>
    <w:rsid w:val="00CB3551"/>
    <w:rsid w:val="00CE029A"/>
    <w:rsid w:val="00CE02B6"/>
    <w:rsid w:val="00CE7545"/>
    <w:rsid w:val="00CF4B6E"/>
    <w:rsid w:val="00D031E6"/>
    <w:rsid w:val="00D26C7A"/>
    <w:rsid w:val="00D43A99"/>
    <w:rsid w:val="00D46DD6"/>
    <w:rsid w:val="00D56893"/>
    <w:rsid w:val="00D6247B"/>
    <w:rsid w:val="00D718FD"/>
    <w:rsid w:val="00D95693"/>
    <w:rsid w:val="00E0075E"/>
    <w:rsid w:val="00E05959"/>
    <w:rsid w:val="00E140AA"/>
    <w:rsid w:val="00E458B2"/>
    <w:rsid w:val="00E579B5"/>
    <w:rsid w:val="00E62979"/>
    <w:rsid w:val="00E67387"/>
    <w:rsid w:val="00E934DC"/>
    <w:rsid w:val="00EA01FA"/>
    <w:rsid w:val="00ED0E8D"/>
    <w:rsid w:val="00EF4283"/>
    <w:rsid w:val="00F16EBE"/>
    <w:rsid w:val="00F35BE8"/>
    <w:rsid w:val="00F46C12"/>
    <w:rsid w:val="00F63696"/>
    <w:rsid w:val="00F91308"/>
    <w:rsid w:val="00F97206"/>
    <w:rsid w:val="00FB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BF5DE4-10EF-456A-9ED2-8A6B74F3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link w:val="1Char"/>
    <w:uiPriority w:val="9"/>
    <w:qFormat/>
    <w:pPr>
      <w:keepNext/>
      <w:spacing w:before="240" w:after="60"/>
      <w:outlineLvl w:val="0"/>
    </w:pPr>
    <w:rPr>
      <w:rFonts w:ascii="Arial" w:hAnsi="Arial"/>
      <w:b/>
      <w:kern w:val="28"/>
      <w:sz w:val="28"/>
      <w:u w:val="double"/>
    </w:rPr>
  </w:style>
  <w:style w:type="paragraph" w:styleId="2">
    <w:name w:val="heading 2"/>
    <w:basedOn w:val="a"/>
    <w:next w:val="a"/>
    <w:qFormat/>
    <w:rsid w:val="00403EFE"/>
    <w:pPr>
      <w:keepNext/>
      <w:spacing w:before="240" w:after="60"/>
      <w:outlineLvl w:val="1"/>
    </w:pPr>
    <w:rPr>
      <w:rFonts w:ascii="Arial" w:hAnsi="Arial"/>
      <w:b/>
      <w:sz w:val="28"/>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8445B4"/>
    <w:pPr>
      <w:ind w:leftChars="400" w:left="840"/>
    </w:pPr>
  </w:style>
  <w:style w:type="table" w:styleId="a9">
    <w:name w:val="Table Grid"/>
    <w:basedOn w:val="a1"/>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
    <w:uiPriority w:val="99"/>
    <w:semiHidden/>
    <w:unhideWhenUsed/>
    <w:rsid w:val="00204A9B"/>
    <w:rPr>
      <w:rFonts w:asciiTheme="majorHAnsi" w:eastAsiaTheme="majorEastAsia" w:hAnsiTheme="majorHAnsi" w:cstheme="majorBidi"/>
      <w:sz w:val="18"/>
      <w:szCs w:val="18"/>
    </w:rPr>
  </w:style>
  <w:style w:type="character" w:customStyle="1" w:styleId="Char">
    <w:name w:val="풍선 도움말 텍스트 Char"/>
    <w:basedOn w:val="a0"/>
    <w:link w:val="aa"/>
    <w:uiPriority w:val="99"/>
    <w:semiHidden/>
    <w:rsid w:val="00204A9B"/>
    <w:rPr>
      <w:rFonts w:asciiTheme="majorHAnsi" w:eastAsiaTheme="majorEastAsia" w:hAnsiTheme="majorHAnsi" w:cstheme="majorBidi"/>
      <w:sz w:val="18"/>
      <w:szCs w:val="18"/>
    </w:rPr>
  </w:style>
  <w:style w:type="paragraph" w:styleId="TOC">
    <w:name w:val="TOC Heading"/>
    <w:basedOn w:val="1"/>
    <w:next w:val="a"/>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10">
    <w:name w:val="toc 1"/>
    <w:basedOn w:val="a"/>
    <w:next w:val="a"/>
    <w:autoRedefine/>
    <w:uiPriority w:val="39"/>
    <w:unhideWhenUsed/>
    <w:rsid w:val="00EA01FA"/>
  </w:style>
  <w:style w:type="paragraph" w:styleId="20">
    <w:name w:val="toc 2"/>
    <w:basedOn w:val="a"/>
    <w:next w:val="a"/>
    <w:autoRedefine/>
    <w:uiPriority w:val="39"/>
    <w:unhideWhenUsed/>
    <w:rsid w:val="00EA01FA"/>
    <w:pPr>
      <w:ind w:leftChars="100" w:left="240"/>
    </w:pPr>
  </w:style>
  <w:style w:type="character" w:styleId="ab">
    <w:name w:val="Hyperlink"/>
    <w:basedOn w:val="a0"/>
    <w:uiPriority w:val="99"/>
    <w:unhideWhenUsed/>
    <w:rsid w:val="00EA01FA"/>
    <w:rPr>
      <w:color w:val="0563C1" w:themeColor="hyperlink"/>
      <w:u w:val="single"/>
    </w:rPr>
  </w:style>
  <w:style w:type="character" w:customStyle="1" w:styleId="1Char">
    <w:name w:val="제목 1 Char"/>
    <w:basedOn w:val="a0"/>
    <w:link w:val="1"/>
    <w:uiPriority w:val="9"/>
    <w:rsid w:val="00EA01FA"/>
    <w:rPr>
      <w:rFonts w:ascii="Arial" w:hAnsi="Arial"/>
      <w:b/>
      <w:kern w:val="28"/>
      <w:sz w:val="28"/>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559392638">
      <w:bodyDiv w:val="1"/>
      <w:marLeft w:val="0"/>
      <w:marRight w:val="0"/>
      <w:marTop w:val="0"/>
      <w:marBottom w:val="0"/>
      <w:divBdr>
        <w:top w:val="none" w:sz="0" w:space="0" w:color="auto"/>
        <w:left w:val="none" w:sz="0" w:space="0" w:color="auto"/>
        <w:bottom w:val="none" w:sz="0" w:space="0" w:color="auto"/>
        <w:right w:val="none" w:sz="0" w:space="0" w:color="auto"/>
      </w:divBdr>
      <w:divsChild>
        <w:div w:id="1653172264">
          <w:marLeft w:val="274"/>
          <w:marRight w:val="0"/>
          <w:marTop w:val="0"/>
          <w:marBottom w:val="0"/>
          <w:divBdr>
            <w:top w:val="none" w:sz="0" w:space="0" w:color="auto"/>
            <w:left w:val="none" w:sz="0" w:space="0" w:color="auto"/>
            <w:bottom w:val="none" w:sz="0" w:space="0" w:color="auto"/>
            <w:right w:val="none" w:sz="0" w:space="0" w:color="auto"/>
          </w:divBdr>
        </w:div>
      </w:divsChild>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document\00_mine\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0159-2867-458F-8796-EC16E2F3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525</Words>
  <Characters>2995</Characters>
  <Application>Microsoft Office Word</Application>
  <DocSecurity>0</DocSecurity>
  <Lines>24</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TG7r1 Technical Considerations Document</vt:lpstr>
      <vt:lpstr>TG7r1 Technical Considerations Document</vt:lpstr>
      <vt:lpstr>TG7r1 Technical Considerations Document</vt:lpstr>
    </vt:vector>
  </TitlesOfParts>
  <Company>Panasonic</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
TELEPHONE: &lt;phone#&gt;
FAX: &lt;fax#&gt;
EMAIL: &lt;email&gt;</dc:description>
  <cp:lastModifiedBy>Jang</cp:lastModifiedBy>
  <cp:revision>2</cp:revision>
  <cp:lastPrinted>2015-05-13T08:15:00Z</cp:lastPrinted>
  <dcterms:created xsi:type="dcterms:W3CDTF">2015-05-13T21:46:00Z</dcterms:created>
  <dcterms:modified xsi:type="dcterms:W3CDTF">2015-05-13T21:46:00Z</dcterms:modified>
  <cp:category>15-0293-03-007a</cp:category>
</cp:coreProperties>
</file>