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F321B" w14:textId="77777777"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0A4DFA1" w14:textId="77777777" w:rsidTr="00606763">
        <w:trPr>
          <w:trHeight w:val="485"/>
          <w:jc w:val="center"/>
        </w:trPr>
        <w:tc>
          <w:tcPr>
            <w:tcW w:w="9576" w:type="dxa"/>
            <w:gridSpan w:val="5"/>
            <w:vAlign w:val="center"/>
          </w:tcPr>
          <w:p w14:paraId="08521965" w14:textId="77777777" w:rsidR="00C723BC" w:rsidRPr="00CF4E85" w:rsidRDefault="007569E2" w:rsidP="007569E2">
            <w:pPr>
              <w:pStyle w:val="T2"/>
              <w:rPr>
                <w:rFonts w:eastAsia="ＭＳ 明朝"/>
                <w:lang w:eastAsia="ja-JP"/>
              </w:rPr>
            </w:pPr>
            <w:r>
              <w:rPr>
                <w:rFonts w:eastAsia="ＭＳ 明朝" w:hint="eastAsia"/>
                <w:lang w:eastAsia="ja-JP"/>
              </w:rPr>
              <w:t>1</w:t>
            </w:r>
            <w:r w:rsidRPr="007569E2">
              <w:rPr>
                <w:rFonts w:eastAsia="ＭＳ 明朝" w:hint="eastAsia"/>
                <w:vertAlign w:val="superscript"/>
                <w:lang w:eastAsia="ja-JP"/>
              </w:rPr>
              <w:t>st</w:t>
            </w:r>
            <w:r>
              <w:rPr>
                <w:rFonts w:eastAsia="ＭＳ 明朝" w:hint="eastAsia"/>
                <w:lang w:eastAsia="ja-JP"/>
              </w:rPr>
              <w:t xml:space="preserve"> SB</w:t>
            </w:r>
            <w:r w:rsidR="00C723BC">
              <w:rPr>
                <w:rFonts w:hint="eastAsia"/>
                <w:lang w:eastAsia="ko-KR"/>
              </w:rPr>
              <w:t xml:space="preserve"> </w:t>
            </w:r>
            <w:r w:rsidR="00C723BC">
              <w:rPr>
                <w:lang w:eastAsia="ko-KR"/>
              </w:rPr>
              <w:t>Comment Resolution</w:t>
            </w:r>
            <w:r w:rsidR="002C1E51">
              <w:rPr>
                <w:rFonts w:eastAsia="ＭＳ 明朝" w:hint="eastAsia"/>
                <w:lang w:eastAsia="ja-JP"/>
              </w:rPr>
              <w:t>s</w:t>
            </w:r>
            <w:r w:rsidR="00C723BC">
              <w:rPr>
                <w:lang w:eastAsia="ko-KR"/>
              </w:rPr>
              <w:t xml:space="preserve"> </w:t>
            </w:r>
            <w:r w:rsidR="002C1E51">
              <w:rPr>
                <w:rFonts w:eastAsia="ＭＳ 明朝" w:hint="eastAsia"/>
                <w:lang w:eastAsia="ja-JP"/>
              </w:rPr>
              <w:t>#1</w:t>
            </w:r>
            <w:r w:rsidR="00C723BC">
              <w:rPr>
                <w:lang w:eastAsia="ko-KR"/>
              </w:rPr>
              <w:t xml:space="preserve"> </w:t>
            </w:r>
          </w:p>
        </w:tc>
      </w:tr>
      <w:tr w:rsidR="00C723BC" w:rsidRPr="00183F4C" w14:paraId="5EA93D79" w14:textId="77777777" w:rsidTr="00606763">
        <w:trPr>
          <w:trHeight w:val="359"/>
          <w:jc w:val="center"/>
        </w:trPr>
        <w:tc>
          <w:tcPr>
            <w:tcW w:w="9576" w:type="dxa"/>
            <w:gridSpan w:val="5"/>
            <w:vAlign w:val="center"/>
          </w:tcPr>
          <w:p w14:paraId="6023F635" w14:textId="77777777" w:rsidR="00C723BC" w:rsidRPr="00164B41" w:rsidRDefault="00C723BC" w:rsidP="007569E2">
            <w:pPr>
              <w:pStyle w:val="T2"/>
              <w:ind w:left="0"/>
              <w:rPr>
                <w:rFonts w:eastAsia="ＭＳ 明朝"/>
                <w:b w:val="0"/>
                <w:sz w:val="20"/>
                <w:lang w:eastAsia="ja-JP"/>
              </w:rPr>
            </w:pPr>
            <w:r w:rsidRPr="00183F4C">
              <w:rPr>
                <w:sz w:val="20"/>
              </w:rPr>
              <w:t>Date:</w:t>
            </w:r>
            <w:r w:rsidRPr="00183F4C">
              <w:rPr>
                <w:b w:val="0"/>
                <w:sz w:val="20"/>
              </w:rPr>
              <w:t xml:space="preserve">  201</w:t>
            </w:r>
            <w:r w:rsidR="007569E2">
              <w:rPr>
                <w:rFonts w:eastAsia="ＭＳ 明朝" w:hint="eastAsia"/>
                <w:b w:val="0"/>
                <w:sz w:val="20"/>
                <w:lang w:eastAsia="ja-JP"/>
              </w:rPr>
              <w:t>5</w:t>
            </w:r>
            <w:r w:rsidRPr="00183F4C">
              <w:rPr>
                <w:b w:val="0"/>
                <w:sz w:val="20"/>
              </w:rPr>
              <w:t>-</w:t>
            </w:r>
            <w:r w:rsidR="004A6C3B">
              <w:rPr>
                <w:rFonts w:eastAsia="ＭＳ 明朝" w:hint="eastAsia"/>
                <w:b w:val="0"/>
                <w:sz w:val="20"/>
                <w:lang w:eastAsia="ja-JP"/>
              </w:rPr>
              <w:t>4</w:t>
            </w:r>
            <w:r>
              <w:rPr>
                <w:rFonts w:hint="eastAsia"/>
                <w:b w:val="0"/>
                <w:sz w:val="20"/>
                <w:lang w:eastAsia="ko-KR"/>
              </w:rPr>
              <w:t>-</w:t>
            </w:r>
            <w:r w:rsidR="004A6C3B">
              <w:rPr>
                <w:rFonts w:eastAsia="ＭＳ 明朝" w:hint="eastAsia"/>
                <w:b w:val="0"/>
                <w:sz w:val="20"/>
                <w:lang w:eastAsia="ja-JP"/>
              </w:rPr>
              <w:t>9</w:t>
            </w:r>
          </w:p>
        </w:tc>
      </w:tr>
      <w:tr w:rsidR="00C723BC" w:rsidRPr="00183F4C" w14:paraId="57B50AFA" w14:textId="77777777" w:rsidTr="00606763">
        <w:trPr>
          <w:cantSplit/>
          <w:jc w:val="center"/>
        </w:trPr>
        <w:tc>
          <w:tcPr>
            <w:tcW w:w="9576" w:type="dxa"/>
            <w:gridSpan w:val="5"/>
            <w:vAlign w:val="center"/>
          </w:tcPr>
          <w:p w14:paraId="1DA82C37" w14:textId="77777777" w:rsidR="00C723BC" w:rsidRPr="00183F4C" w:rsidRDefault="00C723BC" w:rsidP="00295284">
            <w:pPr>
              <w:pStyle w:val="T2"/>
              <w:spacing w:after="0"/>
              <w:ind w:left="0" w:right="0"/>
              <w:jc w:val="left"/>
              <w:rPr>
                <w:sz w:val="20"/>
              </w:rPr>
            </w:pPr>
            <w:r w:rsidRPr="00183F4C">
              <w:rPr>
                <w:sz w:val="20"/>
              </w:rPr>
              <w:t>Author(s):</w:t>
            </w:r>
          </w:p>
        </w:tc>
      </w:tr>
      <w:tr w:rsidR="00C723BC" w:rsidRPr="00183F4C" w14:paraId="21B2D950" w14:textId="77777777" w:rsidTr="00606763">
        <w:trPr>
          <w:jc w:val="center"/>
        </w:trPr>
        <w:tc>
          <w:tcPr>
            <w:tcW w:w="1548" w:type="dxa"/>
            <w:vAlign w:val="center"/>
          </w:tcPr>
          <w:p w14:paraId="57730038" w14:textId="77777777" w:rsidR="00C723BC" w:rsidRPr="00183F4C" w:rsidRDefault="00C723BC" w:rsidP="00295284">
            <w:pPr>
              <w:pStyle w:val="T2"/>
              <w:spacing w:after="0"/>
              <w:ind w:left="0" w:right="0"/>
              <w:jc w:val="left"/>
              <w:rPr>
                <w:sz w:val="20"/>
              </w:rPr>
            </w:pPr>
            <w:r w:rsidRPr="00183F4C">
              <w:rPr>
                <w:sz w:val="20"/>
              </w:rPr>
              <w:t>Name</w:t>
            </w:r>
          </w:p>
        </w:tc>
        <w:tc>
          <w:tcPr>
            <w:tcW w:w="1440" w:type="dxa"/>
            <w:vAlign w:val="center"/>
          </w:tcPr>
          <w:p w14:paraId="71DC57A8" w14:textId="77777777" w:rsidR="00C723BC" w:rsidRPr="00183F4C" w:rsidRDefault="00C723BC" w:rsidP="00295284">
            <w:pPr>
              <w:pStyle w:val="T2"/>
              <w:spacing w:after="0"/>
              <w:ind w:left="0" w:right="0"/>
              <w:jc w:val="left"/>
              <w:rPr>
                <w:sz w:val="20"/>
              </w:rPr>
            </w:pPr>
            <w:r w:rsidRPr="00183F4C">
              <w:rPr>
                <w:sz w:val="20"/>
              </w:rPr>
              <w:t>Affiliation</w:t>
            </w:r>
          </w:p>
        </w:tc>
        <w:tc>
          <w:tcPr>
            <w:tcW w:w="2610" w:type="dxa"/>
            <w:vAlign w:val="center"/>
          </w:tcPr>
          <w:p w14:paraId="2D1BB6C7" w14:textId="77777777" w:rsidR="00C723BC" w:rsidRPr="00183F4C" w:rsidRDefault="00C723BC" w:rsidP="00295284">
            <w:pPr>
              <w:pStyle w:val="T2"/>
              <w:spacing w:after="0"/>
              <w:ind w:left="0" w:right="0"/>
              <w:jc w:val="left"/>
              <w:rPr>
                <w:sz w:val="20"/>
              </w:rPr>
            </w:pPr>
            <w:r w:rsidRPr="00183F4C">
              <w:rPr>
                <w:sz w:val="20"/>
              </w:rPr>
              <w:t>Address</w:t>
            </w:r>
          </w:p>
        </w:tc>
        <w:tc>
          <w:tcPr>
            <w:tcW w:w="1620" w:type="dxa"/>
            <w:vAlign w:val="center"/>
          </w:tcPr>
          <w:p w14:paraId="1B3FB5C1" w14:textId="77777777" w:rsidR="00C723BC" w:rsidRPr="00183F4C" w:rsidRDefault="00C723BC" w:rsidP="00295284">
            <w:pPr>
              <w:pStyle w:val="T2"/>
              <w:spacing w:after="0"/>
              <w:ind w:left="0" w:right="0"/>
              <w:jc w:val="left"/>
              <w:rPr>
                <w:sz w:val="20"/>
              </w:rPr>
            </w:pPr>
            <w:r w:rsidRPr="00183F4C">
              <w:rPr>
                <w:sz w:val="20"/>
              </w:rPr>
              <w:t>Phone</w:t>
            </w:r>
          </w:p>
        </w:tc>
        <w:tc>
          <w:tcPr>
            <w:tcW w:w="2358" w:type="dxa"/>
            <w:vAlign w:val="center"/>
          </w:tcPr>
          <w:p w14:paraId="762C6F32" w14:textId="77777777" w:rsidR="00C723BC" w:rsidRPr="00183F4C" w:rsidRDefault="00C723BC" w:rsidP="00295284">
            <w:pPr>
              <w:pStyle w:val="T2"/>
              <w:spacing w:after="0"/>
              <w:ind w:left="0" w:right="0"/>
              <w:jc w:val="left"/>
              <w:rPr>
                <w:sz w:val="20"/>
              </w:rPr>
            </w:pPr>
            <w:r w:rsidRPr="00183F4C">
              <w:rPr>
                <w:sz w:val="20"/>
              </w:rPr>
              <w:t>email</w:t>
            </w:r>
          </w:p>
        </w:tc>
      </w:tr>
      <w:tr w:rsidR="00C723BC" w:rsidRPr="00183F4C" w14:paraId="2D3F6D73" w14:textId="77777777" w:rsidTr="00606763">
        <w:trPr>
          <w:trHeight w:val="359"/>
          <w:jc w:val="center"/>
        </w:trPr>
        <w:tc>
          <w:tcPr>
            <w:tcW w:w="1548" w:type="dxa"/>
            <w:vAlign w:val="center"/>
          </w:tcPr>
          <w:p w14:paraId="6547872F" w14:textId="77777777" w:rsidR="00C723BC" w:rsidRPr="001026CA" w:rsidRDefault="004D78F8"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14:paraId="041A0DF7" w14:textId="41A4C13B" w:rsidR="00C723BC" w:rsidRPr="001026CA" w:rsidRDefault="007C1A62" w:rsidP="00BE75A1">
            <w:pPr>
              <w:pStyle w:val="T2"/>
              <w:spacing w:after="0"/>
              <w:ind w:left="0" w:right="0"/>
              <w:jc w:val="left"/>
              <w:rPr>
                <w:rFonts w:eastAsia="ＭＳ 明朝"/>
                <w:b w:val="0"/>
                <w:sz w:val="18"/>
                <w:szCs w:val="18"/>
                <w:lang w:eastAsia="ja-JP"/>
              </w:rPr>
            </w:pPr>
            <w:r>
              <w:rPr>
                <w:rFonts w:eastAsia="ＭＳ 明朝"/>
                <w:b w:val="0"/>
                <w:sz w:val="18"/>
                <w:szCs w:val="18"/>
                <w:lang w:eastAsia="ja-JP"/>
              </w:rPr>
              <w:t>Space</w:t>
            </w:r>
            <w:r w:rsidR="00BE75A1">
              <w:rPr>
                <w:rFonts w:eastAsia="ＭＳ 明朝"/>
                <w:b w:val="0"/>
                <w:sz w:val="18"/>
                <w:szCs w:val="18"/>
                <w:lang w:eastAsia="ja-JP"/>
              </w:rPr>
              <w:t>-</w:t>
            </w:r>
            <w:r>
              <w:rPr>
                <w:rFonts w:eastAsia="ＭＳ 明朝"/>
                <w:b w:val="0"/>
                <w:sz w:val="18"/>
                <w:szCs w:val="18"/>
                <w:lang w:eastAsia="ja-JP"/>
              </w:rPr>
              <w:t>Time Engineering</w:t>
            </w:r>
          </w:p>
        </w:tc>
        <w:tc>
          <w:tcPr>
            <w:tcW w:w="2610" w:type="dxa"/>
            <w:vAlign w:val="center"/>
          </w:tcPr>
          <w:p w14:paraId="769661D1" w14:textId="77777777" w:rsidR="00C723BC" w:rsidRPr="007C1A62" w:rsidRDefault="007C1A62" w:rsidP="007C1A62">
            <w:pPr>
              <w:pStyle w:val="T2"/>
              <w:ind w:left="-124" w:right="-175"/>
              <w:jc w:val="left"/>
              <w:rPr>
                <w:rFonts w:eastAsia="ＭＳ 明朝"/>
                <w:b w:val="0"/>
                <w:sz w:val="18"/>
                <w:szCs w:val="18"/>
                <w:lang w:val="en-US" w:eastAsia="ja-JP"/>
              </w:rPr>
            </w:pPr>
            <w:r w:rsidRPr="007C1A62">
              <w:rPr>
                <w:rFonts w:eastAsia="ＭＳ 明朝"/>
                <w:b w:val="0"/>
                <w:sz w:val="18"/>
                <w:szCs w:val="18"/>
                <w:lang w:val="en-US" w:eastAsia="ja-JP"/>
              </w:rPr>
              <w:t>Kanda Sakuma-Cho</w:t>
            </w:r>
            <w:r>
              <w:rPr>
                <w:rFonts w:eastAsia="ＭＳ 明朝"/>
                <w:b w:val="0"/>
                <w:sz w:val="18"/>
                <w:szCs w:val="18"/>
                <w:lang w:val="en-US" w:eastAsia="ja-JP"/>
              </w:rPr>
              <w:t xml:space="preserve"> </w:t>
            </w:r>
            <w:r w:rsidRPr="007C1A62">
              <w:rPr>
                <w:rFonts w:eastAsia="ＭＳ 明朝"/>
                <w:b w:val="0"/>
                <w:sz w:val="18"/>
                <w:szCs w:val="18"/>
                <w:lang w:val="en-US" w:eastAsia="ja-JP"/>
              </w:rPr>
              <w:t>3-27-3,</w:t>
            </w:r>
            <w:r>
              <w:rPr>
                <w:rFonts w:eastAsia="ＭＳ 明朝"/>
                <w:b w:val="0"/>
                <w:sz w:val="18"/>
                <w:szCs w:val="18"/>
                <w:lang w:val="en-US" w:eastAsia="ja-JP"/>
              </w:rPr>
              <w:br/>
              <w:t xml:space="preserve"> C</w:t>
            </w:r>
            <w:r w:rsidRPr="007C1A62">
              <w:rPr>
                <w:rFonts w:eastAsia="ＭＳ 明朝"/>
                <w:b w:val="0"/>
                <w:sz w:val="18"/>
                <w:szCs w:val="18"/>
                <w:lang w:val="en-US" w:eastAsia="ja-JP"/>
              </w:rPr>
              <w:t>hiyoda-Ku, Tokyo,</w:t>
            </w:r>
            <w:r>
              <w:rPr>
                <w:rFonts w:eastAsia="ＭＳ 明朝"/>
                <w:b w:val="0"/>
                <w:sz w:val="18"/>
                <w:szCs w:val="18"/>
                <w:lang w:val="en-US" w:eastAsia="ja-JP"/>
              </w:rPr>
              <w:t xml:space="preserve"> Japan</w:t>
            </w:r>
          </w:p>
        </w:tc>
        <w:tc>
          <w:tcPr>
            <w:tcW w:w="1620" w:type="dxa"/>
            <w:vAlign w:val="center"/>
          </w:tcPr>
          <w:p w14:paraId="02338BC3" w14:textId="77777777"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7C1A62">
              <w:rPr>
                <w:rFonts w:eastAsia="ＭＳ 明朝" w:hint="eastAsia"/>
                <w:b w:val="0"/>
                <w:sz w:val="18"/>
                <w:szCs w:val="18"/>
                <w:lang w:eastAsia="ja-JP"/>
              </w:rPr>
              <w:t>3-5809-2683</w:t>
            </w:r>
          </w:p>
        </w:tc>
        <w:tc>
          <w:tcPr>
            <w:tcW w:w="2358" w:type="dxa"/>
            <w:vAlign w:val="center"/>
          </w:tcPr>
          <w:p w14:paraId="0E855CA2" w14:textId="0D4DD0AC" w:rsidR="00C723BC" w:rsidRPr="00BE75A1" w:rsidRDefault="00BE75A1" w:rsidP="001026CA">
            <w:pPr>
              <w:pStyle w:val="T2"/>
              <w:spacing w:after="0"/>
              <w:ind w:left="0" w:right="0"/>
              <w:jc w:val="left"/>
              <w:rPr>
                <w:rFonts w:eastAsiaTheme="minorEastAsia"/>
                <w:b w:val="0"/>
                <w:sz w:val="18"/>
                <w:szCs w:val="18"/>
                <w:lang w:eastAsia="ja-JP"/>
              </w:rPr>
            </w:pPr>
            <w:r>
              <w:rPr>
                <w:rFonts w:eastAsiaTheme="minorEastAsia" w:hint="eastAsia"/>
                <w:b w:val="0"/>
                <w:sz w:val="18"/>
                <w:szCs w:val="18"/>
                <w:lang w:eastAsia="ja-JP"/>
              </w:rPr>
              <w:t>k</w:t>
            </w:r>
            <w:r>
              <w:rPr>
                <w:rFonts w:eastAsiaTheme="minorEastAsia"/>
                <w:b w:val="0"/>
                <w:sz w:val="18"/>
                <w:szCs w:val="18"/>
                <w:lang w:eastAsia="ja-JP"/>
              </w:rPr>
              <w:t>mori@spacetime-eng.com</w:t>
            </w:r>
          </w:p>
        </w:tc>
      </w:tr>
    </w:tbl>
    <w:p w14:paraId="7556A0E7"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8CA0250" wp14:editId="68C77733">
                <wp:simplePos x="0" y="0"/>
                <wp:positionH relativeFrom="column">
                  <wp:posOffset>-61623</wp:posOffset>
                </wp:positionH>
                <wp:positionV relativeFrom="paragraph">
                  <wp:posOffset>203697</wp:posOffset>
                </wp:positionV>
                <wp:extent cx="5943600" cy="630538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0538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0E3434" w14:textId="77777777" w:rsidR="00985543" w:rsidRDefault="00985543">
                            <w:pPr>
                              <w:pStyle w:val="T1"/>
                              <w:spacing w:after="120"/>
                            </w:pPr>
                            <w:r>
                              <w:t>Abstract</w:t>
                            </w:r>
                          </w:p>
                          <w:p w14:paraId="52F5631D" w14:textId="5C9A4DC8" w:rsidR="00985543" w:rsidRPr="00BE75A1" w:rsidRDefault="00985543" w:rsidP="006A605E">
                            <w:pPr>
                              <w:jc w:val="both"/>
                              <w:rPr>
                                <w:rFonts w:eastAsiaTheme="minorEastAsia"/>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BE75A1">
                              <w:rPr>
                                <w:rFonts w:eastAsiaTheme="minorEastAsia" w:hint="eastAsia"/>
                                <w:lang w:eastAsia="ja-JP"/>
                              </w:rPr>
                              <w:t xml:space="preserve"> the following CIDs of the 1</w:t>
                            </w:r>
                            <w:r w:rsidR="00BE75A1" w:rsidRPr="00BE75A1">
                              <w:rPr>
                                <w:rFonts w:eastAsiaTheme="minorEastAsia" w:hint="eastAsia"/>
                                <w:vertAlign w:val="superscript"/>
                                <w:lang w:eastAsia="ja-JP"/>
                              </w:rPr>
                              <w:t>st</w:t>
                            </w:r>
                            <w:r w:rsidR="00BE75A1">
                              <w:rPr>
                                <w:rFonts w:eastAsiaTheme="minorEastAsia" w:hint="eastAsia"/>
                                <w:lang w:eastAsia="ja-JP"/>
                              </w:rPr>
                              <w:t xml:space="preserve"> </w:t>
                            </w:r>
                            <w:r w:rsidR="00BE75A1">
                              <w:rPr>
                                <w:rFonts w:eastAsiaTheme="minorEastAsia"/>
                                <w:lang w:eastAsia="ja-JP"/>
                              </w:rPr>
                              <w:t>sponsor ballot.</w:t>
                            </w:r>
                          </w:p>
                          <w:p w14:paraId="2AE84088" w14:textId="77777777" w:rsidR="00985543" w:rsidRDefault="00985543" w:rsidP="006A605E">
                            <w:pPr>
                              <w:jc w:val="both"/>
                              <w:rPr>
                                <w:rFonts w:eastAsia="ＭＳ 明朝"/>
                                <w:lang w:eastAsia="ja-JP"/>
                              </w:rPr>
                            </w:pPr>
                          </w:p>
                          <w:p w14:paraId="2B006897" w14:textId="5BECE29F" w:rsidR="00985543" w:rsidRPr="00F97AAF" w:rsidRDefault="0011122F" w:rsidP="006A605E">
                            <w:pPr>
                              <w:jc w:val="both"/>
                              <w:rPr>
                                <w:rFonts w:eastAsia="ＭＳ 明朝"/>
                                <w:color w:val="FF0000"/>
                                <w:lang w:eastAsia="ja-JP"/>
                              </w:rPr>
                            </w:pPr>
                            <w:r w:rsidRPr="007C79BD">
                              <w:rPr>
                                <w:rFonts w:eastAsia="ＭＳ 明朝" w:hint="eastAsia"/>
                                <w:lang w:eastAsia="ja-JP"/>
                              </w:rPr>
                              <w:t>i-</w:t>
                            </w:r>
                            <w:r w:rsidR="001F4939" w:rsidRPr="007C79BD">
                              <w:rPr>
                                <w:rFonts w:eastAsia="ＭＳ 明朝"/>
                                <w:lang w:eastAsia="ja-JP"/>
                              </w:rPr>
                              <w:t>1,</w:t>
                            </w:r>
                            <w:r w:rsidRPr="007C79BD">
                              <w:rPr>
                                <w:rFonts w:eastAsia="ＭＳ 明朝"/>
                                <w:lang w:eastAsia="ja-JP"/>
                              </w:rPr>
                              <w:t xml:space="preserve"> </w:t>
                            </w:r>
                            <w:r w:rsidR="001F4939" w:rsidRPr="007C79BD">
                              <w:rPr>
                                <w:rFonts w:eastAsia="ＭＳ 明朝"/>
                                <w:lang w:eastAsia="ja-JP"/>
                              </w:rPr>
                              <w:t>5</w:t>
                            </w:r>
                            <w:r w:rsidR="007C79BD" w:rsidRPr="007C79BD">
                              <w:rPr>
                                <w:rFonts w:eastAsia="ＭＳ 明朝"/>
                                <w:lang w:eastAsia="ja-JP"/>
                              </w:rPr>
                              <w:t>, 13, 15, 19, 27, 29, 43, 44, 45, 46 and 47</w:t>
                            </w:r>
                            <w:r w:rsidRPr="007C79BD">
                              <w:rPr>
                                <w:rFonts w:eastAsia="ＭＳ 明朝"/>
                                <w:lang w:eastAsia="ja-JP"/>
                              </w:rPr>
                              <w:t>.</w:t>
                            </w:r>
                          </w:p>
                          <w:p w14:paraId="49B931C3" w14:textId="77777777" w:rsidR="00985543" w:rsidRPr="001026CA" w:rsidRDefault="00985543" w:rsidP="006A605E">
                            <w:pPr>
                              <w:jc w:val="both"/>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0250" id="_x0000_t202" coordsize="21600,21600" o:spt="202" path="m,l,21600r21600,l21600,xe">
                <v:stroke joinstyle="miter"/>
                <v:path gradientshapeok="t" o:connecttype="rect"/>
              </v:shapetype>
              <v:shape id="Text Box 2" o:spid="_x0000_s1026" type="#_x0000_t202" style="position:absolute;left:0;text-align:left;margin-left:-4.85pt;margin-top:16.05pt;width:468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" o:allowincell="f" stroked="f">
                <v:textbox>
                  <w:txbxContent>
                    <w:p w14:paraId="030E3434" w14:textId="77777777" w:rsidR="00985543" w:rsidRDefault="00985543">
                      <w:pPr>
                        <w:pStyle w:val="T1"/>
                        <w:spacing w:after="120"/>
                      </w:pPr>
                      <w:r>
                        <w:t>Abstract</w:t>
                      </w:r>
                    </w:p>
                    <w:p w14:paraId="52F5631D" w14:textId="5C9A4DC8" w:rsidR="00985543" w:rsidRPr="00BE75A1" w:rsidRDefault="00985543" w:rsidP="006A605E">
                      <w:pPr>
                        <w:jc w:val="both"/>
                        <w:rPr>
                          <w:rFonts w:eastAsiaTheme="minorEastAsia"/>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BE75A1">
                        <w:rPr>
                          <w:rFonts w:eastAsiaTheme="minorEastAsia" w:hint="eastAsia"/>
                          <w:lang w:eastAsia="ja-JP"/>
                        </w:rPr>
                        <w:t xml:space="preserve"> the following CIDs of the 1</w:t>
                      </w:r>
                      <w:r w:rsidR="00BE75A1" w:rsidRPr="00BE75A1">
                        <w:rPr>
                          <w:rFonts w:eastAsiaTheme="minorEastAsia" w:hint="eastAsia"/>
                          <w:vertAlign w:val="superscript"/>
                          <w:lang w:eastAsia="ja-JP"/>
                        </w:rPr>
                        <w:t>st</w:t>
                      </w:r>
                      <w:r w:rsidR="00BE75A1">
                        <w:rPr>
                          <w:rFonts w:eastAsiaTheme="minorEastAsia" w:hint="eastAsia"/>
                          <w:lang w:eastAsia="ja-JP"/>
                        </w:rPr>
                        <w:t xml:space="preserve"> </w:t>
                      </w:r>
                      <w:r w:rsidR="00BE75A1">
                        <w:rPr>
                          <w:rFonts w:eastAsiaTheme="minorEastAsia"/>
                          <w:lang w:eastAsia="ja-JP"/>
                        </w:rPr>
                        <w:t>sponsor ballot.</w:t>
                      </w:r>
                    </w:p>
                    <w:p w14:paraId="2AE84088" w14:textId="77777777" w:rsidR="00985543" w:rsidRDefault="00985543" w:rsidP="006A605E">
                      <w:pPr>
                        <w:jc w:val="both"/>
                        <w:rPr>
                          <w:rFonts w:eastAsia="ＭＳ 明朝"/>
                          <w:lang w:eastAsia="ja-JP"/>
                        </w:rPr>
                      </w:pPr>
                    </w:p>
                    <w:p w14:paraId="2B006897" w14:textId="5BECE29F" w:rsidR="00985543" w:rsidRPr="00F97AAF" w:rsidRDefault="0011122F" w:rsidP="006A605E">
                      <w:pPr>
                        <w:jc w:val="both"/>
                        <w:rPr>
                          <w:rFonts w:eastAsia="ＭＳ 明朝"/>
                          <w:color w:val="FF0000"/>
                          <w:lang w:eastAsia="ja-JP"/>
                        </w:rPr>
                      </w:pPr>
                      <w:r w:rsidRPr="007C79BD">
                        <w:rPr>
                          <w:rFonts w:eastAsia="ＭＳ 明朝" w:hint="eastAsia"/>
                          <w:lang w:eastAsia="ja-JP"/>
                        </w:rPr>
                        <w:t>i-</w:t>
                      </w:r>
                      <w:r w:rsidR="001F4939" w:rsidRPr="007C79BD">
                        <w:rPr>
                          <w:rFonts w:eastAsia="ＭＳ 明朝"/>
                          <w:lang w:eastAsia="ja-JP"/>
                        </w:rPr>
                        <w:t>1,</w:t>
                      </w:r>
                      <w:r w:rsidRPr="007C79BD">
                        <w:rPr>
                          <w:rFonts w:eastAsia="ＭＳ 明朝"/>
                          <w:lang w:eastAsia="ja-JP"/>
                        </w:rPr>
                        <w:t xml:space="preserve"> </w:t>
                      </w:r>
                      <w:r w:rsidR="001F4939" w:rsidRPr="007C79BD">
                        <w:rPr>
                          <w:rFonts w:eastAsia="ＭＳ 明朝"/>
                          <w:lang w:eastAsia="ja-JP"/>
                        </w:rPr>
                        <w:t>5</w:t>
                      </w:r>
                      <w:r w:rsidR="007C79BD" w:rsidRPr="007C79BD">
                        <w:rPr>
                          <w:rFonts w:eastAsia="ＭＳ 明朝"/>
                          <w:lang w:eastAsia="ja-JP"/>
                        </w:rPr>
                        <w:t>, 13, 15, 19, 27, 29, 43, 44, 45, 46 and 47</w:t>
                      </w:r>
                      <w:r w:rsidRPr="007C79BD">
                        <w:rPr>
                          <w:rFonts w:eastAsia="ＭＳ 明朝"/>
                          <w:lang w:eastAsia="ja-JP"/>
                        </w:rPr>
                        <w:t>.</w:t>
                      </w:r>
                    </w:p>
                    <w:p w14:paraId="49B931C3" w14:textId="77777777" w:rsidR="00985543" w:rsidRPr="001026CA" w:rsidRDefault="00985543" w:rsidP="006A605E">
                      <w:pPr>
                        <w:jc w:val="both"/>
                        <w:rPr>
                          <w:rFonts w:eastAsia="ＭＳ 明朝"/>
                          <w:lang w:eastAsia="ja-JP"/>
                        </w:rPr>
                      </w:pPr>
                    </w:p>
                  </w:txbxContent>
                </v:textbox>
              </v:shape>
            </w:pict>
          </mc:Fallback>
        </mc:AlternateContent>
      </w:r>
    </w:p>
    <w:p w14:paraId="1767ACBD" w14:textId="77777777" w:rsidR="005E768D" w:rsidRPr="004D2D75" w:rsidRDefault="005E768D" w:rsidP="005E768D"/>
    <w:p w14:paraId="7F5A9B02" w14:textId="77777777" w:rsidR="005E768D" w:rsidRPr="004D2D75" w:rsidRDefault="005E768D"/>
    <w:p w14:paraId="51F99F73" w14:textId="77777777" w:rsidR="00DC0CA2" w:rsidRDefault="005E768D" w:rsidP="00F2637D">
      <w:r w:rsidRPr="004D2D75">
        <w:br w:type="page"/>
      </w:r>
    </w:p>
    <w:p w14:paraId="7066E534" w14:textId="77777777" w:rsidR="00DC0CA2" w:rsidRDefault="00DC0CA2" w:rsidP="00F2637D"/>
    <w:p w14:paraId="3673E158" w14:textId="77777777" w:rsidR="00F2637D" w:rsidRPr="004F3AF6" w:rsidRDefault="00F2637D" w:rsidP="00F2637D">
      <w:r w:rsidRPr="004F3AF6">
        <w:t>Interpretation of a Motion to Adopt</w:t>
      </w:r>
    </w:p>
    <w:p w14:paraId="1698C4B6" w14:textId="77777777" w:rsidR="00F2637D" w:rsidRPr="004C0F0A" w:rsidRDefault="00F2637D" w:rsidP="00F2637D">
      <w:pPr>
        <w:rPr>
          <w:lang w:eastAsia="ko-KR"/>
        </w:rPr>
      </w:pPr>
    </w:p>
    <w:p w14:paraId="7DBF487D"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0A266F">
        <w:rPr>
          <w:lang w:eastAsia="ko-KR"/>
        </w:rPr>
        <w:t>ctioned in the TG4n</w:t>
      </w:r>
      <w:r w:rsidRPr="004F3AF6">
        <w:rPr>
          <w:lang w:eastAsia="ko-KR"/>
        </w:rPr>
        <w:t xml:space="preserve"> Draft. This introduction is not part of the adopted material.</w:t>
      </w:r>
    </w:p>
    <w:p w14:paraId="2E4CE377" w14:textId="77777777" w:rsidR="00F2637D" w:rsidRPr="004F3AF6" w:rsidRDefault="00F2637D" w:rsidP="00F2637D">
      <w:pPr>
        <w:rPr>
          <w:lang w:eastAsia="ko-KR"/>
        </w:rPr>
      </w:pPr>
    </w:p>
    <w:p w14:paraId="56BF100A" w14:textId="77777777" w:rsidR="00F2637D" w:rsidRPr="004F3AF6" w:rsidRDefault="00F2637D" w:rsidP="00F2637D">
      <w:pPr>
        <w:rPr>
          <w:b/>
          <w:bCs/>
          <w:i/>
          <w:iCs/>
          <w:lang w:eastAsia="ko-KR"/>
        </w:rPr>
      </w:pPr>
      <w:r w:rsidRPr="000A1C19">
        <w:rPr>
          <w:b/>
          <w:bCs/>
          <w:i/>
          <w:iCs/>
          <w:highlight w:val="yellow"/>
          <w:lang w:eastAsia="ko-KR"/>
        </w:rPr>
        <w:t>Editing instructions formatted like this are intended to be copied into the TG</w:t>
      </w:r>
      <w:r w:rsidR="00957D5A" w:rsidRPr="000A1C19">
        <w:rPr>
          <w:rFonts w:eastAsia="ＭＳ 明朝" w:hint="eastAsia"/>
          <w:b/>
          <w:bCs/>
          <w:i/>
          <w:iCs/>
          <w:highlight w:val="yellow"/>
          <w:lang w:eastAsia="ja-JP"/>
        </w:rPr>
        <w:t>4n</w:t>
      </w:r>
      <w:r w:rsidRPr="000A1C19">
        <w:rPr>
          <w:b/>
          <w:bCs/>
          <w:i/>
          <w:iCs/>
          <w:highlight w:val="yellow"/>
          <w:lang w:eastAsia="ko-KR"/>
        </w:rPr>
        <w:t xml:space="preserve"> Draft (i.e. they are instructions to the 802.1</w:t>
      </w:r>
      <w:r w:rsidR="00957D5A" w:rsidRPr="000A1C19">
        <w:rPr>
          <w:rFonts w:eastAsia="ＭＳ 明朝" w:hint="eastAsia"/>
          <w:b/>
          <w:bCs/>
          <w:i/>
          <w:iCs/>
          <w:highlight w:val="yellow"/>
          <w:lang w:eastAsia="ja-JP"/>
        </w:rPr>
        <w:t>5</w:t>
      </w:r>
      <w:r w:rsidRPr="000A1C19">
        <w:rPr>
          <w:b/>
          <w:bCs/>
          <w:i/>
          <w:iCs/>
          <w:highlight w:val="yellow"/>
          <w:lang w:eastAsia="ko-KR"/>
        </w:rPr>
        <w:t xml:space="preserve"> editor on how to merge the text with the baseline documents).</w:t>
      </w:r>
    </w:p>
    <w:p w14:paraId="7AD7383B" w14:textId="77777777" w:rsidR="00F2637D" w:rsidRPr="004F3AF6" w:rsidRDefault="00F2637D" w:rsidP="00F2637D">
      <w:pPr>
        <w:rPr>
          <w:lang w:eastAsia="ko-KR"/>
        </w:rPr>
      </w:pPr>
    </w:p>
    <w:p w14:paraId="2D951F27" w14:textId="77777777" w:rsidR="00F2637D" w:rsidRDefault="00F2637D" w:rsidP="00F2637D">
      <w:pPr>
        <w:rPr>
          <w:b/>
          <w:bCs/>
          <w:i/>
          <w:iCs/>
          <w:lang w:eastAsia="ko-KR"/>
        </w:rPr>
      </w:pPr>
      <w:r w:rsidRPr="000A1C19">
        <w:rPr>
          <w:b/>
          <w:bCs/>
          <w:i/>
          <w:iCs/>
          <w:highlight w:val="yellow"/>
          <w:lang w:eastAsia="ko-KR"/>
        </w:rPr>
        <w:t>TG</w:t>
      </w:r>
      <w:r w:rsidR="00957D5A" w:rsidRPr="000A1C19">
        <w:rPr>
          <w:rFonts w:eastAsia="ＭＳ 明朝" w:hint="eastAsia"/>
          <w:b/>
          <w:bCs/>
          <w:i/>
          <w:iCs/>
          <w:highlight w:val="yellow"/>
          <w:lang w:eastAsia="ja-JP"/>
        </w:rPr>
        <w:t>4n</w:t>
      </w:r>
      <w:r w:rsidRPr="000A1C19">
        <w:rPr>
          <w:b/>
          <w:bCs/>
          <w:i/>
          <w:iCs/>
          <w:highlight w:val="yellow"/>
          <w:lang w:eastAsia="ko-KR"/>
        </w:rPr>
        <w:t xml:space="preserve"> Editor: Editing instructions preceded by “TG</w:t>
      </w:r>
      <w:r w:rsidR="00957D5A" w:rsidRPr="000A1C19">
        <w:rPr>
          <w:rFonts w:eastAsia="ＭＳ 明朝" w:hint="eastAsia"/>
          <w:b/>
          <w:bCs/>
          <w:i/>
          <w:iCs/>
          <w:highlight w:val="yellow"/>
          <w:lang w:eastAsia="ja-JP"/>
        </w:rPr>
        <w:t>4n</w:t>
      </w:r>
      <w:r w:rsidRPr="000A1C19">
        <w:rPr>
          <w:b/>
          <w:bCs/>
          <w:i/>
          <w:iCs/>
          <w:highlight w:val="yellow"/>
          <w:lang w:eastAsia="ko-KR"/>
        </w:rPr>
        <w:t xml:space="preserve"> Editor” are instructions to the TG</w:t>
      </w:r>
      <w:r w:rsidR="00957D5A" w:rsidRPr="000A1C19">
        <w:rPr>
          <w:rFonts w:eastAsia="ＭＳ 明朝" w:hint="eastAsia"/>
          <w:b/>
          <w:bCs/>
          <w:i/>
          <w:iCs/>
          <w:highlight w:val="yellow"/>
          <w:lang w:eastAsia="ja-JP"/>
        </w:rPr>
        <w:t>4n</w:t>
      </w:r>
      <w:r w:rsidRPr="000A1C19">
        <w:rPr>
          <w:b/>
          <w:bCs/>
          <w:i/>
          <w:iCs/>
          <w:highlight w:val="yellow"/>
          <w:lang w:eastAsia="ko-KR"/>
        </w:rPr>
        <w:t xml:space="preserve"> editor to modify existing material in the TG</w:t>
      </w:r>
      <w:r w:rsidR="00957D5A" w:rsidRPr="000A1C19">
        <w:rPr>
          <w:rFonts w:eastAsia="ＭＳ 明朝" w:hint="eastAsia"/>
          <w:b/>
          <w:bCs/>
          <w:i/>
          <w:iCs/>
          <w:highlight w:val="yellow"/>
          <w:lang w:eastAsia="ja-JP"/>
        </w:rPr>
        <w:t>4n</w:t>
      </w:r>
      <w:r w:rsidRPr="000A1C19">
        <w:rPr>
          <w:b/>
          <w:bCs/>
          <w:i/>
          <w:iCs/>
          <w:highlight w:val="yellow"/>
          <w:lang w:eastAsia="ko-KR"/>
        </w:rPr>
        <w:t xml:space="preserve"> draft. As a result of adopting the changes, the TG</w:t>
      </w:r>
      <w:r w:rsidR="00957D5A" w:rsidRPr="000A1C19">
        <w:rPr>
          <w:rFonts w:eastAsia="ＭＳ 明朝" w:hint="eastAsia"/>
          <w:b/>
          <w:bCs/>
          <w:i/>
          <w:iCs/>
          <w:highlight w:val="yellow"/>
          <w:lang w:eastAsia="ja-JP"/>
        </w:rPr>
        <w:t>4n</w:t>
      </w:r>
      <w:r w:rsidRPr="000A1C19">
        <w:rPr>
          <w:b/>
          <w:bCs/>
          <w:i/>
          <w:iCs/>
          <w:highlight w:val="yellow"/>
          <w:lang w:eastAsia="ko-KR"/>
        </w:rPr>
        <w:t xml:space="preserve"> editor will execute the instructions rather than copy them to the TG</w:t>
      </w:r>
      <w:r w:rsidR="00957D5A" w:rsidRPr="000A1C19">
        <w:rPr>
          <w:rFonts w:eastAsia="ＭＳ 明朝" w:hint="eastAsia"/>
          <w:b/>
          <w:bCs/>
          <w:i/>
          <w:iCs/>
          <w:highlight w:val="yellow"/>
          <w:lang w:eastAsia="ja-JP"/>
        </w:rPr>
        <w:t>4n</w:t>
      </w:r>
      <w:r w:rsidRPr="000A1C19">
        <w:rPr>
          <w:b/>
          <w:bCs/>
          <w:i/>
          <w:iCs/>
          <w:highlight w:val="yellow"/>
          <w:lang w:eastAsia="ko-KR"/>
        </w:rPr>
        <w:t xml:space="preserve"> Draft</w:t>
      </w:r>
      <w:r w:rsidRPr="004F3AF6">
        <w:rPr>
          <w:b/>
          <w:bCs/>
          <w:i/>
          <w:iCs/>
          <w:lang w:eastAsia="ko-KR"/>
        </w:rPr>
        <w:t>.</w:t>
      </w:r>
    </w:p>
    <w:p w14:paraId="1B807AF0" w14:textId="77777777" w:rsidR="001B7442" w:rsidRDefault="001B7442" w:rsidP="001B7442">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B7442" w:rsidRPr="00957D5A" w14:paraId="02079422" w14:textId="77777777" w:rsidTr="00AA138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2AF91252"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3040920E"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382FFAC1"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23B38586"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39161D21" w14:textId="77777777" w:rsidR="001B7442" w:rsidRPr="00957D5A" w:rsidRDefault="001B7442" w:rsidP="00AA138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20683E5A" w14:textId="77777777" w:rsidR="001B7442" w:rsidRPr="00957D5A" w:rsidRDefault="001B7442" w:rsidP="00AA138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5A2CC17C"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B7442" w:rsidRPr="00957D5A" w14:paraId="7C494039" w14:textId="77777777" w:rsidTr="00AA138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77CA86E8" w14:textId="0BB1DC83"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i-</w:t>
            </w:r>
            <w:r w:rsidR="00DD374E">
              <w:rPr>
                <w:rFonts w:ascii="Arial" w:eastAsia="ＭＳ Ｐゴシック" w:hAnsi="Arial" w:cs="Arial" w:hint="eastAsia"/>
                <w:sz w:val="20"/>
                <w:lang w:val="en-US" w:eastAsia="ja-JP"/>
              </w:rPr>
              <w:t>1</w:t>
            </w:r>
          </w:p>
        </w:tc>
        <w:tc>
          <w:tcPr>
            <w:tcW w:w="708" w:type="dxa"/>
            <w:tcBorders>
              <w:top w:val="single" w:sz="4" w:space="0" w:color="auto"/>
              <w:left w:val="nil"/>
              <w:bottom w:val="single" w:sz="4" w:space="0" w:color="auto"/>
              <w:right w:val="single" w:sz="4" w:space="0" w:color="auto"/>
            </w:tcBorders>
            <w:shd w:val="clear" w:color="auto" w:fill="auto"/>
            <w:noWrap/>
          </w:tcPr>
          <w:p w14:paraId="2FA67915"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992" w:type="dxa"/>
            <w:tcBorders>
              <w:top w:val="single" w:sz="4" w:space="0" w:color="auto"/>
              <w:left w:val="nil"/>
              <w:bottom w:val="single" w:sz="4" w:space="0" w:color="auto"/>
              <w:right w:val="single" w:sz="4" w:space="0" w:color="auto"/>
            </w:tcBorders>
            <w:shd w:val="clear" w:color="auto" w:fill="auto"/>
            <w:noWrap/>
          </w:tcPr>
          <w:p w14:paraId="207FDC58"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14:paraId="6434DAE8"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tcPr>
          <w:p w14:paraId="5ABEE64C" w14:textId="77777777" w:rsidR="001B7442" w:rsidRPr="00957D5A" w:rsidRDefault="001B7442" w:rsidP="00AA138F">
            <w:pPr>
              <w:rPr>
                <w:rFonts w:ascii="Arial" w:eastAsia="ＭＳ Ｐゴシック" w:hAnsi="Arial" w:cs="Arial"/>
                <w:color w:val="000000"/>
                <w:sz w:val="20"/>
                <w:lang w:val="en-US" w:eastAsia="ja-JP"/>
              </w:rPr>
            </w:pPr>
            <w:r w:rsidRPr="007569E2">
              <w:rPr>
                <w:rFonts w:ascii="Arial" w:eastAsia="ＭＳ Ｐゴシック" w:hAnsi="Arial" w:cs="Arial"/>
                <w:color w:val="000000"/>
                <w:sz w:val="20"/>
                <w:lang w:val="en-US" w:eastAsia="ja-JP"/>
              </w:rPr>
              <w:t>Table 66c Data Parameters seems to be not correct. A 125ksps 8-ary modulation should lead to 375kbps bit rate. From what I read in Sec. 22.1 it seems all O-QPSK constellations count 16 symbols</w:t>
            </w:r>
          </w:p>
        </w:tc>
        <w:tc>
          <w:tcPr>
            <w:tcW w:w="2408" w:type="dxa"/>
            <w:tcBorders>
              <w:top w:val="single" w:sz="4" w:space="0" w:color="auto"/>
              <w:left w:val="nil"/>
              <w:bottom w:val="single" w:sz="4" w:space="0" w:color="auto"/>
              <w:right w:val="single" w:sz="4" w:space="0" w:color="auto"/>
            </w:tcBorders>
            <w:shd w:val="clear" w:color="000000" w:fill="FFFFFF"/>
          </w:tcPr>
          <w:p w14:paraId="6895E0A7" w14:textId="77777777" w:rsidR="001B7442" w:rsidRPr="00957D5A" w:rsidRDefault="001B7442" w:rsidP="00AA138F">
            <w:pPr>
              <w:rPr>
                <w:rFonts w:ascii="Arial" w:eastAsia="ＭＳ Ｐゴシック" w:hAnsi="Arial" w:cs="Arial"/>
                <w:color w:val="000000"/>
                <w:sz w:val="20"/>
                <w:lang w:val="en-US" w:eastAsia="ja-JP"/>
              </w:rPr>
            </w:pPr>
            <w:r w:rsidRPr="007569E2">
              <w:rPr>
                <w:rFonts w:ascii="Arial" w:eastAsia="ＭＳ Ｐゴシック" w:hAnsi="Arial" w:cs="Arial"/>
                <w:color w:val="000000"/>
                <w:sz w:val="20"/>
                <w:lang w:val="en-US" w:eastAsia="ja-JP"/>
              </w:rPr>
              <w:t>Correct 8-ary with 16-ary in all 500kbps occurrences in Tab. 66c</w:t>
            </w:r>
          </w:p>
        </w:tc>
        <w:tc>
          <w:tcPr>
            <w:tcW w:w="1133" w:type="dxa"/>
            <w:tcBorders>
              <w:top w:val="single" w:sz="4" w:space="0" w:color="auto"/>
              <w:left w:val="nil"/>
              <w:bottom w:val="single" w:sz="4" w:space="0" w:color="auto"/>
              <w:right w:val="single" w:sz="4" w:space="0" w:color="auto"/>
            </w:tcBorders>
            <w:shd w:val="clear" w:color="auto" w:fill="auto"/>
          </w:tcPr>
          <w:p w14:paraId="58D847D9"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Reject</w:t>
            </w:r>
          </w:p>
        </w:tc>
      </w:tr>
    </w:tbl>
    <w:p w14:paraId="2131B63B" w14:textId="77777777" w:rsidR="001B7442" w:rsidRDefault="001B7442" w:rsidP="001B7442">
      <w:pPr>
        <w:rPr>
          <w:rFonts w:eastAsia="ＭＳ 明朝"/>
          <w:szCs w:val="22"/>
          <w:lang w:eastAsia="ja-JP"/>
        </w:rPr>
      </w:pPr>
    </w:p>
    <w:p w14:paraId="0B28C217" w14:textId="77777777" w:rsidR="001B7442" w:rsidRDefault="001B7442" w:rsidP="001B7442">
      <w:pPr>
        <w:rPr>
          <w:i/>
        </w:rPr>
      </w:pPr>
      <w:r w:rsidRPr="00F0664C">
        <w:rPr>
          <w:b/>
          <w:u w:val="single"/>
        </w:rPr>
        <w:t>Discussion:</w:t>
      </w:r>
      <w:r>
        <w:rPr>
          <w:i/>
        </w:rPr>
        <w:t xml:space="preserve">. </w:t>
      </w:r>
    </w:p>
    <w:p w14:paraId="35AA98DD" w14:textId="77777777" w:rsidR="001B7442" w:rsidRPr="004256AA" w:rsidRDefault="001B7442" w:rsidP="001B7442">
      <w:pPr>
        <w:rPr>
          <w:rFonts w:eastAsia="ＭＳ 明朝"/>
          <w:szCs w:val="22"/>
          <w:lang w:val="en-US" w:eastAsia="ja-JP"/>
        </w:rPr>
      </w:pPr>
      <w:r>
        <w:rPr>
          <w:rFonts w:eastAsia="ＭＳ 明朝" w:hint="eastAsia"/>
          <w:szCs w:val="22"/>
          <w:lang w:val="en-US" w:eastAsia="ja-JP"/>
        </w:rPr>
        <w:t xml:space="preserve">The following calculation shows how to get symbol rate and bit rate of CMN O-QPSK PHY. </w:t>
      </w:r>
    </w:p>
    <w:p w14:paraId="6CB72C13" w14:textId="77777777" w:rsidR="001B7442" w:rsidRPr="007569E2" w:rsidRDefault="001B7442" w:rsidP="001B74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r w:rsidRPr="007569E2">
        <w:rPr>
          <w:rFonts w:eastAsia="ＭＳ 明朝" w:hint="eastAsia"/>
          <w:sz w:val="20"/>
          <w:lang w:eastAsia="ja-JP"/>
        </w:rPr>
        <w:t xml:space="preserve">When a chip </w:t>
      </w:r>
      <w:r w:rsidRPr="007569E2">
        <w:rPr>
          <w:rFonts w:eastAsia="ＭＳ 明朝"/>
          <w:sz w:val="20"/>
          <w:lang w:eastAsia="ja-JP"/>
        </w:rPr>
        <w:t>rate,</w:t>
      </w:r>
      <w:r>
        <w:rPr>
          <w:rFonts w:eastAsia="ＭＳ 明朝" w:hint="eastAsia"/>
          <w:sz w:val="20"/>
          <w:lang w:eastAsia="ja-JP"/>
        </w:rPr>
        <w:t xml:space="preserve"> a spreading sequence length and number of bits per symbol</w:t>
      </w:r>
      <w:r w:rsidRPr="007569E2">
        <w:rPr>
          <w:rFonts w:eastAsia="ＭＳ 明朝" w:hint="eastAsia"/>
          <w:sz w:val="20"/>
          <w:lang w:eastAsia="ja-JP"/>
        </w:rPr>
        <w:t xml:space="preserve"> </w:t>
      </w:r>
      <w:r>
        <w:rPr>
          <w:rFonts w:eastAsia="ＭＳ 明朝" w:hint="eastAsia"/>
          <w:sz w:val="20"/>
          <w:lang w:eastAsia="ja-JP"/>
        </w:rPr>
        <w:t>are</w:t>
      </w:r>
      <w:r w:rsidRPr="007569E2">
        <w:rPr>
          <w:rFonts w:eastAsia="ＭＳ 明朝" w:hint="eastAsia"/>
          <w:sz w:val="20"/>
          <w:lang w:eastAsia="ja-JP"/>
        </w:rPr>
        <w:t xml:space="preserve"> denoted by </w:t>
      </w:r>
      <w:r w:rsidRPr="00DE0B1B">
        <w:rPr>
          <w:rFonts w:eastAsia="ＭＳ 明朝" w:hint="eastAsia"/>
          <w:i/>
          <w:sz w:val="20"/>
          <w:lang w:eastAsia="ja-JP"/>
        </w:rPr>
        <w:t>R</w:t>
      </w:r>
      <w:r w:rsidRPr="00DE0B1B">
        <w:rPr>
          <w:rFonts w:eastAsia="ＭＳ 明朝" w:hint="eastAsia"/>
          <w:i/>
          <w:sz w:val="20"/>
          <w:vertAlign w:val="subscript"/>
          <w:lang w:eastAsia="ja-JP"/>
        </w:rPr>
        <w:t>chip</w:t>
      </w:r>
      <w:r>
        <w:rPr>
          <w:rFonts w:eastAsia="ＭＳ 明朝" w:hint="eastAsia"/>
          <w:sz w:val="20"/>
          <w:lang w:eastAsia="ja-JP"/>
        </w:rPr>
        <w:t xml:space="preserve">, </w:t>
      </w:r>
      <w:r w:rsidRPr="00697B96">
        <w:rPr>
          <w:rFonts w:eastAsia="ＭＳ 明朝" w:hint="eastAsia"/>
          <w:i/>
          <w:sz w:val="20"/>
          <w:lang w:eastAsia="ja-JP"/>
        </w:rPr>
        <w:t>N</w:t>
      </w:r>
      <w:r>
        <w:rPr>
          <w:rFonts w:eastAsia="ＭＳ 明朝" w:hint="eastAsia"/>
          <w:i/>
          <w:sz w:val="20"/>
          <w:vertAlign w:val="subscript"/>
          <w:lang w:eastAsia="ja-JP"/>
        </w:rPr>
        <w:t>spread</w:t>
      </w:r>
      <w:r>
        <w:rPr>
          <w:rFonts w:eastAsia="ＭＳ 明朝" w:hint="eastAsia"/>
          <w:sz w:val="20"/>
          <w:lang w:eastAsia="ja-JP"/>
        </w:rPr>
        <w:t xml:space="preserve"> and </w:t>
      </w:r>
      <w:r w:rsidRPr="00697B96">
        <w:rPr>
          <w:rFonts w:eastAsia="ＭＳ 明朝" w:hint="eastAsia"/>
          <w:i/>
          <w:sz w:val="20"/>
          <w:lang w:eastAsia="ja-JP"/>
        </w:rPr>
        <w:t>N</w:t>
      </w:r>
      <w:r w:rsidRPr="00697B96">
        <w:rPr>
          <w:rFonts w:eastAsia="ＭＳ 明朝" w:hint="eastAsia"/>
          <w:i/>
          <w:sz w:val="20"/>
          <w:vertAlign w:val="subscript"/>
          <w:lang w:eastAsia="ja-JP"/>
        </w:rPr>
        <w:t>sym</w:t>
      </w:r>
      <w:r>
        <w:rPr>
          <w:rFonts w:eastAsia="ＭＳ 明朝" w:hint="eastAsia"/>
          <w:sz w:val="20"/>
          <w:lang w:eastAsia="ja-JP"/>
        </w:rPr>
        <w:t xml:space="preserve"> respectively, symbol rate </w:t>
      </w:r>
      <w:r w:rsidRPr="00DE0B1B">
        <w:rPr>
          <w:rFonts w:eastAsia="ＭＳ 明朝" w:hint="eastAsia"/>
          <w:i/>
          <w:sz w:val="20"/>
          <w:lang w:eastAsia="ja-JP"/>
        </w:rPr>
        <w:t>R</w:t>
      </w:r>
      <w:r w:rsidRPr="00DE0B1B">
        <w:rPr>
          <w:rFonts w:eastAsia="ＭＳ 明朝" w:hint="eastAsia"/>
          <w:i/>
          <w:sz w:val="20"/>
          <w:vertAlign w:val="subscript"/>
          <w:lang w:eastAsia="ja-JP"/>
        </w:rPr>
        <w:t>sym</w:t>
      </w:r>
      <w:r w:rsidRPr="00DE0B1B">
        <w:rPr>
          <w:rFonts w:eastAsia="ＭＳ 明朝" w:hint="eastAsia"/>
          <w:sz w:val="20"/>
          <w:vertAlign w:val="subscript"/>
          <w:lang w:eastAsia="ja-JP"/>
        </w:rPr>
        <w:t xml:space="preserve"> </w:t>
      </w:r>
      <w:r>
        <w:rPr>
          <w:rFonts w:eastAsia="ＭＳ 明朝" w:hint="eastAsia"/>
          <w:sz w:val="20"/>
          <w:lang w:eastAsia="ja-JP"/>
        </w:rPr>
        <w:t xml:space="preserve">and bit rate </w:t>
      </w:r>
      <w:r w:rsidRPr="00DE0B1B">
        <w:rPr>
          <w:rFonts w:eastAsia="ＭＳ 明朝" w:hint="eastAsia"/>
          <w:i/>
          <w:sz w:val="20"/>
          <w:lang w:eastAsia="ja-JP"/>
        </w:rPr>
        <w:t>R</w:t>
      </w:r>
      <w:r w:rsidRPr="00DE0B1B">
        <w:rPr>
          <w:rFonts w:eastAsia="ＭＳ 明朝" w:hint="eastAsia"/>
          <w:i/>
          <w:sz w:val="20"/>
          <w:vertAlign w:val="subscript"/>
          <w:lang w:eastAsia="ja-JP"/>
        </w:rPr>
        <w:t>bit</w:t>
      </w:r>
      <w:r>
        <w:rPr>
          <w:rFonts w:eastAsia="ＭＳ 明朝" w:hint="eastAsia"/>
          <w:sz w:val="20"/>
          <w:lang w:eastAsia="ja-JP"/>
        </w:rPr>
        <w:t xml:space="preserve"> of CMB O-QPSK PHY can be written as the next equation.</w:t>
      </w:r>
    </w:p>
    <w:p w14:paraId="4A22D448" w14:textId="77777777" w:rsidR="001B7442" w:rsidRPr="00DE0B1B" w:rsidRDefault="008631DE" w:rsidP="001B74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m:oMathPara>
        <m:oMath>
          <m:sSub>
            <m:sSubPr>
              <m:ctrlPr>
                <w:rPr>
                  <w:rFonts w:ascii="Cambria Math" w:eastAsia="ＭＳ 明朝" w:hAnsi="Cambria Math"/>
                  <w:sz w:val="20"/>
                  <w:lang w:eastAsia="ja-JP"/>
                </w:rPr>
              </m:ctrlPr>
            </m:sSubPr>
            <m:e>
              <m:r>
                <w:rPr>
                  <w:rFonts w:ascii="Cambria Math" w:eastAsia="ＭＳ 明朝" w:hAnsi="Cambria Math"/>
                  <w:sz w:val="20"/>
                  <w:lang w:eastAsia="ja-JP"/>
                </w:rPr>
                <m:t>R</m:t>
              </m:r>
            </m:e>
            <m:sub>
              <m:r>
                <w:rPr>
                  <w:rFonts w:ascii="Cambria Math" w:eastAsia="ＭＳ 明朝" w:hAnsi="Cambria Math"/>
                  <w:sz w:val="20"/>
                  <w:lang w:eastAsia="ja-JP"/>
                </w:rPr>
                <m:t>sym</m:t>
              </m:r>
            </m:sub>
          </m:sSub>
          <m:r>
            <w:rPr>
              <w:rFonts w:ascii="Cambria Math" w:eastAsia="ＭＳ 明朝" w:hAnsi="Cambria Math"/>
              <w:sz w:val="20"/>
              <w:lang w:eastAsia="ja-JP"/>
            </w:rPr>
            <m:t>=</m:t>
          </m:r>
          <m:f>
            <m:fPr>
              <m:ctrlPr>
                <w:rPr>
                  <w:rFonts w:ascii="Cambria Math" w:eastAsia="ＭＳ 明朝" w:hAnsi="Cambria Math"/>
                  <w:i/>
                  <w:sz w:val="20"/>
                  <w:lang w:eastAsia="ja-JP"/>
                </w:rPr>
              </m:ctrlPr>
            </m:fPr>
            <m:num>
              <m:sSub>
                <m:sSubPr>
                  <m:ctrlPr>
                    <w:rPr>
                      <w:rFonts w:ascii="Cambria Math" w:eastAsia="ＭＳ 明朝" w:hAnsi="Cambria Math"/>
                      <w:i/>
                      <w:sz w:val="20"/>
                      <w:lang w:eastAsia="ja-JP"/>
                    </w:rPr>
                  </m:ctrlPr>
                </m:sSubPr>
                <m:e>
                  <m:r>
                    <w:rPr>
                      <w:rFonts w:ascii="Cambria Math" w:eastAsia="ＭＳ 明朝" w:hAnsi="Cambria Math"/>
                      <w:sz w:val="20"/>
                      <w:lang w:eastAsia="ja-JP"/>
                    </w:rPr>
                    <m:t>R</m:t>
                  </m:r>
                </m:e>
                <m:sub>
                  <m:r>
                    <w:rPr>
                      <w:rFonts w:ascii="Cambria Math" w:eastAsia="ＭＳ 明朝" w:hAnsi="Cambria Math"/>
                      <w:sz w:val="20"/>
                      <w:lang w:eastAsia="ja-JP"/>
                    </w:rPr>
                    <m:t>chip</m:t>
                  </m:r>
                </m:sub>
              </m:sSub>
            </m:num>
            <m:den>
              <m:sSub>
                <m:sSubPr>
                  <m:ctrlPr>
                    <w:rPr>
                      <w:rFonts w:ascii="Cambria Math" w:eastAsia="ＭＳ 明朝" w:hAnsi="Cambria Math"/>
                      <w:i/>
                      <w:sz w:val="20"/>
                      <w:lang w:eastAsia="ja-JP"/>
                    </w:rPr>
                  </m:ctrlPr>
                </m:sSubPr>
                <m:e>
                  <m:r>
                    <w:rPr>
                      <w:rFonts w:ascii="Cambria Math" w:eastAsia="ＭＳ 明朝" w:hAnsi="Cambria Math"/>
                      <w:sz w:val="20"/>
                      <w:lang w:eastAsia="ja-JP"/>
                    </w:rPr>
                    <m:t>N</m:t>
                  </m:r>
                </m:e>
                <m:sub>
                  <m:r>
                    <w:rPr>
                      <w:rFonts w:ascii="Cambria Math" w:eastAsia="ＭＳ 明朝" w:hAnsi="Cambria Math"/>
                      <w:sz w:val="20"/>
                      <w:lang w:eastAsia="ja-JP"/>
                    </w:rPr>
                    <m:t>spread</m:t>
                  </m:r>
                </m:sub>
              </m:sSub>
            </m:den>
          </m:f>
        </m:oMath>
      </m:oMathPara>
    </w:p>
    <w:p w14:paraId="35369FE7" w14:textId="77777777" w:rsidR="001B7442" w:rsidRPr="00DE0B1B" w:rsidRDefault="008631DE" w:rsidP="001B74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m:oMathPara>
        <m:oMath>
          <m:sSub>
            <m:sSubPr>
              <m:ctrlPr>
                <w:rPr>
                  <w:rFonts w:ascii="Cambria Math" w:eastAsia="ＭＳ 明朝" w:hAnsi="Cambria Math"/>
                  <w:sz w:val="20"/>
                  <w:lang w:eastAsia="ja-JP"/>
                </w:rPr>
              </m:ctrlPr>
            </m:sSubPr>
            <m:e>
              <m:r>
                <w:rPr>
                  <w:rFonts w:ascii="Cambria Math" w:eastAsia="ＭＳ 明朝" w:hAnsi="Cambria Math"/>
                  <w:sz w:val="20"/>
                  <w:lang w:eastAsia="ja-JP"/>
                </w:rPr>
                <m:t>R</m:t>
              </m:r>
            </m:e>
            <m:sub>
              <m:r>
                <w:rPr>
                  <w:rFonts w:ascii="Cambria Math" w:eastAsia="ＭＳ 明朝" w:hAnsi="Cambria Math"/>
                  <w:sz w:val="20"/>
                  <w:lang w:eastAsia="ja-JP"/>
                </w:rPr>
                <m:t>bit</m:t>
              </m:r>
            </m:sub>
          </m:sSub>
          <m:r>
            <w:rPr>
              <w:rFonts w:ascii="Cambria Math" w:eastAsia="ＭＳ 明朝" w:hAnsi="Cambria Math"/>
              <w:sz w:val="20"/>
              <w:lang w:eastAsia="ja-JP"/>
            </w:rPr>
            <m:t>=</m:t>
          </m:r>
          <m:sSub>
            <m:sSubPr>
              <m:ctrlPr>
                <w:rPr>
                  <w:rFonts w:ascii="Cambria Math" w:eastAsia="ＭＳ 明朝" w:hAnsi="Cambria Math"/>
                  <w:i/>
                  <w:sz w:val="20"/>
                  <w:lang w:eastAsia="ja-JP"/>
                </w:rPr>
              </m:ctrlPr>
            </m:sSubPr>
            <m:e>
              <m:r>
                <w:rPr>
                  <w:rFonts w:ascii="Cambria Math" w:eastAsia="ＭＳ 明朝" w:hAnsi="Cambria Math"/>
                  <w:sz w:val="20"/>
                  <w:lang w:eastAsia="ja-JP"/>
                </w:rPr>
                <m:t>R</m:t>
              </m:r>
            </m:e>
            <m:sub>
              <m:r>
                <w:rPr>
                  <w:rFonts w:ascii="Cambria Math" w:eastAsia="ＭＳ 明朝" w:hAnsi="Cambria Math"/>
                  <w:sz w:val="20"/>
                  <w:lang w:eastAsia="ja-JP"/>
                </w:rPr>
                <m:t>sym</m:t>
              </m:r>
            </m:sub>
          </m:sSub>
          <m:r>
            <w:rPr>
              <w:rFonts w:ascii="Cambria Math" w:eastAsia="ＭＳ 明朝" w:hAnsi="Cambria Math"/>
              <w:sz w:val="20"/>
              <w:lang w:eastAsia="ja-JP"/>
            </w:rPr>
            <m:t>×N</m:t>
          </m:r>
        </m:oMath>
      </m:oMathPara>
    </w:p>
    <w:p w14:paraId="0BA14147" w14:textId="77777777" w:rsidR="001B7442" w:rsidRDefault="001B7442" w:rsidP="001B7442">
      <w:pPr>
        <w:rPr>
          <w:rFonts w:eastAsia="ＭＳ 明朝"/>
          <w:lang w:eastAsia="ja-JP"/>
        </w:rPr>
      </w:pPr>
    </w:p>
    <w:p w14:paraId="44520AE6" w14:textId="77777777" w:rsidR="001B7442" w:rsidRDefault="001B7442" w:rsidP="001B7442">
      <w:pPr>
        <w:rPr>
          <w:lang w:eastAsia="ja-JP"/>
        </w:rPr>
      </w:pPr>
      <w:r w:rsidRPr="00DE0B1B">
        <w:rPr>
          <w:rFonts w:hint="eastAsia"/>
          <w:lang w:eastAsia="ja-JP"/>
        </w:rPr>
        <w:t xml:space="preserve">In </w:t>
      </w:r>
      <w:r>
        <w:rPr>
          <w:rFonts w:hint="eastAsia"/>
          <w:lang w:eastAsia="ja-JP"/>
        </w:rPr>
        <w:t>the CMB O-QPSK PHY, the above parameters are as below.</w:t>
      </w:r>
    </w:p>
    <w:p w14:paraId="1A78E5AF" w14:textId="77777777" w:rsidR="001B7442" w:rsidRPr="00DE0B1B" w:rsidRDefault="001B7442" w:rsidP="001B74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p>
    <w:tbl>
      <w:tblPr>
        <w:tblStyle w:val="a7"/>
        <w:tblW w:w="0" w:type="auto"/>
        <w:tblLook w:val="04A0" w:firstRow="1" w:lastRow="0" w:firstColumn="1" w:lastColumn="0" w:noHBand="0" w:noVBand="1"/>
      </w:tblPr>
      <w:tblGrid>
        <w:gridCol w:w="2333"/>
        <w:gridCol w:w="1792"/>
        <w:gridCol w:w="1665"/>
        <w:gridCol w:w="1623"/>
        <w:gridCol w:w="1937"/>
      </w:tblGrid>
      <w:tr w:rsidR="001B7442" w:rsidRPr="00697B96" w14:paraId="1043B2C4" w14:textId="77777777" w:rsidTr="001B7442">
        <w:tc>
          <w:tcPr>
            <w:tcW w:w="2389" w:type="dxa"/>
            <w:tcBorders>
              <w:bottom w:val="single" w:sz="4" w:space="0" w:color="auto"/>
            </w:tcBorders>
          </w:tcPr>
          <w:p w14:paraId="2B103308" w14:textId="77777777" w:rsidR="001B7442"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sidRPr="00697B96">
              <w:rPr>
                <w:rFonts w:eastAsia="ＭＳ 明朝" w:hint="eastAsia"/>
                <w:sz w:val="20"/>
                <w:lang w:eastAsia="ja-JP"/>
              </w:rPr>
              <w:t>Chip rate</w:t>
            </w:r>
          </w:p>
          <w:p w14:paraId="2782862F"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Rchip</w:t>
            </w:r>
          </w:p>
        </w:tc>
        <w:tc>
          <w:tcPr>
            <w:tcW w:w="3531" w:type="dxa"/>
            <w:gridSpan w:val="2"/>
          </w:tcPr>
          <w:p w14:paraId="55628F77" w14:textId="77777777" w:rsidR="001B7442"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Spreading sequence length</w:t>
            </w:r>
          </w:p>
          <w:p w14:paraId="4126B2A1"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Nspread</w:t>
            </w:r>
          </w:p>
        </w:tc>
        <w:tc>
          <w:tcPr>
            <w:tcW w:w="3638" w:type="dxa"/>
            <w:gridSpan w:val="2"/>
          </w:tcPr>
          <w:p w14:paraId="049FA1A2" w14:textId="77777777" w:rsidR="001B7442"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Number of bits per symbol</w:t>
            </w:r>
          </w:p>
          <w:p w14:paraId="7B0880D7"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N</w:t>
            </w:r>
          </w:p>
        </w:tc>
      </w:tr>
      <w:tr w:rsidR="001B7442" w:rsidRPr="00697B96" w14:paraId="31A1EF70" w14:textId="77777777" w:rsidTr="001B7442">
        <w:tc>
          <w:tcPr>
            <w:tcW w:w="2389" w:type="dxa"/>
            <w:vMerge w:val="restart"/>
            <w:tcBorders>
              <w:top w:val="single" w:sz="4" w:space="0" w:color="auto"/>
              <w:left w:val="single" w:sz="4" w:space="0" w:color="auto"/>
              <w:bottom w:val="single" w:sz="4" w:space="0" w:color="auto"/>
              <w:right w:val="single" w:sz="4" w:space="0" w:color="auto"/>
            </w:tcBorders>
          </w:tcPr>
          <w:p w14:paraId="102DCA05"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1000 kchip/s</w:t>
            </w:r>
          </w:p>
        </w:tc>
        <w:tc>
          <w:tcPr>
            <w:tcW w:w="1830" w:type="dxa"/>
            <w:tcBorders>
              <w:left w:val="single" w:sz="4" w:space="0" w:color="auto"/>
            </w:tcBorders>
          </w:tcPr>
          <w:p w14:paraId="47ABD9DD"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(16,4)-DSSS</w:t>
            </w:r>
          </w:p>
        </w:tc>
        <w:tc>
          <w:tcPr>
            <w:tcW w:w="1701" w:type="dxa"/>
          </w:tcPr>
          <w:p w14:paraId="26D1C808"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(8,4)-DSSS</w:t>
            </w:r>
          </w:p>
        </w:tc>
        <w:tc>
          <w:tcPr>
            <w:tcW w:w="1655" w:type="dxa"/>
            <w:tcBorders>
              <w:bottom w:val="single" w:sz="4" w:space="0" w:color="auto"/>
              <w:right w:val="single" w:sz="4" w:space="0" w:color="auto"/>
            </w:tcBorders>
          </w:tcPr>
          <w:p w14:paraId="58F39F17"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(16,4)-DSSS</w:t>
            </w:r>
          </w:p>
        </w:tc>
        <w:tc>
          <w:tcPr>
            <w:tcW w:w="1983" w:type="dxa"/>
            <w:tcBorders>
              <w:left w:val="single" w:sz="4" w:space="0" w:color="auto"/>
            </w:tcBorders>
          </w:tcPr>
          <w:p w14:paraId="152B1A70"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(8,4)-DSSS</w:t>
            </w:r>
          </w:p>
        </w:tc>
      </w:tr>
      <w:tr w:rsidR="001B7442" w:rsidRPr="00697B96" w14:paraId="76582CF8" w14:textId="77777777" w:rsidTr="001B7442">
        <w:tc>
          <w:tcPr>
            <w:tcW w:w="2389" w:type="dxa"/>
            <w:vMerge/>
            <w:tcBorders>
              <w:top w:val="single" w:sz="4" w:space="0" w:color="auto"/>
              <w:left w:val="single" w:sz="4" w:space="0" w:color="auto"/>
              <w:bottom w:val="single" w:sz="4" w:space="0" w:color="auto"/>
              <w:right w:val="single" w:sz="4" w:space="0" w:color="auto"/>
            </w:tcBorders>
          </w:tcPr>
          <w:p w14:paraId="2C6B70BC"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p>
        </w:tc>
        <w:tc>
          <w:tcPr>
            <w:tcW w:w="1830" w:type="dxa"/>
            <w:tcBorders>
              <w:left w:val="single" w:sz="4" w:space="0" w:color="auto"/>
            </w:tcBorders>
          </w:tcPr>
          <w:p w14:paraId="30D095FE"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16 bits</w:t>
            </w:r>
          </w:p>
        </w:tc>
        <w:tc>
          <w:tcPr>
            <w:tcW w:w="1701" w:type="dxa"/>
          </w:tcPr>
          <w:p w14:paraId="4D1705DE"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8 bits</w:t>
            </w:r>
          </w:p>
        </w:tc>
        <w:tc>
          <w:tcPr>
            <w:tcW w:w="1655" w:type="dxa"/>
            <w:tcBorders>
              <w:top w:val="single" w:sz="4" w:space="0" w:color="auto"/>
              <w:right w:val="single" w:sz="4" w:space="0" w:color="auto"/>
            </w:tcBorders>
          </w:tcPr>
          <w:p w14:paraId="0748F243"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4</w:t>
            </w:r>
          </w:p>
        </w:tc>
        <w:tc>
          <w:tcPr>
            <w:tcW w:w="1983" w:type="dxa"/>
            <w:tcBorders>
              <w:left w:val="single" w:sz="4" w:space="0" w:color="auto"/>
            </w:tcBorders>
          </w:tcPr>
          <w:p w14:paraId="1482BB4D" w14:textId="77777777" w:rsidR="001B7442" w:rsidRPr="00697B96" w:rsidRDefault="001B7442" w:rsidP="00AA13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ＭＳ 明朝"/>
                <w:sz w:val="20"/>
                <w:lang w:eastAsia="ja-JP"/>
              </w:rPr>
            </w:pPr>
            <w:r>
              <w:rPr>
                <w:rFonts w:eastAsia="ＭＳ 明朝" w:hint="eastAsia"/>
                <w:sz w:val="20"/>
                <w:lang w:eastAsia="ja-JP"/>
              </w:rPr>
              <w:t>4</w:t>
            </w:r>
          </w:p>
        </w:tc>
      </w:tr>
    </w:tbl>
    <w:p w14:paraId="2FC2288C" w14:textId="77777777" w:rsidR="001B7442" w:rsidRDefault="001B7442" w:rsidP="001B74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r>
        <w:rPr>
          <w:rFonts w:eastAsia="ＭＳ 明朝" w:hint="eastAsia"/>
          <w:sz w:val="20"/>
          <w:lang w:eastAsia="ja-JP"/>
        </w:rPr>
        <w:t>F</w:t>
      </w:r>
      <w:r>
        <w:rPr>
          <w:rFonts w:eastAsia="ＭＳ 明朝"/>
          <w:sz w:val="20"/>
          <w:lang w:eastAsia="ja-JP"/>
        </w:rPr>
        <w:t>rom the above calculation formula and the table, bit rates for CMB O-QPSK PHY can be written as the next.</w:t>
      </w:r>
    </w:p>
    <w:p w14:paraId="469A3F7A" w14:textId="77777777" w:rsidR="001B7442" w:rsidRDefault="001B7442" w:rsidP="001B7442">
      <w:pPr>
        <w:rPr>
          <w:rFonts w:eastAsia="ＭＳ 明朝"/>
          <w:sz w:val="20"/>
          <w:lang w:eastAsia="ja-JP"/>
        </w:rPr>
      </w:pPr>
    </w:p>
    <w:p w14:paraId="26820323" w14:textId="77777777" w:rsidR="001B7442" w:rsidRPr="000A1C19" w:rsidRDefault="008631DE" w:rsidP="001B7442">
      <w:pPr>
        <w:rPr>
          <w:rFonts w:eastAsia="ＭＳ 明朝"/>
          <w:sz w:val="20"/>
          <w:lang w:eastAsia="ja-JP"/>
        </w:rPr>
      </w:pPr>
      <m:oMathPara>
        <m:oMath>
          <m:sSub>
            <m:sSubPr>
              <m:ctrlPr>
                <w:rPr>
                  <w:rFonts w:ascii="Cambria Math" w:eastAsia="ＭＳ 明朝" w:hAnsi="Cambria Math"/>
                  <w:sz w:val="20"/>
                  <w:lang w:eastAsia="ja-JP"/>
                </w:rPr>
              </m:ctrlPr>
            </m:sSubPr>
            <m:e>
              <m:r>
                <w:rPr>
                  <w:rFonts w:ascii="Cambria Math" w:eastAsia="ＭＳ 明朝" w:hAnsi="Cambria Math"/>
                  <w:sz w:val="20"/>
                  <w:lang w:eastAsia="ja-JP"/>
                </w:rPr>
                <m:t>R</m:t>
              </m:r>
            </m:e>
            <m:sub>
              <m:r>
                <w:rPr>
                  <w:rFonts w:ascii="Cambria Math" w:eastAsia="ＭＳ 明朝" w:hAnsi="Cambria Math"/>
                  <w:sz w:val="20"/>
                  <w:lang w:eastAsia="ja-JP"/>
                </w:rPr>
                <m:t>bit</m:t>
              </m:r>
            </m:sub>
          </m:sSub>
          <m:r>
            <w:rPr>
              <w:rFonts w:ascii="Cambria Math" w:eastAsia="ＭＳ 明朝" w:hAnsi="Cambria Math"/>
              <w:sz w:val="20"/>
              <w:lang w:eastAsia="ja-JP"/>
            </w:rPr>
            <m:t>=</m:t>
          </m:r>
          <m:f>
            <m:fPr>
              <m:ctrlPr>
                <w:rPr>
                  <w:rFonts w:ascii="Cambria Math" w:eastAsia="ＭＳ 明朝" w:hAnsi="Cambria Math"/>
                  <w:i/>
                  <w:sz w:val="20"/>
                  <w:lang w:eastAsia="ja-JP"/>
                </w:rPr>
              </m:ctrlPr>
            </m:fPr>
            <m:num>
              <m:r>
                <w:rPr>
                  <w:rFonts w:ascii="Cambria Math" w:eastAsia="ＭＳ 明朝" w:hAnsi="Cambria Math"/>
                  <w:sz w:val="20"/>
                  <w:lang w:eastAsia="ja-JP"/>
                </w:rPr>
                <m:t>1000</m:t>
              </m:r>
            </m:num>
            <m:den>
              <m:r>
                <w:rPr>
                  <w:rFonts w:ascii="Cambria Math" w:eastAsia="ＭＳ 明朝" w:hAnsi="Cambria Math"/>
                  <w:sz w:val="20"/>
                  <w:lang w:eastAsia="ja-JP"/>
                </w:rPr>
                <m:t>16</m:t>
              </m:r>
            </m:den>
          </m:f>
          <m:r>
            <w:rPr>
              <w:rFonts w:ascii="Cambria Math" w:eastAsia="ＭＳ 明朝" w:hAnsi="Cambria Math"/>
              <w:sz w:val="20"/>
              <w:lang w:eastAsia="ja-JP"/>
            </w:rPr>
            <m:t xml:space="preserve">×4=250 for </m:t>
          </m:r>
          <m:d>
            <m:dPr>
              <m:ctrlPr>
                <w:rPr>
                  <w:rFonts w:ascii="Cambria Math" w:eastAsia="ＭＳ 明朝" w:hAnsi="Cambria Math"/>
                  <w:i/>
                  <w:sz w:val="20"/>
                  <w:lang w:eastAsia="ja-JP"/>
                </w:rPr>
              </m:ctrlPr>
            </m:dPr>
            <m:e>
              <m:r>
                <w:rPr>
                  <w:rFonts w:ascii="Cambria Math" w:eastAsia="ＭＳ 明朝" w:hAnsi="Cambria Math"/>
                  <w:sz w:val="20"/>
                  <w:lang w:eastAsia="ja-JP"/>
                </w:rPr>
                <m:t>16,4</m:t>
              </m:r>
            </m:e>
          </m:d>
          <m:r>
            <w:rPr>
              <w:rFonts w:ascii="Cambria Math" w:eastAsia="ＭＳ 明朝" w:hAnsi="Cambria Math"/>
              <w:sz w:val="20"/>
              <w:lang w:eastAsia="ja-JP"/>
            </w:rPr>
            <m:t>-DSSS</m:t>
          </m:r>
        </m:oMath>
      </m:oMathPara>
    </w:p>
    <w:p w14:paraId="64BF2B0E" w14:textId="77777777" w:rsidR="001B7442" w:rsidRPr="00DD374E" w:rsidRDefault="001B7442" w:rsidP="001B7442">
      <w:pPr>
        <w:rPr>
          <w:rFonts w:eastAsia="ＭＳ 明朝"/>
          <w:color w:val="FF0000"/>
          <w:sz w:val="20"/>
          <w:lang w:eastAsia="ja-JP"/>
        </w:rPr>
      </w:pPr>
      <m:oMathPara>
        <m:oMath>
          <m:r>
            <m:rPr>
              <m:sty m:val="p"/>
            </m:rPr>
            <w:rPr>
              <w:rFonts w:ascii="Cambria Math" w:eastAsia="ＭＳ 明朝" w:hAnsi="Cambria Math"/>
              <w:sz w:val="20"/>
              <w:lang w:eastAsia="ja-JP"/>
            </w:rPr>
            <w:br/>
          </m:r>
        </m:oMath>
        <m:oMath>
          <m:sSub>
            <m:sSubPr>
              <m:ctrlPr>
                <w:rPr>
                  <w:rFonts w:ascii="Cambria Math" w:eastAsia="ＭＳ 明朝" w:hAnsi="Cambria Math"/>
                  <w:sz w:val="20"/>
                  <w:lang w:eastAsia="ja-JP"/>
                </w:rPr>
              </m:ctrlPr>
            </m:sSubPr>
            <m:e>
              <m:r>
                <w:rPr>
                  <w:rFonts w:ascii="Cambria Math" w:eastAsia="ＭＳ 明朝" w:hAnsi="Cambria Math"/>
                  <w:sz w:val="20"/>
                  <w:lang w:eastAsia="ja-JP"/>
                </w:rPr>
                <m:t>R</m:t>
              </m:r>
            </m:e>
            <m:sub>
              <m:r>
                <w:rPr>
                  <w:rFonts w:ascii="Cambria Math" w:eastAsia="ＭＳ 明朝" w:hAnsi="Cambria Math"/>
                  <w:sz w:val="20"/>
                  <w:lang w:eastAsia="ja-JP"/>
                </w:rPr>
                <m:t>bit</m:t>
              </m:r>
            </m:sub>
          </m:sSub>
          <m:r>
            <w:rPr>
              <w:rFonts w:ascii="Cambria Math" w:eastAsia="ＭＳ 明朝" w:hAnsi="Cambria Math"/>
              <w:sz w:val="20"/>
              <w:lang w:eastAsia="ja-JP"/>
            </w:rPr>
            <m:t>=</m:t>
          </m:r>
          <m:f>
            <m:fPr>
              <m:ctrlPr>
                <w:rPr>
                  <w:rFonts w:ascii="Cambria Math" w:eastAsia="ＭＳ 明朝" w:hAnsi="Cambria Math"/>
                  <w:i/>
                  <w:sz w:val="20"/>
                  <w:lang w:eastAsia="ja-JP"/>
                </w:rPr>
              </m:ctrlPr>
            </m:fPr>
            <m:num>
              <m:r>
                <w:rPr>
                  <w:rFonts w:ascii="Cambria Math" w:eastAsia="ＭＳ 明朝" w:hAnsi="Cambria Math"/>
                  <w:sz w:val="20"/>
                  <w:lang w:eastAsia="ja-JP"/>
                </w:rPr>
                <m:t>1000</m:t>
              </m:r>
            </m:num>
            <m:den>
              <m:r>
                <w:rPr>
                  <w:rFonts w:ascii="Cambria Math" w:eastAsia="ＭＳ 明朝" w:hAnsi="Cambria Math"/>
                  <w:sz w:val="20"/>
                  <w:lang w:eastAsia="ja-JP"/>
                </w:rPr>
                <m:t>8</m:t>
              </m:r>
            </m:den>
          </m:f>
          <m:r>
            <w:rPr>
              <w:rFonts w:ascii="Cambria Math" w:eastAsia="ＭＳ 明朝" w:hAnsi="Cambria Math"/>
              <w:sz w:val="20"/>
              <w:lang w:eastAsia="ja-JP"/>
            </w:rPr>
            <m:t xml:space="preserve">×4=500 for </m:t>
          </m:r>
          <m:d>
            <m:dPr>
              <m:ctrlPr>
                <w:rPr>
                  <w:rFonts w:ascii="Cambria Math" w:eastAsia="ＭＳ 明朝" w:hAnsi="Cambria Math"/>
                  <w:i/>
                  <w:sz w:val="20"/>
                  <w:lang w:eastAsia="ja-JP"/>
                </w:rPr>
              </m:ctrlPr>
            </m:dPr>
            <m:e>
              <m:r>
                <w:rPr>
                  <w:rFonts w:ascii="Cambria Math" w:eastAsia="ＭＳ 明朝" w:hAnsi="Cambria Math"/>
                  <w:sz w:val="20"/>
                  <w:lang w:eastAsia="ja-JP"/>
                </w:rPr>
                <m:t>8,4</m:t>
              </m:r>
            </m:e>
          </m:d>
          <m:r>
            <w:rPr>
              <w:rFonts w:ascii="Cambria Math" w:eastAsia="ＭＳ 明朝" w:hAnsi="Cambria Math"/>
              <w:sz w:val="20"/>
              <w:lang w:eastAsia="ja-JP"/>
            </w:rPr>
            <m:t>-DSSS</m:t>
          </m:r>
          <m:r>
            <m:rPr>
              <m:sty m:val="p"/>
            </m:rPr>
            <w:rPr>
              <w:rFonts w:eastAsia="ＭＳ 明朝" w:hint="eastAsia"/>
              <w:sz w:val="20"/>
              <w:lang w:eastAsia="ja-JP"/>
            </w:rPr>
            <w:br/>
          </m:r>
        </m:oMath>
      </m:oMathPara>
    </w:p>
    <w:p w14:paraId="14E3B405" w14:textId="77777777" w:rsidR="001B7442" w:rsidRDefault="001B7442" w:rsidP="001B7442">
      <w:pPr>
        <w:rPr>
          <w:rFonts w:eastAsia="ＭＳ 明朝"/>
          <w:sz w:val="20"/>
          <w:lang w:eastAsia="ja-JP"/>
        </w:rPr>
      </w:pPr>
      <w:r w:rsidRPr="00DD374E">
        <w:rPr>
          <w:rFonts w:eastAsia="ＭＳ 明朝" w:hint="eastAsia"/>
          <w:sz w:val="20"/>
          <w:lang w:eastAsia="ja-JP"/>
        </w:rPr>
        <w:t>Therefore, table 66c information is correct.</w:t>
      </w:r>
    </w:p>
    <w:p w14:paraId="2DEE6AB5" w14:textId="77777777" w:rsidR="00DD374E" w:rsidRDefault="00DD374E" w:rsidP="00DD374E">
      <w:pPr>
        <w:jc w:val="both"/>
        <w:rPr>
          <w:color w:val="000000"/>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DD374E" w:rsidRPr="00957D5A" w14:paraId="76548B53"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2E8067AA" w14:textId="77777777" w:rsidR="00DD374E" w:rsidRPr="00957D5A" w:rsidRDefault="00DD374E"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0F15AA4B" w14:textId="77777777" w:rsidR="00DD374E" w:rsidRPr="00957D5A" w:rsidRDefault="00DD374E"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4D32C84D" w14:textId="77777777" w:rsidR="00DD374E" w:rsidRPr="00957D5A" w:rsidRDefault="00DD374E"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303B0FA2" w14:textId="77777777" w:rsidR="00DD374E" w:rsidRPr="00957D5A" w:rsidRDefault="00DD374E"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64D395A3" w14:textId="77777777" w:rsidR="00DD374E" w:rsidRPr="00957D5A" w:rsidRDefault="00DD374E"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24207B9D" w14:textId="77777777" w:rsidR="00DD374E" w:rsidRPr="00957D5A" w:rsidRDefault="00DD374E"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0D32F102" w14:textId="77777777" w:rsidR="00DD374E" w:rsidRPr="00957D5A" w:rsidRDefault="00DD374E"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DD374E" w:rsidRPr="00C925F4" w14:paraId="2D71C156" w14:textId="77777777" w:rsidTr="000A5A5F">
        <w:trPr>
          <w:trHeight w:val="81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2471F8CC" w14:textId="77777777" w:rsidR="00DD374E" w:rsidRPr="00C925F4" w:rsidRDefault="00DD374E" w:rsidP="000A5A5F">
            <w:pPr>
              <w:jc w:val="center"/>
              <w:rPr>
                <w:rFonts w:ascii="Arial" w:eastAsia="ＭＳ Ｐゴシック" w:hAnsi="Arial" w:cs="Arial"/>
                <w:sz w:val="20"/>
                <w:lang w:val="en-US" w:eastAsia="ja-JP"/>
              </w:rPr>
            </w:pPr>
            <w:r>
              <w:rPr>
                <w:rFonts w:ascii="Arial" w:eastAsia="ＭＳ Ｐゴシック" w:hAnsi="Arial" w:cs="Arial"/>
                <w:sz w:val="20"/>
                <w:lang w:val="en-US" w:eastAsia="ja-JP"/>
              </w:rPr>
              <w:t>i-5</w:t>
            </w:r>
          </w:p>
        </w:tc>
        <w:tc>
          <w:tcPr>
            <w:tcW w:w="708" w:type="dxa"/>
            <w:tcBorders>
              <w:top w:val="single" w:sz="4" w:space="0" w:color="auto"/>
              <w:left w:val="nil"/>
              <w:bottom w:val="single" w:sz="4" w:space="0" w:color="auto"/>
              <w:right w:val="single" w:sz="4" w:space="0" w:color="auto"/>
            </w:tcBorders>
            <w:shd w:val="clear" w:color="auto" w:fill="auto"/>
            <w:noWrap/>
          </w:tcPr>
          <w:p w14:paraId="43627783" w14:textId="77777777" w:rsidR="00DD374E" w:rsidRPr="00C925F4" w:rsidRDefault="00DD374E" w:rsidP="000A5A5F">
            <w:pPr>
              <w:jc w:val="center"/>
              <w:rPr>
                <w:rFonts w:ascii="Arial" w:eastAsia="ＭＳ Ｐゴシック" w:hAnsi="Arial" w:cs="Arial"/>
                <w:sz w:val="20"/>
                <w:lang w:val="en-US" w:eastAsia="ja-JP"/>
              </w:rPr>
            </w:pPr>
            <w:r w:rsidRPr="002512F4">
              <w:t>4</w:t>
            </w:r>
          </w:p>
        </w:tc>
        <w:tc>
          <w:tcPr>
            <w:tcW w:w="992" w:type="dxa"/>
            <w:tcBorders>
              <w:top w:val="single" w:sz="4" w:space="0" w:color="auto"/>
              <w:left w:val="nil"/>
              <w:bottom w:val="single" w:sz="4" w:space="0" w:color="auto"/>
              <w:right w:val="single" w:sz="4" w:space="0" w:color="auto"/>
            </w:tcBorders>
            <w:shd w:val="clear" w:color="auto" w:fill="auto"/>
            <w:noWrap/>
          </w:tcPr>
          <w:p w14:paraId="338FA86B" w14:textId="77777777" w:rsidR="00DD374E" w:rsidRPr="00C925F4" w:rsidRDefault="00DD374E" w:rsidP="000A5A5F">
            <w:pPr>
              <w:jc w:val="center"/>
              <w:rPr>
                <w:rFonts w:ascii="Arial" w:eastAsia="ＭＳ Ｐゴシック" w:hAnsi="Arial" w:cs="Arial"/>
                <w:sz w:val="20"/>
                <w:lang w:val="en-US" w:eastAsia="ja-JP"/>
              </w:rPr>
            </w:pPr>
            <w:r w:rsidRPr="002512F4">
              <w:t>8.1.1</w:t>
            </w:r>
          </w:p>
        </w:tc>
        <w:tc>
          <w:tcPr>
            <w:tcW w:w="714" w:type="dxa"/>
            <w:tcBorders>
              <w:top w:val="single" w:sz="4" w:space="0" w:color="auto"/>
              <w:left w:val="nil"/>
              <w:bottom w:val="single" w:sz="4" w:space="0" w:color="auto"/>
              <w:right w:val="single" w:sz="4" w:space="0" w:color="auto"/>
            </w:tcBorders>
            <w:shd w:val="clear" w:color="auto" w:fill="auto"/>
            <w:noWrap/>
          </w:tcPr>
          <w:p w14:paraId="293CE3D2" w14:textId="77777777" w:rsidR="00DD374E" w:rsidRPr="00C925F4" w:rsidRDefault="00DD374E" w:rsidP="000A5A5F">
            <w:pPr>
              <w:jc w:val="center"/>
              <w:rPr>
                <w:rFonts w:ascii="Arial" w:eastAsia="ＭＳ Ｐゴシック" w:hAnsi="Arial" w:cs="Arial"/>
                <w:sz w:val="20"/>
                <w:lang w:val="en-US" w:eastAsia="ja-JP"/>
              </w:rPr>
            </w:pPr>
            <w:r w:rsidRPr="002512F4">
              <w:t>1</w:t>
            </w:r>
          </w:p>
        </w:tc>
        <w:tc>
          <w:tcPr>
            <w:tcW w:w="2833" w:type="dxa"/>
            <w:tcBorders>
              <w:top w:val="single" w:sz="4" w:space="0" w:color="auto"/>
              <w:left w:val="nil"/>
              <w:bottom w:val="single" w:sz="4" w:space="0" w:color="auto"/>
              <w:right w:val="single" w:sz="4" w:space="0" w:color="auto"/>
            </w:tcBorders>
            <w:shd w:val="clear" w:color="000000" w:fill="FFFFFF"/>
          </w:tcPr>
          <w:p w14:paraId="1FFCA5B0" w14:textId="77777777" w:rsidR="00DD374E" w:rsidRPr="00C925F4" w:rsidRDefault="00DD374E" w:rsidP="000A5A5F">
            <w:pPr>
              <w:rPr>
                <w:rFonts w:ascii="Arial" w:eastAsia="ＭＳ Ｐゴシック" w:hAnsi="Arial" w:cs="Arial"/>
                <w:color w:val="000000"/>
                <w:sz w:val="20"/>
                <w:lang w:val="en-US" w:eastAsia="ja-JP"/>
              </w:rPr>
            </w:pPr>
            <w:r w:rsidRPr="00D0306E">
              <w:rPr>
                <w:rFonts w:ascii="Arial" w:eastAsia="ＭＳ Ｐゴシック" w:hAnsi="Arial" w:cs="Arial"/>
                <w:color w:val="000000"/>
                <w:sz w:val="20"/>
                <w:lang w:val="en-US" w:eastAsia="ja-JP"/>
              </w:rPr>
              <w:t>Optional GFSK modes of modulation index 0.5 or 1.0?</w:t>
            </w:r>
          </w:p>
        </w:tc>
        <w:tc>
          <w:tcPr>
            <w:tcW w:w="2408" w:type="dxa"/>
            <w:tcBorders>
              <w:top w:val="single" w:sz="4" w:space="0" w:color="auto"/>
              <w:left w:val="nil"/>
              <w:bottom w:val="single" w:sz="4" w:space="0" w:color="auto"/>
              <w:right w:val="single" w:sz="4" w:space="0" w:color="auto"/>
            </w:tcBorders>
            <w:shd w:val="clear" w:color="000000" w:fill="FFFFFF"/>
          </w:tcPr>
          <w:p w14:paraId="3A6D25D5" w14:textId="77777777" w:rsidR="00DD374E" w:rsidRPr="00C925F4" w:rsidRDefault="00DD374E" w:rsidP="000A5A5F">
            <w:pPr>
              <w:rPr>
                <w:rFonts w:ascii="Arial" w:eastAsia="ＭＳ Ｐゴシック" w:hAnsi="Arial" w:cs="Arial"/>
                <w:color w:val="000000"/>
                <w:sz w:val="20"/>
                <w:lang w:val="en-US" w:eastAsia="ja-JP"/>
              </w:rPr>
            </w:pPr>
            <w:r w:rsidRPr="00D0306E">
              <w:rPr>
                <w:rFonts w:ascii="Lucida Grande" w:hAnsi="Lucida Grande" w:cs="Lucida Grande"/>
                <w:color w:val="000000"/>
                <w:sz w:val="20"/>
              </w:rPr>
              <w:t>Standardise on one modulation index. Either 0.5 or 1.0</w:t>
            </w:r>
            <w:r>
              <w:rPr>
                <w:rFonts w:ascii="Lucida Grande" w:hAnsi="Lucida Grande" w:cs="Lucida Grande"/>
                <w:color w:val="000000"/>
                <w:sz w:val="20"/>
              </w:rPr>
              <w:t>.</w:t>
            </w:r>
          </w:p>
        </w:tc>
        <w:tc>
          <w:tcPr>
            <w:tcW w:w="1133" w:type="dxa"/>
            <w:tcBorders>
              <w:top w:val="single" w:sz="4" w:space="0" w:color="auto"/>
              <w:left w:val="nil"/>
              <w:bottom w:val="single" w:sz="4" w:space="0" w:color="auto"/>
              <w:right w:val="single" w:sz="4" w:space="0" w:color="auto"/>
            </w:tcBorders>
            <w:shd w:val="clear" w:color="auto" w:fill="auto"/>
          </w:tcPr>
          <w:p w14:paraId="08512E81" w14:textId="77777777" w:rsidR="00DD374E" w:rsidRPr="00C925F4" w:rsidRDefault="00DD374E" w:rsidP="000A5A5F">
            <w:pPr>
              <w:jc w:val="center"/>
              <w:rPr>
                <w:rFonts w:ascii="Arial" w:eastAsia="ＭＳ Ｐゴシック" w:hAnsi="Arial" w:cs="Arial"/>
                <w:sz w:val="20"/>
                <w:lang w:val="en-US" w:eastAsia="ja-JP"/>
              </w:rPr>
            </w:pPr>
            <w:r w:rsidRPr="00C925F4">
              <w:rPr>
                <w:rFonts w:ascii="Arial" w:eastAsia="ＭＳ Ｐゴシック" w:hAnsi="Arial" w:cs="Arial"/>
                <w:sz w:val="20"/>
                <w:lang w:val="en-US" w:eastAsia="ja-JP"/>
              </w:rPr>
              <w:t>Reject</w:t>
            </w:r>
          </w:p>
        </w:tc>
      </w:tr>
    </w:tbl>
    <w:p w14:paraId="0012DC1C" w14:textId="77777777" w:rsidR="00DD374E" w:rsidRPr="00F30412" w:rsidRDefault="00DD374E" w:rsidP="00DD374E">
      <w:pPr>
        <w:jc w:val="both"/>
        <w:rPr>
          <w:rFonts w:eastAsia="ＭＳ 明朝"/>
          <w:szCs w:val="22"/>
          <w:lang w:eastAsia="ja-JP"/>
        </w:rPr>
      </w:pPr>
    </w:p>
    <w:p w14:paraId="6E92C5CE" w14:textId="77777777" w:rsidR="00DD374E" w:rsidRDefault="00DD374E" w:rsidP="00DD374E">
      <w:pPr>
        <w:rPr>
          <w:i/>
        </w:rPr>
      </w:pPr>
      <w:r w:rsidRPr="00F0664C">
        <w:rPr>
          <w:b/>
          <w:u w:val="single"/>
        </w:rPr>
        <w:t>Discussion:</w:t>
      </w:r>
      <w:r>
        <w:rPr>
          <w:i/>
        </w:rPr>
        <w:t xml:space="preserve"> </w:t>
      </w:r>
    </w:p>
    <w:p w14:paraId="0FBB736A" w14:textId="77777777" w:rsidR="00DD374E" w:rsidRDefault="00DD374E" w:rsidP="00DD374E">
      <w:pPr>
        <w:jc w:val="both"/>
        <w:rPr>
          <w:color w:val="000000"/>
        </w:rPr>
      </w:pPr>
      <w:r>
        <w:rPr>
          <w:color w:val="000000"/>
        </w:rPr>
        <w:t>There is no rule to specify one modulation index in this standard. This modulation index should be dpend on an application. This means that this value should be decided by a vendor or a system integrater. When two systems with different modulation index have to communicate with each other, mandatory mode can be used. Considering these things, this specification is not a problem.</w:t>
      </w:r>
    </w:p>
    <w:p w14:paraId="67CDF4B2" w14:textId="23B9B9CD" w:rsidR="0046086A" w:rsidRDefault="0046086A">
      <w:pPr>
        <w:rPr>
          <w:rFonts w:eastAsia="ＭＳ 明朝"/>
          <w:sz w:val="20"/>
          <w:lang w:eastAsia="ja-JP"/>
        </w:rPr>
      </w:pPr>
      <w:r>
        <w:rPr>
          <w:rFonts w:eastAsia="ＭＳ 明朝"/>
          <w:sz w:val="20"/>
          <w:lang w:eastAsia="ja-JP"/>
        </w:rPr>
        <w:br w:type="page"/>
      </w:r>
    </w:p>
    <w:p w14:paraId="368BE410" w14:textId="77777777" w:rsidR="00DD374E" w:rsidRDefault="00DD374E" w:rsidP="00DD374E">
      <w:pPr>
        <w:jc w:val="both"/>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ED7630" w:rsidRPr="00ED7630" w14:paraId="0FEBE9D9"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2FB91886"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6AEE96EE"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5E2128E3"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392A7331"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2C91F9C4"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77279B4F"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457E0E00"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Response</w:t>
            </w:r>
          </w:p>
        </w:tc>
      </w:tr>
      <w:tr w:rsidR="00ED7630" w:rsidRPr="00ED7630" w14:paraId="518132D0" w14:textId="77777777" w:rsidTr="000A5A5F">
        <w:trPr>
          <w:trHeight w:val="823"/>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6876E71F"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i-13</w:t>
            </w:r>
          </w:p>
        </w:tc>
        <w:tc>
          <w:tcPr>
            <w:tcW w:w="708" w:type="dxa"/>
            <w:tcBorders>
              <w:top w:val="single" w:sz="4" w:space="0" w:color="auto"/>
              <w:left w:val="nil"/>
              <w:bottom w:val="single" w:sz="4" w:space="0" w:color="auto"/>
              <w:right w:val="single" w:sz="4" w:space="0" w:color="auto"/>
            </w:tcBorders>
            <w:shd w:val="clear" w:color="auto" w:fill="auto"/>
            <w:noWrap/>
          </w:tcPr>
          <w:p w14:paraId="348D806E"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rPr>
              <w:t>11</w:t>
            </w:r>
          </w:p>
        </w:tc>
        <w:tc>
          <w:tcPr>
            <w:tcW w:w="992" w:type="dxa"/>
            <w:tcBorders>
              <w:top w:val="single" w:sz="4" w:space="0" w:color="auto"/>
              <w:left w:val="nil"/>
              <w:bottom w:val="single" w:sz="4" w:space="0" w:color="auto"/>
              <w:right w:val="single" w:sz="4" w:space="0" w:color="auto"/>
            </w:tcBorders>
            <w:shd w:val="clear" w:color="auto" w:fill="auto"/>
            <w:noWrap/>
          </w:tcPr>
          <w:p w14:paraId="3384D294"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rPr>
              <w:t>22.2.1</w:t>
            </w:r>
          </w:p>
        </w:tc>
        <w:tc>
          <w:tcPr>
            <w:tcW w:w="714" w:type="dxa"/>
            <w:tcBorders>
              <w:top w:val="single" w:sz="4" w:space="0" w:color="auto"/>
              <w:left w:val="nil"/>
              <w:bottom w:val="single" w:sz="4" w:space="0" w:color="auto"/>
              <w:right w:val="single" w:sz="4" w:space="0" w:color="auto"/>
            </w:tcBorders>
            <w:shd w:val="clear" w:color="auto" w:fill="auto"/>
            <w:noWrap/>
          </w:tcPr>
          <w:p w14:paraId="098F50B6"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rPr>
              <w:t>3</w:t>
            </w:r>
          </w:p>
        </w:tc>
        <w:tc>
          <w:tcPr>
            <w:tcW w:w="2833" w:type="dxa"/>
            <w:tcBorders>
              <w:top w:val="single" w:sz="4" w:space="0" w:color="auto"/>
              <w:left w:val="nil"/>
              <w:bottom w:val="single" w:sz="4" w:space="0" w:color="auto"/>
              <w:right w:val="single" w:sz="4" w:space="0" w:color="auto"/>
            </w:tcBorders>
            <w:shd w:val="clear" w:color="000000" w:fill="FFFFFF"/>
          </w:tcPr>
          <w:p w14:paraId="5A17FA88" w14:textId="77777777" w:rsidR="00DD374E" w:rsidRPr="00ED7630" w:rsidRDefault="00DD374E" w:rsidP="000A5A5F">
            <w:pPr>
              <w:rPr>
                <w:rFonts w:ascii="Arial" w:eastAsia="ＭＳ Ｐゴシック" w:hAnsi="Arial" w:cs="Arial"/>
                <w:sz w:val="20"/>
                <w:lang w:val="en-US" w:eastAsia="ja-JP"/>
              </w:rPr>
            </w:pPr>
            <w:r w:rsidRPr="00ED7630">
              <w:rPr>
                <w:rFonts w:ascii="Arial" w:hAnsi="Arial" w:cs="Arial"/>
                <w:sz w:val="20"/>
              </w:rPr>
              <w:t>"... except the explanation PHR. PHR..." is incorrect.</w:t>
            </w:r>
          </w:p>
        </w:tc>
        <w:tc>
          <w:tcPr>
            <w:tcW w:w="2408" w:type="dxa"/>
            <w:tcBorders>
              <w:top w:val="single" w:sz="4" w:space="0" w:color="auto"/>
              <w:left w:val="nil"/>
              <w:bottom w:val="single" w:sz="4" w:space="0" w:color="auto"/>
              <w:right w:val="single" w:sz="4" w:space="0" w:color="auto"/>
            </w:tcBorders>
            <w:shd w:val="clear" w:color="000000" w:fill="FFFFFF"/>
          </w:tcPr>
          <w:p w14:paraId="64F317E2" w14:textId="77777777" w:rsidR="00DD374E" w:rsidRPr="00ED7630" w:rsidRDefault="00DD374E" w:rsidP="000A5A5F">
            <w:pPr>
              <w:rPr>
                <w:rFonts w:ascii="Arial" w:eastAsia="ＭＳ Ｐゴシック" w:hAnsi="Arial" w:cs="Arial"/>
                <w:sz w:val="20"/>
                <w:lang w:val="en-US" w:eastAsia="ja-JP"/>
              </w:rPr>
            </w:pPr>
            <w:r w:rsidRPr="00ED7630">
              <w:rPr>
                <w:rFonts w:ascii="Arial" w:hAnsi="Arial" w:cs="Arial"/>
                <w:sz w:val="20"/>
              </w:rPr>
              <w:t>Correct it to "... except for the PHR. The PHR...".</w:t>
            </w:r>
          </w:p>
        </w:tc>
        <w:tc>
          <w:tcPr>
            <w:tcW w:w="1133" w:type="dxa"/>
            <w:tcBorders>
              <w:top w:val="single" w:sz="4" w:space="0" w:color="auto"/>
              <w:left w:val="nil"/>
              <w:bottom w:val="single" w:sz="4" w:space="0" w:color="auto"/>
              <w:right w:val="single" w:sz="4" w:space="0" w:color="auto"/>
            </w:tcBorders>
            <w:shd w:val="clear" w:color="auto" w:fill="auto"/>
          </w:tcPr>
          <w:p w14:paraId="5CE82931" w14:textId="77777777" w:rsidR="00DD374E" w:rsidRPr="00ED7630" w:rsidRDefault="00DD374E" w:rsidP="000A5A5F">
            <w:pPr>
              <w:jc w:val="center"/>
              <w:rPr>
                <w:rFonts w:ascii="Arial" w:eastAsia="ＭＳ Ｐゴシック" w:hAnsi="Arial" w:cs="Arial"/>
                <w:sz w:val="20"/>
                <w:lang w:val="en-US" w:eastAsia="ja-JP"/>
              </w:rPr>
            </w:pPr>
            <w:r w:rsidRPr="00ED7630">
              <w:rPr>
                <w:rFonts w:ascii="Arial" w:eastAsia="ＭＳ Ｐゴシック" w:hAnsi="Arial" w:cs="Arial"/>
                <w:sz w:val="20"/>
                <w:lang w:val="en-US" w:eastAsia="ja-JP"/>
              </w:rPr>
              <w:t>Accept</w:t>
            </w:r>
          </w:p>
        </w:tc>
      </w:tr>
    </w:tbl>
    <w:p w14:paraId="6487329F" w14:textId="77777777" w:rsidR="00DD374E" w:rsidRDefault="00DD374E" w:rsidP="00DD374E">
      <w:pPr>
        <w:jc w:val="both"/>
        <w:rPr>
          <w:rFonts w:eastAsia="ＭＳ 明朝"/>
          <w:szCs w:val="22"/>
          <w:lang w:eastAsia="ja-JP"/>
        </w:rPr>
      </w:pPr>
    </w:p>
    <w:p w14:paraId="31ADEE88" w14:textId="77777777" w:rsidR="00DD374E" w:rsidRDefault="00DD374E" w:rsidP="00DD374E">
      <w:pPr>
        <w:rPr>
          <w:i/>
        </w:rPr>
      </w:pPr>
      <w:r w:rsidRPr="00F0664C">
        <w:rPr>
          <w:b/>
          <w:u w:val="single"/>
        </w:rPr>
        <w:t>Discussion:</w:t>
      </w:r>
      <w:r>
        <w:rPr>
          <w:i/>
        </w:rPr>
        <w:t xml:space="preserve"> </w:t>
      </w:r>
    </w:p>
    <w:p w14:paraId="78A4990A" w14:textId="77777777" w:rsidR="00DD374E" w:rsidRPr="001C393B" w:rsidRDefault="00DD374E" w:rsidP="00DD374E">
      <w:pPr>
        <w:jc w:val="both"/>
        <w:rPr>
          <w:rFonts w:eastAsia="ＭＳ 明朝"/>
          <w:szCs w:val="22"/>
          <w:lang w:eastAsia="ja-JP"/>
        </w:rPr>
      </w:pPr>
      <w:r>
        <w:rPr>
          <w:rFonts w:eastAsia="ＭＳ 明朝"/>
          <w:szCs w:val="22"/>
          <w:lang w:eastAsia="ja-JP"/>
        </w:rPr>
        <w:t>Thre is no discussion point on this comment.</w:t>
      </w:r>
    </w:p>
    <w:p w14:paraId="5D901954" w14:textId="77777777" w:rsidR="00DD374E" w:rsidRDefault="00DD374E" w:rsidP="00DD374E">
      <w:pPr>
        <w:jc w:val="both"/>
        <w:rPr>
          <w:rFonts w:eastAsia="ＭＳ 明朝"/>
          <w:szCs w:val="22"/>
          <w:lang w:eastAsia="ja-JP"/>
        </w:rPr>
      </w:pPr>
    </w:p>
    <w:p w14:paraId="7C289FBA" w14:textId="77777777" w:rsidR="00DD374E" w:rsidRDefault="00DD374E" w:rsidP="00DD374E">
      <w:pPr>
        <w:jc w:val="both"/>
        <w:rPr>
          <w:rFonts w:eastAsia="ＭＳ 明朝"/>
          <w:b/>
          <w:i/>
          <w:szCs w:val="22"/>
          <w:lang w:eastAsia="ja-JP"/>
        </w:rPr>
      </w:pPr>
      <w:r w:rsidRPr="00165C42">
        <w:rPr>
          <w:rFonts w:eastAsia="ＭＳ 明朝"/>
          <w:b/>
          <w:i/>
          <w:szCs w:val="22"/>
          <w:highlight w:val="yellow"/>
          <w:lang w:eastAsia="ja-JP"/>
        </w:rPr>
        <w:t>Instruction to TG4n editor: Insert a word “The” before the word “PHR” in line 4 of page 11 as shown in below.</w:t>
      </w:r>
    </w:p>
    <w:p w14:paraId="3D849835" w14:textId="77777777" w:rsidR="00DD374E" w:rsidRDefault="00DD374E" w:rsidP="00DD374E">
      <w:pPr>
        <w:jc w:val="both"/>
        <w:rPr>
          <w:b/>
        </w:rPr>
      </w:pPr>
      <w:r w:rsidRPr="00165C42">
        <w:rPr>
          <w:b/>
          <w:highlight w:val="yellow"/>
        </w:rPr>
        <w:t>“</w:t>
      </w:r>
      <w:r w:rsidRPr="00165C42">
        <w:rPr>
          <w:b/>
          <w:color w:val="FF0000"/>
          <w:highlight w:val="yellow"/>
        </w:rPr>
        <w:t>The</w:t>
      </w:r>
      <w:r w:rsidRPr="00165C42">
        <w:rPr>
          <w:b/>
          <w:highlight w:val="yellow"/>
        </w:rPr>
        <w:t xml:space="preserve"> PHR of the CMB GFSK PPDU shall be as specified in subclause 22.2.1.3.”</w:t>
      </w:r>
    </w:p>
    <w:p w14:paraId="5A02BFFB" w14:textId="22482203" w:rsidR="0046086A" w:rsidRDefault="0046086A">
      <w:pPr>
        <w:rPr>
          <w:rFonts w:eastAsia="ＭＳ 明朝"/>
          <w:sz w:val="20"/>
          <w:lang w:eastAsia="ja-JP"/>
        </w:rPr>
      </w:pPr>
      <w:r>
        <w:rPr>
          <w:rFonts w:eastAsia="ＭＳ 明朝"/>
          <w:sz w:val="20"/>
          <w:lang w:eastAsia="ja-JP"/>
        </w:rPr>
        <w:br w:type="page"/>
      </w:r>
    </w:p>
    <w:p w14:paraId="6874921E" w14:textId="77777777" w:rsidR="00DD374E" w:rsidRPr="000A1C19" w:rsidRDefault="00DD374E" w:rsidP="001B7442">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B7442" w:rsidRPr="00957D5A" w14:paraId="116D6DCD" w14:textId="77777777" w:rsidTr="00AA138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738AA44C"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28CDDE90"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7CE003F7"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390509C6"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1154D244" w14:textId="77777777" w:rsidR="001B7442" w:rsidRPr="00957D5A" w:rsidRDefault="001B7442" w:rsidP="00AA138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7E132C4D" w14:textId="77777777" w:rsidR="001B7442" w:rsidRPr="00957D5A" w:rsidRDefault="001B7442" w:rsidP="00AA138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40978F9E" w14:textId="77777777" w:rsidR="001B7442" w:rsidRPr="00957D5A" w:rsidRDefault="001B7442" w:rsidP="00AA138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B7442" w:rsidRPr="006414ED" w14:paraId="58CFC8D4" w14:textId="77777777" w:rsidTr="00AA138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07935C23" w14:textId="77777777" w:rsidR="001B7442" w:rsidRPr="006414ED" w:rsidRDefault="001B7442" w:rsidP="00AA138F">
            <w:pPr>
              <w:jc w:val="center"/>
              <w:rPr>
                <w:rFonts w:ascii="Arial" w:eastAsia="ＭＳ Ｐゴシック" w:hAnsi="Arial" w:cs="Arial"/>
                <w:sz w:val="20"/>
                <w:lang w:val="en-US" w:eastAsia="ja-JP"/>
              </w:rPr>
            </w:pPr>
            <w:r w:rsidRPr="006414ED">
              <w:rPr>
                <w:rFonts w:ascii="Arial" w:eastAsia="ＭＳ Ｐゴシック" w:hAnsi="Arial" w:cs="Arial"/>
                <w:sz w:val="20"/>
                <w:lang w:val="en-US" w:eastAsia="ja-JP"/>
              </w:rPr>
              <w:t>i-15</w:t>
            </w:r>
          </w:p>
        </w:tc>
        <w:tc>
          <w:tcPr>
            <w:tcW w:w="708" w:type="dxa"/>
            <w:tcBorders>
              <w:top w:val="single" w:sz="4" w:space="0" w:color="auto"/>
              <w:left w:val="nil"/>
              <w:bottom w:val="single" w:sz="4" w:space="0" w:color="auto"/>
              <w:right w:val="single" w:sz="4" w:space="0" w:color="auto"/>
            </w:tcBorders>
            <w:shd w:val="clear" w:color="auto" w:fill="auto"/>
            <w:noWrap/>
          </w:tcPr>
          <w:p w14:paraId="3B425FFD" w14:textId="77777777" w:rsidR="001B7442" w:rsidRPr="006414ED" w:rsidRDefault="001B7442" w:rsidP="00AA138F">
            <w:pPr>
              <w:jc w:val="center"/>
              <w:rPr>
                <w:rFonts w:ascii="Arial" w:eastAsia="ＭＳ Ｐゴシック" w:hAnsi="Arial" w:cs="Arial"/>
                <w:sz w:val="20"/>
                <w:lang w:val="en-US" w:eastAsia="ja-JP"/>
              </w:rPr>
            </w:pPr>
            <w:r w:rsidRPr="006414ED">
              <w:rPr>
                <w:rFonts w:ascii="Arial" w:eastAsia="ＭＳ Ｐゴシック" w:hAnsi="Arial" w:cs="Arial"/>
                <w:color w:val="000000"/>
                <w:sz w:val="20"/>
              </w:rPr>
              <w:t>12</w:t>
            </w:r>
          </w:p>
        </w:tc>
        <w:tc>
          <w:tcPr>
            <w:tcW w:w="992" w:type="dxa"/>
            <w:tcBorders>
              <w:top w:val="single" w:sz="4" w:space="0" w:color="auto"/>
              <w:left w:val="nil"/>
              <w:bottom w:val="single" w:sz="4" w:space="0" w:color="auto"/>
              <w:right w:val="single" w:sz="4" w:space="0" w:color="auto"/>
            </w:tcBorders>
            <w:shd w:val="clear" w:color="auto" w:fill="auto"/>
            <w:noWrap/>
          </w:tcPr>
          <w:p w14:paraId="7C694C5E" w14:textId="77777777" w:rsidR="001B7442" w:rsidRPr="006414ED" w:rsidRDefault="001B7442" w:rsidP="00AA138F">
            <w:pPr>
              <w:jc w:val="center"/>
              <w:rPr>
                <w:rFonts w:ascii="Arial" w:eastAsia="ＭＳ Ｐゴシック" w:hAnsi="Arial" w:cs="Arial"/>
                <w:sz w:val="20"/>
                <w:lang w:val="en-US" w:eastAsia="ja-JP"/>
              </w:rPr>
            </w:pPr>
            <w:r w:rsidRPr="006414ED">
              <w:rPr>
                <w:rFonts w:ascii="Arial" w:eastAsia="ＭＳ Ｐゴシック" w:hAnsi="Arial" w:cs="Arial"/>
                <w:color w:val="000000"/>
                <w:sz w:val="20"/>
              </w:rPr>
              <w:t>22.2.2.1</w:t>
            </w:r>
          </w:p>
        </w:tc>
        <w:tc>
          <w:tcPr>
            <w:tcW w:w="714" w:type="dxa"/>
            <w:tcBorders>
              <w:top w:val="single" w:sz="4" w:space="0" w:color="auto"/>
              <w:left w:val="nil"/>
              <w:bottom w:val="single" w:sz="4" w:space="0" w:color="auto"/>
              <w:right w:val="single" w:sz="4" w:space="0" w:color="auto"/>
            </w:tcBorders>
            <w:shd w:val="clear" w:color="auto" w:fill="auto"/>
            <w:noWrap/>
          </w:tcPr>
          <w:p w14:paraId="6EA39BB8" w14:textId="77777777" w:rsidR="001B7442" w:rsidRPr="006414ED" w:rsidRDefault="001B7442" w:rsidP="00AA138F">
            <w:pPr>
              <w:jc w:val="center"/>
              <w:rPr>
                <w:rFonts w:ascii="Arial" w:eastAsia="ＭＳ Ｐゴシック" w:hAnsi="Arial" w:cs="Arial"/>
                <w:sz w:val="20"/>
                <w:lang w:val="en-US" w:eastAsia="ja-JP"/>
              </w:rPr>
            </w:pPr>
            <w:r w:rsidRPr="006414ED">
              <w:rPr>
                <w:rFonts w:ascii="Arial" w:eastAsia="ＭＳ Ｐゴシック" w:hAnsi="Arial" w:cs="Arial"/>
                <w:color w:val="000000"/>
                <w:sz w:val="20"/>
              </w:rPr>
              <w:t>21</w:t>
            </w:r>
          </w:p>
        </w:tc>
        <w:tc>
          <w:tcPr>
            <w:tcW w:w="2833" w:type="dxa"/>
            <w:tcBorders>
              <w:top w:val="single" w:sz="4" w:space="0" w:color="auto"/>
              <w:left w:val="nil"/>
              <w:bottom w:val="single" w:sz="4" w:space="0" w:color="auto"/>
              <w:right w:val="single" w:sz="4" w:space="0" w:color="auto"/>
            </w:tcBorders>
            <w:shd w:val="clear" w:color="000000" w:fill="FFFFFF"/>
          </w:tcPr>
          <w:p w14:paraId="1599DF80" w14:textId="77777777" w:rsidR="001B7442" w:rsidRPr="006414ED" w:rsidRDefault="001B7442" w:rsidP="00AA138F">
            <w:pPr>
              <w:rPr>
                <w:rFonts w:ascii="Arial" w:eastAsia="ＭＳ Ｐゴシック" w:hAnsi="Arial" w:cs="Arial"/>
                <w:color w:val="000000"/>
                <w:sz w:val="20"/>
                <w:lang w:val="en-US" w:eastAsia="ja-JP"/>
              </w:rPr>
            </w:pPr>
            <w:r w:rsidRPr="006414ED">
              <w:rPr>
                <w:rFonts w:ascii="Arial" w:hAnsi="Arial" w:cs="Arial"/>
                <w:color w:val="000000"/>
                <w:sz w:val="20"/>
              </w:rPr>
              <w:t>"The modulation for CMB GFSK PHY is a 2-level Gaussian filtered FSK that meets the transmission mask, as defined in 22.2.4.5 GFSK with a BT value of 0.7 should be used in Mode #1 to Mode #5." is incorrect.</w:t>
            </w:r>
          </w:p>
        </w:tc>
        <w:tc>
          <w:tcPr>
            <w:tcW w:w="2408" w:type="dxa"/>
            <w:tcBorders>
              <w:top w:val="single" w:sz="4" w:space="0" w:color="auto"/>
              <w:left w:val="nil"/>
              <w:bottom w:val="single" w:sz="4" w:space="0" w:color="auto"/>
              <w:right w:val="single" w:sz="4" w:space="0" w:color="auto"/>
            </w:tcBorders>
            <w:shd w:val="clear" w:color="000000" w:fill="FFFFFF"/>
          </w:tcPr>
          <w:p w14:paraId="4B1FFC81" w14:textId="77777777" w:rsidR="001B7442" w:rsidRPr="006414ED" w:rsidRDefault="001B7442" w:rsidP="00AA138F">
            <w:pPr>
              <w:rPr>
                <w:rFonts w:ascii="Arial" w:eastAsia="ＭＳ Ｐゴシック" w:hAnsi="Arial" w:cs="Arial"/>
                <w:color w:val="000000"/>
                <w:sz w:val="20"/>
                <w:lang w:val="en-US" w:eastAsia="ja-JP"/>
              </w:rPr>
            </w:pPr>
            <w:r w:rsidRPr="006414ED">
              <w:rPr>
                <w:rFonts w:ascii="Arial" w:hAnsi="Arial" w:cs="Arial"/>
                <w:color w:val="000000"/>
                <w:sz w:val="20"/>
              </w:rPr>
              <w:t>Correct it to "The modulation for CMB GFSK PHY shall be a 2-level Gaussian filtered FSK that meets the transmission mask, as defined in 22.2.4.5 GFSK with a BT value of 0.7 for all modes (1-5)."</w:t>
            </w:r>
          </w:p>
        </w:tc>
        <w:tc>
          <w:tcPr>
            <w:tcW w:w="1133" w:type="dxa"/>
            <w:tcBorders>
              <w:top w:val="single" w:sz="4" w:space="0" w:color="auto"/>
              <w:left w:val="nil"/>
              <w:bottom w:val="single" w:sz="4" w:space="0" w:color="auto"/>
              <w:right w:val="single" w:sz="4" w:space="0" w:color="auto"/>
            </w:tcBorders>
            <w:shd w:val="clear" w:color="auto" w:fill="auto"/>
          </w:tcPr>
          <w:p w14:paraId="2526B3E3" w14:textId="77777777" w:rsidR="001B7442" w:rsidRPr="006414ED" w:rsidRDefault="001B7442" w:rsidP="00AA138F">
            <w:pPr>
              <w:jc w:val="center"/>
              <w:rPr>
                <w:rFonts w:ascii="Arial" w:eastAsia="ＭＳ Ｐゴシック" w:hAnsi="Arial" w:cs="Arial"/>
                <w:sz w:val="20"/>
                <w:lang w:val="en-US" w:eastAsia="ja-JP"/>
              </w:rPr>
            </w:pPr>
            <w:r w:rsidRPr="006414ED">
              <w:rPr>
                <w:rFonts w:ascii="Arial" w:eastAsia="ＭＳ Ｐゴシック" w:hAnsi="Arial" w:cs="Arial"/>
                <w:sz w:val="20"/>
                <w:lang w:val="en-US" w:eastAsia="ja-JP"/>
              </w:rPr>
              <w:t>Accept</w:t>
            </w:r>
          </w:p>
        </w:tc>
      </w:tr>
      <w:tr w:rsidR="001B7442" w:rsidRPr="00957D5A" w14:paraId="59001A59" w14:textId="77777777" w:rsidTr="00AA138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2E1A1D4D"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i-47</w:t>
            </w:r>
          </w:p>
        </w:tc>
        <w:tc>
          <w:tcPr>
            <w:tcW w:w="708" w:type="dxa"/>
            <w:tcBorders>
              <w:top w:val="single" w:sz="4" w:space="0" w:color="auto"/>
              <w:left w:val="nil"/>
              <w:bottom w:val="single" w:sz="4" w:space="0" w:color="auto"/>
              <w:right w:val="single" w:sz="4" w:space="0" w:color="auto"/>
            </w:tcBorders>
            <w:shd w:val="clear" w:color="auto" w:fill="auto"/>
            <w:noWrap/>
          </w:tcPr>
          <w:p w14:paraId="3AE2E5EB"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992" w:type="dxa"/>
            <w:tcBorders>
              <w:top w:val="single" w:sz="4" w:space="0" w:color="auto"/>
              <w:left w:val="nil"/>
              <w:bottom w:val="single" w:sz="4" w:space="0" w:color="auto"/>
              <w:right w:val="single" w:sz="4" w:space="0" w:color="auto"/>
            </w:tcBorders>
            <w:shd w:val="clear" w:color="auto" w:fill="auto"/>
            <w:noWrap/>
          </w:tcPr>
          <w:p w14:paraId="2D9B4522" w14:textId="77777777" w:rsidR="001B7442" w:rsidRPr="00957D5A" w:rsidRDefault="001B7442" w:rsidP="00AA138F">
            <w:pPr>
              <w:jc w:val="center"/>
              <w:rPr>
                <w:rFonts w:ascii="Arial" w:eastAsia="ＭＳ Ｐゴシック" w:hAnsi="Arial" w:cs="Arial"/>
                <w:sz w:val="20"/>
                <w:lang w:val="en-US" w:eastAsia="ja-JP"/>
              </w:rPr>
            </w:pPr>
            <w:r w:rsidRPr="00606763">
              <w:rPr>
                <w:rFonts w:ascii="Arial" w:eastAsia="ＭＳ Ｐゴシック" w:hAnsi="Arial" w:cs="Arial"/>
                <w:sz w:val="20"/>
                <w:lang w:val="en-US" w:eastAsia="ja-JP"/>
              </w:rPr>
              <w:t>22.2.2.1</w:t>
            </w:r>
          </w:p>
        </w:tc>
        <w:tc>
          <w:tcPr>
            <w:tcW w:w="714" w:type="dxa"/>
            <w:tcBorders>
              <w:top w:val="single" w:sz="4" w:space="0" w:color="auto"/>
              <w:left w:val="nil"/>
              <w:bottom w:val="single" w:sz="4" w:space="0" w:color="auto"/>
              <w:right w:val="single" w:sz="4" w:space="0" w:color="auto"/>
            </w:tcBorders>
            <w:shd w:val="clear" w:color="auto" w:fill="auto"/>
            <w:noWrap/>
          </w:tcPr>
          <w:p w14:paraId="38B7FE3F"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r>
              <w:rPr>
                <w:rFonts w:ascii="Arial" w:eastAsia="ＭＳ Ｐゴシック" w:hAnsi="Arial" w:cs="Arial"/>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14:paraId="05A18903" w14:textId="77777777" w:rsidR="001B7442" w:rsidRPr="00957D5A" w:rsidRDefault="001B7442" w:rsidP="00AA138F">
            <w:pPr>
              <w:rPr>
                <w:rFonts w:ascii="Arial" w:eastAsia="ＭＳ Ｐゴシック" w:hAnsi="Arial" w:cs="Arial"/>
                <w:color w:val="000000"/>
                <w:sz w:val="20"/>
                <w:lang w:val="en-US" w:eastAsia="ja-JP"/>
              </w:rPr>
            </w:pPr>
            <w:r w:rsidRPr="00606763">
              <w:rPr>
                <w:rFonts w:ascii="Arial" w:eastAsia="ＭＳ Ｐゴシック" w:hAnsi="Arial" w:cs="Arial"/>
                <w:color w:val="000000"/>
                <w:sz w:val="20"/>
                <w:lang w:val="en-US" w:eastAsia="ja-JP"/>
              </w:rPr>
              <w:t>What BT should be used for Modes #2,3,4?  If a BT value other than 0.7 is used, does  it affect interoperability (since this is "should" and not "shall")?</w:t>
            </w:r>
          </w:p>
        </w:tc>
        <w:tc>
          <w:tcPr>
            <w:tcW w:w="2408" w:type="dxa"/>
            <w:tcBorders>
              <w:top w:val="single" w:sz="4" w:space="0" w:color="auto"/>
              <w:left w:val="nil"/>
              <w:bottom w:val="single" w:sz="4" w:space="0" w:color="auto"/>
              <w:right w:val="single" w:sz="4" w:space="0" w:color="auto"/>
            </w:tcBorders>
            <w:shd w:val="clear" w:color="000000" w:fill="FFFFFF"/>
          </w:tcPr>
          <w:p w14:paraId="2111EE91" w14:textId="77777777" w:rsidR="001B7442" w:rsidRPr="00957D5A" w:rsidRDefault="001B7442" w:rsidP="00AA138F">
            <w:pPr>
              <w:rPr>
                <w:rFonts w:ascii="Arial" w:eastAsia="ＭＳ Ｐゴシック" w:hAnsi="Arial" w:cs="Arial"/>
                <w:color w:val="000000"/>
                <w:sz w:val="20"/>
                <w:lang w:val="en-US" w:eastAsia="ja-JP"/>
              </w:rPr>
            </w:pPr>
            <w:r w:rsidRPr="00F30412">
              <w:rPr>
                <w:rFonts w:ascii="Arial" w:eastAsia="ＭＳ Ｐゴシック" w:hAnsi="Arial" w:cs="Arial"/>
                <w:color w:val="000000"/>
                <w:sz w:val="20"/>
                <w:lang w:val="en-US" w:eastAsia="ja-JP"/>
              </w:rPr>
              <w:t>Clarify</w:t>
            </w:r>
          </w:p>
        </w:tc>
        <w:tc>
          <w:tcPr>
            <w:tcW w:w="1133" w:type="dxa"/>
            <w:tcBorders>
              <w:top w:val="single" w:sz="4" w:space="0" w:color="auto"/>
              <w:left w:val="nil"/>
              <w:bottom w:val="single" w:sz="4" w:space="0" w:color="auto"/>
              <w:right w:val="single" w:sz="4" w:space="0" w:color="auto"/>
            </w:tcBorders>
            <w:shd w:val="clear" w:color="auto" w:fill="auto"/>
          </w:tcPr>
          <w:p w14:paraId="47F9E62D" w14:textId="77777777" w:rsidR="001B7442" w:rsidRPr="00957D5A" w:rsidRDefault="001B7442" w:rsidP="00AA138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14:paraId="0B5A0728" w14:textId="77777777" w:rsidR="001B7442" w:rsidRDefault="001B7442" w:rsidP="001B7442">
      <w:pPr>
        <w:jc w:val="both"/>
        <w:rPr>
          <w:rFonts w:eastAsia="ＭＳ 明朝"/>
          <w:szCs w:val="22"/>
          <w:lang w:eastAsia="ja-JP"/>
        </w:rPr>
      </w:pPr>
    </w:p>
    <w:p w14:paraId="17D1427B" w14:textId="77777777" w:rsidR="001B7442" w:rsidRDefault="001B7442" w:rsidP="001B7442">
      <w:pPr>
        <w:rPr>
          <w:i/>
        </w:rPr>
      </w:pPr>
      <w:r w:rsidRPr="00F0664C">
        <w:rPr>
          <w:b/>
          <w:u w:val="single"/>
        </w:rPr>
        <w:t>Discussion:</w:t>
      </w:r>
      <w:r>
        <w:rPr>
          <w:i/>
        </w:rPr>
        <w:t xml:space="preserve"> </w:t>
      </w:r>
    </w:p>
    <w:p w14:paraId="51F01DF5" w14:textId="77777777" w:rsidR="001B7442" w:rsidRDefault="001B7442" w:rsidP="001B7442">
      <w:pPr>
        <w:jc w:val="both"/>
        <w:rPr>
          <w:rFonts w:eastAsia="ＭＳ 明朝"/>
          <w:szCs w:val="22"/>
          <w:lang w:eastAsia="ja-JP"/>
        </w:rPr>
      </w:pPr>
      <w:r>
        <w:rPr>
          <w:rFonts w:eastAsia="ＭＳ 明朝" w:hint="eastAsia"/>
          <w:szCs w:val="22"/>
          <w:lang w:eastAsia="ja-JP"/>
        </w:rPr>
        <w:t>The above two comments point out the same issue.</w:t>
      </w:r>
    </w:p>
    <w:p w14:paraId="03BA1F77" w14:textId="77777777" w:rsidR="001B7442" w:rsidRPr="00606763" w:rsidRDefault="001B7442" w:rsidP="001B7442">
      <w:pPr>
        <w:jc w:val="both"/>
        <w:rPr>
          <w:rFonts w:eastAsia="ＭＳ 明朝"/>
          <w:szCs w:val="22"/>
          <w:lang w:eastAsia="ja-JP"/>
        </w:rPr>
      </w:pPr>
      <w:r>
        <w:rPr>
          <w:rFonts w:eastAsia="ＭＳ 明朝"/>
          <w:szCs w:val="22"/>
          <w:lang w:eastAsia="ja-JP"/>
        </w:rPr>
        <w:t>Intention of this draft is that BT = 0.7 shall be used for all modes, Mode #1, 2, 3, 4 and 5. From this point of view, the proposal of CID i-15 is acceptable.</w:t>
      </w:r>
    </w:p>
    <w:p w14:paraId="1655DB72" w14:textId="77777777" w:rsidR="001B7442" w:rsidRDefault="001B7442" w:rsidP="001B7442">
      <w:pPr>
        <w:jc w:val="both"/>
        <w:rPr>
          <w:rFonts w:eastAsia="ＭＳ 明朝"/>
          <w:szCs w:val="22"/>
          <w:lang w:eastAsia="ja-JP"/>
        </w:rPr>
      </w:pPr>
    </w:p>
    <w:p w14:paraId="76D05544" w14:textId="77777777" w:rsidR="001B7442" w:rsidRPr="00FF1885" w:rsidRDefault="001B7442" w:rsidP="001B7442">
      <w:pPr>
        <w:jc w:val="both"/>
        <w:rPr>
          <w:rFonts w:eastAsia="ＭＳ 明朝"/>
          <w:b/>
          <w:i/>
          <w:szCs w:val="22"/>
          <w:highlight w:val="yellow"/>
          <w:lang w:eastAsia="ja-JP"/>
        </w:rPr>
      </w:pPr>
      <w:r w:rsidRPr="00FF1885">
        <w:rPr>
          <w:rFonts w:eastAsia="ＭＳ 明朝"/>
          <w:b/>
          <w:i/>
          <w:szCs w:val="22"/>
          <w:highlight w:val="yellow"/>
          <w:lang w:eastAsia="ja-JP"/>
        </w:rPr>
        <w:t>Instruction to TG4n editor: Replace the whole sentence in line 21 and 22 of page 12 as the below.</w:t>
      </w:r>
    </w:p>
    <w:p w14:paraId="3163FC07" w14:textId="77777777" w:rsidR="001B7442" w:rsidRDefault="001B7442" w:rsidP="001B7442">
      <w:pPr>
        <w:jc w:val="both"/>
        <w:rPr>
          <w:b/>
        </w:rPr>
      </w:pPr>
      <w:r w:rsidRPr="00FF1885">
        <w:rPr>
          <w:b/>
          <w:highlight w:val="yellow"/>
        </w:rPr>
        <w:t>“The modulation for CMB GFSK PHY shall be a 2-level Gaussian filtered FSK that meets the transmission mask, as defined in 22.2.4.5 GFSK with a BT value of 0.7 for all modes (1-5).”</w:t>
      </w:r>
    </w:p>
    <w:p w14:paraId="63C868CA" w14:textId="7140932F" w:rsidR="0046086A" w:rsidRDefault="0046086A">
      <w:pPr>
        <w:rPr>
          <w:b/>
        </w:rPr>
      </w:pPr>
      <w:r>
        <w:rPr>
          <w:b/>
        </w:rPr>
        <w:br w:type="page"/>
      </w:r>
    </w:p>
    <w:p w14:paraId="468B2D12" w14:textId="77777777" w:rsidR="0046086A" w:rsidRDefault="0046086A" w:rsidP="0046086A">
      <w:pPr>
        <w:jc w:val="both"/>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7C79BD" w:rsidRPr="007C79BD" w14:paraId="7F52B380"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644CEA79"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75CC031D"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2EA0639A"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5A19CC5B"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2AC1AEDA"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635DBB55"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1DE8996D"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Response</w:t>
            </w:r>
          </w:p>
        </w:tc>
      </w:tr>
      <w:tr w:rsidR="007C79BD" w:rsidRPr="007C79BD" w14:paraId="3F5F808E" w14:textId="77777777" w:rsidTr="000A5A5F">
        <w:trPr>
          <w:trHeight w:val="81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22BD2B97"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i-19</w:t>
            </w:r>
          </w:p>
        </w:tc>
        <w:tc>
          <w:tcPr>
            <w:tcW w:w="708" w:type="dxa"/>
            <w:tcBorders>
              <w:top w:val="single" w:sz="4" w:space="0" w:color="auto"/>
              <w:left w:val="nil"/>
              <w:bottom w:val="single" w:sz="4" w:space="0" w:color="auto"/>
              <w:right w:val="single" w:sz="4" w:space="0" w:color="auto"/>
            </w:tcBorders>
            <w:shd w:val="clear" w:color="auto" w:fill="auto"/>
            <w:noWrap/>
          </w:tcPr>
          <w:p w14:paraId="4E3DFD85" w14:textId="77777777" w:rsidR="0046086A" w:rsidRPr="007C79BD" w:rsidRDefault="0046086A" w:rsidP="000A5A5F">
            <w:pPr>
              <w:jc w:val="center"/>
              <w:rPr>
                <w:rFonts w:ascii="Arial" w:eastAsia="ＭＳ Ｐゴシック" w:hAnsi="Arial" w:cs="Arial"/>
                <w:sz w:val="20"/>
                <w:lang w:val="en-US" w:eastAsia="ja-JP"/>
              </w:rPr>
            </w:pPr>
            <w:r w:rsidRPr="007C79BD">
              <w:t>11</w:t>
            </w:r>
          </w:p>
        </w:tc>
        <w:tc>
          <w:tcPr>
            <w:tcW w:w="992" w:type="dxa"/>
            <w:tcBorders>
              <w:top w:val="single" w:sz="4" w:space="0" w:color="auto"/>
              <w:left w:val="nil"/>
              <w:bottom w:val="single" w:sz="4" w:space="0" w:color="auto"/>
              <w:right w:val="single" w:sz="4" w:space="0" w:color="auto"/>
            </w:tcBorders>
            <w:shd w:val="clear" w:color="auto" w:fill="auto"/>
            <w:noWrap/>
          </w:tcPr>
          <w:p w14:paraId="3B33C3F7" w14:textId="77777777" w:rsidR="0046086A" w:rsidRPr="007C79BD" w:rsidRDefault="0046086A" w:rsidP="000A5A5F">
            <w:pPr>
              <w:jc w:val="center"/>
              <w:rPr>
                <w:rFonts w:ascii="Arial" w:eastAsia="ＭＳ Ｐゴシック" w:hAnsi="Arial" w:cs="Arial"/>
                <w:sz w:val="20"/>
                <w:lang w:val="en-US" w:eastAsia="ja-JP"/>
              </w:rPr>
            </w:pPr>
            <w:r w:rsidRPr="007C79BD">
              <w:t>22.2.1.3</w:t>
            </w:r>
          </w:p>
        </w:tc>
        <w:tc>
          <w:tcPr>
            <w:tcW w:w="714" w:type="dxa"/>
            <w:tcBorders>
              <w:top w:val="single" w:sz="4" w:space="0" w:color="auto"/>
              <w:left w:val="nil"/>
              <w:bottom w:val="single" w:sz="4" w:space="0" w:color="auto"/>
              <w:right w:val="single" w:sz="4" w:space="0" w:color="auto"/>
            </w:tcBorders>
            <w:shd w:val="clear" w:color="auto" w:fill="auto"/>
            <w:noWrap/>
          </w:tcPr>
          <w:p w14:paraId="4BF19CBE" w14:textId="77777777" w:rsidR="0046086A" w:rsidRPr="007C79BD" w:rsidRDefault="0046086A" w:rsidP="000A5A5F">
            <w:pPr>
              <w:jc w:val="center"/>
              <w:rPr>
                <w:rFonts w:ascii="Arial" w:eastAsia="ＭＳ Ｐゴシック" w:hAnsi="Arial" w:cs="Arial"/>
                <w:sz w:val="20"/>
                <w:lang w:val="en-US" w:eastAsia="ja-JP"/>
              </w:rPr>
            </w:pPr>
            <w:r w:rsidRPr="007C79BD">
              <w:t>22</w:t>
            </w:r>
          </w:p>
        </w:tc>
        <w:tc>
          <w:tcPr>
            <w:tcW w:w="2833" w:type="dxa"/>
            <w:tcBorders>
              <w:top w:val="single" w:sz="4" w:space="0" w:color="auto"/>
              <w:left w:val="nil"/>
              <w:bottom w:val="single" w:sz="4" w:space="0" w:color="auto"/>
              <w:right w:val="single" w:sz="4" w:space="0" w:color="auto"/>
            </w:tcBorders>
            <w:shd w:val="clear" w:color="000000" w:fill="FFFFFF"/>
          </w:tcPr>
          <w:p w14:paraId="0F16FFD7" w14:textId="77777777" w:rsidR="0046086A" w:rsidRPr="007C79BD" w:rsidRDefault="0046086A" w:rsidP="000A5A5F">
            <w:pPr>
              <w:rPr>
                <w:rFonts w:ascii="Arial" w:eastAsia="ＭＳ Ｐゴシック" w:hAnsi="Arial" w:cs="Arial"/>
                <w:sz w:val="20"/>
                <w:lang w:val="en-US" w:eastAsia="ja-JP"/>
              </w:rPr>
            </w:pPr>
            <w:r w:rsidRPr="007C79BD">
              <w:rPr>
                <w:rFonts w:ascii="Arial" w:eastAsia="ＭＳ Ｐゴシック" w:hAnsi="Arial" w:cs="Arial"/>
                <w:sz w:val="20"/>
                <w:lang w:val="en-US" w:eastAsia="ja-JP"/>
              </w:rPr>
              <w:t>The PHR specifies data whitening being run-time configurable on a per-frame basis, similar to 802.15.4g. However, also in 15.4g, this is somewhat of a flaw in the standard. The issue arises when convolutional encoding is applied, and since there is not enough space between the data whitening bit field (bit index 4) and the first bit which is going to be whitened or not. Commonly in litterature, the traceback history needs to be 4-5 times the constraint length in order to achieve proper error correction. In this proposed standard, there is only 12 bits from bit index 4, to bit index 16. The implementer either needs to add more design complexity (for instance attempting decoding both with and without data whitening), or needs to accept less gain from the convolutional decoding. There is really no reason why the data whitening should be made run-time configurable.</w:t>
            </w:r>
          </w:p>
        </w:tc>
        <w:tc>
          <w:tcPr>
            <w:tcW w:w="2408" w:type="dxa"/>
            <w:tcBorders>
              <w:top w:val="single" w:sz="4" w:space="0" w:color="auto"/>
              <w:left w:val="nil"/>
              <w:bottom w:val="single" w:sz="4" w:space="0" w:color="auto"/>
              <w:right w:val="single" w:sz="4" w:space="0" w:color="auto"/>
            </w:tcBorders>
            <w:shd w:val="clear" w:color="000000" w:fill="FFFFFF"/>
          </w:tcPr>
          <w:p w14:paraId="00619448" w14:textId="77777777" w:rsidR="0046086A" w:rsidRPr="007C79BD" w:rsidRDefault="0046086A" w:rsidP="000A5A5F">
            <w:pPr>
              <w:rPr>
                <w:rFonts w:ascii="Lucida Grande" w:hAnsi="Lucida Grande" w:cs="Lucida Grande"/>
                <w:sz w:val="20"/>
              </w:rPr>
            </w:pPr>
            <w:r w:rsidRPr="007C79BD">
              <w:rPr>
                <w:rFonts w:ascii="Lucida Grande" w:hAnsi="Lucida Grande" w:cs="Lucida Grande"/>
                <w:sz w:val="20"/>
              </w:rPr>
              <w:t>For instance specify that all frames that use convolutional encoding also shall use data whitening (i.e. also setting the Data Whitening PHR field to one.)</w:t>
            </w:r>
          </w:p>
          <w:p w14:paraId="3A8231F9" w14:textId="77777777" w:rsidR="0046086A" w:rsidRPr="007C79BD" w:rsidRDefault="0046086A" w:rsidP="000A5A5F">
            <w:pPr>
              <w:rPr>
                <w:rFonts w:ascii="Lucida Grande" w:hAnsi="Lucida Grande" w:cs="Lucida Grande"/>
                <w:sz w:val="20"/>
              </w:rPr>
            </w:pPr>
          </w:p>
          <w:p w14:paraId="2FC3F08E" w14:textId="77777777" w:rsidR="0046086A" w:rsidRPr="007C79BD" w:rsidRDefault="0046086A" w:rsidP="000A5A5F">
            <w:pPr>
              <w:rPr>
                <w:rFonts w:ascii="Arial" w:eastAsia="ＭＳ Ｐゴシック" w:hAnsi="Arial" w:cs="Arial"/>
                <w:sz w:val="20"/>
                <w:lang w:val="en-US" w:eastAsia="ja-JP"/>
              </w:rPr>
            </w:pPr>
            <w:r w:rsidRPr="007C79BD">
              <w:rPr>
                <w:rFonts w:ascii="Lucida Grande" w:hAnsi="Lucida Grande" w:cs="Lucida Grande"/>
                <w:sz w:val="20"/>
              </w:rPr>
              <w:t>Or specify that data whitening shall be used for all frames, and simply remove the bit-field from the PHR</w:t>
            </w:r>
          </w:p>
        </w:tc>
        <w:tc>
          <w:tcPr>
            <w:tcW w:w="1133" w:type="dxa"/>
            <w:tcBorders>
              <w:top w:val="single" w:sz="4" w:space="0" w:color="auto"/>
              <w:left w:val="nil"/>
              <w:bottom w:val="single" w:sz="4" w:space="0" w:color="auto"/>
              <w:right w:val="single" w:sz="4" w:space="0" w:color="auto"/>
            </w:tcBorders>
            <w:shd w:val="clear" w:color="auto" w:fill="auto"/>
          </w:tcPr>
          <w:p w14:paraId="0AF04A4F" w14:textId="77777777" w:rsidR="0046086A" w:rsidRPr="007C79BD" w:rsidRDefault="0046086A" w:rsidP="000A5A5F">
            <w:pPr>
              <w:jc w:val="center"/>
              <w:rPr>
                <w:rFonts w:ascii="Arial" w:eastAsia="ＭＳ Ｐゴシック" w:hAnsi="Arial" w:cs="Arial"/>
                <w:sz w:val="20"/>
                <w:lang w:val="en-US" w:eastAsia="ja-JP"/>
              </w:rPr>
            </w:pPr>
            <w:r w:rsidRPr="007C79BD">
              <w:rPr>
                <w:rFonts w:ascii="Arial" w:eastAsia="ＭＳ Ｐゴシック" w:hAnsi="Arial" w:cs="Arial" w:hint="eastAsia"/>
                <w:sz w:val="20"/>
                <w:lang w:val="en-US" w:eastAsia="ja-JP"/>
              </w:rPr>
              <w:t>Reject</w:t>
            </w:r>
          </w:p>
        </w:tc>
      </w:tr>
    </w:tbl>
    <w:p w14:paraId="4DD3A8D8" w14:textId="77777777" w:rsidR="0046086A" w:rsidRPr="00F30412" w:rsidRDefault="0046086A" w:rsidP="0046086A">
      <w:pPr>
        <w:jc w:val="both"/>
        <w:rPr>
          <w:rFonts w:eastAsia="ＭＳ 明朝"/>
          <w:szCs w:val="22"/>
          <w:lang w:eastAsia="ja-JP"/>
        </w:rPr>
      </w:pPr>
    </w:p>
    <w:p w14:paraId="4C013777" w14:textId="77777777" w:rsidR="0046086A" w:rsidRDefault="0046086A" w:rsidP="0046086A">
      <w:pPr>
        <w:rPr>
          <w:i/>
        </w:rPr>
      </w:pPr>
      <w:r w:rsidRPr="00F0664C">
        <w:rPr>
          <w:b/>
          <w:u w:val="single"/>
        </w:rPr>
        <w:t>Discussion:</w:t>
      </w:r>
      <w:r>
        <w:rPr>
          <w:i/>
        </w:rPr>
        <w:t xml:space="preserve"> </w:t>
      </w:r>
    </w:p>
    <w:p w14:paraId="65B9B7A1" w14:textId="77777777" w:rsidR="0046086A" w:rsidRPr="00D0306E" w:rsidRDefault="0046086A" w:rsidP="0046086A">
      <w:pPr>
        <w:jc w:val="both"/>
        <w:rPr>
          <w:rFonts w:eastAsia="ＭＳ 明朝"/>
          <w:sz w:val="20"/>
          <w:lang w:eastAsia="ja-JP"/>
        </w:rPr>
      </w:pPr>
      <w:r>
        <w:rPr>
          <w:rFonts w:eastAsia="ＭＳ 明朝" w:hint="eastAsia"/>
          <w:sz w:val="20"/>
          <w:lang w:eastAsia="ja-JP"/>
        </w:rPr>
        <w:t xml:space="preserve">As the commenter mentions, this comment can be applied to IEEE802.15.4g daraft. </w:t>
      </w:r>
      <w:r>
        <w:rPr>
          <w:rFonts w:eastAsia="ＭＳ 明朝"/>
          <w:sz w:val="20"/>
          <w:lang w:eastAsia="ja-JP"/>
        </w:rPr>
        <w:t>So this comment should be discussed in IEEE802.15.4 standard. This means that it is out of our scope. From this point of view, this comment cannot be discussed in TG4n. Hence, this this time, this comment is rejected by TG4n.</w:t>
      </w:r>
    </w:p>
    <w:p w14:paraId="03CC09A2" w14:textId="77777777" w:rsidR="0046086A" w:rsidRPr="0046086A" w:rsidRDefault="0046086A">
      <w:pPr>
        <w:rPr>
          <w:rFonts w:eastAsia="ＭＳ 明朝"/>
          <w:szCs w:val="22"/>
          <w:lang w:eastAsia="ja-JP"/>
        </w:rPr>
      </w:pPr>
    </w:p>
    <w:p w14:paraId="459A2BB2" w14:textId="20C68ECE" w:rsidR="0046086A" w:rsidRDefault="0046086A">
      <w:pPr>
        <w:rPr>
          <w:rFonts w:eastAsia="ＭＳ 明朝"/>
          <w:szCs w:val="22"/>
          <w:lang w:eastAsia="ja-JP"/>
        </w:rPr>
      </w:pPr>
      <w:r>
        <w:rPr>
          <w:rFonts w:eastAsia="ＭＳ 明朝"/>
          <w:szCs w:val="22"/>
          <w:lang w:eastAsia="ja-JP"/>
        </w:rPr>
        <w:br w:type="page"/>
      </w:r>
    </w:p>
    <w:p w14:paraId="33B6BC83" w14:textId="77777777" w:rsidR="007F57C8" w:rsidRDefault="007F57C8" w:rsidP="007F57C8">
      <w:pPr>
        <w:jc w:val="both"/>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0513A" w:rsidRPr="0000513A" w14:paraId="1ED50B6F"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046AC962"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0FBC5546"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47201966"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357B3605"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52D44118"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33D22969"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208B6602"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Response</w:t>
            </w:r>
          </w:p>
        </w:tc>
      </w:tr>
      <w:tr w:rsidR="0000513A" w:rsidRPr="0000513A" w14:paraId="57EEDCD5" w14:textId="77777777" w:rsidTr="000A5A5F">
        <w:trPr>
          <w:trHeight w:val="575"/>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6E245758"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i-27</w:t>
            </w:r>
          </w:p>
        </w:tc>
        <w:tc>
          <w:tcPr>
            <w:tcW w:w="708" w:type="dxa"/>
            <w:tcBorders>
              <w:top w:val="single" w:sz="4" w:space="0" w:color="auto"/>
              <w:left w:val="nil"/>
              <w:bottom w:val="single" w:sz="4" w:space="0" w:color="auto"/>
              <w:right w:val="single" w:sz="4" w:space="0" w:color="auto"/>
            </w:tcBorders>
            <w:shd w:val="clear" w:color="auto" w:fill="auto"/>
            <w:noWrap/>
          </w:tcPr>
          <w:p w14:paraId="0337C9C0"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rPr>
              <w:t>4</w:t>
            </w:r>
          </w:p>
        </w:tc>
        <w:tc>
          <w:tcPr>
            <w:tcW w:w="992" w:type="dxa"/>
            <w:tcBorders>
              <w:top w:val="single" w:sz="4" w:space="0" w:color="auto"/>
              <w:left w:val="nil"/>
              <w:bottom w:val="single" w:sz="4" w:space="0" w:color="auto"/>
              <w:right w:val="single" w:sz="4" w:space="0" w:color="auto"/>
            </w:tcBorders>
            <w:shd w:val="clear" w:color="auto" w:fill="auto"/>
            <w:noWrap/>
          </w:tcPr>
          <w:p w14:paraId="0E438B1E"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rPr>
              <w:t>8.1.2.15</w:t>
            </w:r>
          </w:p>
        </w:tc>
        <w:tc>
          <w:tcPr>
            <w:tcW w:w="714" w:type="dxa"/>
            <w:tcBorders>
              <w:top w:val="single" w:sz="4" w:space="0" w:color="auto"/>
              <w:left w:val="nil"/>
              <w:bottom w:val="single" w:sz="4" w:space="0" w:color="auto"/>
              <w:right w:val="single" w:sz="4" w:space="0" w:color="auto"/>
            </w:tcBorders>
            <w:shd w:val="clear" w:color="auto" w:fill="auto"/>
            <w:noWrap/>
          </w:tcPr>
          <w:p w14:paraId="503CB280"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rPr>
              <w:t>10</w:t>
            </w:r>
          </w:p>
        </w:tc>
        <w:tc>
          <w:tcPr>
            <w:tcW w:w="2833" w:type="dxa"/>
            <w:tcBorders>
              <w:top w:val="single" w:sz="4" w:space="0" w:color="auto"/>
              <w:left w:val="nil"/>
              <w:bottom w:val="single" w:sz="4" w:space="0" w:color="auto"/>
              <w:right w:val="single" w:sz="4" w:space="0" w:color="auto"/>
            </w:tcBorders>
            <w:shd w:val="clear" w:color="000000" w:fill="FFFFFF"/>
          </w:tcPr>
          <w:p w14:paraId="4398B69C" w14:textId="77777777" w:rsidR="007F57C8" w:rsidRPr="0000513A" w:rsidRDefault="007F57C8" w:rsidP="000A5A5F">
            <w:pPr>
              <w:rPr>
                <w:rFonts w:ascii="Arial" w:eastAsia="ＭＳ Ｐゴシック" w:hAnsi="Arial" w:cs="Arial"/>
                <w:sz w:val="20"/>
                <w:lang w:val="en-US" w:eastAsia="ja-JP"/>
              </w:rPr>
            </w:pPr>
            <w:r w:rsidRPr="0000513A">
              <w:rPr>
                <w:rFonts w:ascii="Arial" w:hAnsi="Arial" w:cs="Arial"/>
                <w:sz w:val="20"/>
              </w:rPr>
              <w:t>This parameter also comes from the tables 68</w:t>
            </w:r>
          </w:p>
        </w:tc>
        <w:tc>
          <w:tcPr>
            <w:tcW w:w="2408" w:type="dxa"/>
            <w:tcBorders>
              <w:top w:val="single" w:sz="4" w:space="0" w:color="auto"/>
              <w:left w:val="nil"/>
              <w:bottom w:val="single" w:sz="4" w:space="0" w:color="auto"/>
              <w:right w:val="single" w:sz="4" w:space="0" w:color="auto"/>
            </w:tcBorders>
            <w:shd w:val="clear" w:color="000000" w:fill="FFFFFF"/>
          </w:tcPr>
          <w:p w14:paraId="54A25DE8" w14:textId="77777777" w:rsidR="007F57C8" w:rsidRPr="0000513A" w:rsidRDefault="007F57C8" w:rsidP="000A5A5F">
            <w:pPr>
              <w:rPr>
                <w:rFonts w:ascii="Arial" w:eastAsia="ＭＳ Ｐゴシック" w:hAnsi="Arial" w:cs="Arial"/>
                <w:sz w:val="20"/>
                <w:lang w:val="en-US" w:eastAsia="ja-JP"/>
              </w:rPr>
            </w:pPr>
            <w:r w:rsidRPr="0000513A">
              <w:rPr>
                <w:rFonts w:ascii="Arial" w:hAnsi="Arial" w:cs="Arial"/>
                <w:sz w:val="20"/>
              </w:rPr>
              <w:t>insert "as specified in 8.1.2.15.1 and 8.1.15.2"</w:t>
            </w:r>
          </w:p>
        </w:tc>
        <w:tc>
          <w:tcPr>
            <w:tcW w:w="1133" w:type="dxa"/>
            <w:tcBorders>
              <w:top w:val="single" w:sz="4" w:space="0" w:color="auto"/>
              <w:left w:val="nil"/>
              <w:bottom w:val="single" w:sz="4" w:space="0" w:color="auto"/>
              <w:right w:val="single" w:sz="4" w:space="0" w:color="auto"/>
            </w:tcBorders>
            <w:shd w:val="clear" w:color="auto" w:fill="auto"/>
          </w:tcPr>
          <w:p w14:paraId="412F8ADB" w14:textId="77777777" w:rsidR="007F57C8" w:rsidRPr="0000513A" w:rsidRDefault="007F57C8" w:rsidP="000A5A5F">
            <w:pPr>
              <w:jc w:val="center"/>
              <w:rPr>
                <w:rFonts w:ascii="Arial" w:eastAsia="ＭＳ Ｐゴシック" w:hAnsi="Arial" w:cs="Arial"/>
                <w:sz w:val="20"/>
                <w:lang w:val="en-US" w:eastAsia="ja-JP"/>
              </w:rPr>
            </w:pPr>
            <w:r w:rsidRPr="0000513A">
              <w:rPr>
                <w:rFonts w:ascii="Arial" w:eastAsia="ＭＳ Ｐゴシック" w:hAnsi="Arial" w:cs="Arial"/>
                <w:sz w:val="20"/>
                <w:lang w:val="en-US" w:eastAsia="ja-JP"/>
              </w:rPr>
              <w:t>Revise</w:t>
            </w:r>
          </w:p>
        </w:tc>
      </w:tr>
    </w:tbl>
    <w:p w14:paraId="019AB917" w14:textId="77777777" w:rsidR="007F57C8" w:rsidRDefault="007F57C8" w:rsidP="007F57C8">
      <w:pPr>
        <w:rPr>
          <w:rFonts w:eastAsia="ＭＳ 明朝"/>
          <w:szCs w:val="22"/>
          <w:lang w:eastAsia="ja-JP"/>
        </w:rPr>
      </w:pPr>
    </w:p>
    <w:p w14:paraId="27BB5570" w14:textId="77777777" w:rsidR="007F57C8" w:rsidRDefault="007F57C8" w:rsidP="007F57C8">
      <w:pPr>
        <w:rPr>
          <w:i/>
        </w:rPr>
      </w:pPr>
      <w:r w:rsidRPr="00F0664C">
        <w:rPr>
          <w:b/>
          <w:u w:val="single"/>
        </w:rPr>
        <w:t>Discussion:</w:t>
      </w:r>
      <w:r>
        <w:rPr>
          <w:i/>
        </w:rPr>
        <w:t xml:space="preserve"> </w:t>
      </w:r>
    </w:p>
    <w:p w14:paraId="58C9785D" w14:textId="77777777" w:rsidR="007F57C8" w:rsidRPr="001C393B" w:rsidRDefault="007F57C8" w:rsidP="007F57C8">
      <w:pPr>
        <w:jc w:val="both"/>
        <w:rPr>
          <w:rFonts w:eastAsia="ＭＳ 明朝"/>
          <w:szCs w:val="22"/>
          <w:lang w:eastAsia="ja-JP"/>
        </w:rPr>
      </w:pPr>
      <w:bookmarkStart w:id="0" w:name="_GoBack"/>
      <w:r>
        <w:rPr>
          <w:rFonts w:eastAsia="ＭＳ 明朝"/>
          <w:szCs w:val="22"/>
          <w:lang w:eastAsia="ja-JP"/>
        </w:rPr>
        <w:t xml:space="preserve">This comment is basically correct but the subclause number “8.1.15.2” written in the proposed change is a </w:t>
      </w:r>
      <w:bookmarkEnd w:id="0"/>
      <w:r>
        <w:rPr>
          <w:rFonts w:eastAsia="ＭＳ 明朝"/>
          <w:szCs w:val="22"/>
          <w:lang w:eastAsia="ja-JP"/>
        </w:rPr>
        <w:t>typo.</w:t>
      </w:r>
    </w:p>
    <w:p w14:paraId="441B627C" w14:textId="77777777" w:rsidR="007F57C8" w:rsidRPr="00F30412" w:rsidRDefault="007F57C8" w:rsidP="007F57C8">
      <w:pPr>
        <w:jc w:val="both"/>
        <w:rPr>
          <w:rFonts w:eastAsia="ＭＳ 明朝"/>
          <w:szCs w:val="22"/>
          <w:lang w:eastAsia="ja-JP"/>
        </w:rPr>
      </w:pPr>
    </w:p>
    <w:p w14:paraId="699E1758" w14:textId="77777777" w:rsidR="007F57C8" w:rsidRPr="008C13BC" w:rsidRDefault="007F57C8" w:rsidP="007F57C8">
      <w:pPr>
        <w:jc w:val="both"/>
        <w:rPr>
          <w:rFonts w:eastAsia="ＭＳ 明朝"/>
          <w:b/>
          <w:i/>
          <w:sz w:val="20"/>
          <w:lang w:eastAsia="ja-JP"/>
        </w:rPr>
      </w:pPr>
      <w:r w:rsidRPr="008C13BC">
        <w:rPr>
          <w:rFonts w:eastAsia="ＭＳ 明朝"/>
          <w:b/>
          <w:i/>
          <w:szCs w:val="22"/>
          <w:highlight w:val="yellow"/>
          <w:lang w:eastAsia="ja-JP"/>
        </w:rPr>
        <w:t>Instruction to TG4n editor: Insert the phrase “</w:t>
      </w:r>
      <w:r w:rsidRPr="008C13BC">
        <w:rPr>
          <w:b/>
          <w:i/>
          <w:color w:val="000000"/>
          <w:sz w:val="20"/>
          <w:highlight w:val="yellow"/>
        </w:rPr>
        <w:t>as specified in 8.1.2.15.1 and 8.1.</w:t>
      </w:r>
      <w:r>
        <w:rPr>
          <w:b/>
          <w:i/>
          <w:color w:val="000000"/>
          <w:sz w:val="20"/>
          <w:highlight w:val="yellow"/>
        </w:rPr>
        <w:t>2.</w:t>
      </w:r>
      <w:r w:rsidRPr="008C13BC">
        <w:rPr>
          <w:b/>
          <w:i/>
          <w:color w:val="000000"/>
          <w:sz w:val="20"/>
          <w:highlight w:val="yellow"/>
        </w:rPr>
        <w:t>15.2</w:t>
      </w:r>
      <w:r w:rsidRPr="008C13BC">
        <w:rPr>
          <w:rFonts w:eastAsia="ＭＳ 明朝"/>
          <w:b/>
          <w:i/>
          <w:szCs w:val="22"/>
          <w:highlight w:val="yellow"/>
          <w:lang w:eastAsia="ja-JP"/>
        </w:rPr>
        <w:t>” at the end of line 10 of page 4 as below.</w:t>
      </w:r>
    </w:p>
    <w:p w14:paraId="70F2852D" w14:textId="77777777" w:rsidR="007F57C8" w:rsidRDefault="007F57C8" w:rsidP="007F57C8">
      <w:pPr>
        <w:jc w:val="both"/>
        <w:rPr>
          <w:b/>
        </w:rPr>
      </w:pPr>
      <w:r>
        <w:rPr>
          <w:b/>
          <w:i/>
          <w:highlight w:val="yellow"/>
        </w:rPr>
        <w:t>“</w:t>
      </w:r>
      <w:r w:rsidRPr="008C13BC">
        <w:rPr>
          <w:b/>
          <w:i/>
          <w:highlight w:val="yellow"/>
        </w:rPr>
        <w:t>FreqBandEdge</w:t>
      </w:r>
      <w:r w:rsidRPr="008C13BC">
        <w:rPr>
          <w:b/>
          <w:highlight w:val="yellow"/>
        </w:rPr>
        <w:t xml:space="preserve"> is the band edge for the frequency band in MHz as specified in 8.1.2.15.1 and 8.1.2.15.2.</w:t>
      </w:r>
      <w:r>
        <w:rPr>
          <w:b/>
        </w:rPr>
        <w:t>”</w:t>
      </w:r>
    </w:p>
    <w:p w14:paraId="3F58C51B" w14:textId="50D63751" w:rsidR="007F57C8" w:rsidRDefault="007F57C8">
      <w:pPr>
        <w:rPr>
          <w:rFonts w:eastAsia="ＭＳ 明朝"/>
          <w:sz w:val="20"/>
          <w:lang w:eastAsia="ja-JP"/>
        </w:rPr>
      </w:pPr>
      <w:r>
        <w:rPr>
          <w:rFonts w:eastAsia="ＭＳ 明朝"/>
          <w:sz w:val="20"/>
          <w:lang w:eastAsia="ja-JP"/>
        </w:rPr>
        <w:br w:type="page"/>
      </w:r>
    </w:p>
    <w:p w14:paraId="4B8E78A2" w14:textId="77777777" w:rsidR="007F57C8" w:rsidRDefault="007F57C8" w:rsidP="00921664">
      <w:pPr>
        <w:jc w:val="both"/>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D1342A" w:rsidRPr="00D1342A" w14:paraId="7792076C"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6D02846C"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149F08D7"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3422DF45"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38DC38A0"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737534CE"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7277A524"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73073BE7"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Response</w:t>
            </w:r>
          </w:p>
        </w:tc>
      </w:tr>
      <w:tr w:rsidR="00D1342A" w:rsidRPr="00D1342A" w14:paraId="3A9AB191" w14:textId="77777777" w:rsidTr="000A5A5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3833B9D7"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lang w:val="en-US" w:eastAsia="ja-JP"/>
              </w:rPr>
              <w:t>i-29</w:t>
            </w:r>
          </w:p>
        </w:tc>
        <w:tc>
          <w:tcPr>
            <w:tcW w:w="708" w:type="dxa"/>
            <w:tcBorders>
              <w:top w:val="single" w:sz="4" w:space="0" w:color="auto"/>
              <w:left w:val="nil"/>
              <w:bottom w:val="single" w:sz="4" w:space="0" w:color="auto"/>
              <w:right w:val="single" w:sz="4" w:space="0" w:color="auto"/>
            </w:tcBorders>
            <w:shd w:val="clear" w:color="auto" w:fill="auto"/>
            <w:noWrap/>
          </w:tcPr>
          <w:p w14:paraId="336D2D78"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rPr>
              <w:t>4</w:t>
            </w:r>
          </w:p>
        </w:tc>
        <w:tc>
          <w:tcPr>
            <w:tcW w:w="992" w:type="dxa"/>
            <w:tcBorders>
              <w:top w:val="single" w:sz="4" w:space="0" w:color="auto"/>
              <w:left w:val="nil"/>
              <w:bottom w:val="single" w:sz="4" w:space="0" w:color="auto"/>
              <w:right w:val="single" w:sz="4" w:space="0" w:color="auto"/>
            </w:tcBorders>
            <w:shd w:val="clear" w:color="auto" w:fill="auto"/>
            <w:noWrap/>
          </w:tcPr>
          <w:p w14:paraId="7E762F8E"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rPr>
              <w:t>8.1.2.15</w:t>
            </w:r>
          </w:p>
        </w:tc>
        <w:tc>
          <w:tcPr>
            <w:tcW w:w="714" w:type="dxa"/>
            <w:tcBorders>
              <w:top w:val="single" w:sz="4" w:space="0" w:color="auto"/>
              <w:left w:val="nil"/>
              <w:bottom w:val="single" w:sz="4" w:space="0" w:color="auto"/>
              <w:right w:val="single" w:sz="4" w:space="0" w:color="auto"/>
            </w:tcBorders>
            <w:shd w:val="clear" w:color="auto" w:fill="auto"/>
            <w:noWrap/>
          </w:tcPr>
          <w:p w14:paraId="170B480F"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sz w:val="20"/>
              </w:rPr>
              <w:t>12</w:t>
            </w:r>
          </w:p>
        </w:tc>
        <w:tc>
          <w:tcPr>
            <w:tcW w:w="2833" w:type="dxa"/>
            <w:tcBorders>
              <w:top w:val="single" w:sz="4" w:space="0" w:color="auto"/>
              <w:left w:val="nil"/>
              <w:bottom w:val="single" w:sz="4" w:space="0" w:color="auto"/>
              <w:right w:val="single" w:sz="4" w:space="0" w:color="auto"/>
            </w:tcBorders>
            <w:shd w:val="clear" w:color="000000" w:fill="FFFFFF"/>
          </w:tcPr>
          <w:p w14:paraId="26D82977" w14:textId="77777777" w:rsidR="00FF7215" w:rsidRPr="00D1342A" w:rsidRDefault="00FF7215" w:rsidP="000A5A5F">
            <w:pPr>
              <w:rPr>
                <w:rFonts w:ascii="Arial" w:eastAsia="ＭＳ Ｐゴシック" w:hAnsi="Arial" w:cs="Arial"/>
                <w:sz w:val="20"/>
                <w:lang w:val="en-US" w:eastAsia="ja-JP"/>
              </w:rPr>
            </w:pPr>
            <w:r w:rsidRPr="00D1342A">
              <w:rPr>
                <w:rFonts w:ascii="Arial" w:hAnsi="Arial" w:cs="Arial"/>
                <w:sz w:val="20"/>
              </w:rPr>
              <w:t>"phyChannelSpacing" is not the channel spacing you are looking for. ChanSpacing in the formula is actually the value given in table 68o and 68p. Se</w:t>
            </w:r>
          </w:p>
        </w:tc>
        <w:tc>
          <w:tcPr>
            <w:tcW w:w="2408" w:type="dxa"/>
            <w:tcBorders>
              <w:top w:val="single" w:sz="4" w:space="0" w:color="auto"/>
              <w:left w:val="nil"/>
              <w:bottom w:val="single" w:sz="4" w:space="0" w:color="auto"/>
              <w:right w:val="single" w:sz="4" w:space="0" w:color="auto"/>
            </w:tcBorders>
            <w:shd w:val="clear" w:color="000000" w:fill="FFFFFF"/>
          </w:tcPr>
          <w:p w14:paraId="4DBB6EAE" w14:textId="77777777" w:rsidR="00FF7215" w:rsidRPr="00D1342A" w:rsidRDefault="00FF7215" w:rsidP="000A5A5F">
            <w:pPr>
              <w:rPr>
                <w:rFonts w:ascii="Arial" w:eastAsia="ＭＳ Ｐゴシック" w:hAnsi="Arial" w:cs="Arial"/>
                <w:sz w:val="20"/>
                <w:lang w:val="en-US" w:eastAsia="ja-JP"/>
              </w:rPr>
            </w:pPr>
            <w:r w:rsidRPr="00D1342A">
              <w:rPr>
                <w:rFonts w:ascii="Arial" w:hAnsi="Arial" w:cs="Arial"/>
                <w:sz w:val="20"/>
              </w:rPr>
              <w:t>change "(phyChannelSpacing)" to "as specified in 8.1.2.15.1 and 8.1.15.2"</w:t>
            </w:r>
          </w:p>
        </w:tc>
        <w:tc>
          <w:tcPr>
            <w:tcW w:w="1133" w:type="dxa"/>
            <w:tcBorders>
              <w:top w:val="single" w:sz="4" w:space="0" w:color="auto"/>
              <w:left w:val="nil"/>
              <w:bottom w:val="single" w:sz="4" w:space="0" w:color="auto"/>
              <w:right w:val="single" w:sz="4" w:space="0" w:color="auto"/>
            </w:tcBorders>
            <w:shd w:val="clear" w:color="auto" w:fill="auto"/>
          </w:tcPr>
          <w:p w14:paraId="2A91E8BF" w14:textId="77777777" w:rsidR="00FF7215" w:rsidRPr="00D1342A" w:rsidRDefault="00FF7215" w:rsidP="000A5A5F">
            <w:pPr>
              <w:jc w:val="center"/>
              <w:rPr>
                <w:rFonts w:ascii="Arial" w:eastAsia="ＭＳ Ｐゴシック" w:hAnsi="Arial" w:cs="Arial"/>
                <w:sz w:val="20"/>
                <w:lang w:val="en-US" w:eastAsia="ja-JP"/>
              </w:rPr>
            </w:pPr>
            <w:r w:rsidRPr="00D1342A">
              <w:rPr>
                <w:rFonts w:ascii="Arial" w:eastAsia="ＭＳ Ｐゴシック" w:hAnsi="Arial" w:cs="Arial" w:hint="eastAsia"/>
                <w:sz w:val="20"/>
                <w:lang w:val="en-US" w:eastAsia="ja-JP"/>
              </w:rPr>
              <w:t>Revise</w:t>
            </w:r>
          </w:p>
        </w:tc>
      </w:tr>
    </w:tbl>
    <w:p w14:paraId="5B9ADAC5" w14:textId="77777777" w:rsidR="00FF7215" w:rsidRDefault="00FF7215" w:rsidP="00FF7215">
      <w:pPr>
        <w:rPr>
          <w:rFonts w:eastAsia="ＭＳ 明朝"/>
          <w:szCs w:val="22"/>
          <w:lang w:eastAsia="ja-JP"/>
        </w:rPr>
      </w:pPr>
    </w:p>
    <w:p w14:paraId="5EC7A243" w14:textId="77777777" w:rsidR="00FF7215" w:rsidRDefault="00FF7215" w:rsidP="00FF7215">
      <w:pPr>
        <w:rPr>
          <w:i/>
        </w:rPr>
      </w:pPr>
      <w:r w:rsidRPr="00F0664C">
        <w:rPr>
          <w:b/>
          <w:u w:val="single"/>
        </w:rPr>
        <w:t>Discussion:</w:t>
      </w:r>
      <w:r>
        <w:rPr>
          <w:i/>
        </w:rPr>
        <w:t xml:space="preserve"> </w:t>
      </w:r>
    </w:p>
    <w:p w14:paraId="2BA8D75B" w14:textId="77777777" w:rsidR="00FF7215" w:rsidRPr="001C393B" w:rsidRDefault="00FF7215" w:rsidP="00FF7215">
      <w:pPr>
        <w:jc w:val="both"/>
        <w:rPr>
          <w:rFonts w:eastAsia="ＭＳ 明朝"/>
          <w:szCs w:val="22"/>
          <w:lang w:eastAsia="ja-JP"/>
        </w:rPr>
      </w:pPr>
      <w:r>
        <w:rPr>
          <w:rFonts w:eastAsia="ＭＳ 明朝"/>
          <w:szCs w:val="22"/>
          <w:lang w:eastAsia="ja-JP"/>
        </w:rPr>
        <w:t>This comment is basically correct but there is one typo in the propsed change. Subclause number of “8.1.15.2” should be “8.1.2.15.2.”</w:t>
      </w:r>
    </w:p>
    <w:p w14:paraId="075A90EF" w14:textId="77777777" w:rsidR="00FF7215" w:rsidRPr="00F30412" w:rsidRDefault="00FF7215" w:rsidP="00FF7215">
      <w:pPr>
        <w:jc w:val="both"/>
        <w:rPr>
          <w:rFonts w:eastAsia="ＭＳ 明朝"/>
          <w:szCs w:val="22"/>
          <w:lang w:eastAsia="ja-JP"/>
        </w:rPr>
      </w:pPr>
    </w:p>
    <w:p w14:paraId="3876D041" w14:textId="77777777" w:rsidR="00FF7215" w:rsidRPr="002679CE" w:rsidRDefault="00FF7215" w:rsidP="00FF7215">
      <w:pPr>
        <w:jc w:val="both"/>
        <w:rPr>
          <w:rFonts w:eastAsia="ＭＳ 明朝"/>
          <w:b/>
          <w:sz w:val="20"/>
          <w:lang w:eastAsia="ja-JP"/>
        </w:rPr>
      </w:pPr>
      <w:r w:rsidRPr="00840AF3">
        <w:rPr>
          <w:rFonts w:eastAsia="ＭＳ 明朝"/>
          <w:b/>
          <w:i/>
          <w:szCs w:val="22"/>
          <w:highlight w:val="yellow"/>
          <w:lang w:eastAsia="ja-JP"/>
        </w:rPr>
        <w:t xml:space="preserve">Instruction to TG4n editor: Change the phrase </w:t>
      </w:r>
      <w:r w:rsidRPr="00840AF3">
        <w:rPr>
          <w:color w:val="000000"/>
          <w:sz w:val="20"/>
          <w:highlight w:val="yellow"/>
        </w:rPr>
        <w:t>"(</w:t>
      </w:r>
      <w:r w:rsidRPr="00840AF3">
        <w:rPr>
          <w:b/>
          <w:i/>
          <w:color w:val="000000"/>
          <w:sz w:val="20"/>
          <w:highlight w:val="yellow"/>
        </w:rPr>
        <w:t>phyChannelSpacing</w:t>
      </w:r>
      <w:r w:rsidRPr="00840AF3">
        <w:rPr>
          <w:color w:val="000000"/>
          <w:sz w:val="20"/>
          <w:highlight w:val="yellow"/>
        </w:rPr>
        <w:t xml:space="preserve">)" </w:t>
      </w:r>
      <w:r w:rsidRPr="00840AF3">
        <w:rPr>
          <w:rFonts w:eastAsia="ＭＳ 明朝"/>
          <w:b/>
          <w:i/>
          <w:szCs w:val="22"/>
          <w:highlight w:val="yellow"/>
          <w:lang w:eastAsia="ja-JP"/>
        </w:rPr>
        <w:t>line 12 of page 4 to</w:t>
      </w:r>
      <w:r w:rsidRPr="00985543">
        <w:rPr>
          <w:rFonts w:eastAsia="ＭＳ 明朝"/>
          <w:szCs w:val="22"/>
          <w:highlight w:val="yellow"/>
          <w:lang w:eastAsia="ja-JP"/>
        </w:rPr>
        <w:t xml:space="preserve"> </w:t>
      </w:r>
      <w:r w:rsidRPr="00D07B38">
        <w:rPr>
          <w:rFonts w:eastAsia="ＭＳ 明朝"/>
          <w:b/>
          <w:szCs w:val="22"/>
          <w:highlight w:val="yellow"/>
          <w:lang w:eastAsia="ja-JP"/>
        </w:rPr>
        <w:t>“</w:t>
      </w:r>
      <w:r w:rsidRPr="00D07B38">
        <w:rPr>
          <w:b/>
          <w:color w:val="000000"/>
          <w:sz w:val="20"/>
          <w:highlight w:val="yellow"/>
        </w:rPr>
        <w:t>as specified in 8.1.2.15.1 and 8.1.</w:t>
      </w:r>
      <w:r>
        <w:rPr>
          <w:b/>
          <w:color w:val="000000"/>
          <w:sz w:val="20"/>
          <w:highlight w:val="yellow"/>
        </w:rPr>
        <w:t>2.</w:t>
      </w:r>
      <w:r w:rsidRPr="00D07B38">
        <w:rPr>
          <w:b/>
          <w:color w:val="000000"/>
          <w:sz w:val="20"/>
          <w:highlight w:val="yellow"/>
        </w:rPr>
        <w:t>15.2.</w:t>
      </w:r>
      <w:r w:rsidRPr="00D07B38">
        <w:rPr>
          <w:rFonts w:eastAsia="ＭＳ 明朝"/>
          <w:b/>
          <w:szCs w:val="22"/>
          <w:highlight w:val="yellow"/>
          <w:lang w:eastAsia="ja-JP"/>
        </w:rPr>
        <w:t>”</w:t>
      </w:r>
    </w:p>
    <w:p w14:paraId="412026A1" w14:textId="77777777" w:rsidR="00FF7215" w:rsidRDefault="00FF7215" w:rsidP="00FF7215">
      <w:pPr>
        <w:jc w:val="both"/>
        <w:rPr>
          <w:rFonts w:eastAsia="ＭＳ 明朝" w:hint="eastAsia"/>
          <w:sz w:val="20"/>
          <w:lang w:eastAsia="ja-JP"/>
        </w:rPr>
      </w:pPr>
    </w:p>
    <w:p w14:paraId="067B7947" w14:textId="77777777" w:rsidR="00FF7215" w:rsidRPr="00FF7215" w:rsidRDefault="00FF7215" w:rsidP="00921664">
      <w:pPr>
        <w:jc w:val="both"/>
        <w:rPr>
          <w:rFonts w:eastAsia="ＭＳ 明朝"/>
          <w:sz w:val="20"/>
          <w:lang w:eastAsia="ja-JP"/>
        </w:rPr>
      </w:pPr>
    </w:p>
    <w:p w14:paraId="49E839E9" w14:textId="0976C03D" w:rsidR="00FF7215" w:rsidRDefault="00FF7215">
      <w:pPr>
        <w:rPr>
          <w:rFonts w:eastAsia="ＭＳ 明朝"/>
          <w:sz w:val="20"/>
          <w:lang w:eastAsia="ja-JP"/>
        </w:rPr>
      </w:pPr>
      <w:r>
        <w:rPr>
          <w:rFonts w:eastAsia="ＭＳ 明朝"/>
          <w:sz w:val="20"/>
          <w:lang w:eastAsia="ja-JP"/>
        </w:rPr>
        <w:br w:type="page"/>
      </w:r>
    </w:p>
    <w:p w14:paraId="2BB99E28" w14:textId="77777777" w:rsidR="00FF7215" w:rsidRDefault="00FF7215" w:rsidP="00921664">
      <w:pPr>
        <w:jc w:val="both"/>
        <w:rPr>
          <w:rFonts w:eastAsia="ＭＳ 明朝" w:hint="eastAsia"/>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921664" w:rsidRPr="00957D5A" w14:paraId="474C40DA"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4408AA51" w14:textId="77777777" w:rsidR="00921664" w:rsidRPr="00957D5A" w:rsidRDefault="00921664"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1B7AC496" w14:textId="77777777" w:rsidR="00921664" w:rsidRPr="00957D5A" w:rsidRDefault="00921664"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4FD47C31" w14:textId="77777777" w:rsidR="00921664" w:rsidRPr="00957D5A" w:rsidRDefault="00921664"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25AD4B81" w14:textId="77777777" w:rsidR="00921664" w:rsidRPr="00957D5A" w:rsidRDefault="00921664"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04365654" w14:textId="77777777" w:rsidR="00921664" w:rsidRPr="00957D5A" w:rsidRDefault="00921664"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339A8C6A" w14:textId="77777777" w:rsidR="00921664" w:rsidRPr="00957D5A" w:rsidRDefault="00921664"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4B098551" w14:textId="77777777" w:rsidR="00921664" w:rsidRPr="00957D5A" w:rsidRDefault="00921664"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921664" w:rsidRPr="00957D5A" w14:paraId="0FC0AF75" w14:textId="77777777" w:rsidTr="000A5A5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5360CF86" w14:textId="77777777" w:rsidR="00921664" w:rsidRPr="0027763D" w:rsidRDefault="00921664" w:rsidP="000A5A5F">
            <w:pPr>
              <w:jc w:val="center"/>
              <w:rPr>
                <w:rFonts w:ascii="Arial" w:eastAsia="ＭＳ Ｐゴシック" w:hAnsi="Arial" w:cs="Arial"/>
                <w:sz w:val="20"/>
                <w:lang w:val="en-US" w:eastAsia="ja-JP"/>
              </w:rPr>
            </w:pPr>
            <w:r w:rsidRPr="0027763D">
              <w:rPr>
                <w:rFonts w:ascii="Arial" w:eastAsia="ＭＳ Ｐゴシック" w:hAnsi="Arial" w:cs="Arial"/>
                <w:sz w:val="20"/>
                <w:lang w:val="en-US" w:eastAsia="ja-JP"/>
              </w:rPr>
              <w:t>i-43</w:t>
            </w:r>
          </w:p>
        </w:tc>
        <w:tc>
          <w:tcPr>
            <w:tcW w:w="708" w:type="dxa"/>
            <w:tcBorders>
              <w:top w:val="single" w:sz="4" w:space="0" w:color="auto"/>
              <w:left w:val="nil"/>
              <w:bottom w:val="single" w:sz="4" w:space="0" w:color="auto"/>
              <w:right w:val="single" w:sz="4" w:space="0" w:color="auto"/>
            </w:tcBorders>
            <w:shd w:val="clear" w:color="auto" w:fill="auto"/>
            <w:noWrap/>
          </w:tcPr>
          <w:p w14:paraId="440629D6" w14:textId="77777777" w:rsidR="00921664" w:rsidRPr="0027763D" w:rsidRDefault="00921664" w:rsidP="000A5A5F">
            <w:pPr>
              <w:jc w:val="both"/>
              <w:rPr>
                <w:rFonts w:ascii="Arial" w:eastAsia="ＭＳ Ｐゴシック" w:hAnsi="Arial" w:cs="Arial"/>
                <w:sz w:val="20"/>
                <w:lang w:val="en-US" w:eastAsia="ja-JP"/>
              </w:rPr>
            </w:pPr>
            <w:r w:rsidRPr="0027763D">
              <w:rPr>
                <w:rFonts w:ascii="Arial" w:eastAsia="ＭＳ Ｐゴシック" w:hAnsi="Arial" w:cs="Arial"/>
                <w:color w:val="000000"/>
                <w:szCs w:val="22"/>
              </w:rPr>
              <w:t>11</w:t>
            </w:r>
          </w:p>
        </w:tc>
        <w:tc>
          <w:tcPr>
            <w:tcW w:w="992" w:type="dxa"/>
            <w:tcBorders>
              <w:top w:val="single" w:sz="4" w:space="0" w:color="auto"/>
              <w:left w:val="nil"/>
              <w:bottom w:val="single" w:sz="4" w:space="0" w:color="auto"/>
              <w:right w:val="single" w:sz="4" w:space="0" w:color="auto"/>
            </w:tcBorders>
            <w:shd w:val="clear" w:color="auto" w:fill="auto"/>
            <w:noWrap/>
          </w:tcPr>
          <w:p w14:paraId="3B7FCEA2" w14:textId="77777777" w:rsidR="00921664" w:rsidRPr="0027763D" w:rsidRDefault="00921664" w:rsidP="000A5A5F">
            <w:pPr>
              <w:jc w:val="both"/>
              <w:rPr>
                <w:rFonts w:ascii="Arial" w:eastAsia="ＭＳ Ｐゴシック" w:hAnsi="Arial" w:cs="Arial"/>
                <w:sz w:val="20"/>
                <w:lang w:val="en-US" w:eastAsia="ja-JP"/>
              </w:rPr>
            </w:pPr>
            <w:r w:rsidRPr="0027763D">
              <w:rPr>
                <w:rFonts w:ascii="Arial" w:eastAsia="ＭＳ Ｐゴシック" w:hAnsi="Arial" w:cs="Arial"/>
                <w:color w:val="000000"/>
                <w:szCs w:val="22"/>
              </w:rPr>
              <w:t>22.2.1.1</w:t>
            </w:r>
          </w:p>
        </w:tc>
        <w:tc>
          <w:tcPr>
            <w:tcW w:w="714" w:type="dxa"/>
            <w:tcBorders>
              <w:top w:val="single" w:sz="4" w:space="0" w:color="auto"/>
              <w:left w:val="nil"/>
              <w:bottom w:val="single" w:sz="4" w:space="0" w:color="auto"/>
              <w:right w:val="single" w:sz="4" w:space="0" w:color="auto"/>
            </w:tcBorders>
            <w:shd w:val="clear" w:color="auto" w:fill="auto"/>
            <w:noWrap/>
          </w:tcPr>
          <w:p w14:paraId="3126F92A" w14:textId="77777777" w:rsidR="00921664" w:rsidRPr="0027763D" w:rsidRDefault="00921664" w:rsidP="000A5A5F">
            <w:pPr>
              <w:jc w:val="both"/>
              <w:rPr>
                <w:rFonts w:ascii="Arial" w:eastAsia="ＭＳ Ｐゴシック" w:hAnsi="Arial" w:cs="Arial"/>
                <w:sz w:val="20"/>
                <w:lang w:val="en-US" w:eastAsia="ja-JP"/>
              </w:rPr>
            </w:pPr>
            <w:r w:rsidRPr="0027763D">
              <w:rPr>
                <w:rFonts w:ascii="Arial" w:eastAsia="ＭＳ Ｐゴシック" w:hAnsi="Arial" w:cs="Arial"/>
                <w:color w:val="000000"/>
                <w:szCs w:val="22"/>
              </w:rPr>
              <w:t>6</w:t>
            </w:r>
          </w:p>
        </w:tc>
        <w:tc>
          <w:tcPr>
            <w:tcW w:w="2833" w:type="dxa"/>
            <w:tcBorders>
              <w:top w:val="single" w:sz="4" w:space="0" w:color="auto"/>
              <w:left w:val="nil"/>
              <w:bottom w:val="single" w:sz="4" w:space="0" w:color="auto"/>
              <w:right w:val="single" w:sz="4" w:space="0" w:color="auto"/>
            </w:tcBorders>
            <w:shd w:val="clear" w:color="000000" w:fill="FFFFFF"/>
          </w:tcPr>
          <w:p w14:paraId="3F3191B5" w14:textId="77777777" w:rsidR="00921664" w:rsidRPr="0027763D" w:rsidRDefault="00921664" w:rsidP="000A5A5F">
            <w:pPr>
              <w:rPr>
                <w:rFonts w:ascii="Arial" w:eastAsia="ＭＳ Ｐゴシック" w:hAnsi="Arial" w:cs="Arial"/>
                <w:color w:val="000000"/>
                <w:sz w:val="20"/>
                <w:lang w:val="en-US" w:eastAsia="ja-JP"/>
              </w:rPr>
            </w:pPr>
            <w:r w:rsidRPr="0027763D">
              <w:rPr>
                <w:rFonts w:ascii="Arial" w:hAnsi="Arial" w:cs="Arial"/>
                <w:color w:val="000000"/>
                <w:sz w:val="20"/>
              </w:rPr>
              <w:t>phyFSKPreambleLength can be up to 1000 symbols, which would prevent the 802.15.4 MAC protocol from functioning. Really, you don't want to copy this error of a past amendment. A more realistic range is from 8 to 30 repititions of the 8 symbol pattern. It need not be known to either the higher layer nor other devices to achieve interoperation, so it need not be a PHY PIB attribute.</w:t>
            </w:r>
          </w:p>
        </w:tc>
        <w:tc>
          <w:tcPr>
            <w:tcW w:w="2408" w:type="dxa"/>
            <w:tcBorders>
              <w:top w:val="single" w:sz="4" w:space="0" w:color="auto"/>
              <w:left w:val="nil"/>
              <w:bottom w:val="single" w:sz="4" w:space="0" w:color="auto"/>
              <w:right w:val="single" w:sz="4" w:space="0" w:color="auto"/>
            </w:tcBorders>
            <w:shd w:val="clear" w:color="000000" w:fill="FFFFFF"/>
          </w:tcPr>
          <w:p w14:paraId="6BAF913C" w14:textId="77777777" w:rsidR="00921664" w:rsidRPr="0027763D" w:rsidRDefault="00921664" w:rsidP="000A5A5F">
            <w:pPr>
              <w:rPr>
                <w:rFonts w:ascii="Arial" w:eastAsia="ＭＳ Ｐゴシック" w:hAnsi="Arial" w:cs="Arial"/>
                <w:color w:val="000000"/>
                <w:sz w:val="20"/>
                <w:lang w:val="en-US" w:eastAsia="ja-JP"/>
              </w:rPr>
            </w:pPr>
            <w:r w:rsidRPr="0027763D">
              <w:rPr>
                <w:rFonts w:ascii="Arial" w:hAnsi="Arial" w:cs="Arial"/>
                <w:color w:val="000000"/>
                <w:sz w:val="20"/>
              </w:rPr>
              <w:t>The preamble field shall contain form 8 to 30 repititions of the 8-bit sequence deined in 18.1.1.1.</w:t>
            </w:r>
          </w:p>
        </w:tc>
        <w:tc>
          <w:tcPr>
            <w:tcW w:w="1133" w:type="dxa"/>
            <w:tcBorders>
              <w:top w:val="single" w:sz="4" w:space="0" w:color="auto"/>
              <w:left w:val="nil"/>
              <w:bottom w:val="single" w:sz="4" w:space="0" w:color="auto"/>
              <w:right w:val="single" w:sz="4" w:space="0" w:color="auto"/>
            </w:tcBorders>
            <w:shd w:val="clear" w:color="auto" w:fill="auto"/>
          </w:tcPr>
          <w:p w14:paraId="4963ABC0" w14:textId="77777777" w:rsidR="00921664" w:rsidRPr="00957D5A" w:rsidRDefault="00921664" w:rsidP="000A5A5F">
            <w:pPr>
              <w:jc w:val="center"/>
              <w:rPr>
                <w:rFonts w:ascii="Arial" w:eastAsia="ＭＳ Ｐゴシック" w:hAnsi="Arial" w:cs="Arial"/>
                <w:sz w:val="20"/>
                <w:lang w:val="en-US" w:eastAsia="ja-JP"/>
              </w:rPr>
            </w:pPr>
            <w:r>
              <w:rPr>
                <w:rFonts w:ascii="Arial" w:eastAsia="ＭＳ Ｐゴシック" w:hAnsi="Arial" w:cs="Arial"/>
                <w:sz w:val="20"/>
                <w:lang w:val="en-US" w:eastAsia="ja-JP"/>
              </w:rPr>
              <w:t>Revise</w:t>
            </w:r>
          </w:p>
        </w:tc>
      </w:tr>
    </w:tbl>
    <w:p w14:paraId="6E17D2A6" w14:textId="77777777" w:rsidR="00921664" w:rsidRDefault="00921664" w:rsidP="00921664">
      <w:pPr>
        <w:rPr>
          <w:rFonts w:eastAsia="ＭＳ 明朝"/>
          <w:szCs w:val="22"/>
          <w:lang w:eastAsia="ja-JP"/>
        </w:rPr>
      </w:pPr>
    </w:p>
    <w:p w14:paraId="22F91E85" w14:textId="77777777" w:rsidR="00921664" w:rsidRDefault="00921664" w:rsidP="00921664">
      <w:pPr>
        <w:rPr>
          <w:i/>
        </w:rPr>
      </w:pPr>
      <w:r w:rsidRPr="00F0664C">
        <w:rPr>
          <w:b/>
          <w:u w:val="single"/>
        </w:rPr>
        <w:t>Discussion:</w:t>
      </w:r>
      <w:r>
        <w:rPr>
          <w:i/>
        </w:rPr>
        <w:t xml:space="preserve"> </w:t>
      </w:r>
    </w:p>
    <w:p w14:paraId="4A14A3AA" w14:textId="77777777" w:rsidR="00921664" w:rsidRDefault="00921664" w:rsidP="00921664">
      <w:pPr>
        <w:jc w:val="both"/>
        <w:rPr>
          <w:rFonts w:eastAsia="ＭＳ 明朝"/>
          <w:szCs w:val="22"/>
          <w:lang w:eastAsia="ja-JP"/>
        </w:rPr>
      </w:pPr>
      <w:r>
        <w:rPr>
          <w:rFonts w:eastAsia="ＭＳ 明朝"/>
          <w:szCs w:val="22"/>
          <w:lang w:eastAsia="ja-JP"/>
        </w:rPr>
        <w:t>This comment is acceptable but it may not be easier to understand a correct preamble pattern for CMB GFSK because subclause 18.1.1.1 specifies 2FSK and 4FSK PHY preamble patterns. To avoid misunderstanding of CMB GFSK PHY preamble pattern, it should be better to mention the preamble pattern for CMB GFSK PHY clearly. Besides this, the minimum repetition number of preamble pattern should not be specified by this draft because this specification depends on chip performance and it should be decided by vendors.</w:t>
      </w:r>
    </w:p>
    <w:p w14:paraId="14D79850" w14:textId="77777777" w:rsidR="00921664" w:rsidRPr="004752B0" w:rsidRDefault="00921664" w:rsidP="00921664">
      <w:pPr>
        <w:jc w:val="both"/>
        <w:rPr>
          <w:rFonts w:eastAsia="ＭＳ 明朝"/>
          <w:szCs w:val="22"/>
          <w:lang w:eastAsia="ja-JP"/>
        </w:rPr>
      </w:pPr>
    </w:p>
    <w:p w14:paraId="2DFAE997" w14:textId="77777777" w:rsidR="00921664" w:rsidRPr="00F30412" w:rsidRDefault="00921664" w:rsidP="00921664">
      <w:pPr>
        <w:jc w:val="both"/>
        <w:rPr>
          <w:rFonts w:eastAsia="ＭＳ 明朝"/>
          <w:b/>
          <w:i/>
          <w:sz w:val="20"/>
          <w:lang w:eastAsia="ja-JP"/>
        </w:rPr>
      </w:pPr>
      <w:r w:rsidRPr="00724C90">
        <w:rPr>
          <w:rFonts w:eastAsia="ＭＳ 明朝"/>
          <w:b/>
          <w:i/>
          <w:szCs w:val="22"/>
          <w:highlight w:val="yellow"/>
          <w:lang w:eastAsia="ja-JP"/>
        </w:rPr>
        <w:t>Instruction to TG4n editor: Detele the phrase “phyFSKPreambleLength</w:t>
      </w:r>
      <w:r w:rsidRPr="00724C90">
        <w:rPr>
          <w:rFonts w:eastAsia="ＭＳ 明朝"/>
          <w:b/>
          <w:szCs w:val="22"/>
          <w:highlight w:val="yellow"/>
          <w:lang w:eastAsia="ja-JP"/>
        </w:rPr>
        <w:t xml:space="preserve"> (as defined in subclause 9.3) multiples</w:t>
      </w:r>
      <w:r w:rsidRPr="00724C90">
        <w:rPr>
          <w:rFonts w:eastAsia="ＭＳ 明朝"/>
          <w:b/>
          <w:i/>
          <w:szCs w:val="22"/>
          <w:highlight w:val="yellow"/>
          <w:lang w:eastAsia="ja-JP"/>
        </w:rPr>
        <w:t>”  in the line 6 of page 11 and insert a phrase of “</w:t>
      </w:r>
      <w:r w:rsidRPr="00724C90">
        <w:rPr>
          <w:rFonts w:eastAsia="ＭＳ 明朝"/>
          <w:b/>
          <w:szCs w:val="22"/>
          <w:highlight w:val="yellow"/>
          <w:lang w:eastAsia="ja-JP"/>
        </w:rPr>
        <w:t>up to 30 repetitions</w:t>
      </w:r>
      <w:r w:rsidRPr="00724C90">
        <w:rPr>
          <w:rFonts w:eastAsia="ＭＳ 明朝"/>
          <w:b/>
          <w:i/>
          <w:szCs w:val="22"/>
          <w:highlight w:val="yellow"/>
          <w:lang w:eastAsia="ja-JP"/>
        </w:rPr>
        <w:t>” after the word “contain“ as shown in below.</w:t>
      </w:r>
    </w:p>
    <w:p w14:paraId="0DE005FF" w14:textId="77777777" w:rsidR="00921664" w:rsidRPr="0007280E" w:rsidRDefault="00921664" w:rsidP="00921664">
      <w:pPr>
        <w:jc w:val="both"/>
        <w:rPr>
          <w:rFonts w:eastAsia="ＭＳ 明朝"/>
          <w:b/>
          <w:sz w:val="20"/>
          <w:lang w:eastAsia="ja-JP"/>
        </w:rPr>
      </w:pPr>
      <w:r>
        <w:rPr>
          <w:rFonts w:eastAsia="ＭＳ 明朝"/>
          <w:b/>
          <w:sz w:val="20"/>
          <w:highlight w:val="yellow"/>
          <w:lang w:eastAsia="ja-JP"/>
        </w:rPr>
        <w:t>“</w:t>
      </w:r>
      <w:r w:rsidRPr="0007280E">
        <w:rPr>
          <w:rFonts w:eastAsia="ＭＳ 明朝"/>
          <w:b/>
          <w:sz w:val="20"/>
          <w:highlight w:val="yellow"/>
          <w:lang w:eastAsia="ja-JP"/>
        </w:rPr>
        <w:t xml:space="preserve">The Preamble field shall contain </w:t>
      </w:r>
      <w:r w:rsidRPr="0007280E">
        <w:rPr>
          <w:rFonts w:eastAsia="ＭＳ 明朝"/>
          <w:b/>
          <w:color w:val="FF0000"/>
          <w:sz w:val="20"/>
          <w:highlight w:val="yellow"/>
          <w:lang w:eastAsia="ja-JP"/>
        </w:rPr>
        <w:t>up to 30 repetitions</w:t>
      </w:r>
      <w:r w:rsidRPr="0007280E">
        <w:rPr>
          <w:rFonts w:eastAsia="ＭＳ 明朝"/>
          <w:b/>
          <w:sz w:val="20"/>
          <w:highlight w:val="yellow"/>
          <w:lang w:eastAsia="ja-JP"/>
        </w:rPr>
        <w:t xml:space="preserve"> </w:t>
      </w:r>
      <w:r w:rsidRPr="0007280E">
        <w:rPr>
          <w:rFonts w:eastAsia="ＭＳ 明朝"/>
          <w:b/>
          <w:i/>
          <w:strike/>
          <w:color w:val="FF0000"/>
          <w:sz w:val="20"/>
          <w:highlight w:val="yellow"/>
          <w:lang w:eastAsia="ja-JP"/>
        </w:rPr>
        <w:t>phyFSKPreambleLength</w:t>
      </w:r>
      <w:r w:rsidRPr="0007280E">
        <w:rPr>
          <w:rFonts w:eastAsia="ＭＳ 明朝"/>
          <w:b/>
          <w:strike/>
          <w:color w:val="FF0000"/>
          <w:sz w:val="20"/>
          <w:highlight w:val="yellow"/>
          <w:lang w:eastAsia="ja-JP"/>
        </w:rPr>
        <w:t xml:space="preserve"> (as defined in subclause 9.3) multiples</w:t>
      </w:r>
      <w:r w:rsidRPr="0007280E">
        <w:rPr>
          <w:rFonts w:eastAsia="ＭＳ 明朝"/>
          <w:b/>
          <w:sz w:val="20"/>
          <w:highlight w:val="yellow"/>
          <w:lang w:eastAsia="ja-JP"/>
        </w:rPr>
        <w:t xml:space="preserve"> of the 8-bit sequence “01010101” for CMB GFSK.</w:t>
      </w:r>
      <w:r>
        <w:rPr>
          <w:rFonts w:eastAsia="ＭＳ 明朝"/>
          <w:b/>
          <w:sz w:val="20"/>
          <w:lang w:eastAsia="ja-JP"/>
        </w:rPr>
        <w:t>”</w:t>
      </w:r>
    </w:p>
    <w:p w14:paraId="6652CDB1" w14:textId="77777777" w:rsidR="00921664" w:rsidRDefault="00921664" w:rsidP="00921664">
      <w:pPr>
        <w:jc w:val="both"/>
        <w:rPr>
          <w:rFonts w:eastAsia="ＭＳ 明朝"/>
          <w:sz w:val="20"/>
          <w:lang w:eastAsia="ja-JP"/>
        </w:rPr>
      </w:pPr>
    </w:p>
    <w:p w14:paraId="027B64CF" w14:textId="11A9F923" w:rsidR="00921664" w:rsidRDefault="00921664">
      <w:pPr>
        <w:rPr>
          <w:rFonts w:eastAsia="ＭＳ 明朝"/>
          <w:sz w:val="20"/>
          <w:lang w:eastAsia="ja-JP"/>
        </w:rPr>
      </w:pPr>
      <w:r>
        <w:rPr>
          <w:rFonts w:eastAsia="ＭＳ 明朝"/>
          <w:sz w:val="20"/>
          <w:lang w:eastAsia="ja-JP"/>
        </w:rPr>
        <w:br w:type="page"/>
      </w:r>
    </w:p>
    <w:p w14:paraId="52D70A34" w14:textId="77777777" w:rsidR="00921664" w:rsidRPr="00F30412" w:rsidRDefault="00921664" w:rsidP="0046086A">
      <w:pPr>
        <w:jc w:val="both"/>
        <w:rPr>
          <w:rFonts w:eastAsia="ＭＳ 明朝" w:hint="eastAsia"/>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6086A" w:rsidRPr="00957D5A" w14:paraId="477A9498"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22FA343B"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73B272A7"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1FE56BDA"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3F675559"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7A421849" w14:textId="77777777" w:rsidR="0046086A" w:rsidRPr="00957D5A" w:rsidRDefault="0046086A"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54AAAA5F" w14:textId="77777777" w:rsidR="0046086A" w:rsidRPr="00957D5A" w:rsidRDefault="0046086A"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3256D01C"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6086A" w:rsidRPr="00957D5A" w14:paraId="03E78C54" w14:textId="77777777" w:rsidTr="000A5A5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44A35D91"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i-44</w:t>
            </w:r>
          </w:p>
        </w:tc>
        <w:tc>
          <w:tcPr>
            <w:tcW w:w="708" w:type="dxa"/>
            <w:tcBorders>
              <w:top w:val="single" w:sz="4" w:space="0" w:color="auto"/>
              <w:left w:val="nil"/>
              <w:bottom w:val="single" w:sz="4" w:space="0" w:color="auto"/>
              <w:right w:val="single" w:sz="4" w:space="0" w:color="auto"/>
            </w:tcBorders>
            <w:shd w:val="clear" w:color="auto" w:fill="auto"/>
            <w:noWrap/>
          </w:tcPr>
          <w:p w14:paraId="4A494F0E"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11</w:t>
            </w:r>
          </w:p>
        </w:tc>
        <w:tc>
          <w:tcPr>
            <w:tcW w:w="992" w:type="dxa"/>
            <w:tcBorders>
              <w:top w:val="single" w:sz="4" w:space="0" w:color="auto"/>
              <w:left w:val="nil"/>
              <w:bottom w:val="single" w:sz="4" w:space="0" w:color="auto"/>
              <w:right w:val="single" w:sz="4" w:space="0" w:color="auto"/>
            </w:tcBorders>
            <w:shd w:val="clear" w:color="auto" w:fill="auto"/>
            <w:noWrap/>
          </w:tcPr>
          <w:p w14:paraId="796A9B95" w14:textId="77777777" w:rsidR="0046086A" w:rsidRPr="00957D5A" w:rsidRDefault="0046086A" w:rsidP="000A5A5F">
            <w:pPr>
              <w:jc w:val="center"/>
              <w:rPr>
                <w:rFonts w:ascii="Arial" w:eastAsia="ＭＳ Ｐゴシック" w:hAnsi="Arial" w:cs="Arial"/>
                <w:sz w:val="20"/>
                <w:lang w:val="en-US" w:eastAsia="ja-JP"/>
              </w:rPr>
            </w:pPr>
            <w:r w:rsidRPr="00606763">
              <w:rPr>
                <w:rFonts w:ascii="Arial" w:eastAsia="ＭＳ Ｐゴシック" w:hAnsi="Arial" w:cs="Arial"/>
                <w:sz w:val="20"/>
                <w:lang w:val="en-US" w:eastAsia="ja-JP"/>
              </w:rPr>
              <w:t>22.2.2.1</w:t>
            </w:r>
          </w:p>
        </w:tc>
        <w:tc>
          <w:tcPr>
            <w:tcW w:w="714" w:type="dxa"/>
            <w:tcBorders>
              <w:top w:val="single" w:sz="4" w:space="0" w:color="auto"/>
              <w:left w:val="nil"/>
              <w:bottom w:val="single" w:sz="4" w:space="0" w:color="auto"/>
              <w:right w:val="single" w:sz="4" w:space="0" w:color="auto"/>
            </w:tcBorders>
            <w:shd w:val="clear" w:color="auto" w:fill="auto"/>
            <w:noWrap/>
          </w:tcPr>
          <w:p w14:paraId="09DF989F"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w:t>
            </w:r>
          </w:p>
        </w:tc>
        <w:tc>
          <w:tcPr>
            <w:tcW w:w="2833" w:type="dxa"/>
            <w:tcBorders>
              <w:top w:val="single" w:sz="4" w:space="0" w:color="auto"/>
              <w:left w:val="nil"/>
              <w:bottom w:val="single" w:sz="4" w:space="0" w:color="auto"/>
              <w:right w:val="single" w:sz="4" w:space="0" w:color="auto"/>
            </w:tcBorders>
            <w:shd w:val="clear" w:color="000000" w:fill="FFFFFF"/>
          </w:tcPr>
          <w:p w14:paraId="61EEB80B" w14:textId="77777777" w:rsidR="0046086A" w:rsidRPr="00957D5A" w:rsidRDefault="0046086A" w:rsidP="000A5A5F">
            <w:pPr>
              <w:rPr>
                <w:rFonts w:ascii="Arial" w:eastAsia="ＭＳ Ｐゴシック" w:hAnsi="Arial" w:cs="Arial"/>
                <w:color w:val="000000"/>
                <w:sz w:val="20"/>
                <w:lang w:val="en-US" w:eastAsia="ja-JP"/>
              </w:rPr>
            </w:pPr>
            <w:r w:rsidRPr="00447CB9">
              <w:rPr>
                <w:rFonts w:ascii="Arial" w:eastAsia="ＭＳ Ｐゴシック" w:hAnsi="Arial" w:cs="Arial"/>
                <w:color w:val="000000"/>
                <w:sz w:val="20"/>
                <w:lang w:val="en-US" w:eastAsia="ja-JP"/>
              </w:rPr>
              <w:t>Why are four SFD values needed?  The SFD is used to differentiate FEC coded and not coded packets, which is 2 states. What is the prupose of having the second row?</w:t>
            </w:r>
          </w:p>
        </w:tc>
        <w:tc>
          <w:tcPr>
            <w:tcW w:w="2408" w:type="dxa"/>
            <w:tcBorders>
              <w:top w:val="single" w:sz="4" w:space="0" w:color="auto"/>
              <w:left w:val="nil"/>
              <w:bottom w:val="single" w:sz="4" w:space="0" w:color="auto"/>
              <w:right w:val="single" w:sz="4" w:space="0" w:color="auto"/>
            </w:tcBorders>
            <w:shd w:val="clear" w:color="000000" w:fill="FFFFFF"/>
          </w:tcPr>
          <w:p w14:paraId="1E176540" w14:textId="77777777" w:rsidR="0046086A" w:rsidRPr="00957D5A" w:rsidRDefault="0046086A" w:rsidP="000A5A5F">
            <w:pPr>
              <w:rPr>
                <w:rFonts w:ascii="Arial" w:eastAsia="ＭＳ Ｐゴシック" w:hAnsi="Arial" w:cs="Arial"/>
                <w:color w:val="000000"/>
                <w:sz w:val="20"/>
                <w:lang w:val="en-US" w:eastAsia="ja-JP"/>
              </w:rPr>
            </w:pPr>
            <w:r w:rsidRPr="00447CB9">
              <w:rPr>
                <w:rFonts w:ascii="Arial" w:eastAsia="ＭＳ Ｐゴシック" w:hAnsi="Arial" w:cs="Arial"/>
                <w:color w:val="000000"/>
                <w:sz w:val="20"/>
                <w:lang w:val="en-US" w:eastAsia="ja-JP"/>
              </w:rPr>
              <w:t>Replace sub-clause with: "The SFD values for coded and uncoded PPDU are as defiend in Table 131 for phyMRFSKSFD = 0"</w:t>
            </w:r>
          </w:p>
        </w:tc>
        <w:tc>
          <w:tcPr>
            <w:tcW w:w="1133" w:type="dxa"/>
            <w:tcBorders>
              <w:top w:val="single" w:sz="4" w:space="0" w:color="auto"/>
              <w:left w:val="nil"/>
              <w:bottom w:val="single" w:sz="4" w:space="0" w:color="auto"/>
              <w:right w:val="single" w:sz="4" w:space="0" w:color="auto"/>
            </w:tcBorders>
            <w:shd w:val="clear" w:color="auto" w:fill="auto"/>
          </w:tcPr>
          <w:p w14:paraId="02940745"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14:paraId="64FF3713" w14:textId="77777777" w:rsidR="0046086A" w:rsidRDefault="0046086A" w:rsidP="0046086A">
      <w:pPr>
        <w:rPr>
          <w:rFonts w:eastAsia="ＭＳ 明朝"/>
          <w:szCs w:val="22"/>
          <w:lang w:eastAsia="ja-JP"/>
        </w:rPr>
      </w:pPr>
    </w:p>
    <w:p w14:paraId="2DF0CC74" w14:textId="77777777" w:rsidR="0046086A" w:rsidRDefault="0046086A" w:rsidP="0046086A">
      <w:pPr>
        <w:rPr>
          <w:i/>
        </w:rPr>
      </w:pPr>
      <w:r w:rsidRPr="00F0664C">
        <w:rPr>
          <w:b/>
          <w:u w:val="single"/>
        </w:rPr>
        <w:t>Discussion:</w:t>
      </w:r>
      <w:r>
        <w:rPr>
          <w:i/>
        </w:rPr>
        <w:t xml:space="preserve"> </w:t>
      </w:r>
    </w:p>
    <w:p w14:paraId="09E052AA" w14:textId="77777777" w:rsidR="0046086A" w:rsidRDefault="0046086A" w:rsidP="0046086A">
      <w:pPr>
        <w:jc w:val="both"/>
        <w:rPr>
          <w:rFonts w:eastAsia="ＭＳ 明朝"/>
          <w:szCs w:val="22"/>
          <w:lang w:eastAsia="ja-JP"/>
        </w:rPr>
      </w:pPr>
      <w:r>
        <w:rPr>
          <w:rFonts w:eastAsia="ＭＳ 明朝" w:hint="eastAsia"/>
          <w:szCs w:val="22"/>
          <w:lang w:eastAsia="ja-JP"/>
        </w:rPr>
        <w:t xml:space="preserve">As this commenter mentions, CMB GFSK PHY needs </w:t>
      </w:r>
      <w:r>
        <w:rPr>
          <w:rFonts w:eastAsia="ＭＳ 明朝"/>
          <w:szCs w:val="22"/>
          <w:lang w:eastAsia="ja-JP"/>
        </w:rPr>
        <w:t xml:space="preserve">PIB attribute in 1 bit to indicate coded PPDU and uncoded PPDU. Hence, </w:t>
      </w:r>
      <w:r w:rsidRPr="000C1AAC">
        <w:rPr>
          <w:rFonts w:eastAsia="ＭＳ 明朝"/>
          <w:i/>
          <w:szCs w:val="22"/>
          <w:lang w:eastAsia="ja-JP"/>
        </w:rPr>
        <w:t>phyCMBGFSK</w:t>
      </w:r>
      <w:r>
        <w:rPr>
          <w:rFonts w:eastAsia="ＭＳ 明朝"/>
          <w:szCs w:val="22"/>
          <w:lang w:eastAsia="ja-JP"/>
        </w:rPr>
        <w:t xml:space="preserve"> = 1 should be removed from this draft. This point is acceptable. But reusing the same name of PIB attribute, </w:t>
      </w:r>
      <w:r w:rsidRPr="000C1AAC">
        <w:rPr>
          <w:rFonts w:eastAsia="ＭＳ 明朝"/>
          <w:i/>
          <w:szCs w:val="22"/>
          <w:lang w:eastAsia="ja-JP"/>
        </w:rPr>
        <w:t>phyMRFSKSFD</w:t>
      </w:r>
      <w:r>
        <w:rPr>
          <w:rFonts w:eastAsia="ＭＳ 明朝"/>
          <w:i/>
          <w:szCs w:val="22"/>
          <w:lang w:eastAsia="ja-JP"/>
        </w:rPr>
        <w:t xml:space="preserve"> </w:t>
      </w:r>
      <w:r w:rsidRPr="008D474F">
        <w:rPr>
          <w:rFonts w:eastAsia="ＭＳ 明朝"/>
          <w:szCs w:val="22"/>
          <w:lang w:eastAsia="ja-JP"/>
        </w:rPr>
        <w:t>which</w:t>
      </w:r>
      <w:r>
        <w:rPr>
          <w:rFonts w:eastAsia="ＭＳ 明朝"/>
          <w:szCs w:val="22"/>
          <w:lang w:eastAsia="ja-JP"/>
        </w:rPr>
        <w:t xml:space="preserve"> is used for MRFSK specified by IEEE802.15.4g, may not be a good idea because it may cause misunderstanding to set CMB GFSK PHY condition properly. Considering from above things just removing the case of </w:t>
      </w:r>
      <w:r w:rsidRPr="000C1AAC">
        <w:rPr>
          <w:rFonts w:eastAsia="ＭＳ 明朝"/>
          <w:i/>
          <w:szCs w:val="22"/>
          <w:lang w:eastAsia="ja-JP"/>
        </w:rPr>
        <w:t>phyCMBGFSK</w:t>
      </w:r>
      <w:r>
        <w:rPr>
          <w:rFonts w:eastAsia="ＭＳ 明朝"/>
          <w:szCs w:val="22"/>
          <w:lang w:eastAsia="ja-JP"/>
        </w:rPr>
        <w:t xml:space="preserve"> = 1 and insertion of an explanation of not using </w:t>
      </w:r>
      <w:r w:rsidRPr="000C1AAC">
        <w:rPr>
          <w:rFonts w:eastAsia="ＭＳ 明朝"/>
          <w:i/>
          <w:szCs w:val="22"/>
          <w:lang w:eastAsia="ja-JP"/>
        </w:rPr>
        <w:t>phyCMBGFSK</w:t>
      </w:r>
      <w:r>
        <w:rPr>
          <w:rFonts w:eastAsia="ＭＳ 明朝"/>
          <w:szCs w:val="22"/>
          <w:lang w:eastAsia="ja-JP"/>
        </w:rPr>
        <w:t xml:space="preserve"> = 0 should be enough.</w:t>
      </w:r>
    </w:p>
    <w:p w14:paraId="7DCFF309" w14:textId="77777777" w:rsidR="0046086A" w:rsidRPr="00F30412" w:rsidRDefault="0046086A" w:rsidP="0046086A">
      <w:pPr>
        <w:jc w:val="both"/>
        <w:rPr>
          <w:rFonts w:eastAsia="ＭＳ 明朝"/>
          <w:szCs w:val="22"/>
          <w:lang w:eastAsia="ja-JP"/>
        </w:rPr>
      </w:pPr>
    </w:p>
    <w:p w14:paraId="2DAB91B6" w14:textId="77777777" w:rsidR="0046086A" w:rsidRPr="00F30412" w:rsidRDefault="0046086A" w:rsidP="0046086A">
      <w:pPr>
        <w:jc w:val="both"/>
        <w:rPr>
          <w:rFonts w:eastAsia="ＭＳ 明朝"/>
          <w:b/>
          <w:i/>
          <w:sz w:val="20"/>
          <w:lang w:eastAsia="ja-JP"/>
        </w:rPr>
      </w:pPr>
      <w:r w:rsidRPr="000C1AAC">
        <w:rPr>
          <w:rFonts w:eastAsia="ＭＳ 明朝"/>
          <w:b/>
          <w:i/>
          <w:szCs w:val="22"/>
          <w:highlight w:val="yellow"/>
          <w:lang w:eastAsia="ja-JP"/>
        </w:rPr>
        <w:t>Instruction to TG4n editor: Change Table 224 in subclause 22.2.1.2 as below</w:t>
      </w:r>
      <w:r>
        <w:rPr>
          <w:rFonts w:eastAsia="ＭＳ 明朝"/>
          <w:b/>
          <w:i/>
          <w:szCs w:val="22"/>
          <w:highlight w:val="yellow"/>
          <w:lang w:val="en-US" w:eastAsia="ja-JP"/>
        </w:rPr>
        <w:t xml:space="preserve"> and insert the next sentence before the Table 224</w:t>
      </w:r>
      <w:r w:rsidRPr="000C1AAC">
        <w:rPr>
          <w:rFonts w:eastAsia="ＭＳ 明朝"/>
          <w:b/>
          <w:i/>
          <w:szCs w:val="22"/>
          <w:highlight w:val="yellow"/>
          <w:lang w:eastAsia="ja-JP"/>
        </w:rPr>
        <w:t>.</w:t>
      </w:r>
    </w:p>
    <w:p w14:paraId="2A01CD42" w14:textId="77777777" w:rsidR="0046086A" w:rsidRDefault="0046086A" w:rsidP="0046086A">
      <w:pPr>
        <w:jc w:val="both"/>
        <w:rPr>
          <w:rFonts w:eastAsia="ＭＳ 明朝"/>
          <w:sz w:val="20"/>
          <w:lang w:eastAsia="ja-JP"/>
        </w:rPr>
      </w:pPr>
    </w:p>
    <w:p w14:paraId="222C2429" w14:textId="77777777" w:rsidR="0046086A" w:rsidRPr="008D474F" w:rsidRDefault="0046086A" w:rsidP="0046086A">
      <w:pPr>
        <w:jc w:val="both"/>
        <w:rPr>
          <w:rFonts w:eastAsia="ＭＳ 明朝"/>
          <w:szCs w:val="22"/>
          <w:highlight w:val="yellow"/>
          <w:lang w:eastAsia="ja-JP"/>
        </w:rPr>
      </w:pPr>
      <w:r w:rsidRPr="008D474F">
        <w:rPr>
          <w:rFonts w:eastAsia="ＭＳ 明朝"/>
          <w:sz w:val="20"/>
          <w:highlight w:val="yellow"/>
          <w:lang w:eastAsia="ja-JP"/>
        </w:rPr>
        <w:t xml:space="preserve">PIB attribute </w:t>
      </w:r>
      <w:r w:rsidRPr="008D474F">
        <w:rPr>
          <w:rFonts w:eastAsia="ＭＳ 明朝"/>
          <w:i/>
          <w:szCs w:val="22"/>
          <w:highlight w:val="yellow"/>
          <w:lang w:eastAsia="ja-JP"/>
        </w:rPr>
        <w:t>phyCMBGFSK</w:t>
      </w:r>
      <w:r>
        <w:rPr>
          <w:rFonts w:eastAsia="ＭＳ 明朝"/>
          <w:i/>
          <w:szCs w:val="22"/>
          <w:highlight w:val="yellow"/>
          <w:lang w:eastAsia="ja-JP"/>
        </w:rPr>
        <w:t xml:space="preserve"> </w:t>
      </w:r>
      <w:r w:rsidRPr="008D474F">
        <w:rPr>
          <w:rFonts w:eastAsia="ＭＳ 明朝"/>
          <w:szCs w:val="22"/>
          <w:highlight w:val="yellow"/>
          <w:lang w:eastAsia="ja-JP"/>
        </w:rPr>
        <w:t>=</w:t>
      </w:r>
      <w:r>
        <w:rPr>
          <w:rFonts w:eastAsia="ＭＳ 明朝"/>
          <w:szCs w:val="22"/>
          <w:highlight w:val="yellow"/>
          <w:lang w:eastAsia="ja-JP"/>
        </w:rPr>
        <w:t xml:space="preserve"> </w:t>
      </w:r>
      <w:r w:rsidRPr="008D474F">
        <w:rPr>
          <w:rFonts w:eastAsia="ＭＳ 明朝"/>
          <w:szCs w:val="22"/>
          <w:highlight w:val="yellow"/>
          <w:lang w:eastAsia="ja-JP"/>
        </w:rPr>
        <w:t xml:space="preserve">0 shall be used and </w:t>
      </w:r>
      <w:r w:rsidRPr="008D474F">
        <w:rPr>
          <w:rFonts w:eastAsia="ＭＳ 明朝"/>
          <w:i/>
          <w:szCs w:val="22"/>
          <w:highlight w:val="yellow"/>
          <w:lang w:eastAsia="ja-JP"/>
        </w:rPr>
        <w:t>phyCMBGFSK</w:t>
      </w:r>
      <w:r w:rsidRPr="008D474F">
        <w:rPr>
          <w:rFonts w:eastAsia="ＭＳ 明朝"/>
          <w:szCs w:val="22"/>
          <w:highlight w:val="yellow"/>
          <w:lang w:eastAsia="ja-JP"/>
        </w:rPr>
        <w:t xml:space="preserve"> = 1 shall not be used for CMB GFSK PHY.</w:t>
      </w:r>
    </w:p>
    <w:p w14:paraId="127401CE" w14:textId="77777777" w:rsidR="0046086A" w:rsidRPr="008D474F" w:rsidRDefault="0046086A" w:rsidP="0046086A">
      <w:pPr>
        <w:pStyle w:val="IEEEStdsRegularTableCaption"/>
        <w:rPr>
          <w:highlight w:val="yellow"/>
        </w:rPr>
      </w:pPr>
      <w:bookmarkStart w:id="1" w:name="_Ref377224664"/>
      <w:r w:rsidRPr="008D474F">
        <w:rPr>
          <w:rFonts w:hint="eastAsia"/>
          <w:highlight w:val="yellow"/>
        </w:rPr>
        <w:t>—</w:t>
      </w:r>
      <w:r w:rsidRPr="008D474F">
        <w:rPr>
          <w:highlight w:val="yellow"/>
        </w:rPr>
        <w:t>CMB GFSK PHY SFD values for GFSK</w:t>
      </w:r>
      <w:bookmarkEnd w:id="1"/>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46086A" w:rsidRPr="008D474F" w14:paraId="3E324E5A" w14:textId="77777777" w:rsidTr="000A5A5F">
        <w:tc>
          <w:tcPr>
            <w:tcW w:w="2946" w:type="dxa"/>
            <w:tcBorders>
              <w:top w:val="single" w:sz="12" w:space="0" w:color="auto"/>
              <w:bottom w:val="single" w:sz="12" w:space="0" w:color="auto"/>
            </w:tcBorders>
            <w:shd w:val="clear" w:color="auto" w:fill="auto"/>
          </w:tcPr>
          <w:p w14:paraId="0775E533" w14:textId="77777777" w:rsidR="0046086A" w:rsidRPr="008D474F" w:rsidRDefault="0046086A" w:rsidP="000A5A5F">
            <w:pPr>
              <w:pStyle w:val="IEEEStdsParagraph"/>
              <w:rPr>
                <w:highlight w:val="yellow"/>
              </w:rPr>
            </w:pPr>
          </w:p>
        </w:tc>
        <w:tc>
          <w:tcPr>
            <w:tcW w:w="2946" w:type="dxa"/>
            <w:tcBorders>
              <w:top w:val="single" w:sz="12" w:space="0" w:color="auto"/>
              <w:bottom w:val="single" w:sz="12" w:space="0" w:color="auto"/>
            </w:tcBorders>
            <w:shd w:val="clear" w:color="auto" w:fill="auto"/>
          </w:tcPr>
          <w:p w14:paraId="50E69331" w14:textId="77777777" w:rsidR="0046086A" w:rsidRPr="008D474F" w:rsidRDefault="0046086A" w:rsidP="000A5A5F">
            <w:pPr>
              <w:pStyle w:val="IEEEStdsTableColumnHead"/>
              <w:rPr>
                <w:highlight w:val="yellow"/>
              </w:rPr>
            </w:pPr>
            <w:r w:rsidRPr="008D474F">
              <w:rPr>
                <w:highlight w:val="yellow"/>
              </w:rPr>
              <w:t>SFD value for coded</w:t>
            </w:r>
          </w:p>
          <w:p w14:paraId="38A9AB73" w14:textId="77777777" w:rsidR="0046086A" w:rsidRPr="008D474F" w:rsidRDefault="0046086A" w:rsidP="000A5A5F">
            <w:pPr>
              <w:pStyle w:val="IEEEStdsTableColumnHead"/>
              <w:rPr>
                <w:highlight w:val="yellow"/>
              </w:rPr>
            </w:pPr>
            <w:r w:rsidRPr="008D474F">
              <w:rPr>
                <w:highlight w:val="yellow"/>
              </w:rPr>
              <w:t>(PHR + PSDU)</w:t>
            </w:r>
          </w:p>
          <w:p w14:paraId="60231CCA" w14:textId="77777777" w:rsidR="0046086A" w:rsidRPr="008D474F" w:rsidRDefault="0046086A" w:rsidP="000A5A5F">
            <w:pPr>
              <w:pStyle w:val="IEEEStdsTableColumnHead"/>
              <w:rPr>
                <w:highlight w:val="yellow"/>
              </w:rPr>
            </w:pPr>
            <w:r w:rsidRPr="008D474F">
              <w:rPr>
                <w:highlight w:val="yellow"/>
              </w:rPr>
              <w:t>(</w:t>
            </w:r>
            <w:r w:rsidRPr="008D474F">
              <w:rPr>
                <w:i/>
                <w:highlight w:val="yellow"/>
              </w:rPr>
              <w:t>b</w:t>
            </w:r>
            <w:r w:rsidRPr="008D474F">
              <w:rPr>
                <w:highlight w:val="yellow"/>
                <w:vertAlign w:val="subscript"/>
              </w:rPr>
              <w:t>0</w:t>
            </w:r>
            <w:r w:rsidRPr="008D474F">
              <w:rPr>
                <w:highlight w:val="yellow"/>
              </w:rPr>
              <w:t>–</w:t>
            </w:r>
            <w:r w:rsidRPr="008D474F">
              <w:rPr>
                <w:i/>
                <w:highlight w:val="yellow"/>
              </w:rPr>
              <w:t>b</w:t>
            </w:r>
            <w:r w:rsidRPr="008D474F">
              <w:rPr>
                <w:highlight w:val="yellow"/>
                <w:vertAlign w:val="subscript"/>
              </w:rPr>
              <w:t>15</w:t>
            </w:r>
            <w:r w:rsidRPr="008D474F">
              <w:rPr>
                <w:highlight w:val="yellow"/>
              </w:rPr>
              <w:t>)</w:t>
            </w:r>
          </w:p>
        </w:tc>
        <w:tc>
          <w:tcPr>
            <w:tcW w:w="2946" w:type="dxa"/>
            <w:tcBorders>
              <w:top w:val="single" w:sz="12" w:space="0" w:color="auto"/>
              <w:bottom w:val="single" w:sz="12" w:space="0" w:color="auto"/>
            </w:tcBorders>
            <w:shd w:val="clear" w:color="auto" w:fill="auto"/>
          </w:tcPr>
          <w:p w14:paraId="3E144C32" w14:textId="77777777" w:rsidR="0046086A" w:rsidRPr="008D474F" w:rsidRDefault="0046086A" w:rsidP="000A5A5F">
            <w:pPr>
              <w:pStyle w:val="IEEEStdsTableColumnHead"/>
              <w:rPr>
                <w:highlight w:val="yellow"/>
              </w:rPr>
            </w:pPr>
            <w:r w:rsidRPr="008D474F">
              <w:rPr>
                <w:highlight w:val="yellow"/>
              </w:rPr>
              <w:t>SFD value for uncoded</w:t>
            </w:r>
          </w:p>
          <w:p w14:paraId="2BBBF9B3" w14:textId="77777777" w:rsidR="0046086A" w:rsidRPr="008D474F" w:rsidRDefault="0046086A" w:rsidP="000A5A5F">
            <w:pPr>
              <w:pStyle w:val="IEEEStdsTableColumnHead"/>
              <w:rPr>
                <w:highlight w:val="yellow"/>
              </w:rPr>
            </w:pPr>
            <w:r w:rsidRPr="008D474F">
              <w:rPr>
                <w:highlight w:val="yellow"/>
              </w:rPr>
              <w:t>(PHR + PSDU)</w:t>
            </w:r>
          </w:p>
          <w:p w14:paraId="65671234" w14:textId="77777777" w:rsidR="0046086A" w:rsidRPr="008D474F" w:rsidRDefault="0046086A" w:rsidP="000A5A5F">
            <w:pPr>
              <w:pStyle w:val="IEEEStdsTableColumnHead"/>
              <w:rPr>
                <w:highlight w:val="yellow"/>
              </w:rPr>
            </w:pPr>
            <w:r w:rsidRPr="008D474F">
              <w:rPr>
                <w:highlight w:val="yellow"/>
              </w:rPr>
              <w:t>(</w:t>
            </w:r>
            <w:r w:rsidRPr="008D474F">
              <w:rPr>
                <w:i/>
                <w:highlight w:val="yellow"/>
              </w:rPr>
              <w:t>b</w:t>
            </w:r>
            <w:r w:rsidRPr="008D474F">
              <w:rPr>
                <w:highlight w:val="yellow"/>
                <w:vertAlign w:val="subscript"/>
              </w:rPr>
              <w:t>0</w:t>
            </w:r>
            <w:r w:rsidRPr="008D474F">
              <w:rPr>
                <w:highlight w:val="yellow"/>
              </w:rPr>
              <w:t>–</w:t>
            </w:r>
            <w:r w:rsidRPr="008D474F">
              <w:rPr>
                <w:i/>
                <w:highlight w:val="yellow"/>
              </w:rPr>
              <w:t>b</w:t>
            </w:r>
            <w:r w:rsidRPr="008D474F">
              <w:rPr>
                <w:highlight w:val="yellow"/>
                <w:vertAlign w:val="subscript"/>
              </w:rPr>
              <w:t>15</w:t>
            </w:r>
            <w:r w:rsidRPr="008D474F">
              <w:rPr>
                <w:highlight w:val="yellow"/>
              </w:rPr>
              <w:t>)</w:t>
            </w:r>
          </w:p>
        </w:tc>
      </w:tr>
      <w:tr w:rsidR="0046086A" w:rsidRPr="008D474F" w14:paraId="421CB815" w14:textId="77777777" w:rsidTr="000A5A5F">
        <w:tc>
          <w:tcPr>
            <w:tcW w:w="2946" w:type="dxa"/>
            <w:tcBorders>
              <w:top w:val="single" w:sz="12" w:space="0" w:color="auto"/>
            </w:tcBorders>
            <w:shd w:val="clear" w:color="auto" w:fill="auto"/>
          </w:tcPr>
          <w:p w14:paraId="2AF49708" w14:textId="77777777" w:rsidR="0046086A" w:rsidRPr="008D474F" w:rsidRDefault="0046086A" w:rsidP="000A5A5F">
            <w:pPr>
              <w:pStyle w:val="IEEEStdsTableData-Center"/>
              <w:rPr>
                <w:highlight w:val="yellow"/>
              </w:rPr>
            </w:pPr>
            <w:r w:rsidRPr="008D474F">
              <w:rPr>
                <w:highlight w:val="yellow"/>
              </w:rPr>
              <w:t xml:space="preserve"> </w:t>
            </w:r>
            <w:r w:rsidRPr="008D474F">
              <w:rPr>
                <w:i/>
                <w:highlight w:val="yellow"/>
              </w:rPr>
              <w:t>phyCMBGFSK</w:t>
            </w:r>
            <w:r w:rsidRPr="008D474F">
              <w:rPr>
                <w:highlight w:val="yellow"/>
              </w:rPr>
              <w:t>= 0</w:t>
            </w:r>
          </w:p>
        </w:tc>
        <w:tc>
          <w:tcPr>
            <w:tcW w:w="2946" w:type="dxa"/>
            <w:tcBorders>
              <w:top w:val="single" w:sz="12" w:space="0" w:color="auto"/>
            </w:tcBorders>
            <w:shd w:val="clear" w:color="auto" w:fill="auto"/>
          </w:tcPr>
          <w:p w14:paraId="0452DA90" w14:textId="77777777" w:rsidR="0046086A" w:rsidRPr="008D474F" w:rsidRDefault="0046086A" w:rsidP="000A5A5F">
            <w:pPr>
              <w:pStyle w:val="IEEEStdsTableData-Center"/>
              <w:rPr>
                <w:highlight w:val="yellow"/>
              </w:rPr>
            </w:pPr>
            <w:r w:rsidRPr="008D474F">
              <w:rPr>
                <w:highlight w:val="yellow"/>
              </w:rPr>
              <w:t>0110 1111 0100 1110</w:t>
            </w:r>
          </w:p>
        </w:tc>
        <w:tc>
          <w:tcPr>
            <w:tcW w:w="2946" w:type="dxa"/>
            <w:tcBorders>
              <w:top w:val="single" w:sz="12" w:space="0" w:color="auto"/>
            </w:tcBorders>
            <w:shd w:val="clear" w:color="auto" w:fill="auto"/>
          </w:tcPr>
          <w:p w14:paraId="799772D1" w14:textId="77777777" w:rsidR="0046086A" w:rsidRPr="008D474F" w:rsidRDefault="0046086A" w:rsidP="000A5A5F">
            <w:pPr>
              <w:pStyle w:val="IEEEStdsTableData-Center"/>
              <w:rPr>
                <w:highlight w:val="yellow"/>
              </w:rPr>
            </w:pPr>
            <w:r w:rsidRPr="008D474F">
              <w:rPr>
                <w:highlight w:val="yellow"/>
              </w:rPr>
              <w:t>1001 0000 0100 1110</w:t>
            </w:r>
          </w:p>
        </w:tc>
      </w:tr>
      <w:tr w:rsidR="0046086A" w:rsidRPr="00E44020" w14:paraId="737A0EEA" w14:textId="77777777" w:rsidTr="000A5A5F">
        <w:tc>
          <w:tcPr>
            <w:tcW w:w="2946" w:type="dxa"/>
            <w:shd w:val="clear" w:color="auto" w:fill="auto"/>
          </w:tcPr>
          <w:p w14:paraId="62CED6B8" w14:textId="77777777" w:rsidR="0046086A" w:rsidRPr="008D474F" w:rsidRDefault="0046086A" w:rsidP="000A5A5F">
            <w:pPr>
              <w:pStyle w:val="IEEEStdsTableData-Center"/>
              <w:rPr>
                <w:color w:val="FF0000"/>
                <w:highlight w:val="yellow"/>
              </w:rPr>
            </w:pPr>
            <w:r w:rsidRPr="008D474F">
              <w:rPr>
                <w:color w:val="FF0000"/>
                <w:highlight w:val="yellow"/>
              </w:rPr>
              <w:t xml:space="preserve"> </w:t>
            </w:r>
            <w:r w:rsidRPr="008D474F">
              <w:rPr>
                <w:i/>
                <w:color w:val="FF0000"/>
                <w:highlight w:val="yellow"/>
              </w:rPr>
              <w:t>phyCMBGFSK</w:t>
            </w:r>
            <w:r w:rsidRPr="008D474F">
              <w:rPr>
                <w:color w:val="FF0000"/>
                <w:highlight w:val="yellow"/>
              </w:rPr>
              <w:t>= 1</w:t>
            </w:r>
          </w:p>
        </w:tc>
        <w:tc>
          <w:tcPr>
            <w:tcW w:w="2946" w:type="dxa"/>
            <w:shd w:val="clear" w:color="auto" w:fill="auto"/>
          </w:tcPr>
          <w:p w14:paraId="3410298F" w14:textId="77777777" w:rsidR="0046086A" w:rsidRPr="008D474F" w:rsidRDefault="0046086A" w:rsidP="000A5A5F">
            <w:pPr>
              <w:pStyle w:val="IEEEStdsTableData-Center"/>
              <w:rPr>
                <w:strike/>
                <w:color w:val="FF0000"/>
                <w:highlight w:val="yellow"/>
              </w:rPr>
            </w:pPr>
            <w:r w:rsidRPr="008D474F">
              <w:rPr>
                <w:strike/>
                <w:color w:val="FF0000"/>
                <w:highlight w:val="yellow"/>
              </w:rPr>
              <w:t>0110 0011 0010 1101</w:t>
            </w:r>
            <w:r w:rsidRPr="008D474F">
              <w:rPr>
                <w:color w:val="FF0000"/>
                <w:highlight w:val="yellow"/>
              </w:rPr>
              <w:t>Not applicable</w:t>
            </w:r>
          </w:p>
        </w:tc>
        <w:tc>
          <w:tcPr>
            <w:tcW w:w="2946" w:type="dxa"/>
            <w:shd w:val="clear" w:color="auto" w:fill="auto"/>
          </w:tcPr>
          <w:p w14:paraId="6B172F2F" w14:textId="77777777" w:rsidR="0046086A" w:rsidRPr="0037698B" w:rsidRDefault="0046086A" w:rsidP="000A5A5F">
            <w:pPr>
              <w:pStyle w:val="IEEEStdsTableData-Center"/>
              <w:rPr>
                <w:strike/>
                <w:color w:val="FF0000"/>
              </w:rPr>
            </w:pPr>
            <w:r w:rsidRPr="008D474F">
              <w:rPr>
                <w:strike/>
                <w:color w:val="FF0000"/>
                <w:highlight w:val="yellow"/>
              </w:rPr>
              <w:t>0111 1010 0000 1110</w:t>
            </w:r>
            <w:r>
              <w:rPr>
                <w:strike/>
                <w:color w:val="FF0000"/>
              </w:rPr>
              <w:t xml:space="preserve"> </w:t>
            </w:r>
            <w:r w:rsidRPr="008D474F">
              <w:rPr>
                <w:color w:val="FF0000"/>
              </w:rPr>
              <w:t>Not Applicable</w:t>
            </w:r>
          </w:p>
        </w:tc>
      </w:tr>
    </w:tbl>
    <w:p w14:paraId="2C9B1621" w14:textId="25928BDC" w:rsidR="0046086A" w:rsidRDefault="0046086A" w:rsidP="0046086A">
      <w:pPr>
        <w:jc w:val="both"/>
        <w:rPr>
          <w:rFonts w:eastAsia="ＭＳ 明朝"/>
          <w:sz w:val="20"/>
          <w:lang w:eastAsia="ja-JP"/>
        </w:rPr>
      </w:pPr>
    </w:p>
    <w:p w14:paraId="020C3916" w14:textId="77777777" w:rsidR="0046086A" w:rsidRDefault="0046086A">
      <w:pPr>
        <w:rPr>
          <w:rFonts w:eastAsia="ＭＳ 明朝"/>
          <w:sz w:val="20"/>
          <w:lang w:eastAsia="ja-JP"/>
        </w:rPr>
      </w:pPr>
      <w:r>
        <w:rPr>
          <w:rFonts w:eastAsia="ＭＳ 明朝"/>
          <w:sz w:val="20"/>
          <w:lang w:eastAsia="ja-JP"/>
        </w:rPr>
        <w:br w:type="page"/>
      </w:r>
    </w:p>
    <w:p w14:paraId="41234D40" w14:textId="77777777" w:rsidR="007C79BD" w:rsidRDefault="007C79BD" w:rsidP="007C79BD">
      <w:pPr>
        <w:jc w:val="both"/>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7C79BD" w:rsidRPr="007C79BD" w14:paraId="0D63FB2D"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02576BF7"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6ED5A2CB"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14D32B34"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042D3233"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54EB8CDE"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6B87FF48"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5B5956CE"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Response</w:t>
            </w:r>
          </w:p>
        </w:tc>
      </w:tr>
      <w:tr w:rsidR="007C79BD" w:rsidRPr="007C79BD" w14:paraId="1CF5BB19" w14:textId="77777777" w:rsidTr="000A5A5F">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4FA794C2"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hint="eastAsia"/>
                <w:sz w:val="20"/>
                <w:lang w:val="en-US" w:eastAsia="ja-JP"/>
              </w:rPr>
              <w:t>i-45</w:t>
            </w:r>
          </w:p>
        </w:tc>
        <w:tc>
          <w:tcPr>
            <w:tcW w:w="708" w:type="dxa"/>
            <w:tcBorders>
              <w:top w:val="single" w:sz="4" w:space="0" w:color="auto"/>
              <w:left w:val="nil"/>
              <w:bottom w:val="single" w:sz="4" w:space="0" w:color="auto"/>
              <w:right w:val="single" w:sz="4" w:space="0" w:color="auto"/>
            </w:tcBorders>
            <w:shd w:val="clear" w:color="auto" w:fill="auto"/>
            <w:noWrap/>
          </w:tcPr>
          <w:p w14:paraId="6B02C525"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hint="eastAsia"/>
                <w:sz w:val="20"/>
                <w:lang w:val="en-US" w:eastAsia="ja-JP"/>
              </w:rPr>
              <w:t>11</w:t>
            </w:r>
          </w:p>
        </w:tc>
        <w:tc>
          <w:tcPr>
            <w:tcW w:w="992" w:type="dxa"/>
            <w:tcBorders>
              <w:top w:val="single" w:sz="4" w:space="0" w:color="auto"/>
              <w:left w:val="nil"/>
              <w:bottom w:val="single" w:sz="4" w:space="0" w:color="auto"/>
              <w:right w:val="single" w:sz="4" w:space="0" w:color="auto"/>
            </w:tcBorders>
            <w:shd w:val="clear" w:color="auto" w:fill="auto"/>
            <w:noWrap/>
          </w:tcPr>
          <w:p w14:paraId="64520125"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sz w:val="20"/>
                <w:lang w:val="en-US" w:eastAsia="ja-JP"/>
              </w:rPr>
              <w:t>22.2.2.1</w:t>
            </w:r>
          </w:p>
        </w:tc>
        <w:tc>
          <w:tcPr>
            <w:tcW w:w="714" w:type="dxa"/>
            <w:tcBorders>
              <w:top w:val="single" w:sz="4" w:space="0" w:color="auto"/>
              <w:left w:val="nil"/>
              <w:bottom w:val="single" w:sz="4" w:space="0" w:color="auto"/>
              <w:right w:val="single" w:sz="4" w:space="0" w:color="auto"/>
            </w:tcBorders>
            <w:shd w:val="clear" w:color="auto" w:fill="auto"/>
            <w:noWrap/>
          </w:tcPr>
          <w:p w14:paraId="3902C714"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hint="eastAsia"/>
                <w:sz w:val="20"/>
                <w:lang w:val="en-US" w:eastAsia="ja-JP"/>
              </w:rPr>
              <w:t>20</w:t>
            </w:r>
          </w:p>
        </w:tc>
        <w:tc>
          <w:tcPr>
            <w:tcW w:w="2833" w:type="dxa"/>
            <w:tcBorders>
              <w:top w:val="single" w:sz="4" w:space="0" w:color="auto"/>
              <w:left w:val="nil"/>
              <w:bottom w:val="single" w:sz="4" w:space="0" w:color="auto"/>
              <w:right w:val="single" w:sz="4" w:space="0" w:color="auto"/>
            </w:tcBorders>
            <w:shd w:val="clear" w:color="000000" w:fill="FFFFFF"/>
          </w:tcPr>
          <w:p w14:paraId="3A9C0D8D" w14:textId="77777777" w:rsidR="007C79BD" w:rsidRPr="007C79BD" w:rsidRDefault="007C79BD" w:rsidP="000A5A5F">
            <w:pPr>
              <w:rPr>
                <w:rFonts w:ascii="Arial" w:eastAsia="ＭＳ Ｐゴシック" w:hAnsi="Arial" w:cs="Arial"/>
                <w:sz w:val="20"/>
                <w:lang w:val="en-US" w:eastAsia="ja-JP"/>
              </w:rPr>
            </w:pPr>
            <w:r w:rsidRPr="007C79BD">
              <w:rPr>
                <w:rFonts w:ascii="Arial" w:eastAsia="ＭＳ Ｐゴシック" w:hAnsi="Arial" w:cs="Arial"/>
                <w:sz w:val="20"/>
                <w:lang w:val="en-US" w:eastAsia="ja-JP"/>
              </w:rPr>
              <w:t>This is redundant as the referecne to 18.1.1.3 provides the transmit order of the length field (which is the only multi-bit field in the PHR).</w:t>
            </w:r>
          </w:p>
        </w:tc>
        <w:tc>
          <w:tcPr>
            <w:tcW w:w="2408" w:type="dxa"/>
            <w:tcBorders>
              <w:top w:val="single" w:sz="4" w:space="0" w:color="auto"/>
              <w:left w:val="nil"/>
              <w:bottom w:val="single" w:sz="4" w:space="0" w:color="auto"/>
              <w:right w:val="single" w:sz="4" w:space="0" w:color="auto"/>
            </w:tcBorders>
            <w:shd w:val="clear" w:color="000000" w:fill="FFFFFF"/>
          </w:tcPr>
          <w:p w14:paraId="0FC0B869" w14:textId="77777777" w:rsidR="007C79BD" w:rsidRPr="007C79BD" w:rsidRDefault="007C79BD" w:rsidP="000A5A5F">
            <w:pPr>
              <w:rPr>
                <w:rFonts w:ascii="Arial" w:eastAsia="ＭＳ Ｐゴシック" w:hAnsi="Arial" w:cs="Arial"/>
                <w:sz w:val="20"/>
                <w:lang w:val="en-US" w:eastAsia="ja-JP"/>
              </w:rPr>
            </w:pPr>
            <w:r w:rsidRPr="007C79BD">
              <w:rPr>
                <w:rFonts w:ascii="Arial" w:eastAsia="ＭＳ Ｐゴシック" w:hAnsi="Arial" w:cs="Arial"/>
                <w:sz w:val="20"/>
                <w:lang w:val="en-US" w:eastAsia="ja-JP"/>
              </w:rPr>
              <w:t>Delete sentence "All mluti-bit fields...."</w:t>
            </w:r>
          </w:p>
        </w:tc>
        <w:tc>
          <w:tcPr>
            <w:tcW w:w="1133" w:type="dxa"/>
            <w:tcBorders>
              <w:top w:val="single" w:sz="4" w:space="0" w:color="auto"/>
              <w:left w:val="nil"/>
              <w:bottom w:val="single" w:sz="4" w:space="0" w:color="auto"/>
              <w:right w:val="single" w:sz="4" w:space="0" w:color="auto"/>
            </w:tcBorders>
            <w:shd w:val="clear" w:color="auto" w:fill="auto"/>
          </w:tcPr>
          <w:p w14:paraId="6F6F53FB" w14:textId="77777777" w:rsidR="007C79BD" w:rsidRPr="007C79BD" w:rsidRDefault="007C79BD" w:rsidP="000A5A5F">
            <w:pPr>
              <w:jc w:val="center"/>
              <w:rPr>
                <w:rFonts w:ascii="Arial" w:eastAsia="ＭＳ Ｐゴシック" w:hAnsi="Arial" w:cs="Arial"/>
                <w:sz w:val="20"/>
                <w:lang w:val="en-US" w:eastAsia="ja-JP"/>
              </w:rPr>
            </w:pPr>
            <w:r w:rsidRPr="007C79BD">
              <w:rPr>
                <w:rFonts w:ascii="Arial" w:eastAsia="ＭＳ Ｐゴシック" w:hAnsi="Arial" w:cs="Arial" w:hint="eastAsia"/>
                <w:sz w:val="20"/>
                <w:lang w:val="en-US" w:eastAsia="ja-JP"/>
              </w:rPr>
              <w:t>Re</w:t>
            </w:r>
            <w:r w:rsidRPr="007C79BD">
              <w:rPr>
                <w:rFonts w:ascii="Arial" w:eastAsia="ＭＳ Ｐゴシック" w:hAnsi="Arial" w:cs="Arial"/>
                <w:sz w:val="20"/>
                <w:lang w:val="en-US" w:eastAsia="ja-JP"/>
              </w:rPr>
              <w:t>ject</w:t>
            </w:r>
          </w:p>
        </w:tc>
      </w:tr>
    </w:tbl>
    <w:p w14:paraId="1A176BC0" w14:textId="77777777" w:rsidR="007C79BD" w:rsidRPr="007C79BD" w:rsidRDefault="007C79BD" w:rsidP="007C79BD">
      <w:pPr>
        <w:rPr>
          <w:rFonts w:eastAsia="ＭＳ 明朝"/>
          <w:szCs w:val="22"/>
          <w:lang w:eastAsia="ja-JP"/>
        </w:rPr>
      </w:pPr>
    </w:p>
    <w:p w14:paraId="0F8D6B09" w14:textId="77777777" w:rsidR="007C79BD" w:rsidRPr="007C79BD" w:rsidRDefault="007C79BD" w:rsidP="007C79BD">
      <w:pPr>
        <w:rPr>
          <w:i/>
        </w:rPr>
      </w:pPr>
      <w:r w:rsidRPr="007C79BD">
        <w:rPr>
          <w:b/>
          <w:u w:val="single"/>
        </w:rPr>
        <w:t>Discussion:</w:t>
      </w:r>
      <w:r w:rsidRPr="007C79BD">
        <w:rPr>
          <w:i/>
        </w:rPr>
        <w:t xml:space="preserve"> </w:t>
      </w:r>
    </w:p>
    <w:p w14:paraId="3F4FFA48" w14:textId="77777777" w:rsidR="007C79BD" w:rsidRPr="007C79BD" w:rsidRDefault="007C79BD" w:rsidP="007C79BD">
      <w:pPr>
        <w:jc w:val="both"/>
        <w:rPr>
          <w:rFonts w:eastAsia="ＭＳ 明朝"/>
          <w:szCs w:val="22"/>
          <w:lang w:eastAsia="ja-JP"/>
        </w:rPr>
      </w:pPr>
      <w:r w:rsidRPr="007C79BD">
        <w:rPr>
          <w:rFonts w:eastAsia="ＭＳ 明朝" w:hint="eastAsia"/>
          <w:szCs w:val="22"/>
          <w:lang w:eastAsia="ja-JP"/>
        </w:rPr>
        <w:t xml:space="preserve">Figure 196 is very </w:t>
      </w:r>
      <w:r w:rsidRPr="007C79BD">
        <w:rPr>
          <w:rFonts w:eastAsia="ＭＳ 明朝"/>
          <w:szCs w:val="22"/>
          <w:lang w:eastAsia="ja-JP"/>
        </w:rPr>
        <w:t>similar</w:t>
      </w:r>
      <w:r w:rsidRPr="007C79BD">
        <w:rPr>
          <w:rFonts w:eastAsia="ＭＳ 明朝" w:hint="eastAsia"/>
          <w:szCs w:val="22"/>
          <w:lang w:eastAsia="ja-JP"/>
        </w:rPr>
        <w:t xml:space="preserve"> </w:t>
      </w:r>
      <w:r w:rsidRPr="007C79BD">
        <w:rPr>
          <w:rFonts w:eastAsia="ＭＳ 明朝"/>
          <w:szCs w:val="22"/>
          <w:lang w:eastAsia="ja-JP"/>
        </w:rPr>
        <w:t>to Figure 114 shown in subclause 18.1.1.3 but content of Figure 196 is different from ones of Figure 114. Bit width of “Reserved” and “Frame length” are different. Hence, this Figure 196 cannot be refered to Figure 114. Hence, this Figure 196 is necessary for this draft.</w:t>
      </w:r>
    </w:p>
    <w:p w14:paraId="7A4176F7" w14:textId="77777777" w:rsidR="007C79BD" w:rsidRDefault="007C79BD" w:rsidP="007C79BD">
      <w:pPr>
        <w:jc w:val="both"/>
        <w:rPr>
          <w:rFonts w:eastAsia="ＭＳ 明朝"/>
          <w:szCs w:val="22"/>
          <w:lang w:eastAsia="ja-JP"/>
        </w:rPr>
      </w:pPr>
    </w:p>
    <w:p w14:paraId="7E26F392" w14:textId="036A973C" w:rsidR="007C79BD" w:rsidRDefault="007C79BD">
      <w:pPr>
        <w:rPr>
          <w:rFonts w:eastAsia="ＭＳ 明朝"/>
          <w:sz w:val="20"/>
          <w:lang w:eastAsia="ja-JP"/>
        </w:rPr>
      </w:pPr>
      <w:r>
        <w:rPr>
          <w:rFonts w:eastAsia="ＭＳ 明朝"/>
          <w:sz w:val="20"/>
          <w:lang w:eastAsia="ja-JP"/>
        </w:rPr>
        <w:br w:type="page"/>
      </w:r>
    </w:p>
    <w:p w14:paraId="375B3594" w14:textId="77777777" w:rsidR="007C79BD" w:rsidRDefault="007C79BD" w:rsidP="0046086A">
      <w:pPr>
        <w:rPr>
          <w:rFonts w:eastAsia="ＭＳ 明朝" w:hint="eastAsia"/>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6086A" w:rsidRPr="00957D5A" w14:paraId="5904FA36" w14:textId="77777777" w:rsidTr="000A5A5F">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14:paraId="67FF7DF7"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14:paraId="4F905195"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14:paraId="6E96ADB3"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14:paraId="25928D70"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14:paraId="0248BA43" w14:textId="77777777" w:rsidR="0046086A" w:rsidRPr="00957D5A" w:rsidRDefault="0046086A"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14:paraId="3B1E5523" w14:textId="77777777" w:rsidR="0046086A" w:rsidRPr="00957D5A" w:rsidRDefault="0046086A" w:rsidP="000A5A5F">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14:paraId="15B4ED6C" w14:textId="77777777" w:rsidR="0046086A" w:rsidRPr="00957D5A" w:rsidRDefault="0046086A" w:rsidP="000A5A5F">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6086A" w:rsidRPr="00957D5A" w14:paraId="4392ADEE" w14:textId="77777777" w:rsidTr="000A5A5F">
        <w:trPr>
          <w:trHeight w:val="587"/>
        </w:trPr>
        <w:tc>
          <w:tcPr>
            <w:tcW w:w="583" w:type="dxa"/>
            <w:tcBorders>
              <w:top w:val="single" w:sz="4" w:space="0" w:color="auto"/>
              <w:left w:val="single" w:sz="4" w:space="0" w:color="auto"/>
              <w:bottom w:val="single" w:sz="4" w:space="0" w:color="auto"/>
              <w:right w:val="single" w:sz="4" w:space="0" w:color="auto"/>
            </w:tcBorders>
            <w:shd w:val="clear" w:color="auto" w:fill="auto"/>
            <w:noWrap/>
          </w:tcPr>
          <w:p w14:paraId="2EFFC960"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i-46</w:t>
            </w:r>
          </w:p>
        </w:tc>
        <w:tc>
          <w:tcPr>
            <w:tcW w:w="708" w:type="dxa"/>
            <w:tcBorders>
              <w:top w:val="single" w:sz="4" w:space="0" w:color="auto"/>
              <w:left w:val="nil"/>
              <w:bottom w:val="single" w:sz="4" w:space="0" w:color="auto"/>
              <w:right w:val="single" w:sz="4" w:space="0" w:color="auto"/>
            </w:tcBorders>
            <w:shd w:val="clear" w:color="auto" w:fill="auto"/>
            <w:noWrap/>
          </w:tcPr>
          <w:p w14:paraId="25DD46F6"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992" w:type="dxa"/>
            <w:tcBorders>
              <w:top w:val="single" w:sz="4" w:space="0" w:color="auto"/>
              <w:left w:val="nil"/>
              <w:bottom w:val="single" w:sz="4" w:space="0" w:color="auto"/>
              <w:right w:val="single" w:sz="4" w:space="0" w:color="auto"/>
            </w:tcBorders>
            <w:shd w:val="clear" w:color="auto" w:fill="auto"/>
            <w:noWrap/>
          </w:tcPr>
          <w:p w14:paraId="34F8121A" w14:textId="77777777" w:rsidR="0046086A" w:rsidRPr="00957D5A" w:rsidRDefault="0046086A" w:rsidP="000A5A5F">
            <w:pPr>
              <w:jc w:val="center"/>
              <w:rPr>
                <w:rFonts w:ascii="Arial" w:eastAsia="ＭＳ Ｐゴシック" w:hAnsi="Arial" w:cs="Arial"/>
                <w:sz w:val="20"/>
                <w:lang w:val="en-US" w:eastAsia="ja-JP"/>
              </w:rPr>
            </w:pPr>
            <w:r w:rsidRPr="00606763">
              <w:rPr>
                <w:rFonts w:ascii="Arial" w:eastAsia="ＭＳ Ｐゴシック" w:hAnsi="Arial" w:cs="Arial"/>
                <w:sz w:val="20"/>
                <w:lang w:val="en-US" w:eastAsia="ja-JP"/>
              </w:rPr>
              <w:t>22.2.2.1</w:t>
            </w:r>
          </w:p>
        </w:tc>
        <w:tc>
          <w:tcPr>
            <w:tcW w:w="714" w:type="dxa"/>
            <w:tcBorders>
              <w:top w:val="single" w:sz="4" w:space="0" w:color="auto"/>
              <w:left w:val="nil"/>
              <w:bottom w:val="single" w:sz="4" w:space="0" w:color="auto"/>
              <w:right w:val="single" w:sz="4" w:space="0" w:color="auto"/>
            </w:tcBorders>
            <w:shd w:val="clear" w:color="auto" w:fill="auto"/>
            <w:noWrap/>
          </w:tcPr>
          <w:p w14:paraId="2BDB34E8"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19</w:t>
            </w:r>
          </w:p>
        </w:tc>
        <w:tc>
          <w:tcPr>
            <w:tcW w:w="2833" w:type="dxa"/>
            <w:tcBorders>
              <w:top w:val="single" w:sz="4" w:space="0" w:color="auto"/>
              <w:left w:val="nil"/>
              <w:bottom w:val="single" w:sz="4" w:space="0" w:color="auto"/>
              <w:right w:val="single" w:sz="4" w:space="0" w:color="auto"/>
            </w:tcBorders>
            <w:shd w:val="clear" w:color="000000" w:fill="FFFFFF"/>
          </w:tcPr>
          <w:p w14:paraId="13896A5F" w14:textId="77777777" w:rsidR="0046086A" w:rsidRPr="00957D5A" w:rsidRDefault="0046086A" w:rsidP="000A5A5F">
            <w:pPr>
              <w:rPr>
                <w:rFonts w:ascii="Arial" w:eastAsia="ＭＳ Ｐゴシック" w:hAnsi="Arial" w:cs="Arial"/>
                <w:color w:val="000000"/>
                <w:sz w:val="20"/>
                <w:lang w:val="en-US" w:eastAsia="ja-JP"/>
              </w:rPr>
            </w:pPr>
            <w:r w:rsidRPr="00F30412">
              <w:rPr>
                <w:rFonts w:ascii="Arial" w:eastAsia="ＭＳ Ｐゴシック" w:hAnsi="Arial" w:cs="Arial"/>
                <w:color w:val="000000"/>
                <w:sz w:val="20"/>
                <w:lang w:val="en-US" w:eastAsia="ja-JP"/>
              </w:rPr>
              <w:t>What is "2 x 0.5" ??   I thnk some words are missing.</w:t>
            </w:r>
          </w:p>
        </w:tc>
        <w:tc>
          <w:tcPr>
            <w:tcW w:w="2408" w:type="dxa"/>
            <w:tcBorders>
              <w:top w:val="single" w:sz="4" w:space="0" w:color="auto"/>
              <w:left w:val="nil"/>
              <w:bottom w:val="single" w:sz="4" w:space="0" w:color="auto"/>
              <w:right w:val="single" w:sz="4" w:space="0" w:color="auto"/>
            </w:tcBorders>
            <w:shd w:val="clear" w:color="000000" w:fill="FFFFFF"/>
          </w:tcPr>
          <w:p w14:paraId="19C279EF" w14:textId="77777777" w:rsidR="0046086A" w:rsidRPr="00957D5A" w:rsidRDefault="0046086A" w:rsidP="000A5A5F">
            <w:pPr>
              <w:rPr>
                <w:rFonts w:ascii="Arial" w:eastAsia="ＭＳ Ｐゴシック" w:hAnsi="Arial" w:cs="Arial"/>
                <w:color w:val="000000"/>
                <w:sz w:val="20"/>
                <w:lang w:val="en-US" w:eastAsia="ja-JP"/>
              </w:rPr>
            </w:pPr>
            <w:r w:rsidRPr="00F30412">
              <w:rPr>
                <w:rFonts w:ascii="Arial" w:eastAsia="ＭＳ Ｐゴシック" w:hAnsi="Arial" w:cs="Arial"/>
                <w:color w:val="000000"/>
                <w:sz w:val="20"/>
                <w:lang w:val="en-US" w:eastAsia="ja-JP"/>
              </w:rPr>
              <w:t>Clarify the intended integration period.</w:t>
            </w:r>
          </w:p>
        </w:tc>
        <w:tc>
          <w:tcPr>
            <w:tcW w:w="1133" w:type="dxa"/>
            <w:tcBorders>
              <w:top w:val="single" w:sz="4" w:space="0" w:color="auto"/>
              <w:left w:val="nil"/>
              <w:bottom w:val="single" w:sz="4" w:space="0" w:color="auto"/>
              <w:right w:val="single" w:sz="4" w:space="0" w:color="auto"/>
            </w:tcBorders>
            <w:shd w:val="clear" w:color="auto" w:fill="auto"/>
          </w:tcPr>
          <w:p w14:paraId="54CC7ADF" w14:textId="77777777" w:rsidR="0046086A" w:rsidRPr="00957D5A" w:rsidRDefault="0046086A" w:rsidP="000A5A5F">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14:paraId="6D275308" w14:textId="77777777" w:rsidR="0046086A" w:rsidRDefault="0046086A" w:rsidP="0046086A">
      <w:pPr>
        <w:rPr>
          <w:rFonts w:eastAsia="ＭＳ 明朝"/>
          <w:szCs w:val="22"/>
          <w:lang w:eastAsia="ja-JP"/>
        </w:rPr>
      </w:pPr>
    </w:p>
    <w:p w14:paraId="18A9565D" w14:textId="77777777" w:rsidR="0046086A" w:rsidRDefault="0046086A" w:rsidP="0046086A">
      <w:pPr>
        <w:rPr>
          <w:i/>
        </w:rPr>
      </w:pPr>
      <w:r w:rsidRPr="00F0664C">
        <w:rPr>
          <w:b/>
          <w:u w:val="single"/>
        </w:rPr>
        <w:t>Discussion:</w:t>
      </w:r>
      <w:r>
        <w:rPr>
          <w:i/>
        </w:rPr>
        <w:t xml:space="preserve"> </w:t>
      </w:r>
    </w:p>
    <w:p w14:paraId="3362FC63" w14:textId="77777777" w:rsidR="0046086A" w:rsidRDefault="0046086A" w:rsidP="0046086A">
      <w:pPr>
        <w:jc w:val="both"/>
        <w:rPr>
          <w:rFonts w:eastAsia="ＭＳ 明朝"/>
          <w:szCs w:val="22"/>
          <w:lang w:eastAsia="ja-JP"/>
        </w:rPr>
      </w:pPr>
      <w:r>
        <w:rPr>
          <w:rFonts w:eastAsia="ＭＳ 明朝"/>
          <w:szCs w:val="22"/>
          <w:lang w:eastAsia="ja-JP"/>
        </w:rPr>
        <w:t>The "2</w:t>
      </w:r>
      <w:r>
        <w:rPr>
          <w:rFonts w:ascii="ＭＳ 明朝" w:eastAsia="ＭＳ 明朝" w:hAnsi="ＭＳ 明朝" w:hint="eastAsia"/>
          <w:szCs w:val="22"/>
          <w:lang w:eastAsia="ja-JP"/>
        </w:rPr>
        <w:t>×</w:t>
      </w:r>
      <w:r w:rsidRPr="00F30412">
        <w:rPr>
          <w:rFonts w:eastAsia="ＭＳ 明朝"/>
          <w:szCs w:val="22"/>
          <w:lang w:eastAsia="ja-JP"/>
        </w:rPr>
        <w:t>0.5" indicates a range of integration written in line 20 of page 12. As the commenter mentions, it may not be easy to understand this</w:t>
      </w:r>
      <w:r>
        <w:rPr>
          <w:rFonts w:eastAsia="ＭＳ 明朝"/>
          <w:szCs w:val="22"/>
          <w:lang w:eastAsia="ja-JP"/>
        </w:rPr>
        <w:t xml:space="preserve"> meaning</w:t>
      </w:r>
      <w:r w:rsidRPr="00F30412">
        <w:rPr>
          <w:rFonts w:eastAsia="ＭＳ 明朝"/>
          <w:szCs w:val="22"/>
          <w:lang w:eastAsia="ja-JP"/>
        </w:rPr>
        <w:t xml:space="preserve">. Hece, this phrase should be replaced with "a period of at least from -0.5 to </w:t>
      </w:r>
      <w:r>
        <w:rPr>
          <w:rFonts w:eastAsia="ＭＳ 明朝"/>
          <w:szCs w:val="22"/>
          <w:lang w:eastAsia="ja-JP"/>
        </w:rPr>
        <w:t>+</w:t>
      </w:r>
      <w:r w:rsidRPr="00F30412">
        <w:rPr>
          <w:rFonts w:eastAsia="ＭＳ 明朝"/>
          <w:szCs w:val="22"/>
          <w:lang w:eastAsia="ja-JP"/>
        </w:rPr>
        <w:t>0.5."</w:t>
      </w:r>
    </w:p>
    <w:p w14:paraId="77792A31" w14:textId="77777777" w:rsidR="0046086A" w:rsidRPr="00F30412" w:rsidRDefault="0046086A" w:rsidP="0046086A">
      <w:pPr>
        <w:jc w:val="both"/>
        <w:rPr>
          <w:rFonts w:eastAsia="ＭＳ 明朝"/>
          <w:szCs w:val="22"/>
          <w:lang w:eastAsia="ja-JP"/>
        </w:rPr>
      </w:pPr>
    </w:p>
    <w:p w14:paraId="7E549DE5" w14:textId="77777777" w:rsidR="0046086A" w:rsidRPr="00B32629" w:rsidRDefault="0046086A" w:rsidP="0046086A">
      <w:pPr>
        <w:jc w:val="both"/>
        <w:rPr>
          <w:rFonts w:eastAsia="ＭＳ 明朝"/>
          <w:b/>
          <w:i/>
          <w:szCs w:val="22"/>
          <w:highlight w:val="yellow"/>
          <w:lang w:eastAsia="ja-JP"/>
        </w:rPr>
      </w:pPr>
      <w:r w:rsidRPr="00F30412">
        <w:rPr>
          <w:rFonts w:eastAsia="ＭＳ 明朝"/>
          <w:b/>
          <w:i/>
          <w:szCs w:val="22"/>
          <w:highlight w:val="yellow"/>
          <w:lang w:eastAsia="ja-JP"/>
        </w:rPr>
        <w:t>Instruction to TG4n editor: Replace the phrase of "2</w:t>
      </w:r>
      <w:r>
        <w:rPr>
          <w:rFonts w:eastAsia="ＭＳ 明朝"/>
          <w:b/>
          <w:i/>
          <w:szCs w:val="22"/>
          <w:highlight w:val="yellow"/>
          <w:lang w:eastAsia="ja-JP"/>
        </w:rPr>
        <w:t xml:space="preserve"> </w:t>
      </w:r>
      <w:r w:rsidRPr="00F30412">
        <w:rPr>
          <w:rFonts w:ascii="ＭＳ 明朝" w:eastAsia="ＭＳ 明朝" w:hAnsi="ＭＳ 明朝" w:hint="eastAsia"/>
          <w:b/>
          <w:i/>
          <w:szCs w:val="22"/>
          <w:highlight w:val="yellow"/>
          <w:lang w:eastAsia="ja-JP"/>
        </w:rPr>
        <w:t>×</w:t>
      </w:r>
      <w:r>
        <w:rPr>
          <w:rFonts w:ascii="ＭＳ 明朝" w:eastAsia="ＭＳ 明朝" w:hAnsi="ＭＳ 明朝" w:hint="eastAsia"/>
          <w:b/>
          <w:i/>
          <w:szCs w:val="22"/>
          <w:highlight w:val="yellow"/>
          <w:lang w:eastAsia="ja-JP"/>
        </w:rPr>
        <w:t xml:space="preserve"> </w:t>
      </w:r>
      <w:r w:rsidRPr="00F30412">
        <w:rPr>
          <w:rFonts w:eastAsia="ＭＳ 明朝"/>
          <w:b/>
          <w:i/>
          <w:szCs w:val="22"/>
          <w:highlight w:val="yellow"/>
          <w:lang w:eastAsia="ja-JP"/>
        </w:rPr>
        <w:t>0.5" in line 19 of page 12 with "from -0.5 to +0.5</w:t>
      </w:r>
      <w:r>
        <w:rPr>
          <w:rFonts w:eastAsia="ＭＳ 明朝"/>
          <w:b/>
          <w:i/>
          <w:szCs w:val="22"/>
          <w:highlight w:val="yellow"/>
          <w:lang w:eastAsia="ja-JP"/>
        </w:rPr>
        <w:t xml:space="preserve"> normalized symbol duration time</w:t>
      </w:r>
      <w:r w:rsidRPr="00F30412">
        <w:rPr>
          <w:rFonts w:eastAsia="ＭＳ 明朝"/>
          <w:b/>
          <w:i/>
          <w:szCs w:val="22"/>
          <w:highlight w:val="yellow"/>
          <w:lang w:eastAsia="ja-JP"/>
        </w:rPr>
        <w:t>."</w:t>
      </w:r>
    </w:p>
    <w:p w14:paraId="34E2AD7F" w14:textId="7B0AEF57" w:rsidR="00256B34" w:rsidRDefault="00256B34" w:rsidP="00FF7215">
      <w:pPr>
        <w:rPr>
          <w:rFonts w:eastAsia="ＭＳ 明朝"/>
          <w:sz w:val="20"/>
          <w:lang w:eastAsia="ja-JP"/>
        </w:rPr>
      </w:pPr>
    </w:p>
    <w:sectPr w:rsidR="00256B3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45925" w14:textId="77777777" w:rsidR="008631DE" w:rsidRDefault="008631DE">
      <w:r>
        <w:separator/>
      </w:r>
    </w:p>
  </w:endnote>
  <w:endnote w:type="continuationSeparator" w:id="0">
    <w:p w14:paraId="0DC70C9C" w14:textId="77777777" w:rsidR="008631DE" w:rsidRDefault="0086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ucida Grande">
    <w:altName w:val="Arial"/>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30ED" w14:textId="4938A12B" w:rsidR="00985543" w:rsidRDefault="008631DE">
    <w:pPr>
      <w:pStyle w:val="a3"/>
      <w:tabs>
        <w:tab w:val="clear" w:pos="6480"/>
        <w:tab w:val="center" w:pos="4680"/>
        <w:tab w:val="right" w:pos="9360"/>
      </w:tabs>
    </w:pPr>
    <w:r>
      <w:fldChar w:fldCharType="begin"/>
    </w:r>
    <w:r>
      <w:instrText xml:space="preserve"> SUBJECT  \* MERGEFORMAT </w:instrText>
    </w:r>
    <w:r>
      <w:fldChar w:fldCharType="separate"/>
    </w:r>
    <w:r w:rsidR="006414ED">
      <w:t>Submission</w:t>
    </w:r>
    <w:r>
      <w:fldChar w:fldCharType="end"/>
    </w:r>
    <w:r w:rsidR="00985543">
      <w:tab/>
      <w:t xml:space="preserve">page </w:t>
    </w:r>
    <w:r w:rsidR="00985543">
      <w:fldChar w:fldCharType="begin"/>
    </w:r>
    <w:r w:rsidR="00985543">
      <w:instrText xml:space="preserve">page </w:instrText>
    </w:r>
    <w:r w:rsidR="00985543">
      <w:fldChar w:fldCharType="separate"/>
    </w:r>
    <w:r w:rsidR="0000513A">
      <w:rPr>
        <w:noProof/>
      </w:rPr>
      <w:t>12</w:t>
    </w:r>
    <w:r w:rsidR="00985543">
      <w:rPr>
        <w:noProof/>
      </w:rPr>
      <w:fldChar w:fldCharType="end"/>
    </w:r>
    <w:r w:rsidR="00985543">
      <w:tab/>
    </w:r>
    <w:r w:rsidR="00985543">
      <w:rPr>
        <w:rFonts w:eastAsia="ＭＳ 明朝" w:hint="eastAsia"/>
        <w:lang w:eastAsia="ja-JP"/>
      </w:rPr>
      <w:t>Kenichi Mori</w:t>
    </w:r>
    <w:r w:rsidR="00985543">
      <w:t xml:space="preserve">, </w:t>
    </w:r>
    <w:r w:rsidR="00974A48">
      <w:t>Space-Time Engineering</w:t>
    </w:r>
  </w:p>
  <w:p w14:paraId="2F82A5A0" w14:textId="77777777" w:rsidR="00985543" w:rsidRDefault="009855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4173" w14:textId="77777777" w:rsidR="008631DE" w:rsidRDefault="008631DE">
      <w:r>
        <w:separator/>
      </w:r>
    </w:p>
  </w:footnote>
  <w:footnote w:type="continuationSeparator" w:id="0">
    <w:p w14:paraId="2A324B48" w14:textId="77777777" w:rsidR="008631DE" w:rsidRDefault="0086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54CB" w14:textId="77777777" w:rsidR="00985543" w:rsidRPr="0072724E" w:rsidRDefault="00985543">
    <w:pPr>
      <w:pStyle w:val="a4"/>
      <w:tabs>
        <w:tab w:val="clear" w:pos="6480"/>
        <w:tab w:val="center" w:pos="4680"/>
        <w:tab w:val="right" w:pos="9360"/>
      </w:tabs>
      <w:rPr>
        <w:rFonts w:eastAsia="ＭＳ 明朝"/>
        <w:lang w:eastAsia="ja-JP"/>
      </w:rPr>
    </w:pPr>
    <w:r>
      <w:rPr>
        <w:rFonts w:eastAsia="ＭＳ 明朝" w:hint="eastAsia"/>
        <w:lang w:eastAsia="ja-JP"/>
      </w:rPr>
      <w:t>April</w:t>
    </w:r>
    <w:r>
      <w:rPr>
        <w:rFonts w:hint="eastAsia"/>
        <w:lang w:eastAsia="ko-KR"/>
      </w:rPr>
      <w:t xml:space="preserve"> </w:t>
    </w:r>
    <w:r>
      <w:t>201</w:t>
    </w:r>
    <w:r>
      <w:rPr>
        <w:rFonts w:eastAsia="ＭＳ 明朝" w:hint="eastAsia"/>
        <w:lang w:eastAsia="ja-JP"/>
      </w:rPr>
      <w:t>5</w:t>
    </w:r>
    <w:r>
      <w:tab/>
    </w:r>
    <w:r>
      <w:tab/>
    </w:r>
    <w:r>
      <w:rPr>
        <w:rFonts w:eastAsia="ＭＳ 明朝" w:hint="eastAsia"/>
        <w:lang w:eastAsia="ja-JP"/>
      </w:rPr>
      <w:t>IEEE P802.</w:t>
    </w:r>
    <w:r w:rsidRPr="00E827E9">
      <w:t>15-1</w:t>
    </w:r>
    <w:r>
      <w:rPr>
        <w:rFonts w:eastAsia="ＭＳ 明朝" w:hint="eastAsia"/>
        <w:lang w:eastAsia="ja-JP"/>
      </w:rPr>
      <w:t>5</w:t>
    </w:r>
    <w:r w:rsidRPr="00E827E9">
      <w:t>-0</w:t>
    </w:r>
    <w:r>
      <w:rPr>
        <w:rFonts w:eastAsia="ＭＳ 明朝" w:hint="eastAsia"/>
        <w:lang w:eastAsia="ja-JP"/>
      </w:rPr>
      <w:t>XX</w:t>
    </w:r>
    <w:r w:rsidRPr="00E827E9">
      <w:t>-0</w:t>
    </w:r>
    <w:r>
      <w:rPr>
        <w:rFonts w:eastAsia="ＭＳ 明朝" w:hint="eastAsia"/>
        <w:lang w:eastAsia="ja-JP"/>
      </w:rPr>
      <w:t>0</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7565E"/>
    <w:multiLevelType w:val="singleLevel"/>
    <w:tmpl w:val="4E8806FE"/>
    <w:lvl w:ilvl="0">
      <w:start w:val="224"/>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E2E21C4"/>
    <w:multiLevelType w:val="hybridMultilevel"/>
    <w:tmpl w:val="40B25B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C1D72"/>
    <w:multiLevelType w:val="singleLevel"/>
    <w:tmpl w:val="F496BE98"/>
    <w:lvl w:ilvl="0">
      <w:start w:val="193"/>
      <w:numFmt w:val="decimal"/>
      <w:pStyle w:val="IEEEStdsRegularFigureCaption"/>
      <w:suff w:val="nothing"/>
      <w:lvlText w:val="Figure %1"/>
      <w:lvlJc w:val="center"/>
      <w:pPr>
        <w:ind w:left="0" w:firstLine="288"/>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6"/>
    </w:lvlOverride>
  </w:num>
  <w:num w:numId="10">
    <w:abstractNumId w:val="0"/>
    <w:lvlOverride w:ilvl="0">
      <w:startOverride w:val="220"/>
    </w:lvlOverride>
  </w:num>
  <w:num w:numId="11">
    <w:abstractNumId w:val="1"/>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503A"/>
    <w:rsid w:val="0000513A"/>
    <w:rsid w:val="00006DBB"/>
    <w:rsid w:val="0000743C"/>
    <w:rsid w:val="00013F87"/>
    <w:rsid w:val="00014C09"/>
    <w:rsid w:val="000157CC"/>
    <w:rsid w:val="00017D25"/>
    <w:rsid w:val="00024344"/>
    <w:rsid w:val="00024487"/>
    <w:rsid w:val="00027B6A"/>
    <w:rsid w:val="00027D05"/>
    <w:rsid w:val="000405C4"/>
    <w:rsid w:val="00040C33"/>
    <w:rsid w:val="00052123"/>
    <w:rsid w:val="0006732A"/>
    <w:rsid w:val="0007280E"/>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877BE"/>
    <w:rsid w:val="00090640"/>
    <w:rsid w:val="00094FFA"/>
    <w:rsid w:val="00096B51"/>
    <w:rsid w:val="00096E53"/>
    <w:rsid w:val="00097CD7"/>
    <w:rsid w:val="000A1C19"/>
    <w:rsid w:val="000A266F"/>
    <w:rsid w:val="000A342A"/>
    <w:rsid w:val="000A5655"/>
    <w:rsid w:val="000B26EE"/>
    <w:rsid w:val="000B6BF7"/>
    <w:rsid w:val="000C1AAC"/>
    <w:rsid w:val="000C4E9C"/>
    <w:rsid w:val="000D174A"/>
    <w:rsid w:val="000D276A"/>
    <w:rsid w:val="000D2F1B"/>
    <w:rsid w:val="000D49C5"/>
    <w:rsid w:val="000D572F"/>
    <w:rsid w:val="000D5B96"/>
    <w:rsid w:val="000D5EBD"/>
    <w:rsid w:val="000D674F"/>
    <w:rsid w:val="000E0494"/>
    <w:rsid w:val="000E1C37"/>
    <w:rsid w:val="000E1D7B"/>
    <w:rsid w:val="000E4B82"/>
    <w:rsid w:val="000E720C"/>
    <w:rsid w:val="000F1AA6"/>
    <w:rsid w:val="000F30EB"/>
    <w:rsid w:val="000F4937"/>
    <w:rsid w:val="000F4953"/>
    <w:rsid w:val="000F5088"/>
    <w:rsid w:val="000F5B98"/>
    <w:rsid w:val="000F685B"/>
    <w:rsid w:val="001015F8"/>
    <w:rsid w:val="00101EF3"/>
    <w:rsid w:val="001026CA"/>
    <w:rsid w:val="001054F8"/>
    <w:rsid w:val="00105918"/>
    <w:rsid w:val="001101C2"/>
    <w:rsid w:val="001109AA"/>
    <w:rsid w:val="0011122F"/>
    <w:rsid w:val="00112272"/>
    <w:rsid w:val="00112C6A"/>
    <w:rsid w:val="00115A75"/>
    <w:rsid w:val="00120298"/>
    <w:rsid w:val="001204CD"/>
    <w:rsid w:val="001215C0"/>
    <w:rsid w:val="001218CD"/>
    <w:rsid w:val="00122D51"/>
    <w:rsid w:val="001275D7"/>
    <w:rsid w:val="0013043E"/>
    <w:rsid w:val="001318E2"/>
    <w:rsid w:val="00134114"/>
    <w:rsid w:val="00134116"/>
    <w:rsid w:val="001432D6"/>
    <w:rsid w:val="001448D8"/>
    <w:rsid w:val="001450BB"/>
    <w:rsid w:val="001459E7"/>
    <w:rsid w:val="00147E11"/>
    <w:rsid w:val="00151BBE"/>
    <w:rsid w:val="00154B26"/>
    <w:rsid w:val="001559BB"/>
    <w:rsid w:val="001573A9"/>
    <w:rsid w:val="00162828"/>
    <w:rsid w:val="00164B41"/>
    <w:rsid w:val="00165454"/>
    <w:rsid w:val="00165BE6"/>
    <w:rsid w:val="00165C42"/>
    <w:rsid w:val="00172DD9"/>
    <w:rsid w:val="001738FD"/>
    <w:rsid w:val="00175CDF"/>
    <w:rsid w:val="0017659B"/>
    <w:rsid w:val="00176659"/>
    <w:rsid w:val="001812B0"/>
    <w:rsid w:val="00181423"/>
    <w:rsid w:val="00183F4C"/>
    <w:rsid w:val="001840A3"/>
    <w:rsid w:val="00186247"/>
    <w:rsid w:val="00186951"/>
    <w:rsid w:val="00187129"/>
    <w:rsid w:val="00187D68"/>
    <w:rsid w:val="00190242"/>
    <w:rsid w:val="0019164F"/>
    <w:rsid w:val="00192C6E"/>
    <w:rsid w:val="00192F7F"/>
    <w:rsid w:val="00193C39"/>
    <w:rsid w:val="001943F7"/>
    <w:rsid w:val="0019697A"/>
    <w:rsid w:val="001A0EDB"/>
    <w:rsid w:val="001A2240"/>
    <w:rsid w:val="001A3131"/>
    <w:rsid w:val="001A6A35"/>
    <w:rsid w:val="001B1413"/>
    <w:rsid w:val="001B252D"/>
    <w:rsid w:val="001B2904"/>
    <w:rsid w:val="001B3EA4"/>
    <w:rsid w:val="001B63BC"/>
    <w:rsid w:val="001B7442"/>
    <w:rsid w:val="001C153D"/>
    <w:rsid w:val="001C1A5C"/>
    <w:rsid w:val="001C1D3F"/>
    <w:rsid w:val="001C2920"/>
    <w:rsid w:val="001C393B"/>
    <w:rsid w:val="001C7CCE"/>
    <w:rsid w:val="001D15ED"/>
    <w:rsid w:val="001D328B"/>
    <w:rsid w:val="001D4A93"/>
    <w:rsid w:val="001D7542"/>
    <w:rsid w:val="001D7948"/>
    <w:rsid w:val="001E0946"/>
    <w:rsid w:val="001E3969"/>
    <w:rsid w:val="001E63D2"/>
    <w:rsid w:val="001E7C32"/>
    <w:rsid w:val="001F0210"/>
    <w:rsid w:val="001F10F7"/>
    <w:rsid w:val="001F13CA"/>
    <w:rsid w:val="001F3DB9"/>
    <w:rsid w:val="001F491C"/>
    <w:rsid w:val="001F4939"/>
    <w:rsid w:val="001F5C29"/>
    <w:rsid w:val="001F5D16"/>
    <w:rsid w:val="001F67E9"/>
    <w:rsid w:val="001F7A92"/>
    <w:rsid w:val="0020013A"/>
    <w:rsid w:val="00202690"/>
    <w:rsid w:val="0020462A"/>
    <w:rsid w:val="00210DDD"/>
    <w:rsid w:val="00210E67"/>
    <w:rsid w:val="0021139E"/>
    <w:rsid w:val="00211BAE"/>
    <w:rsid w:val="00214B50"/>
    <w:rsid w:val="00215A82"/>
    <w:rsid w:val="00215E32"/>
    <w:rsid w:val="0022139A"/>
    <w:rsid w:val="002239F2"/>
    <w:rsid w:val="00225508"/>
    <w:rsid w:val="00225570"/>
    <w:rsid w:val="002323FE"/>
    <w:rsid w:val="00233C74"/>
    <w:rsid w:val="00234912"/>
    <w:rsid w:val="00234C13"/>
    <w:rsid w:val="002369FD"/>
    <w:rsid w:val="00236A7E"/>
    <w:rsid w:val="0023760F"/>
    <w:rsid w:val="00237985"/>
    <w:rsid w:val="00240895"/>
    <w:rsid w:val="00241AD7"/>
    <w:rsid w:val="002470AC"/>
    <w:rsid w:val="00252A58"/>
    <w:rsid w:val="00252C1D"/>
    <w:rsid w:val="00252D47"/>
    <w:rsid w:val="00255A8B"/>
    <w:rsid w:val="00256538"/>
    <w:rsid w:val="00256B34"/>
    <w:rsid w:val="00257BE1"/>
    <w:rsid w:val="00263092"/>
    <w:rsid w:val="002662A5"/>
    <w:rsid w:val="002675A0"/>
    <w:rsid w:val="002679CE"/>
    <w:rsid w:val="002714E0"/>
    <w:rsid w:val="00273257"/>
    <w:rsid w:val="00277105"/>
    <w:rsid w:val="0027763D"/>
    <w:rsid w:val="00280049"/>
    <w:rsid w:val="00281A5D"/>
    <w:rsid w:val="00282053"/>
    <w:rsid w:val="00282F4C"/>
    <w:rsid w:val="00284C5E"/>
    <w:rsid w:val="002854B6"/>
    <w:rsid w:val="00291A10"/>
    <w:rsid w:val="002920CB"/>
    <w:rsid w:val="00294B37"/>
    <w:rsid w:val="00295284"/>
    <w:rsid w:val="002952F8"/>
    <w:rsid w:val="002A170A"/>
    <w:rsid w:val="002A195C"/>
    <w:rsid w:val="002A4A61"/>
    <w:rsid w:val="002A6923"/>
    <w:rsid w:val="002C1E51"/>
    <w:rsid w:val="002C5B5A"/>
    <w:rsid w:val="002C6B4F"/>
    <w:rsid w:val="002C72E1"/>
    <w:rsid w:val="002C7CBA"/>
    <w:rsid w:val="002D1D40"/>
    <w:rsid w:val="002D518F"/>
    <w:rsid w:val="002D7ED5"/>
    <w:rsid w:val="002E1B18"/>
    <w:rsid w:val="002E1CCB"/>
    <w:rsid w:val="002E6FF6"/>
    <w:rsid w:val="002F25B2"/>
    <w:rsid w:val="002F2BC5"/>
    <w:rsid w:val="002F2EE3"/>
    <w:rsid w:val="002F376B"/>
    <w:rsid w:val="002F5C8C"/>
    <w:rsid w:val="002F7199"/>
    <w:rsid w:val="002F7D11"/>
    <w:rsid w:val="003024ED"/>
    <w:rsid w:val="00305803"/>
    <w:rsid w:val="00305D6E"/>
    <w:rsid w:val="003070E2"/>
    <w:rsid w:val="0030782E"/>
    <w:rsid w:val="00307F5F"/>
    <w:rsid w:val="003200AC"/>
    <w:rsid w:val="003214E2"/>
    <w:rsid w:val="003228A5"/>
    <w:rsid w:val="003232BF"/>
    <w:rsid w:val="00325AB6"/>
    <w:rsid w:val="003308A8"/>
    <w:rsid w:val="00330DC5"/>
    <w:rsid w:val="00336165"/>
    <w:rsid w:val="0034104C"/>
    <w:rsid w:val="003449F9"/>
    <w:rsid w:val="003479E4"/>
    <w:rsid w:val="00347C43"/>
    <w:rsid w:val="003539C7"/>
    <w:rsid w:val="00356956"/>
    <w:rsid w:val="00360C87"/>
    <w:rsid w:val="00362EDC"/>
    <w:rsid w:val="00366AF0"/>
    <w:rsid w:val="003713CA"/>
    <w:rsid w:val="003729FC"/>
    <w:rsid w:val="00372FCA"/>
    <w:rsid w:val="003766B9"/>
    <w:rsid w:val="0037698B"/>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23ED"/>
    <w:rsid w:val="003C42A6"/>
    <w:rsid w:val="003C47D1"/>
    <w:rsid w:val="003C51C6"/>
    <w:rsid w:val="003C74FF"/>
    <w:rsid w:val="003D01C8"/>
    <w:rsid w:val="003D1D90"/>
    <w:rsid w:val="003D26A5"/>
    <w:rsid w:val="003D3623"/>
    <w:rsid w:val="003D3BF8"/>
    <w:rsid w:val="003D4128"/>
    <w:rsid w:val="003D4734"/>
    <w:rsid w:val="003D5013"/>
    <w:rsid w:val="003D78F7"/>
    <w:rsid w:val="003E2E48"/>
    <w:rsid w:val="003E33DA"/>
    <w:rsid w:val="003E50A0"/>
    <w:rsid w:val="003E5916"/>
    <w:rsid w:val="003E5CD9"/>
    <w:rsid w:val="003E5DE7"/>
    <w:rsid w:val="003E667C"/>
    <w:rsid w:val="003E7414"/>
    <w:rsid w:val="003E7F99"/>
    <w:rsid w:val="003F2D6C"/>
    <w:rsid w:val="004014AE"/>
    <w:rsid w:val="00403645"/>
    <w:rsid w:val="004051EE"/>
    <w:rsid w:val="00407C5B"/>
    <w:rsid w:val="00407C65"/>
    <w:rsid w:val="00412341"/>
    <w:rsid w:val="00413DD2"/>
    <w:rsid w:val="00421159"/>
    <w:rsid w:val="00422BE8"/>
    <w:rsid w:val="004256AA"/>
    <w:rsid w:val="00426447"/>
    <w:rsid w:val="004318E2"/>
    <w:rsid w:val="00433E06"/>
    <w:rsid w:val="004347D2"/>
    <w:rsid w:val="00435E5D"/>
    <w:rsid w:val="00440FF1"/>
    <w:rsid w:val="004414EE"/>
    <w:rsid w:val="004417F2"/>
    <w:rsid w:val="00442799"/>
    <w:rsid w:val="00443FBF"/>
    <w:rsid w:val="00444BDA"/>
    <w:rsid w:val="004452DF"/>
    <w:rsid w:val="00445F44"/>
    <w:rsid w:val="00447CB9"/>
    <w:rsid w:val="004507E7"/>
    <w:rsid w:val="00450CC0"/>
    <w:rsid w:val="00453ED1"/>
    <w:rsid w:val="00457028"/>
    <w:rsid w:val="00457FA3"/>
    <w:rsid w:val="0046086A"/>
    <w:rsid w:val="00462172"/>
    <w:rsid w:val="00465A5A"/>
    <w:rsid w:val="00471163"/>
    <w:rsid w:val="0047267B"/>
    <w:rsid w:val="004752B0"/>
    <w:rsid w:val="00475A71"/>
    <w:rsid w:val="00480110"/>
    <w:rsid w:val="00481CD9"/>
    <w:rsid w:val="00482AD0"/>
    <w:rsid w:val="00482AF6"/>
    <w:rsid w:val="004863C5"/>
    <w:rsid w:val="00486EB3"/>
    <w:rsid w:val="00491DFD"/>
    <w:rsid w:val="00492E32"/>
    <w:rsid w:val="0049468A"/>
    <w:rsid w:val="0049559D"/>
    <w:rsid w:val="004A0AF4"/>
    <w:rsid w:val="004A6C3B"/>
    <w:rsid w:val="004B1F5B"/>
    <w:rsid w:val="004B3EA8"/>
    <w:rsid w:val="004B4117"/>
    <w:rsid w:val="004B493F"/>
    <w:rsid w:val="004C0F0A"/>
    <w:rsid w:val="004C3C2A"/>
    <w:rsid w:val="004C7CE0"/>
    <w:rsid w:val="004D03A1"/>
    <w:rsid w:val="004D071D"/>
    <w:rsid w:val="004D2D75"/>
    <w:rsid w:val="004D35FC"/>
    <w:rsid w:val="004D5C04"/>
    <w:rsid w:val="004D6747"/>
    <w:rsid w:val="004D6BE8"/>
    <w:rsid w:val="004D7188"/>
    <w:rsid w:val="004D78F8"/>
    <w:rsid w:val="004E5C6E"/>
    <w:rsid w:val="004E7366"/>
    <w:rsid w:val="004F0CB7"/>
    <w:rsid w:val="004F3994"/>
    <w:rsid w:val="004F4564"/>
    <w:rsid w:val="004F6777"/>
    <w:rsid w:val="0050128F"/>
    <w:rsid w:val="00501E52"/>
    <w:rsid w:val="00503FC2"/>
    <w:rsid w:val="00504958"/>
    <w:rsid w:val="00504AA2"/>
    <w:rsid w:val="005065EB"/>
    <w:rsid w:val="00511F7E"/>
    <w:rsid w:val="00517ED6"/>
    <w:rsid w:val="00520B8C"/>
    <w:rsid w:val="00520C52"/>
    <w:rsid w:val="0052151C"/>
    <w:rsid w:val="005243B4"/>
    <w:rsid w:val="00525B2C"/>
    <w:rsid w:val="00527489"/>
    <w:rsid w:val="00527BB3"/>
    <w:rsid w:val="00531734"/>
    <w:rsid w:val="0053254A"/>
    <w:rsid w:val="00533DF7"/>
    <w:rsid w:val="005348D8"/>
    <w:rsid w:val="0054235E"/>
    <w:rsid w:val="0054425D"/>
    <w:rsid w:val="0055459B"/>
    <w:rsid w:val="00554995"/>
    <w:rsid w:val="00554BE4"/>
    <w:rsid w:val="00554EEF"/>
    <w:rsid w:val="00555D0B"/>
    <w:rsid w:val="00562F0A"/>
    <w:rsid w:val="00566A41"/>
    <w:rsid w:val="00567934"/>
    <w:rsid w:val="005679AA"/>
    <w:rsid w:val="005702B6"/>
    <w:rsid w:val="005703A1"/>
    <w:rsid w:val="00570D59"/>
    <w:rsid w:val="00571583"/>
    <w:rsid w:val="00572E7A"/>
    <w:rsid w:val="00575197"/>
    <w:rsid w:val="00575DC5"/>
    <w:rsid w:val="00583212"/>
    <w:rsid w:val="00583847"/>
    <w:rsid w:val="005849BD"/>
    <w:rsid w:val="00585D8F"/>
    <w:rsid w:val="00586072"/>
    <w:rsid w:val="0058644C"/>
    <w:rsid w:val="00587F10"/>
    <w:rsid w:val="00591351"/>
    <w:rsid w:val="005947BA"/>
    <w:rsid w:val="00596413"/>
    <w:rsid w:val="00596B6A"/>
    <w:rsid w:val="005A07AA"/>
    <w:rsid w:val="005A16CF"/>
    <w:rsid w:val="005A2D84"/>
    <w:rsid w:val="005A2ECA"/>
    <w:rsid w:val="005A40E1"/>
    <w:rsid w:val="005A4504"/>
    <w:rsid w:val="005B0598"/>
    <w:rsid w:val="005B151D"/>
    <w:rsid w:val="005B2634"/>
    <w:rsid w:val="005B31EA"/>
    <w:rsid w:val="005B34A6"/>
    <w:rsid w:val="005B6B7E"/>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06763"/>
    <w:rsid w:val="00615E8C"/>
    <w:rsid w:val="00621286"/>
    <w:rsid w:val="0062254C"/>
    <w:rsid w:val="0062298E"/>
    <w:rsid w:val="0062350A"/>
    <w:rsid w:val="0062440B"/>
    <w:rsid w:val="006254B0"/>
    <w:rsid w:val="006259D3"/>
    <w:rsid w:val="006302F7"/>
    <w:rsid w:val="00631EB7"/>
    <w:rsid w:val="00632F65"/>
    <w:rsid w:val="0063345B"/>
    <w:rsid w:val="00634867"/>
    <w:rsid w:val="00635200"/>
    <w:rsid w:val="006362D2"/>
    <w:rsid w:val="00640263"/>
    <w:rsid w:val="006414ED"/>
    <w:rsid w:val="00644E29"/>
    <w:rsid w:val="006548B7"/>
    <w:rsid w:val="00654B3B"/>
    <w:rsid w:val="00656882"/>
    <w:rsid w:val="00657DBD"/>
    <w:rsid w:val="00660423"/>
    <w:rsid w:val="00662343"/>
    <w:rsid w:val="0066483B"/>
    <w:rsid w:val="0067069C"/>
    <w:rsid w:val="00671F29"/>
    <w:rsid w:val="0067305F"/>
    <w:rsid w:val="00680308"/>
    <w:rsid w:val="0068363F"/>
    <w:rsid w:val="0068429C"/>
    <w:rsid w:val="00687476"/>
    <w:rsid w:val="0069038E"/>
    <w:rsid w:val="00691378"/>
    <w:rsid w:val="006976B8"/>
    <w:rsid w:val="00697B96"/>
    <w:rsid w:val="006A3A0E"/>
    <w:rsid w:val="006A3EB3"/>
    <w:rsid w:val="006A503E"/>
    <w:rsid w:val="006A59BC"/>
    <w:rsid w:val="006A605E"/>
    <w:rsid w:val="006A60AF"/>
    <w:rsid w:val="006A7F86"/>
    <w:rsid w:val="006B1AEA"/>
    <w:rsid w:val="006B23E1"/>
    <w:rsid w:val="006B5D42"/>
    <w:rsid w:val="006B7E0F"/>
    <w:rsid w:val="006C0178"/>
    <w:rsid w:val="006C063A"/>
    <w:rsid w:val="006C0D34"/>
    <w:rsid w:val="006C1FA8"/>
    <w:rsid w:val="006C2C97"/>
    <w:rsid w:val="006D017A"/>
    <w:rsid w:val="006D3377"/>
    <w:rsid w:val="006D3BEC"/>
    <w:rsid w:val="006D3E5E"/>
    <w:rsid w:val="006D5362"/>
    <w:rsid w:val="006D7173"/>
    <w:rsid w:val="006E181A"/>
    <w:rsid w:val="006E2D44"/>
    <w:rsid w:val="006E3C44"/>
    <w:rsid w:val="006E533B"/>
    <w:rsid w:val="006F3DD4"/>
    <w:rsid w:val="00704918"/>
    <w:rsid w:val="00705927"/>
    <w:rsid w:val="00711E05"/>
    <w:rsid w:val="007126C7"/>
    <w:rsid w:val="007220CF"/>
    <w:rsid w:val="00724942"/>
    <w:rsid w:val="00724C90"/>
    <w:rsid w:val="0072724E"/>
    <w:rsid w:val="00727341"/>
    <w:rsid w:val="00734F1A"/>
    <w:rsid w:val="007355B2"/>
    <w:rsid w:val="00736065"/>
    <w:rsid w:val="0074006F"/>
    <w:rsid w:val="00740688"/>
    <w:rsid w:val="00741D75"/>
    <w:rsid w:val="00741F8B"/>
    <w:rsid w:val="0074621F"/>
    <w:rsid w:val="007463FB"/>
    <w:rsid w:val="007513CD"/>
    <w:rsid w:val="007569E2"/>
    <w:rsid w:val="00760A36"/>
    <w:rsid w:val="0076196C"/>
    <w:rsid w:val="00766B1A"/>
    <w:rsid w:val="00766DFE"/>
    <w:rsid w:val="0077397F"/>
    <w:rsid w:val="00774B6D"/>
    <w:rsid w:val="00781826"/>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A6AE4"/>
    <w:rsid w:val="007B2BB6"/>
    <w:rsid w:val="007B5DD2"/>
    <w:rsid w:val="007C0795"/>
    <w:rsid w:val="007C14AD"/>
    <w:rsid w:val="007C1A62"/>
    <w:rsid w:val="007C54E3"/>
    <w:rsid w:val="007C6C61"/>
    <w:rsid w:val="007C79BD"/>
    <w:rsid w:val="007D3C15"/>
    <w:rsid w:val="007D4D44"/>
    <w:rsid w:val="007D50FF"/>
    <w:rsid w:val="007D6B5D"/>
    <w:rsid w:val="007E1349"/>
    <w:rsid w:val="007E18D5"/>
    <w:rsid w:val="007E21DF"/>
    <w:rsid w:val="007E5479"/>
    <w:rsid w:val="007F1CF0"/>
    <w:rsid w:val="007F1E4A"/>
    <w:rsid w:val="007F2366"/>
    <w:rsid w:val="007F313E"/>
    <w:rsid w:val="007F57C8"/>
    <w:rsid w:val="007F6EC7"/>
    <w:rsid w:val="007F75A8"/>
    <w:rsid w:val="00802FC5"/>
    <w:rsid w:val="0081078F"/>
    <w:rsid w:val="008112DA"/>
    <w:rsid w:val="008138C1"/>
    <w:rsid w:val="00816B48"/>
    <w:rsid w:val="00817A94"/>
    <w:rsid w:val="008204A2"/>
    <w:rsid w:val="008208CB"/>
    <w:rsid w:val="00820B60"/>
    <w:rsid w:val="008215C6"/>
    <w:rsid w:val="00822142"/>
    <w:rsid w:val="00822EA3"/>
    <w:rsid w:val="0082437A"/>
    <w:rsid w:val="00830ACB"/>
    <w:rsid w:val="00830AF0"/>
    <w:rsid w:val="00831EDC"/>
    <w:rsid w:val="00832700"/>
    <w:rsid w:val="00832898"/>
    <w:rsid w:val="00832E0E"/>
    <w:rsid w:val="00835A0A"/>
    <w:rsid w:val="008377E3"/>
    <w:rsid w:val="008378E7"/>
    <w:rsid w:val="00840667"/>
    <w:rsid w:val="00840AF3"/>
    <w:rsid w:val="0084206C"/>
    <w:rsid w:val="008429D2"/>
    <w:rsid w:val="00847619"/>
    <w:rsid w:val="00847C81"/>
    <w:rsid w:val="00850566"/>
    <w:rsid w:val="00852B3C"/>
    <w:rsid w:val="008532E6"/>
    <w:rsid w:val="0085795D"/>
    <w:rsid w:val="008631DE"/>
    <w:rsid w:val="00866408"/>
    <w:rsid w:val="0086745D"/>
    <w:rsid w:val="008675A4"/>
    <w:rsid w:val="008776B0"/>
    <w:rsid w:val="0088012D"/>
    <w:rsid w:val="00881C47"/>
    <w:rsid w:val="00884237"/>
    <w:rsid w:val="00886F2F"/>
    <w:rsid w:val="00887583"/>
    <w:rsid w:val="00891288"/>
    <w:rsid w:val="00891328"/>
    <w:rsid w:val="00891445"/>
    <w:rsid w:val="00897183"/>
    <w:rsid w:val="008A21A0"/>
    <w:rsid w:val="008A5AFD"/>
    <w:rsid w:val="008B401B"/>
    <w:rsid w:val="008B47B4"/>
    <w:rsid w:val="008B5396"/>
    <w:rsid w:val="008B7792"/>
    <w:rsid w:val="008C0992"/>
    <w:rsid w:val="008C13BC"/>
    <w:rsid w:val="008C3411"/>
    <w:rsid w:val="008C439B"/>
    <w:rsid w:val="008C4913"/>
    <w:rsid w:val="008C4BCA"/>
    <w:rsid w:val="008C5478"/>
    <w:rsid w:val="008C57E5"/>
    <w:rsid w:val="008C5AD6"/>
    <w:rsid w:val="008C5D4E"/>
    <w:rsid w:val="008C679E"/>
    <w:rsid w:val="008C7A4B"/>
    <w:rsid w:val="008D0C05"/>
    <w:rsid w:val="008D1BDF"/>
    <w:rsid w:val="008D30B5"/>
    <w:rsid w:val="008D474F"/>
    <w:rsid w:val="008D71CE"/>
    <w:rsid w:val="008E0E94"/>
    <w:rsid w:val="008E444B"/>
    <w:rsid w:val="008F039B"/>
    <w:rsid w:val="008F0DA9"/>
    <w:rsid w:val="008F1C67"/>
    <w:rsid w:val="008F238D"/>
    <w:rsid w:val="008F58A3"/>
    <w:rsid w:val="008F5B1E"/>
    <w:rsid w:val="008F5FD0"/>
    <w:rsid w:val="008F611C"/>
    <w:rsid w:val="008F6512"/>
    <w:rsid w:val="00902F87"/>
    <w:rsid w:val="00905A7F"/>
    <w:rsid w:val="009106C4"/>
    <w:rsid w:val="00910F8F"/>
    <w:rsid w:val="0091118D"/>
    <w:rsid w:val="00914898"/>
    <w:rsid w:val="00916225"/>
    <w:rsid w:val="00921664"/>
    <w:rsid w:val="009225A7"/>
    <w:rsid w:val="009244A8"/>
    <w:rsid w:val="00925A47"/>
    <w:rsid w:val="00927FEB"/>
    <w:rsid w:val="009304E7"/>
    <w:rsid w:val="0093121E"/>
    <w:rsid w:val="009316BA"/>
    <w:rsid w:val="00933E2C"/>
    <w:rsid w:val="00936D66"/>
    <w:rsid w:val="009406FE"/>
    <w:rsid w:val="0094091B"/>
    <w:rsid w:val="00944591"/>
    <w:rsid w:val="00944CAA"/>
    <w:rsid w:val="009516AE"/>
    <w:rsid w:val="00951CE8"/>
    <w:rsid w:val="00953565"/>
    <w:rsid w:val="00954C90"/>
    <w:rsid w:val="00957D5A"/>
    <w:rsid w:val="00962886"/>
    <w:rsid w:val="009700AD"/>
    <w:rsid w:val="009723A1"/>
    <w:rsid w:val="00973614"/>
    <w:rsid w:val="00973FC9"/>
    <w:rsid w:val="00974A48"/>
    <w:rsid w:val="0097724C"/>
    <w:rsid w:val="00980866"/>
    <w:rsid w:val="00980D24"/>
    <w:rsid w:val="009824DF"/>
    <w:rsid w:val="0098405A"/>
    <w:rsid w:val="00985543"/>
    <w:rsid w:val="00991A93"/>
    <w:rsid w:val="00991EDD"/>
    <w:rsid w:val="009A0A71"/>
    <w:rsid w:val="009A0E5E"/>
    <w:rsid w:val="009B09CD"/>
    <w:rsid w:val="009B2383"/>
    <w:rsid w:val="009B4356"/>
    <w:rsid w:val="009C16DC"/>
    <w:rsid w:val="009C30AA"/>
    <w:rsid w:val="009C4204"/>
    <w:rsid w:val="009C43D1"/>
    <w:rsid w:val="009C4CDE"/>
    <w:rsid w:val="009C59A6"/>
    <w:rsid w:val="009C6A52"/>
    <w:rsid w:val="009C7670"/>
    <w:rsid w:val="009D0AB2"/>
    <w:rsid w:val="009D3276"/>
    <w:rsid w:val="009D444C"/>
    <w:rsid w:val="009D4525"/>
    <w:rsid w:val="009D5C7E"/>
    <w:rsid w:val="009E08A8"/>
    <w:rsid w:val="009E1533"/>
    <w:rsid w:val="009E24CD"/>
    <w:rsid w:val="009E2785"/>
    <w:rsid w:val="009E3C3A"/>
    <w:rsid w:val="009F08F6"/>
    <w:rsid w:val="009F3F07"/>
    <w:rsid w:val="009F5102"/>
    <w:rsid w:val="00A00EE5"/>
    <w:rsid w:val="00A02DE1"/>
    <w:rsid w:val="00A03521"/>
    <w:rsid w:val="00A04239"/>
    <w:rsid w:val="00A049E2"/>
    <w:rsid w:val="00A1344B"/>
    <w:rsid w:val="00A219E7"/>
    <w:rsid w:val="00A23488"/>
    <w:rsid w:val="00A2417A"/>
    <w:rsid w:val="00A26D8D"/>
    <w:rsid w:val="00A31C69"/>
    <w:rsid w:val="00A40884"/>
    <w:rsid w:val="00A43B6B"/>
    <w:rsid w:val="00A447CE"/>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2A53"/>
    <w:rsid w:val="00A83B8D"/>
    <w:rsid w:val="00A8423B"/>
    <w:rsid w:val="00A844CE"/>
    <w:rsid w:val="00A90385"/>
    <w:rsid w:val="00A91EAA"/>
    <w:rsid w:val="00A9264B"/>
    <w:rsid w:val="00A93EDC"/>
    <w:rsid w:val="00A9566A"/>
    <w:rsid w:val="00A96DCC"/>
    <w:rsid w:val="00AA188F"/>
    <w:rsid w:val="00AA3C3D"/>
    <w:rsid w:val="00AA47EC"/>
    <w:rsid w:val="00AA63A9"/>
    <w:rsid w:val="00AA6F19"/>
    <w:rsid w:val="00AA7E07"/>
    <w:rsid w:val="00AB17F6"/>
    <w:rsid w:val="00AB4D7B"/>
    <w:rsid w:val="00AB5B71"/>
    <w:rsid w:val="00AC10DF"/>
    <w:rsid w:val="00AC76C6"/>
    <w:rsid w:val="00AD0A79"/>
    <w:rsid w:val="00AD0F57"/>
    <w:rsid w:val="00AD268D"/>
    <w:rsid w:val="00AD3749"/>
    <w:rsid w:val="00AD49D7"/>
    <w:rsid w:val="00AD5774"/>
    <w:rsid w:val="00AD6723"/>
    <w:rsid w:val="00AD6AE6"/>
    <w:rsid w:val="00AE001D"/>
    <w:rsid w:val="00AE15AB"/>
    <w:rsid w:val="00AE35C7"/>
    <w:rsid w:val="00AE40ED"/>
    <w:rsid w:val="00AE786B"/>
    <w:rsid w:val="00AF501E"/>
    <w:rsid w:val="00AF6DC7"/>
    <w:rsid w:val="00B0051A"/>
    <w:rsid w:val="00B03DB7"/>
    <w:rsid w:val="00B04957"/>
    <w:rsid w:val="00B04CB8"/>
    <w:rsid w:val="00B05564"/>
    <w:rsid w:val="00B055E3"/>
    <w:rsid w:val="00B07673"/>
    <w:rsid w:val="00B07A8A"/>
    <w:rsid w:val="00B100AF"/>
    <w:rsid w:val="00B11981"/>
    <w:rsid w:val="00B16515"/>
    <w:rsid w:val="00B2007F"/>
    <w:rsid w:val="00B32629"/>
    <w:rsid w:val="00B3785D"/>
    <w:rsid w:val="00B42C4E"/>
    <w:rsid w:val="00B447D8"/>
    <w:rsid w:val="00B45A5E"/>
    <w:rsid w:val="00B45D65"/>
    <w:rsid w:val="00B4662C"/>
    <w:rsid w:val="00B51194"/>
    <w:rsid w:val="00B52374"/>
    <w:rsid w:val="00B523B3"/>
    <w:rsid w:val="00B5499F"/>
    <w:rsid w:val="00B54BCB"/>
    <w:rsid w:val="00B56B13"/>
    <w:rsid w:val="00B576DF"/>
    <w:rsid w:val="00B60DD2"/>
    <w:rsid w:val="00B63F1C"/>
    <w:rsid w:val="00B65E8B"/>
    <w:rsid w:val="00B7006B"/>
    <w:rsid w:val="00B73C63"/>
    <w:rsid w:val="00B74E3D"/>
    <w:rsid w:val="00B753D1"/>
    <w:rsid w:val="00B76939"/>
    <w:rsid w:val="00B77BB8"/>
    <w:rsid w:val="00B81FE0"/>
    <w:rsid w:val="00B83455"/>
    <w:rsid w:val="00B844E8"/>
    <w:rsid w:val="00B85CB2"/>
    <w:rsid w:val="00B917B2"/>
    <w:rsid w:val="00B91930"/>
    <w:rsid w:val="00B9272C"/>
    <w:rsid w:val="00B93B07"/>
    <w:rsid w:val="00B948A4"/>
    <w:rsid w:val="00B94B98"/>
    <w:rsid w:val="00B94CAC"/>
    <w:rsid w:val="00B9776B"/>
    <w:rsid w:val="00BA2F5A"/>
    <w:rsid w:val="00BA435A"/>
    <w:rsid w:val="00BA5C8E"/>
    <w:rsid w:val="00BA742D"/>
    <w:rsid w:val="00BA787B"/>
    <w:rsid w:val="00BB0923"/>
    <w:rsid w:val="00BB20F2"/>
    <w:rsid w:val="00BB67AE"/>
    <w:rsid w:val="00BC5869"/>
    <w:rsid w:val="00BD003A"/>
    <w:rsid w:val="00BD1911"/>
    <w:rsid w:val="00BD1D45"/>
    <w:rsid w:val="00BD1F91"/>
    <w:rsid w:val="00BD3099"/>
    <w:rsid w:val="00BD3E62"/>
    <w:rsid w:val="00BE4DD2"/>
    <w:rsid w:val="00BE5742"/>
    <w:rsid w:val="00BE75A1"/>
    <w:rsid w:val="00BF321B"/>
    <w:rsid w:val="00BF3773"/>
    <w:rsid w:val="00BF3E14"/>
    <w:rsid w:val="00BF4644"/>
    <w:rsid w:val="00C005D8"/>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25E68"/>
    <w:rsid w:val="00C317AA"/>
    <w:rsid w:val="00C322F1"/>
    <w:rsid w:val="00C325C5"/>
    <w:rsid w:val="00C327E2"/>
    <w:rsid w:val="00C340E9"/>
    <w:rsid w:val="00C34B1A"/>
    <w:rsid w:val="00C3583C"/>
    <w:rsid w:val="00C36247"/>
    <w:rsid w:val="00C374D9"/>
    <w:rsid w:val="00C44625"/>
    <w:rsid w:val="00C4580E"/>
    <w:rsid w:val="00C45A69"/>
    <w:rsid w:val="00C46AA2"/>
    <w:rsid w:val="00C471C3"/>
    <w:rsid w:val="00C537A5"/>
    <w:rsid w:val="00C542F0"/>
    <w:rsid w:val="00C559F0"/>
    <w:rsid w:val="00C55F0E"/>
    <w:rsid w:val="00C57CDB"/>
    <w:rsid w:val="00C60A9B"/>
    <w:rsid w:val="00C6108B"/>
    <w:rsid w:val="00C63DBA"/>
    <w:rsid w:val="00C64714"/>
    <w:rsid w:val="00C70C6B"/>
    <w:rsid w:val="00C723BC"/>
    <w:rsid w:val="00C739E6"/>
    <w:rsid w:val="00C80D03"/>
    <w:rsid w:val="00C80D37"/>
    <w:rsid w:val="00C8151A"/>
    <w:rsid w:val="00C81770"/>
    <w:rsid w:val="00C82355"/>
    <w:rsid w:val="00C82609"/>
    <w:rsid w:val="00C83BB4"/>
    <w:rsid w:val="00C8400D"/>
    <w:rsid w:val="00C85C0F"/>
    <w:rsid w:val="00C8795F"/>
    <w:rsid w:val="00C925F4"/>
    <w:rsid w:val="00C95FF7"/>
    <w:rsid w:val="00C975ED"/>
    <w:rsid w:val="00C97FD8"/>
    <w:rsid w:val="00CA2591"/>
    <w:rsid w:val="00CA7B49"/>
    <w:rsid w:val="00CB285C"/>
    <w:rsid w:val="00CB7A46"/>
    <w:rsid w:val="00CC02A9"/>
    <w:rsid w:val="00CC3806"/>
    <w:rsid w:val="00CC4C58"/>
    <w:rsid w:val="00CD0ABD"/>
    <w:rsid w:val="00CD259C"/>
    <w:rsid w:val="00CD3161"/>
    <w:rsid w:val="00CD45A5"/>
    <w:rsid w:val="00CD486C"/>
    <w:rsid w:val="00CD5AFA"/>
    <w:rsid w:val="00CE3DDC"/>
    <w:rsid w:val="00CE5DF5"/>
    <w:rsid w:val="00CE5F62"/>
    <w:rsid w:val="00CE63EE"/>
    <w:rsid w:val="00CF0D40"/>
    <w:rsid w:val="00CF16FB"/>
    <w:rsid w:val="00CF2295"/>
    <w:rsid w:val="00CF3BDE"/>
    <w:rsid w:val="00CF4E85"/>
    <w:rsid w:val="00D0306E"/>
    <w:rsid w:val="00D05DA8"/>
    <w:rsid w:val="00D07ABE"/>
    <w:rsid w:val="00D07B38"/>
    <w:rsid w:val="00D1342A"/>
    <w:rsid w:val="00D135E9"/>
    <w:rsid w:val="00D307A6"/>
    <w:rsid w:val="00D323B1"/>
    <w:rsid w:val="00D3353E"/>
    <w:rsid w:val="00D34B1B"/>
    <w:rsid w:val="00D35DB6"/>
    <w:rsid w:val="00D36C35"/>
    <w:rsid w:val="00D42073"/>
    <w:rsid w:val="00D5432B"/>
    <w:rsid w:val="00D5494D"/>
    <w:rsid w:val="00D574CA"/>
    <w:rsid w:val="00D576F3"/>
    <w:rsid w:val="00D57819"/>
    <w:rsid w:val="00D6072C"/>
    <w:rsid w:val="00D618A3"/>
    <w:rsid w:val="00D67F4A"/>
    <w:rsid w:val="00D67FC3"/>
    <w:rsid w:val="00D72906"/>
    <w:rsid w:val="00D72BC8"/>
    <w:rsid w:val="00D73E07"/>
    <w:rsid w:val="00D826B4"/>
    <w:rsid w:val="00D84566"/>
    <w:rsid w:val="00D877D1"/>
    <w:rsid w:val="00D901C2"/>
    <w:rsid w:val="00D92951"/>
    <w:rsid w:val="00D94736"/>
    <w:rsid w:val="00D94B05"/>
    <w:rsid w:val="00D95283"/>
    <w:rsid w:val="00D9667F"/>
    <w:rsid w:val="00DA3D06"/>
    <w:rsid w:val="00DA417C"/>
    <w:rsid w:val="00DA4FD0"/>
    <w:rsid w:val="00DB5542"/>
    <w:rsid w:val="00DB6B0C"/>
    <w:rsid w:val="00DB74A1"/>
    <w:rsid w:val="00DB7D1B"/>
    <w:rsid w:val="00DB7D5A"/>
    <w:rsid w:val="00DC0CA2"/>
    <w:rsid w:val="00DC176F"/>
    <w:rsid w:val="00DC2B1D"/>
    <w:rsid w:val="00DC7741"/>
    <w:rsid w:val="00DC77AA"/>
    <w:rsid w:val="00DD374E"/>
    <w:rsid w:val="00DD3BD5"/>
    <w:rsid w:val="00DD6953"/>
    <w:rsid w:val="00DD6EB7"/>
    <w:rsid w:val="00DE0B1B"/>
    <w:rsid w:val="00DE2E19"/>
    <w:rsid w:val="00DE31CC"/>
    <w:rsid w:val="00DE385C"/>
    <w:rsid w:val="00DE4790"/>
    <w:rsid w:val="00DE6B30"/>
    <w:rsid w:val="00DF15D7"/>
    <w:rsid w:val="00DF1B3E"/>
    <w:rsid w:val="00DF57E2"/>
    <w:rsid w:val="00DF6CC2"/>
    <w:rsid w:val="00DF6FFC"/>
    <w:rsid w:val="00E006E4"/>
    <w:rsid w:val="00E02AAD"/>
    <w:rsid w:val="00E0769B"/>
    <w:rsid w:val="00E07E4A"/>
    <w:rsid w:val="00E126DB"/>
    <w:rsid w:val="00E154C0"/>
    <w:rsid w:val="00E23447"/>
    <w:rsid w:val="00E2732F"/>
    <w:rsid w:val="00E32218"/>
    <w:rsid w:val="00E33B8F"/>
    <w:rsid w:val="00E378D8"/>
    <w:rsid w:val="00E50DBB"/>
    <w:rsid w:val="00E52912"/>
    <w:rsid w:val="00E53C1B"/>
    <w:rsid w:val="00E54D26"/>
    <w:rsid w:val="00E5708C"/>
    <w:rsid w:val="00E570F0"/>
    <w:rsid w:val="00E600A9"/>
    <w:rsid w:val="00E610D6"/>
    <w:rsid w:val="00E65013"/>
    <w:rsid w:val="00E67268"/>
    <w:rsid w:val="00E6743C"/>
    <w:rsid w:val="00E71C91"/>
    <w:rsid w:val="00E74E87"/>
    <w:rsid w:val="00E80182"/>
    <w:rsid w:val="00E8027B"/>
    <w:rsid w:val="00E81437"/>
    <w:rsid w:val="00E827E9"/>
    <w:rsid w:val="00E843E8"/>
    <w:rsid w:val="00E873C2"/>
    <w:rsid w:val="00E9535F"/>
    <w:rsid w:val="00EA2CE4"/>
    <w:rsid w:val="00EA393B"/>
    <w:rsid w:val="00EA3C03"/>
    <w:rsid w:val="00EA48D0"/>
    <w:rsid w:val="00EA6588"/>
    <w:rsid w:val="00EA6DCB"/>
    <w:rsid w:val="00EB5ADB"/>
    <w:rsid w:val="00ED6FC5"/>
    <w:rsid w:val="00ED7630"/>
    <w:rsid w:val="00EE2AF3"/>
    <w:rsid w:val="00EE3418"/>
    <w:rsid w:val="00EE3AA1"/>
    <w:rsid w:val="00EE5018"/>
    <w:rsid w:val="00EE55B2"/>
    <w:rsid w:val="00EE7DA9"/>
    <w:rsid w:val="00EF34D3"/>
    <w:rsid w:val="00EF6B9E"/>
    <w:rsid w:val="00F04FF6"/>
    <w:rsid w:val="00F109FC"/>
    <w:rsid w:val="00F165B3"/>
    <w:rsid w:val="00F20A13"/>
    <w:rsid w:val="00F250AD"/>
    <w:rsid w:val="00F25217"/>
    <w:rsid w:val="00F2561F"/>
    <w:rsid w:val="00F2637D"/>
    <w:rsid w:val="00F30412"/>
    <w:rsid w:val="00F342FD"/>
    <w:rsid w:val="00F34E9E"/>
    <w:rsid w:val="00F40DED"/>
    <w:rsid w:val="00F41684"/>
    <w:rsid w:val="00F44755"/>
    <w:rsid w:val="00F455E0"/>
    <w:rsid w:val="00F45E7C"/>
    <w:rsid w:val="00F50369"/>
    <w:rsid w:val="00F51472"/>
    <w:rsid w:val="00F5458D"/>
    <w:rsid w:val="00F54F3A"/>
    <w:rsid w:val="00F605D2"/>
    <w:rsid w:val="00F659E1"/>
    <w:rsid w:val="00F662D7"/>
    <w:rsid w:val="00F749F3"/>
    <w:rsid w:val="00F808C5"/>
    <w:rsid w:val="00F832E1"/>
    <w:rsid w:val="00F84D34"/>
    <w:rsid w:val="00F85369"/>
    <w:rsid w:val="00F85A01"/>
    <w:rsid w:val="00F862D3"/>
    <w:rsid w:val="00F91B77"/>
    <w:rsid w:val="00F93DC9"/>
    <w:rsid w:val="00F94872"/>
    <w:rsid w:val="00F967E0"/>
    <w:rsid w:val="00F96A6A"/>
    <w:rsid w:val="00F97AAF"/>
    <w:rsid w:val="00FA186C"/>
    <w:rsid w:val="00FA5D88"/>
    <w:rsid w:val="00FA6280"/>
    <w:rsid w:val="00FA69FB"/>
    <w:rsid w:val="00FA6D0A"/>
    <w:rsid w:val="00FA7258"/>
    <w:rsid w:val="00FA751A"/>
    <w:rsid w:val="00FB0152"/>
    <w:rsid w:val="00FB0F93"/>
    <w:rsid w:val="00FB1482"/>
    <w:rsid w:val="00FB1A63"/>
    <w:rsid w:val="00FB33E4"/>
    <w:rsid w:val="00FB4388"/>
    <w:rsid w:val="00FB4628"/>
    <w:rsid w:val="00FC18E0"/>
    <w:rsid w:val="00FC20C3"/>
    <w:rsid w:val="00FC29BA"/>
    <w:rsid w:val="00FC2EDD"/>
    <w:rsid w:val="00FC40B2"/>
    <w:rsid w:val="00FC586E"/>
    <w:rsid w:val="00FC64E4"/>
    <w:rsid w:val="00FD4237"/>
    <w:rsid w:val="00FD554D"/>
    <w:rsid w:val="00FD5B24"/>
    <w:rsid w:val="00FE09DE"/>
    <w:rsid w:val="00FE31E9"/>
    <w:rsid w:val="00FE362B"/>
    <w:rsid w:val="00FE37EF"/>
    <w:rsid w:val="00FE5C16"/>
    <w:rsid w:val="00FF1885"/>
    <w:rsid w:val="00FF373C"/>
    <w:rsid w:val="00FF7058"/>
    <w:rsid w:val="00FF721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AB3EA0"/>
  <w15:docId w15:val="{C4097573-E9CB-47BB-AEC0-2570CFF2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366"/>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842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5532050">
      <w:bodyDiv w:val="1"/>
      <w:marLeft w:val="0"/>
      <w:marRight w:val="0"/>
      <w:marTop w:val="0"/>
      <w:marBottom w:val="0"/>
      <w:divBdr>
        <w:top w:val="none" w:sz="0" w:space="0" w:color="auto"/>
        <w:left w:val="none" w:sz="0" w:space="0" w:color="auto"/>
        <w:bottom w:val="none" w:sz="0" w:space="0" w:color="auto"/>
        <w:right w:val="none" w:sz="0" w:space="0" w:color="auto"/>
      </w:divBdr>
    </w:div>
    <w:div w:id="217786192">
      <w:bodyDiv w:val="1"/>
      <w:marLeft w:val="0"/>
      <w:marRight w:val="0"/>
      <w:marTop w:val="0"/>
      <w:marBottom w:val="0"/>
      <w:divBdr>
        <w:top w:val="none" w:sz="0" w:space="0" w:color="auto"/>
        <w:left w:val="none" w:sz="0" w:space="0" w:color="auto"/>
        <w:bottom w:val="none" w:sz="0" w:space="0" w:color="auto"/>
        <w:right w:val="none" w:sz="0" w:space="0" w:color="auto"/>
      </w:divBdr>
    </w:div>
    <w:div w:id="25116046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1712208">
      <w:bodyDiv w:val="1"/>
      <w:marLeft w:val="0"/>
      <w:marRight w:val="0"/>
      <w:marTop w:val="0"/>
      <w:marBottom w:val="0"/>
      <w:divBdr>
        <w:top w:val="none" w:sz="0" w:space="0" w:color="auto"/>
        <w:left w:val="none" w:sz="0" w:space="0" w:color="auto"/>
        <w:bottom w:val="none" w:sz="0" w:space="0" w:color="auto"/>
        <w:right w:val="none" w:sz="0" w:space="0" w:color="auto"/>
      </w:divBdr>
    </w:div>
    <w:div w:id="31576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480863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15617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8943407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3533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92678995">
      <w:bodyDiv w:val="1"/>
      <w:marLeft w:val="0"/>
      <w:marRight w:val="0"/>
      <w:marTop w:val="0"/>
      <w:marBottom w:val="0"/>
      <w:divBdr>
        <w:top w:val="none" w:sz="0" w:space="0" w:color="auto"/>
        <w:left w:val="none" w:sz="0" w:space="0" w:color="auto"/>
        <w:bottom w:val="none" w:sz="0" w:space="0" w:color="auto"/>
        <w:right w:val="none" w:sz="0" w:space="0" w:color="auto"/>
      </w:divBdr>
    </w:div>
    <w:div w:id="82624461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2639628">
      <w:bodyDiv w:val="1"/>
      <w:marLeft w:val="0"/>
      <w:marRight w:val="0"/>
      <w:marTop w:val="0"/>
      <w:marBottom w:val="0"/>
      <w:divBdr>
        <w:top w:val="none" w:sz="0" w:space="0" w:color="auto"/>
        <w:left w:val="none" w:sz="0" w:space="0" w:color="auto"/>
        <w:bottom w:val="none" w:sz="0" w:space="0" w:color="auto"/>
        <w:right w:val="none" w:sz="0" w:space="0" w:color="auto"/>
      </w:divBdr>
    </w:div>
    <w:div w:id="1034111137">
      <w:bodyDiv w:val="1"/>
      <w:marLeft w:val="0"/>
      <w:marRight w:val="0"/>
      <w:marTop w:val="0"/>
      <w:marBottom w:val="0"/>
      <w:divBdr>
        <w:top w:val="none" w:sz="0" w:space="0" w:color="auto"/>
        <w:left w:val="none" w:sz="0" w:space="0" w:color="auto"/>
        <w:bottom w:val="none" w:sz="0" w:space="0" w:color="auto"/>
        <w:right w:val="none" w:sz="0" w:space="0" w:color="auto"/>
      </w:divBdr>
    </w:div>
    <w:div w:id="1037656120">
      <w:bodyDiv w:val="1"/>
      <w:marLeft w:val="0"/>
      <w:marRight w:val="0"/>
      <w:marTop w:val="0"/>
      <w:marBottom w:val="0"/>
      <w:divBdr>
        <w:top w:val="none" w:sz="0" w:space="0" w:color="auto"/>
        <w:left w:val="none" w:sz="0" w:space="0" w:color="auto"/>
        <w:bottom w:val="none" w:sz="0" w:space="0" w:color="auto"/>
        <w:right w:val="none" w:sz="0" w:space="0" w:color="auto"/>
      </w:divBdr>
    </w:div>
    <w:div w:id="1057894819">
      <w:bodyDiv w:val="1"/>
      <w:marLeft w:val="0"/>
      <w:marRight w:val="0"/>
      <w:marTop w:val="0"/>
      <w:marBottom w:val="0"/>
      <w:divBdr>
        <w:top w:val="none" w:sz="0" w:space="0" w:color="auto"/>
        <w:left w:val="none" w:sz="0" w:space="0" w:color="auto"/>
        <w:bottom w:val="none" w:sz="0" w:space="0" w:color="auto"/>
        <w:right w:val="none" w:sz="0" w:space="0" w:color="auto"/>
      </w:divBdr>
    </w:div>
    <w:div w:id="1097411246">
      <w:bodyDiv w:val="1"/>
      <w:marLeft w:val="0"/>
      <w:marRight w:val="0"/>
      <w:marTop w:val="0"/>
      <w:marBottom w:val="0"/>
      <w:divBdr>
        <w:top w:val="none" w:sz="0" w:space="0" w:color="auto"/>
        <w:left w:val="none" w:sz="0" w:space="0" w:color="auto"/>
        <w:bottom w:val="none" w:sz="0" w:space="0" w:color="auto"/>
        <w:right w:val="none" w:sz="0" w:space="0" w:color="auto"/>
      </w:divBdr>
    </w:div>
    <w:div w:id="11374072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35821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76625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489904441">
      <w:bodyDiv w:val="1"/>
      <w:marLeft w:val="0"/>
      <w:marRight w:val="0"/>
      <w:marTop w:val="0"/>
      <w:marBottom w:val="0"/>
      <w:divBdr>
        <w:top w:val="none" w:sz="0" w:space="0" w:color="auto"/>
        <w:left w:val="none" w:sz="0" w:space="0" w:color="auto"/>
        <w:bottom w:val="none" w:sz="0" w:space="0" w:color="auto"/>
        <w:right w:val="none" w:sz="0" w:space="0" w:color="auto"/>
      </w:divBdr>
    </w:div>
    <w:div w:id="1541238379">
      <w:bodyDiv w:val="1"/>
      <w:marLeft w:val="0"/>
      <w:marRight w:val="0"/>
      <w:marTop w:val="0"/>
      <w:marBottom w:val="0"/>
      <w:divBdr>
        <w:top w:val="none" w:sz="0" w:space="0" w:color="auto"/>
        <w:left w:val="none" w:sz="0" w:space="0" w:color="auto"/>
        <w:bottom w:val="none" w:sz="0" w:space="0" w:color="auto"/>
        <w:right w:val="none" w:sz="0" w:space="0" w:color="auto"/>
      </w:divBdr>
    </w:div>
    <w:div w:id="155249923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9627912">
      <w:bodyDiv w:val="1"/>
      <w:marLeft w:val="0"/>
      <w:marRight w:val="0"/>
      <w:marTop w:val="0"/>
      <w:marBottom w:val="0"/>
      <w:divBdr>
        <w:top w:val="none" w:sz="0" w:space="0" w:color="auto"/>
        <w:left w:val="none" w:sz="0" w:space="0" w:color="auto"/>
        <w:bottom w:val="none" w:sz="0" w:space="0" w:color="auto"/>
        <w:right w:val="none" w:sz="0" w:space="0" w:color="auto"/>
      </w:divBdr>
    </w:div>
    <w:div w:id="166875247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9131451">
      <w:bodyDiv w:val="1"/>
      <w:marLeft w:val="0"/>
      <w:marRight w:val="0"/>
      <w:marTop w:val="0"/>
      <w:marBottom w:val="0"/>
      <w:divBdr>
        <w:top w:val="none" w:sz="0" w:space="0" w:color="auto"/>
        <w:left w:val="none" w:sz="0" w:space="0" w:color="auto"/>
        <w:bottom w:val="none" w:sz="0" w:space="0" w:color="auto"/>
        <w:right w:val="none" w:sz="0" w:space="0" w:color="auto"/>
      </w:divBdr>
    </w:div>
    <w:div w:id="185941812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BCF4-217D-4AD3-9D11-8299227C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12</Pages>
  <Words>1663</Words>
  <Characters>9481</Characters>
  <Application>Microsoft Office Word</Application>
  <DocSecurity>0</DocSecurity>
  <Lines>79</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11122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kmori</cp:lastModifiedBy>
  <cp:revision>11</cp:revision>
  <cp:lastPrinted>2015-04-09T13:04:00Z</cp:lastPrinted>
  <dcterms:created xsi:type="dcterms:W3CDTF">2015-05-02T19:08:00Z</dcterms:created>
  <dcterms:modified xsi:type="dcterms:W3CDTF">2015-05-07T16:07:00Z</dcterms:modified>
</cp:coreProperties>
</file>