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FEED4" w14:textId="77777777" w:rsidR="007F1B66" w:rsidRDefault="007F1B66"/>
    <w:p w14:paraId="34AA2BDC" w14:textId="77777777" w:rsidR="00E42074" w:rsidRDefault="00E42074"/>
    <w:p w14:paraId="7F615F86" w14:textId="77777777" w:rsidR="00E42074" w:rsidRDefault="00E42074" w:rsidP="00E42074">
      <w:pPr>
        <w:jc w:val="center"/>
        <w:rPr>
          <w:b w:val="0"/>
          <w:sz w:val="28"/>
        </w:rPr>
      </w:pPr>
      <w:r>
        <w:rPr>
          <w:sz w:val="28"/>
        </w:rPr>
        <w:t>IEEE P802.15</w:t>
      </w:r>
    </w:p>
    <w:p w14:paraId="559A9841" w14:textId="77777777" w:rsidR="00E42074" w:rsidRDefault="00E42074" w:rsidP="00E42074">
      <w:pPr>
        <w:jc w:val="center"/>
        <w:rPr>
          <w:b w:val="0"/>
          <w:sz w:val="28"/>
        </w:rPr>
      </w:pPr>
      <w:r>
        <w:rPr>
          <w:sz w:val="28"/>
        </w:rPr>
        <w:t>Wireless Personal Area Networks</w:t>
      </w:r>
    </w:p>
    <w:p w14:paraId="26CFEA21" w14:textId="77777777" w:rsidR="00E42074" w:rsidRDefault="00E42074" w:rsidP="00E42074">
      <w:pPr>
        <w:jc w:val="center"/>
        <w:rPr>
          <w:b w:val="0"/>
          <w:sz w:val="28"/>
        </w:rPr>
      </w:pPr>
    </w:p>
    <w:tbl>
      <w:tblPr>
        <w:tblW w:w="0" w:type="auto"/>
        <w:tblInd w:w="108" w:type="dxa"/>
        <w:tblLayout w:type="fixed"/>
        <w:tblLook w:val="0000" w:firstRow="0" w:lastRow="0" w:firstColumn="0" w:lastColumn="0" w:noHBand="0" w:noVBand="0"/>
      </w:tblPr>
      <w:tblGrid>
        <w:gridCol w:w="1260"/>
        <w:gridCol w:w="4050"/>
        <w:gridCol w:w="4140"/>
      </w:tblGrid>
      <w:tr w:rsidR="00E42074" w14:paraId="750A710C" w14:textId="77777777" w:rsidTr="00E42074">
        <w:tc>
          <w:tcPr>
            <w:tcW w:w="1260" w:type="dxa"/>
            <w:tcBorders>
              <w:top w:val="single" w:sz="6" w:space="0" w:color="auto"/>
            </w:tcBorders>
          </w:tcPr>
          <w:p w14:paraId="1155B8C7" w14:textId="77777777" w:rsidR="00E42074" w:rsidRDefault="00E42074" w:rsidP="00E42074">
            <w:pPr>
              <w:pStyle w:val="covertext"/>
            </w:pPr>
            <w:r>
              <w:t>Project</w:t>
            </w:r>
          </w:p>
        </w:tc>
        <w:tc>
          <w:tcPr>
            <w:tcW w:w="8190" w:type="dxa"/>
            <w:gridSpan w:val="2"/>
            <w:tcBorders>
              <w:top w:val="single" w:sz="6" w:space="0" w:color="auto"/>
            </w:tcBorders>
          </w:tcPr>
          <w:p w14:paraId="209E5408" w14:textId="77777777" w:rsidR="00E42074" w:rsidRDefault="00E42074" w:rsidP="00E42074">
            <w:pPr>
              <w:pStyle w:val="covertext"/>
            </w:pPr>
            <w:r>
              <w:t>IEEE P802.15 Working Group for Wireless Personal Area Networks (WPANs)</w:t>
            </w:r>
          </w:p>
        </w:tc>
      </w:tr>
      <w:tr w:rsidR="00E42074" w14:paraId="2ECEA16F" w14:textId="77777777" w:rsidTr="00E42074">
        <w:tc>
          <w:tcPr>
            <w:tcW w:w="1260" w:type="dxa"/>
            <w:tcBorders>
              <w:top w:val="single" w:sz="6" w:space="0" w:color="auto"/>
            </w:tcBorders>
          </w:tcPr>
          <w:p w14:paraId="2C9FD7C4" w14:textId="77777777" w:rsidR="00E42074" w:rsidRDefault="00E42074" w:rsidP="00E42074">
            <w:pPr>
              <w:pStyle w:val="covertext"/>
            </w:pPr>
            <w:r>
              <w:t>Title</w:t>
            </w:r>
          </w:p>
        </w:tc>
        <w:tc>
          <w:tcPr>
            <w:tcW w:w="8190" w:type="dxa"/>
            <w:gridSpan w:val="2"/>
            <w:tcBorders>
              <w:top w:val="single" w:sz="6" w:space="0" w:color="auto"/>
            </w:tcBorders>
          </w:tcPr>
          <w:p w14:paraId="0B253E2B" w14:textId="33CFAED0" w:rsidR="00E42074" w:rsidRDefault="00815BF5" w:rsidP="00E42074">
            <w:pPr>
              <w:pStyle w:val="covertext"/>
            </w:pPr>
            <w:r>
              <w:t>802.15.4 Draft Replacement Text for 5.2</w:t>
            </w:r>
            <w:r w:rsidR="00E42074">
              <w:fldChar w:fldCharType="begin"/>
            </w:r>
            <w:r w:rsidR="00E42074">
              <w:instrText xml:space="preserve"> TITLE  \* MERGEFORMAT </w:instrText>
            </w:r>
            <w:r w:rsidR="00E42074">
              <w:rPr>
                <w:b/>
                <w:sz w:val="28"/>
              </w:rPr>
              <w:fldChar w:fldCharType="end"/>
            </w:r>
          </w:p>
        </w:tc>
      </w:tr>
      <w:tr w:rsidR="00E42074" w14:paraId="3E08B0EF" w14:textId="77777777" w:rsidTr="00E42074">
        <w:tc>
          <w:tcPr>
            <w:tcW w:w="1260" w:type="dxa"/>
            <w:tcBorders>
              <w:top w:val="single" w:sz="6" w:space="0" w:color="auto"/>
            </w:tcBorders>
          </w:tcPr>
          <w:p w14:paraId="4813E070" w14:textId="77777777" w:rsidR="00E42074" w:rsidRDefault="00E42074" w:rsidP="00E42074">
            <w:pPr>
              <w:pStyle w:val="covertext"/>
            </w:pPr>
            <w:r>
              <w:t>Date Submitted</w:t>
            </w:r>
          </w:p>
        </w:tc>
        <w:tc>
          <w:tcPr>
            <w:tcW w:w="8190" w:type="dxa"/>
            <w:gridSpan w:val="2"/>
            <w:tcBorders>
              <w:top w:val="single" w:sz="6" w:space="0" w:color="auto"/>
            </w:tcBorders>
          </w:tcPr>
          <w:p w14:paraId="3D95FC9C" w14:textId="5487C841" w:rsidR="00E42074" w:rsidRDefault="00E42074" w:rsidP="00815BF5">
            <w:pPr>
              <w:pStyle w:val="covertext"/>
            </w:pPr>
            <w:r>
              <w:t>[</w:t>
            </w:r>
            <w:r w:rsidR="00815BF5">
              <w:t>16 Feb</w:t>
            </w:r>
            <w:r>
              <w:t xml:space="preserve"> 2015]</w:t>
            </w:r>
          </w:p>
        </w:tc>
      </w:tr>
      <w:tr w:rsidR="00E42074" w14:paraId="324DAA40" w14:textId="77777777" w:rsidTr="00E42074">
        <w:tc>
          <w:tcPr>
            <w:tcW w:w="1260" w:type="dxa"/>
            <w:tcBorders>
              <w:top w:val="single" w:sz="4" w:space="0" w:color="auto"/>
              <w:bottom w:val="single" w:sz="4" w:space="0" w:color="auto"/>
            </w:tcBorders>
          </w:tcPr>
          <w:p w14:paraId="6E788681" w14:textId="77777777" w:rsidR="00E42074" w:rsidRDefault="00E42074" w:rsidP="00E42074">
            <w:pPr>
              <w:pStyle w:val="covertext"/>
            </w:pPr>
            <w:r>
              <w:t>Source</w:t>
            </w:r>
          </w:p>
        </w:tc>
        <w:tc>
          <w:tcPr>
            <w:tcW w:w="4050" w:type="dxa"/>
            <w:tcBorders>
              <w:top w:val="single" w:sz="4" w:space="0" w:color="auto"/>
              <w:bottom w:val="single" w:sz="4" w:space="0" w:color="auto"/>
            </w:tcBorders>
          </w:tcPr>
          <w:p w14:paraId="20CD0038" w14:textId="77777777" w:rsidR="00E42074" w:rsidRDefault="00E42074" w:rsidP="00E42074">
            <w:pPr>
              <w:pStyle w:val="covertext"/>
              <w:spacing w:before="0" w:after="0"/>
            </w:pPr>
            <w:r>
              <w:t>[</w:t>
            </w:r>
            <w:r w:rsidR="009A0DD0">
              <w:fldChar w:fldCharType="begin"/>
            </w:r>
            <w:r w:rsidR="009A0DD0">
              <w:instrText xml:space="preserve"> AUTHOR  \* MERGEFORMAT </w:instrText>
            </w:r>
            <w:r w:rsidR="009A0DD0">
              <w:fldChar w:fldCharType="separate"/>
            </w:r>
            <w:r>
              <w:rPr>
                <w:noProof/>
              </w:rPr>
              <w:t>Pat Kinney</w:t>
            </w:r>
            <w:r w:rsidR="009A0DD0">
              <w:rPr>
                <w:noProof/>
              </w:rPr>
              <w:fldChar w:fldCharType="end"/>
            </w:r>
            <w:r>
              <w:t>]</w:t>
            </w:r>
            <w:r>
              <w:br/>
              <w:t>[</w:t>
            </w:r>
            <w:r w:rsidR="009A0DD0">
              <w:fldChar w:fldCharType="begin"/>
            </w:r>
            <w:r w:rsidR="009A0DD0">
              <w:instrText xml:space="preserve"> DOCPROPERTY "Company"  \* MERGEFORMAT </w:instrText>
            </w:r>
            <w:r w:rsidR="009A0DD0">
              <w:fldChar w:fldCharType="separate"/>
            </w:r>
            <w:r>
              <w:t>Kinney Consulting</w:t>
            </w:r>
            <w:r w:rsidR="009A0DD0">
              <w:fldChar w:fldCharType="end"/>
            </w:r>
            <w:r>
              <w:t>]</w:t>
            </w:r>
            <w:r>
              <w:br/>
              <w:t>[Chicago, IL]</w:t>
            </w:r>
          </w:p>
        </w:tc>
        <w:tc>
          <w:tcPr>
            <w:tcW w:w="4140" w:type="dxa"/>
            <w:tcBorders>
              <w:top w:val="single" w:sz="4" w:space="0" w:color="auto"/>
              <w:bottom w:val="single" w:sz="4" w:space="0" w:color="auto"/>
            </w:tcBorders>
          </w:tcPr>
          <w:p w14:paraId="738E39D6" w14:textId="77777777" w:rsidR="00E42074" w:rsidRDefault="00E42074" w:rsidP="00E42074">
            <w:pPr>
              <w:pStyle w:val="covertext"/>
              <w:tabs>
                <w:tab w:val="left" w:pos="1152"/>
              </w:tabs>
              <w:spacing w:before="0" w:after="0"/>
              <w:rPr>
                <w:sz w:val="18"/>
              </w:rPr>
            </w:pPr>
            <w:r>
              <w:t>Voice:</w:t>
            </w:r>
            <w:r>
              <w:tab/>
              <w:t>[+1.847.960.3715]</w:t>
            </w:r>
            <w:r>
              <w:br/>
              <w:t>Fax:</w:t>
            </w:r>
            <w:r>
              <w:tab/>
              <w:t>[+1.847.</w:t>
            </w:r>
            <w:r w:rsidRPr="00331D42">
              <w:t>790</w:t>
            </w:r>
            <w:r>
              <w:t>.</w:t>
            </w:r>
            <w:r w:rsidRPr="00331D42">
              <w:t>3805</w:t>
            </w:r>
            <w:r>
              <w:t>]</w:t>
            </w:r>
            <w:r>
              <w:br/>
              <w:t>E-mail:</w:t>
            </w:r>
            <w:r>
              <w:tab/>
              <w:t>[pat.kinney@ieee.org]</w:t>
            </w:r>
          </w:p>
        </w:tc>
      </w:tr>
      <w:tr w:rsidR="00E42074" w:rsidRPr="00042A51" w14:paraId="776930AA" w14:textId="77777777" w:rsidTr="00E42074">
        <w:tc>
          <w:tcPr>
            <w:tcW w:w="1260" w:type="dxa"/>
            <w:tcBorders>
              <w:top w:val="single" w:sz="6" w:space="0" w:color="auto"/>
            </w:tcBorders>
          </w:tcPr>
          <w:p w14:paraId="6889151E" w14:textId="77777777" w:rsidR="00E42074" w:rsidRDefault="00E42074" w:rsidP="00E42074">
            <w:pPr>
              <w:pStyle w:val="covertext"/>
            </w:pPr>
            <w:r>
              <w:t>Re:</w:t>
            </w:r>
          </w:p>
        </w:tc>
        <w:tc>
          <w:tcPr>
            <w:tcW w:w="8190" w:type="dxa"/>
            <w:gridSpan w:val="2"/>
            <w:tcBorders>
              <w:top w:val="single" w:sz="6" w:space="0" w:color="auto"/>
            </w:tcBorders>
          </w:tcPr>
          <w:p w14:paraId="6DFBFEC1" w14:textId="23ECAC2A" w:rsidR="00E42074" w:rsidRPr="00042A51" w:rsidRDefault="00E42074" w:rsidP="00815BF5">
            <w:pPr>
              <w:pStyle w:val="covertext"/>
            </w:pPr>
            <w:r w:rsidRPr="00042A51">
              <w:t xml:space="preserve">[802.15 </w:t>
            </w:r>
            <w:r w:rsidR="00815BF5">
              <w:t>Revision</w:t>
            </w:r>
            <w:r w:rsidRPr="00042A51">
              <w:t>]</w:t>
            </w:r>
          </w:p>
        </w:tc>
      </w:tr>
      <w:tr w:rsidR="00E42074" w14:paraId="4507E47C" w14:textId="77777777" w:rsidTr="00E42074">
        <w:tc>
          <w:tcPr>
            <w:tcW w:w="1260" w:type="dxa"/>
            <w:tcBorders>
              <w:top w:val="single" w:sz="6" w:space="0" w:color="auto"/>
            </w:tcBorders>
          </w:tcPr>
          <w:p w14:paraId="197CE205" w14:textId="77777777" w:rsidR="00E42074" w:rsidRDefault="00E42074" w:rsidP="00E42074">
            <w:pPr>
              <w:pStyle w:val="covertext"/>
            </w:pPr>
            <w:r>
              <w:t>Abstract</w:t>
            </w:r>
          </w:p>
        </w:tc>
        <w:tc>
          <w:tcPr>
            <w:tcW w:w="8190" w:type="dxa"/>
            <w:gridSpan w:val="2"/>
            <w:tcBorders>
              <w:top w:val="single" w:sz="6" w:space="0" w:color="auto"/>
            </w:tcBorders>
          </w:tcPr>
          <w:p w14:paraId="66F7A1D2" w14:textId="08F3B48E" w:rsidR="00E42074" w:rsidRDefault="00E42074" w:rsidP="00815BF5">
            <w:pPr>
              <w:pStyle w:val="covertext"/>
            </w:pPr>
            <w:r>
              <w:t xml:space="preserve">[IEEE 802.15 </w:t>
            </w:r>
            <w:r w:rsidR="00815BF5">
              <w:t>Revision</w:t>
            </w:r>
            <w:r>
              <w:t>]</w:t>
            </w:r>
          </w:p>
        </w:tc>
      </w:tr>
      <w:tr w:rsidR="00E42074" w14:paraId="394E5909" w14:textId="77777777" w:rsidTr="00E42074">
        <w:tc>
          <w:tcPr>
            <w:tcW w:w="1260" w:type="dxa"/>
            <w:tcBorders>
              <w:top w:val="single" w:sz="6" w:space="0" w:color="auto"/>
            </w:tcBorders>
          </w:tcPr>
          <w:p w14:paraId="5AD531CD" w14:textId="77777777" w:rsidR="00E42074" w:rsidRDefault="00E42074" w:rsidP="00E42074">
            <w:pPr>
              <w:pStyle w:val="covertext"/>
            </w:pPr>
            <w:r>
              <w:t>Purpose</w:t>
            </w:r>
          </w:p>
        </w:tc>
        <w:tc>
          <w:tcPr>
            <w:tcW w:w="8190" w:type="dxa"/>
            <w:gridSpan w:val="2"/>
            <w:tcBorders>
              <w:top w:val="single" w:sz="6" w:space="0" w:color="auto"/>
            </w:tcBorders>
          </w:tcPr>
          <w:p w14:paraId="3FE46DA0" w14:textId="77777777" w:rsidR="00E42074" w:rsidRDefault="00E42074" w:rsidP="00B069BB">
            <w:pPr>
              <w:pStyle w:val="covertext"/>
            </w:pPr>
            <w:r>
              <w:t>[]</w:t>
            </w:r>
          </w:p>
        </w:tc>
      </w:tr>
      <w:tr w:rsidR="00E42074" w14:paraId="301FFE7D" w14:textId="77777777" w:rsidTr="00E42074">
        <w:tc>
          <w:tcPr>
            <w:tcW w:w="1260" w:type="dxa"/>
            <w:tcBorders>
              <w:top w:val="single" w:sz="6" w:space="0" w:color="auto"/>
              <w:bottom w:val="single" w:sz="6" w:space="0" w:color="auto"/>
            </w:tcBorders>
          </w:tcPr>
          <w:p w14:paraId="0DBA73CE" w14:textId="77777777" w:rsidR="00E42074" w:rsidRDefault="00E42074" w:rsidP="00E42074">
            <w:pPr>
              <w:pStyle w:val="covertext"/>
            </w:pPr>
            <w:r>
              <w:t>Notice</w:t>
            </w:r>
          </w:p>
        </w:tc>
        <w:tc>
          <w:tcPr>
            <w:tcW w:w="8190" w:type="dxa"/>
            <w:gridSpan w:val="2"/>
            <w:tcBorders>
              <w:top w:val="single" w:sz="6" w:space="0" w:color="auto"/>
              <w:bottom w:val="single" w:sz="6" w:space="0" w:color="auto"/>
            </w:tcBorders>
          </w:tcPr>
          <w:p w14:paraId="44F96EE4" w14:textId="77777777" w:rsidR="00E42074" w:rsidRDefault="00E42074" w:rsidP="00E4207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42074" w14:paraId="09C7B349" w14:textId="77777777" w:rsidTr="00E42074">
        <w:tc>
          <w:tcPr>
            <w:tcW w:w="1260" w:type="dxa"/>
            <w:tcBorders>
              <w:top w:val="single" w:sz="6" w:space="0" w:color="auto"/>
              <w:bottom w:val="single" w:sz="6" w:space="0" w:color="auto"/>
            </w:tcBorders>
          </w:tcPr>
          <w:p w14:paraId="5672DD32" w14:textId="77777777" w:rsidR="00E42074" w:rsidRDefault="00E42074" w:rsidP="00E42074">
            <w:pPr>
              <w:pStyle w:val="covertext"/>
            </w:pPr>
            <w:r>
              <w:t>Release</w:t>
            </w:r>
          </w:p>
        </w:tc>
        <w:tc>
          <w:tcPr>
            <w:tcW w:w="8190" w:type="dxa"/>
            <w:gridSpan w:val="2"/>
            <w:tcBorders>
              <w:top w:val="single" w:sz="6" w:space="0" w:color="auto"/>
              <w:bottom w:val="single" w:sz="6" w:space="0" w:color="auto"/>
            </w:tcBorders>
          </w:tcPr>
          <w:p w14:paraId="0F9CB490" w14:textId="77777777" w:rsidR="00E42074" w:rsidRDefault="00E42074" w:rsidP="00E42074">
            <w:pPr>
              <w:pStyle w:val="covertext"/>
            </w:pPr>
            <w:r>
              <w:t>The contributor acknowledges and accepts that this contribution becomes the property of IEEE and may be made publicly available by P802.15.</w:t>
            </w:r>
          </w:p>
        </w:tc>
      </w:tr>
    </w:tbl>
    <w:p w14:paraId="4D35A91F" w14:textId="77987A77" w:rsidR="00AC692C" w:rsidRDefault="00AC692C"/>
    <w:p w14:paraId="1EA5ED8B" w14:textId="05BBD60A" w:rsidR="00815BF5" w:rsidRDefault="00815BF5">
      <w:pPr>
        <w:rPr>
          <w:noProof/>
        </w:rPr>
      </w:pPr>
      <w:r>
        <w:rPr>
          <w:noProof/>
        </w:rPr>
        <w:br w:type="page"/>
      </w:r>
    </w:p>
    <w:p w14:paraId="6F0EB75F" w14:textId="77777777" w:rsidR="00815BF5" w:rsidRPr="00AF4C8F" w:rsidRDefault="00815BF5" w:rsidP="00815BF5">
      <w:pPr>
        <w:widowControl w:val="0"/>
        <w:autoSpaceDE w:val="0"/>
        <w:autoSpaceDN w:val="0"/>
        <w:adjustRightInd w:val="0"/>
        <w:rPr>
          <w:color w:val="232021"/>
          <w:sz w:val="24"/>
          <w:szCs w:val="24"/>
          <w:lang w:eastAsia="ja-JP"/>
        </w:rPr>
      </w:pPr>
      <w:r w:rsidRPr="00AF4C8F">
        <w:rPr>
          <w:color w:val="232021"/>
          <w:sz w:val="24"/>
          <w:szCs w:val="24"/>
          <w:lang w:eastAsia="ja-JP"/>
        </w:rPr>
        <w:lastRenderedPageBreak/>
        <w:t>5.2 Special Application Spaces</w:t>
      </w:r>
    </w:p>
    <w:p w14:paraId="229DAEBA" w14:textId="77777777" w:rsidR="00815BF5" w:rsidRDefault="00815BF5" w:rsidP="00815BF5">
      <w:pPr>
        <w:widowControl w:val="0"/>
        <w:autoSpaceDE w:val="0"/>
        <w:autoSpaceDN w:val="0"/>
        <w:adjustRightInd w:val="0"/>
        <w:rPr>
          <w:b w:val="0"/>
          <w:color w:val="232021"/>
          <w:sz w:val="20"/>
          <w:szCs w:val="20"/>
          <w:lang w:eastAsia="ja-JP"/>
        </w:rPr>
      </w:pPr>
      <w:r>
        <w:rPr>
          <w:b w:val="0"/>
          <w:color w:val="232021"/>
          <w:sz w:val="20"/>
          <w:szCs w:val="20"/>
          <w:lang w:eastAsia="ja-JP"/>
        </w:rPr>
        <w:t>Although this standard is intended address many diverse application spaces, some application spaces have unique requirements which required specific elements added to this standard.  The following describes these application spaces:</w:t>
      </w:r>
    </w:p>
    <w:p w14:paraId="1644C8C0" w14:textId="77777777" w:rsidR="00815BF5" w:rsidRPr="00507851" w:rsidRDefault="00815BF5" w:rsidP="00815BF5">
      <w:pPr>
        <w:pStyle w:val="ListParagraph"/>
        <w:widowControl w:val="0"/>
        <w:numPr>
          <w:ilvl w:val="0"/>
          <w:numId w:val="11"/>
        </w:numPr>
        <w:autoSpaceDE w:val="0"/>
        <w:autoSpaceDN w:val="0"/>
        <w:adjustRightInd w:val="0"/>
        <w:ind w:left="450"/>
        <w:rPr>
          <w:color w:val="232021"/>
          <w:lang w:eastAsia="ja-JP"/>
        </w:rPr>
      </w:pPr>
      <w:r w:rsidRPr="00507851">
        <w:rPr>
          <w:color w:val="232021"/>
          <w:lang w:eastAsia="ja-JP"/>
        </w:rPr>
        <w:t>Smart metering utility network (SUN)</w:t>
      </w:r>
      <w:r>
        <w:rPr>
          <w:color w:val="232021"/>
          <w:lang w:eastAsia="ja-JP"/>
        </w:rPr>
        <w:t xml:space="preserve">:  </w:t>
      </w:r>
      <w:r w:rsidRPr="00507851">
        <w:rPr>
          <w:b w:val="0"/>
          <w:color w:val="232021"/>
          <w:sz w:val="20"/>
          <w:szCs w:val="20"/>
          <w:lang w:eastAsia="ja-JP"/>
        </w:rPr>
        <w:t>SUNs enable multiple applications to operate over shared network resources, providing monitoring and control of a utility system. SUN devices are designed to operate in very large-scale, low-power wireless applications and often require using the maximum power available under applicable regulations, in order to provide long-range, point-to-point connections. Frequently, SUNs are required to cover geographically widespread areas containing a large number of outdoor devices. In these cases, SUN devices are able to employ mesh or peer-to-peer multihop techniques to communicate with an access point.</w:t>
      </w:r>
    </w:p>
    <w:p w14:paraId="67D6238C" w14:textId="77777777" w:rsidR="00815BF5" w:rsidRPr="00AF4C8F" w:rsidRDefault="00815BF5" w:rsidP="00815BF5">
      <w:pPr>
        <w:pStyle w:val="ListParagraph"/>
        <w:widowControl w:val="0"/>
        <w:numPr>
          <w:ilvl w:val="0"/>
          <w:numId w:val="11"/>
        </w:numPr>
        <w:autoSpaceDE w:val="0"/>
        <w:autoSpaceDN w:val="0"/>
        <w:adjustRightInd w:val="0"/>
        <w:ind w:left="450"/>
        <w:rPr>
          <w:b w:val="0"/>
          <w:color w:val="232021"/>
          <w:lang w:eastAsia="ja-JP"/>
        </w:rPr>
      </w:pPr>
      <w:r>
        <w:rPr>
          <w:color w:val="232021"/>
          <w:sz w:val="20"/>
          <w:szCs w:val="20"/>
          <w:lang w:eastAsia="ja-JP"/>
        </w:rPr>
        <w:t xml:space="preserve">Rail Communications and Control </w:t>
      </w:r>
      <w:r w:rsidRPr="008A5495">
        <w:rPr>
          <w:color w:val="232021"/>
          <w:sz w:val="20"/>
          <w:szCs w:val="20"/>
          <w:lang w:eastAsia="ja-JP"/>
        </w:rPr>
        <w:t>(RCC)</w:t>
      </w:r>
      <w:r w:rsidRPr="00507851">
        <w:rPr>
          <w:rFonts w:ascii="TimesNewRoman" w:hAnsi="TimesNewRoman" w:cs="TimesNewRoman"/>
          <w:sz w:val="20"/>
          <w:szCs w:val="20"/>
          <w:lang w:eastAsia="ja-JP"/>
        </w:rPr>
        <w:t xml:space="preserve"> </w:t>
      </w:r>
      <w:r w:rsidRPr="008A5495">
        <w:rPr>
          <w:rFonts w:ascii="TimesNewRoman" w:hAnsi="TimesNewRoman" w:cs="TimesNewRoman"/>
          <w:b w:val="0"/>
          <w:sz w:val="20"/>
          <w:szCs w:val="20"/>
          <w:lang w:eastAsia="ja-JP"/>
        </w:rPr>
        <w:t>refers to a wireless information exc</w:t>
      </w:r>
      <w:r w:rsidRPr="00507851">
        <w:rPr>
          <w:rFonts w:ascii="TimesNewRoman" w:hAnsi="TimesNewRoman" w:cs="TimesNewRoman"/>
          <w:b w:val="0"/>
          <w:sz w:val="20"/>
          <w:szCs w:val="20"/>
          <w:lang w:eastAsia="ja-JP"/>
        </w:rPr>
        <w:t xml:space="preserve">hange and sensor or control communications deployed </w:t>
      </w:r>
      <w:r>
        <w:rPr>
          <w:rFonts w:ascii="TimesNewRoman" w:hAnsi="TimesNewRoman" w:cs="TimesNewRoman"/>
          <w:b w:val="0"/>
          <w:sz w:val="20"/>
          <w:szCs w:val="20"/>
          <w:lang w:eastAsia="ja-JP"/>
        </w:rPr>
        <w:t xml:space="preserve">in such areas </w:t>
      </w:r>
      <w:r w:rsidRPr="00507851">
        <w:rPr>
          <w:rFonts w:ascii="TimesNewRoman" w:hAnsi="TimesNewRoman" w:cs="TimesNewRoman"/>
          <w:b w:val="0"/>
          <w:sz w:val="20"/>
          <w:szCs w:val="20"/>
          <w:lang w:eastAsia="ja-JP"/>
        </w:rPr>
        <w:t>as:</w:t>
      </w:r>
    </w:p>
    <w:p w14:paraId="1D1E9BBC" w14:textId="77777777" w:rsidR="00815BF5" w:rsidRPr="00AF4C8F" w:rsidRDefault="00815BF5" w:rsidP="00815BF5">
      <w:pPr>
        <w:pStyle w:val="ListParagraph"/>
        <w:widowControl w:val="0"/>
        <w:numPr>
          <w:ilvl w:val="1"/>
          <w:numId w:val="11"/>
        </w:numPr>
        <w:autoSpaceDE w:val="0"/>
        <w:autoSpaceDN w:val="0"/>
        <w:adjustRightInd w:val="0"/>
        <w:ind w:left="810"/>
        <w:rPr>
          <w:b w:val="0"/>
          <w:color w:val="232021"/>
          <w:lang w:eastAsia="ja-JP"/>
        </w:rPr>
      </w:pPr>
      <w:r w:rsidRPr="00AF4C8F">
        <w:rPr>
          <w:rFonts w:ascii="TimesNewRoman" w:hAnsi="TimesNewRoman" w:cs="TimesNewRoman"/>
          <w:b w:val="0"/>
          <w:sz w:val="20"/>
          <w:szCs w:val="20"/>
          <w:lang w:eastAsia="ja-JP"/>
        </w:rPr>
        <w:t>A wireless link between trains, locomotives, or other mobile rolling stock to fixed trackside or network infrastructure</w:t>
      </w:r>
    </w:p>
    <w:p w14:paraId="3A494806" w14:textId="77777777" w:rsidR="00815BF5" w:rsidRPr="00AF4C8F" w:rsidRDefault="00815BF5" w:rsidP="00815BF5">
      <w:pPr>
        <w:pStyle w:val="ListParagraph"/>
        <w:widowControl w:val="0"/>
        <w:numPr>
          <w:ilvl w:val="1"/>
          <w:numId w:val="11"/>
        </w:numPr>
        <w:autoSpaceDE w:val="0"/>
        <w:autoSpaceDN w:val="0"/>
        <w:adjustRightInd w:val="0"/>
        <w:ind w:left="810"/>
        <w:rPr>
          <w:b w:val="0"/>
          <w:color w:val="232021"/>
          <w:lang w:eastAsia="ja-JP"/>
        </w:rPr>
      </w:pPr>
      <w:r w:rsidRPr="00AF4C8F">
        <w:rPr>
          <w:rFonts w:ascii="TimesNewRoman" w:hAnsi="TimesNewRoman" w:cs="TimesNewRoman"/>
          <w:b w:val="0"/>
          <w:sz w:val="20"/>
          <w:szCs w:val="20"/>
          <w:lang w:eastAsia="ja-JP"/>
        </w:rPr>
        <w:t>A link between connected fixed, remote trackside infrastructure and fixed network infrastructure</w:t>
      </w:r>
    </w:p>
    <w:p w14:paraId="285CE805" w14:textId="77777777" w:rsidR="00815BF5" w:rsidRPr="00AF4C8F" w:rsidRDefault="00815BF5" w:rsidP="00815BF5">
      <w:pPr>
        <w:pStyle w:val="ListParagraph"/>
        <w:widowControl w:val="0"/>
        <w:numPr>
          <w:ilvl w:val="1"/>
          <w:numId w:val="11"/>
        </w:numPr>
        <w:autoSpaceDE w:val="0"/>
        <w:autoSpaceDN w:val="0"/>
        <w:adjustRightInd w:val="0"/>
        <w:ind w:left="810"/>
        <w:rPr>
          <w:b w:val="0"/>
          <w:color w:val="232021"/>
          <w:lang w:eastAsia="ja-JP"/>
        </w:rPr>
      </w:pPr>
      <w:r w:rsidRPr="00AF4C8F">
        <w:rPr>
          <w:rFonts w:ascii="TimesNewRoman" w:hAnsi="TimesNewRoman" w:cs="TimesNewRoman"/>
          <w:b w:val="0"/>
          <w:sz w:val="20"/>
          <w:szCs w:val="20"/>
          <w:lang w:eastAsia="ja-JP"/>
        </w:rPr>
        <w:t>A link between vehicles in the same train or between two or more trains</w:t>
      </w:r>
    </w:p>
    <w:p w14:paraId="0F3DD97E" w14:textId="77777777" w:rsidR="00815BF5" w:rsidRDefault="00815BF5" w:rsidP="00815BF5">
      <w:pPr>
        <w:widowControl w:val="0"/>
        <w:autoSpaceDE w:val="0"/>
        <w:autoSpaceDN w:val="0"/>
        <w:adjustRightInd w:val="0"/>
        <w:ind w:left="450"/>
        <w:rPr>
          <w:rFonts w:ascii="TimesNewRoman" w:hAnsi="TimesNewRoman" w:cs="TimesNewRoman"/>
          <w:b w:val="0"/>
          <w:sz w:val="20"/>
          <w:szCs w:val="20"/>
          <w:lang w:eastAsia="ja-JP"/>
        </w:rPr>
      </w:pPr>
      <w:r w:rsidRPr="00507851">
        <w:rPr>
          <w:rFonts w:ascii="TimesNewRoman" w:hAnsi="TimesNewRoman" w:cs="TimesNewRoman"/>
          <w:b w:val="0"/>
          <w:sz w:val="20"/>
          <w:szCs w:val="20"/>
          <w:lang w:eastAsia="ja-JP"/>
        </w:rPr>
        <w:t xml:space="preserve">RCC </w:t>
      </w:r>
      <w:r>
        <w:rPr>
          <w:rFonts w:ascii="TimesNewRoman" w:hAnsi="TimesNewRoman" w:cs="TimesNewRoman"/>
          <w:b w:val="0"/>
          <w:sz w:val="20"/>
          <w:szCs w:val="20"/>
          <w:lang w:eastAsia="ja-JP"/>
        </w:rPr>
        <w:t>device</w:t>
      </w:r>
      <w:r w:rsidRPr="00507851">
        <w:rPr>
          <w:rFonts w:ascii="TimesNewRoman" w:hAnsi="TimesNewRoman" w:cs="TimesNewRoman"/>
          <w:b w:val="0"/>
          <w:sz w:val="20"/>
          <w:szCs w:val="20"/>
          <w:lang w:eastAsia="ja-JP"/>
        </w:rPr>
        <w:t xml:space="preserve">s are intended to support mobile rail vehicle communications at </w:t>
      </w:r>
      <w:r>
        <w:rPr>
          <w:rFonts w:ascii="TimesNewRoman" w:hAnsi="TimesNewRoman" w:cs="TimesNewRoman"/>
          <w:b w:val="0"/>
          <w:sz w:val="20"/>
          <w:szCs w:val="20"/>
          <w:lang w:eastAsia="ja-JP"/>
        </w:rPr>
        <w:t xml:space="preserve">high </w:t>
      </w:r>
      <w:r w:rsidRPr="00507851">
        <w:rPr>
          <w:rFonts w:ascii="TimesNewRoman" w:hAnsi="TimesNewRoman" w:cs="TimesNewRoman"/>
          <w:b w:val="0"/>
          <w:sz w:val="20"/>
          <w:szCs w:val="20"/>
          <w:lang w:eastAsia="ja-JP"/>
        </w:rPr>
        <w:t xml:space="preserve">speeds </w:t>
      </w:r>
      <w:r>
        <w:rPr>
          <w:rFonts w:ascii="TimesNewRoman" w:hAnsi="TimesNewRoman" w:cs="TimesNewRoman"/>
          <w:b w:val="0"/>
          <w:sz w:val="20"/>
          <w:szCs w:val="20"/>
          <w:lang w:eastAsia="ja-JP"/>
        </w:rPr>
        <w:t xml:space="preserve">with data rates rendering practical </w:t>
      </w:r>
      <w:r w:rsidRPr="00507851">
        <w:rPr>
          <w:rFonts w:ascii="TimesNewRoman" w:hAnsi="TimesNewRoman" w:cs="TimesNewRoman"/>
          <w:b w:val="0"/>
          <w:sz w:val="20"/>
          <w:szCs w:val="20"/>
          <w:lang w:eastAsia="ja-JP"/>
        </w:rPr>
        <w:t xml:space="preserve">ranges of over 50 km. The </w:t>
      </w:r>
      <w:r>
        <w:rPr>
          <w:rFonts w:ascii="TimesNewRoman" w:hAnsi="TimesNewRoman" w:cs="TimesNewRoman"/>
          <w:b w:val="0"/>
          <w:sz w:val="20"/>
          <w:szCs w:val="20"/>
          <w:lang w:eastAsia="ja-JP"/>
        </w:rPr>
        <w:t xml:space="preserve">RCC </w:t>
      </w:r>
      <w:r w:rsidRPr="00507851">
        <w:rPr>
          <w:rFonts w:ascii="TimesNewRoman" w:hAnsi="TimesNewRoman" w:cs="TimesNewRoman"/>
          <w:b w:val="0"/>
          <w:sz w:val="20"/>
          <w:szCs w:val="20"/>
          <w:lang w:eastAsia="ja-JP"/>
        </w:rPr>
        <w:t>PHYs are designed to take advantage of relatively small amounts of spectrum whe</w:t>
      </w:r>
      <w:r>
        <w:rPr>
          <w:rFonts w:ascii="TimesNewRoman" w:hAnsi="TimesNewRoman" w:cs="TimesNewRoman"/>
          <w:b w:val="0"/>
          <w:sz w:val="20"/>
          <w:szCs w:val="20"/>
          <w:lang w:eastAsia="ja-JP"/>
        </w:rPr>
        <w:t>re spectrum is costly or scarce</w:t>
      </w:r>
      <w:r w:rsidRPr="00507851">
        <w:rPr>
          <w:rFonts w:ascii="TimesNewRoman" w:hAnsi="TimesNewRoman" w:cs="TimesNewRoman"/>
          <w:b w:val="0"/>
          <w:sz w:val="20"/>
          <w:szCs w:val="20"/>
          <w:lang w:eastAsia="ja-JP"/>
        </w:rPr>
        <w:t>.</w:t>
      </w:r>
    </w:p>
    <w:p w14:paraId="52CD69CC" w14:textId="77777777" w:rsidR="00815BF5" w:rsidRDefault="00815BF5" w:rsidP="00815BF5">
      <w:pPr>
        <w:pStyle w:val="ListParagraph"/>
        <w:widowControl w:val="0"/>
        <w:numPr>
          <w:ilvl w:val="0"/>
          <w:numId w:val="11"/>
        </w:numPr>
        <w:autoSpaceDE w:val="0"/>
        <w:autoSpaceDN w:val="0"/>
        <w:adjustRightInd w:val="0"/>
        <w:ind w:left="450"/>
        <w:rPr>
          <w:rFonts w:ascii="TimesNewRomanPSMT" w:hAnsi="TimesNewRomanPSMT" w:cs="TimesNewRomanPSMT"/>
          <w:b w:val="0"/>
          <w:sz w:val="20"/>
          <w:szCs w:val="20"/>
          <w:lang w:eastAsia="ja-JP"/>
        </w:rPr>
      </w:pPr>
      <w:r w:rsidRPr="007A3F6B">
        <w:rPr>
          <w:color w:val="232021"/>
          <w:sz w:val="20"/>
          <w:szCs w:val="20"/>
          <w:lang w:eastAsia="ja-JP"/>
        </w:rPr>
        <w:t>Television White Space (TVWS)</w:t>
      </w:r>
      <w:r w:rsidRPr="007A3F6B">
        <w:rPr>
          <w:b w:val="0"/>
          <w:color w:val="232021"/>
          <w:sz w:val="20"/>
          <w:szCs w:val="20"/>
          <w:lang w:eastAsia="ja-JP"/>
        </w:rPr>
        <w:t xml:space="preserve">: </w:t>
      </w:r>
      <w:r w:rsidRPr="007A3F6B">
        <w:rPr>
          <w:b w:val="0"/>
          <w:sz w:val="20"/>
          <w:szCs w:val="20"/>
          <w:lang w:eastAsia="ja-JP"/>
        </w:rPr>
        <w:t xml:space="preserve">TVWS </w:t>
      </w:r>
      <w:r>
        <w:rPr>
          <w:b w:val="0"/>
          <w:sz w:val="20"/>
          <w:szCs w:val="20"/>
          <w:lang w:eastAsia="ja-JP"/>
        </w:rPr>
        <w:t>operation has the requirement</w:t>
      </w:r>
      <w:r w:rsidRPr="007A3F6B">
        <w:rPr>
          <w:b w:val="0"/>
          <w:sz w:val="20"/>
          <w:szCs w:val="20"/>
          <w:lang w:eastAsia="ja-JP"/>
        </w:rPr>
        <w:t xml:space="preserve"> to determine which TVWS frequency allocations are available for use at a given time and geographic location. Devices have access to TVWS channel availability information, such as via a database, for determination of available TVWS spectrum. </w:t>
      </w:r>
      <w:r>
        <w:rPr>
          <w:b w:val="0"/>
          <w:sz w:val="20"/>
          <w:szCs w:val="20"/>
          <w:lang w:eastAsia="ja-JP"/>
        </w:rPr>
        <w:t xml:space="preserve">A device </w:t>
      </w:r>
      <w:r w:rsidRPr="007A3F6B">
        <w:rPr>
          <w:b w:val="0"/>
          <w:sz w:val="20"/>
          <w:szCs w:val="20"/>
          <w:lang w:eastAsia="ja-JP"/>
        </w:rPr>
        <w:t>that has</w:t>
      </w:r>
      <w:r>
        <w:rPr>
          <w:b w:val="0"/>
          <w:sz w:val="20"/>
          <w:szCs w:val="20"/>
          <w:lang w:eastAsia="ja-JP"/>
        </w:rPr>
        <w:t xml:space="preserve"> no connection to the Internet </w:t>
      </w:r>
      <w:r w:rsidRPr="007A3F6B">
        <w:rPr>
          <w:b w:val="0"/>
          <w:sz w:val="20"/>
          <w:szCs w:val="20"/>
          <w:lang w:eastAsia="ja-JP"/>
        </w:rPr>
        <w:t xml:space="preserve">must depend upon </w:t>
      </w:r>
      <w:r>
        <w:rPr>
          <w:b w:val="0"/>
          <w:sz w:val="20"/>
          <w:szCs w:val="20"/>
          <w:lang w:eastAsia="ja-JP"/>
        </w:rPr>
        <w:t>another</w:t>
      </w:r>
      <w:r w:rsidRPr="007A3F6B">
        <w:rPr>
          <w:b w:val="0"/>
          <w:sz w:val="20"/>
          <w:szCs w:val="20"/>
          <w:lang w:eastAsia="ja-JP"/>
        </w:rPr>
        <w:t xml:space="preserve"> device that has access to the TVWS database via the Internet to acquire channel availability information.</w:t>
      </w:r>
    </w:p>
    <w:p w14:paraId="2D60ABB3" w14:textId="77777777" w:rsidR="00815BF5" w:rsidRPr="008E5033" w:rsidRDefault="00815BF5" w:rsidP="00815BF5">
      <w:pPr>
        <w:pStyle w:val="ListParagraph"/>
        <w:widowControl w:val="0"/>
        <w:numPr>
          <w:ilvl w:val="0"/>
          <w:numId w:val="11"/>
        </w:numPr>
        <w:autoSpaceDE w:val="0"/>
        <w:autoSpaceDN w:val="0"/>
        <w:adjustRightInd w:val="0"/>
        <w:ind w:left="450"/>
        <w:rPr>
          <w:rFonts w:ascii="TimesNewRomanPSMT" w:hAnsi="TimesNewRomanPSMT" w:cs="TimesNewRomanPSMT"/>
          <w:b w:val="0"/>
          <w:sz w:val="20"/>
          <w:szCs w:val="20"/>
          <w:lang w:eastAsia="ja-JP"/>
        </w:rPr>
      </w:pPr>
      <w:r w:rsidRPr="008E5033">
        <w:rPr>
          <w:color w:val="232021"/>
          <w:sz w:val="20"/>
          <w:szCs w:val="20"/>
          <w:lang w:eastAsia="ja-JP"/>
        </w:rPr>
        <w:t>Radio Frequency Identification (RFID)</w:t>
      </w:r>
      <w:r w:rsidRPr="008E5033">
        <w:rPr>
          <w:rFonts w:ascii="TimesNewRomanPSMT" w:hAnsi="TimesNewRomanPSMT" w:cs="TimesNewRomanPSMT"/>
          <w:b w:val="0"/>
          <w:sz w:val="20"/>
          <w:szCs w:val="20"/>
          <w:lang w:eastAsia="ja-JP"/>
        </w:rPr>
        <w:t xml:space="preserve">:Active </w:t>
      </w:r>
      <w:r>
        <w:rPr>
          <w:rFonts w:ascii="TimesNewRomanPSMT" w:hAnsi="TimesNewRomanPSMT" w:cs="TimesNewRomanPSMT"/>
          <w:b w:val="0"/>
          <w:sz w:val="20"/>
          <w:szCs w:val="20"/>
          <w:lang w:eastAsia="ja-JP"/>
        </w:rPr>
        <w:t>RFID</w:t>
      </w:r>
      <w:r w:rsidRPr="008E5033">
        <w:rPr>
          <w:rFonts w:ascii="TimesNewRomanPSMT" w:hAnsi="TimesNewRomanPSMT" w:cs="TimesNewRomanPSMT"/>
          <w:b w:val="0"/>
          <w:sz w:val="20"/>
          <w:szCs w:val="20"/>
          <w:lang w:eastAsia="ja-JP"/>
        </w:rPr>
        <w:t xml:space="preserve"> devices are used to identify and often locate people or objects in industrial or commercial environments. Typical applications include asset management, inventory management, process control and automation, safety and accountability, and many others.</w:t>
      </w:r>
    </w:p>
    <w:p w14:paraId="70A7BDC7" w14:textId="77777777" w:rsidR="00815BF5" w:rsidRDefault="00815BF5" w:rsidP="00815BF5">
      <w:pPr>
        <w:widowControl w:val="0"/>
        <w:autoSpaceDE w:val="0"/>
        <w:autoSpaceDN w:val="0"/>
        <w:adjustRightInd w:val="0"/>
        <w:ind w:left="450"/>
        <w:rPr>
          <w:rFonts w:ascii="TimesNewRomanPSMT" w:hAnsi="TimesNewRomanPSMT" w:cs="TimesNewRomanPSMT"/>
          <w:b w:val="0"/>
          <w:sz w:val="20"/>
          <w:szCs w:val="20"/>
          <w:lang w:eastAsia="ja-JP"/>
        </w:rPr>
      </w:pPr>
      <w:r w:rsidRPr="008E5033">
        <w:rPr>
          <w:rFonts w:ascii="TimesNewRomanPSMT" w:hAnsi="TimesNewRomanPSMT" w:cs="TimesNewRomanPSMT"/>
          <w:b w:val="0"/>
          <w:sz w:val="20"/>
          <w:szCs w:val="20"/>
          <w:lang w:eastAsia="ja-JP"/>
        </w:rPr>
        <w:t>In its simplest form an active RFID system comprises a number of transmit-only tags that periodically</w:t>
      </w:r>
      <w:r>
        <w:rPr>
          <w:rFonts w:ascii="TimesNewRomanPSMT" w:hAnsi="TimesNewRomanPSMT" w:cs="TimesNewRomanPSMT"/>
          <w:b w:val="0"/>
          <w:sz w:val="20"/>
          <w:szCs w:val="20"/>
          <w:lang w:eastAsia="ja-JP"/>
        </w:rPr>
        <w:t xml:space="preserve"> </w:t>
      </w:r>
      <w:r w:rsidRPr="008E5033">
        <w:rPr>
          <w:rFonts w:ascii="TimesNewRomanPSMT" w:hAnsi="TimesNewRomanPSMT" w:cs="TimesNewRomanPSMT"/>
          <w:b w:val="0"/>
          <w:sz w:val="20"/>
          <w:szCs w:val="20"/>
          <w:lang w:eastAsia="ja-JP"/>
        </w:rPr>
        <w:t>transmit a packet containing a unique ID and a small amount of data. The packet is received by one or more</w:t>
      </w:r>
      <w:r>
        <w:rPr>
          <w:rFonts w:ascii="TimesNewRomanPSMT" w:hAnsi="TimesNewRomanPSMT" w:cs="TimesNewRomanPSMT"/>
          <w:b w:val="0"/>
          <w:sz w:val="20"/>
          <w:szCs w:val="20"/>
          <w:lang w:eastAsia="ja-JP"/>
        </w:rPr>
        <w:t xml:space="preserve"> </w:t>
      </w:r>
      <w:r w:rsidRPr="008E5033">
        <w:rPr>
          <w:rFonts w:ascii="TimesNewRomanPSMT" w:hAnsi="TimesNewRomanPSMT" w:cs="TimesNewRomanPSMT"/>
          <w:b w:val="0"/>
          <w:sz w:val="20"/>
          <w:szCs w:val="20"/>
          <w:lang w:eastAsia="ja-JP"/>
        </w:rPr>
        <w:t>readers that may simply register the tag as present, may employ further processing to determine the location</w:t>
      </w:r>
      <w:r>
        <w:rPr>
          <w:rFonts w:ascii="TimesNewRomanPSMT" w:hAnsi="TimesNewRomanPSMT" w:cs="TimesNewRomanPSMT"/>
          <w:b w:val="0"/>
          <w:sz w:val="20"/>
          <w:szCs w:val="20"/>
          <w:lang w:eastAsia="ja-JP"/>
        </w:rPr>
        <w:t xml:space="preserve"> </w:t>
      </w:r>
      <w:r w:rsidRPr="008E5033">
        <w:rPr>
          <w:rFonts w:ascii="TimesNewRomanPSMT" w:hAnsi="TimesNewRomanPSMT" w:cs="TimesNewRomanPSMT"/>
          <w:b w:val="0"/>
          <w:sz w:val="20"/>
          <w:szCs w:val="20"/>
          <w:lang w:eastAsia="ja-JP"/>
        </w:rPr>
        <w:t>of the tag, or forward data to an application server. More complex active RFID systems might employ two</w:t>
      </w:r>
      <w:r>
        <w:rPr>
          <w:rFonts w:ascii="TimesNewRomanPSMT" w:hAnsi="TimesNewRomanPSMT" w:cs="TimesNewRomanPSMT"/>
          <w:b w:val="0"/>
          <w:sz w:val="20"/>
          <w:szCs w:val="20"/>
          <w:lang w:eastAsia="ja-JP"/>
        </w:rPr>
        <w:t>-</w:t>
      </w:r>
      <w:r w:rsidRPr="008E5033">
        <w:rPr>
          <w:rFonts w:ascii="TimesNewRomanPSMT" w:hAnsi="TimesNewRomanPSMT" w:cs="TimesNewRomanPSMT"/>
          <w:b w:val="0"/>
          <w:sz w:val="20"/>
          <w:szCs w:val="20"/>
          <w:lang w:eastAsia="ja-JP"/>
        </w:rPr>
        <w:t>way</w:t>
      </w:r>
      <w:r>
        <w:rPr>
          <w:rFonts w:ascii="TimesNewRomanPSMT" w:hAnsi="TimesNewRomanPSMT" w:cs="TimesNewRomanPSMT"/>
          <w:b w:val="0"/>
          <w:sz w:val="20"/>
          <w:szCs w:val="20"/>
          <w:lang w:eastAsia="ja-JP"/>
        </w:rPr>
        <w:t xml:space="preserve"> </w:t>
      </w:r>
      <w:r w:rsidRPr="008E5033">
        <w:rPr>
          <w:rFonts w:ascii="TimesNewRomanPSMT" w:hAnsi="TimesNewRomanPSMT" w:cs="TimesNewRomanPSMT"/>
          <w:b w:val="0"/>
          <w:sz w:val="20"/>
          <w:szCs w:val="20"/>
          <w:lang w:eastAsia="ja-JP"/>
        </w:rPr>
        <w:t>communications with the tag for control, communication, and coordination.</w:t>
      </w:r>
    </w:p>
    <w:p w14:paraId="6E286DA2" w14:textId="77777777" w:rsidR="00815BF5" w:rsidRPr="00507851" w:rsidRDefault="00815BF5" w:rsidP="00815BF5">
      <w:pPr>
        <w:pStyle w:val="ListParagraph"/>
        <w:widowControl w:val="0"/>
        <w:numPr>
          <w:ilvl w:val="0"/>
          <w:numId w:val="11"/>
        </w:numPr>
        <w:autoSpaceDE w:val="0"/>
        <w:autoSpaceDN w:val="0"/>
        <w:adjustRightInd w:val="0"/>
        <w:ind w:left="450"/>
        <w:rPr>
          <w:b w:val="0"/>
          <w:color w:val="232021"/>
          <w:lang w:eastAsia="ja-JP"/>
        </w:rPr>
      </w:pPr>
      <w:r w:rsidRPr="00507851">
        <w:rPr>
          <w:rFonts w:ascii="TimesNewRoman" w:hAnsi="TimesNewRoman" w:cs="TimesNewRoman"/>
          <w:sz w:val="20"/>
          <w:szCs w:val="20"/>
          <w:lang w:eastAsia="ja-JP"/>
        </w:rPr>
        <w:t>Low Energy Critical Infrastructure Monitoring (LECIM):</w:t>
      </w:r>
      <w:r>
        <w:rPr>
          <w:rFonts w:ascii="TimesNewRoman" w:hAnsi="TimesNewRoman" w:cs="TimesNewRoman"/>
          <w:b w:val="0"/>
          <w:sz w:val="20"/>
          <w:szCs w:val="20"/>
          <w:lang w:eastAsia="ja-JP"/>
        </w:rPr>
        <w:t xml:space="preserve"> </w:t>
      </w:r>
      <w:r w:rsidRPr="00507851">
        <w:rPr>
          <w:rFonts w:ascii="TimesNewRoman" w:hAnsi="TimesNewRoman" w:cs="TimesNewRoman"/>
          <w:b w:val="0"/>
          <w:sz w:val="20"/>
          <w:szCs w:val="20"/>
          <w:lang w:eastAsia="ja-JP"/>
        </w:rPr>
        <w:t>The LECIM portions of this standard form the MAC and PHY behaviors that implement a minimal network infrastructure, enables the collection of scheduled and event data from a large number of non-mains powered end points that are widely dispersed, or are in challenging propagation environments. To facilitate low energy operation necessary for multi-year battery life, MAC protocols minimize network maintenance traffic and device wake durations. In addition, LECIM addresses the changing propagation and interference environments encountered over many years.</w:t>
      </w:r>
    </w:p>
    <w:p w14:paraId="2002C0E3" w14:textId="77777777" w:rsidR="00815BF5" w:rsidRPr="00507851" w:rsidRDefault="00815BF5" w:rsidP="00815BF5">
      <w:pPr>
        <w:pStyle w:val="ListParagraph"/>
        <w:widowControl w:val="0"/>
        <w:numPr>
          <w:ilvl w:val="0"/>
          <w:numId w:val="11"/>
        </w:numPr>
        <w:autoSpaceDE w:val="0"/>
        <w:autoSpaceDN w:val="0"/>
        <w:adjustRightInd w:val="0"/>
        <w:ind w:left="450"/>
        <w:rPr>
          <w:color w:val="232021"/>
          <w:lang w:eastAsia="ja-JP"/>
        </w:rPr>
      </w:pPr>
      <w:r w:rsidRPr="00507851">
        <w:rPr>
          <w:color w:val="232021"/>
          <w:lang w:eastAsia="ja-JP"/>
        </w:rPr>
        <w:t>Medical body area network (MBAN) services</w:t>
      </w:r>
      <w:r>
        <w:rPr>
          <w:color w:val="232021"/>
          <w:lang w:eastAsia="ja-JP"/>
        </w:rPr>
        <w:t xml:space="preserve">:  </w:t>
      </w:r>
      <w:r>
        <w:rPr>
          <w:b w:val="0"/>
          <w:color w:val="232021"/>
          <w:sz w:val="20"/>
          <w:szCs w:val="20"/>
          <w:lang w:eastAsia="ja-JP"/>
        </w:rPr>
        <w:t>Some countries</w:t>
      </w:r>
      <w:r w:rsidRPr="00507851">
        <w:rPr>
          <w:b w:val="0"/>
          <w:color w:val="232021"/>
          <w:sz w:val="20"/>
          <w:szCs w:val="20"/>
          <w:lang w:eastAsia="ja-JP"/>
        </w:rPr>
        <w:t xml:space="preserve"> </w:t>
      </w:r>
      <w:r>
        <w:rPr>
          <w:b w:val="0"/>
          <w:color w:val="232021"/>
          <w:sz w:val="20"/>
          <w:szCs w:val="20"/>
          <w:lang w:eastAsia="ja-JP"/>
        </w:rPr>
        <w:t xml:space="preserve">have </w:t>
      </w:r>
      <w:r w:rsidRPr="00507851">
        <w:rPr>
          <w:b w:val="0"/>
          <w:color w:val="232021"/>
          <w:sz w:val="20"/>
          <w:szCs w:val="20"/>
          <w:lang w:eastAsia="ja-JP"/>
        </w:rPr>
        <w:t>allocated spectrum for MBAN services</w:t>
      </w:r>
      <w:r>
        <w:rPr>
          <w:b w:val="0"/>
          <w:color w:val="232021"/>
          <w:sz w:val="20"/>
          <w:szCs w:val="20"/>
          <w:lang w:eastAsia="ja-JP"/>
        </w:rPr>
        <w:t xml:space="preserve"> on a secondary basis such that </w:t>
      </w:r>
      <w:r w:rsidRPr="00507851">
        <w:rPr>
          <w:b w:val="0"/>
          <w:color w:val="232021"/>
          <w:sz w:val="20"/>
          <w:szCs w:val="20"/>
          <w:lang w:eastAsia="ja-JP"/>
        </w:rPr>
        <w:t>MBAN devices are required to protect all primary users and accept possible interferen</w:t>
      </w:r>
      <w:r>
        <w:rPr>
          <w:b w:val="0"/>
          <w:color w:val="232021"/>
          <w:sz w:val="20"/>
          <w:szCs w:val="20"/>
          <w:lang w:eastAsia="ja-JP"/>
        </w:rPr>
        <w:t>ce from those users</w:t>
      </w:r>
      <w:r w:rsidRPr="00507851">
        <w:rPr>
          <w:b w:val="0"/>
          <w:color w:val="232021"/>
          <w:sz w:val="20"/>
          <w:szCs w:val="20"/>
          <w:lang w:eastAsia="ja-JP"/>
        </w:rPr>
        <w:t xml:space="preserve">. MBAN devices operating within this </w:t>
      </w:r>
      <w:r>
        <w:rPr>
          <w:b w:val="0"/>
          <w:color w:val="232021"/>
          <w:sz w:val="20"/>
          <w:szCs w:val="20"/>
          <w:lang w:eastAsia="ja-JP"/>
        </w:rPr>
        <w:t>allocated spectrum</w:t>
      </w:r>
      <w:r w:rsidRPr="00507851">
        <w:rPr>
          <w:b w:val="0"/>
          <w:color w:val="232021"/>
          <w:sz w:val="20"/>
          <w:szCs w:val="20"/>
          <w:lang w:eastAsia="ja-JP"/>
        </w:rPr>
        <w:t xml:space="preserve"> conform to a set of rules which restrict use of the band to only medical, non-voice use under direction of a healthcare practitioner, among other requirements. When a primary user is making use of a portion of the band, MBAN devices vacate that portion of the band. Use of the band by the primary user is, in general, scheduled well in advance allowing MBAN users to share the band in an orderly manner.</w:t>
      </w:r>
    </w:p>
    <w:p w14:paraId="120EFF20" w14:textId="77777777" w:rsidR="00412F89" w:rsidRDefault="00412F89">
      <w:bookmarkStart w:id="0" w:name="_GoBack"/>
      <w:bookmarkEnd w:id="0"/>
    </w:p>
    <w:sectPr w:rsidR="00412F89" w:rsidSect="007F1B66">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6B864" w14:textId="77777777" w:rsidR="005936E7" w:rsidRDefault="005936E7" w:rsidP="005936E7">
      <w:r>
        <w:separator/>
      </w:r>
    </w:p>
  </w:endnote>
  <w:endnote w:type="continuationSeparator" w:id="0">
    <w:p w14:paraId="3C532A25" w14:textId="77777777" w:rsidR="005936E7" w:rsidRDefault="005936E7" w:rsidP="0059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Lucida Grande">
    <w:panose1 w:val="020B0600040502020204"/>
    <w:charset w:val="00"/>
    <w:family w:val="auto"/>
    <w:pitch w:val="variable"/>
    <w:sig w:usb0="E1000AEF" w:usb1="5000A1FF" w:usb2="00000000" w:usb3="00000000" w:csb0="000001B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80BB" w14:textId="77777777" w:rsidR="005936E7" w:rsidRDefault="005936E7" w:rsidP="007113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19B7D" w14:textId="77777777" w:rsidR="005936E7" w:rsidRDefault="005936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45ED" w14:textId="77777777" w:rsidR="005936E7" w:rsidRDefault="005936E7" w:rsidP="007113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0DD0">
      <w:rPr>
        <w:rStyle w:val="PageNumber"/>
        <w:noProof/>
      </w:rPr>
      <w:t>1</w:t>
    </w:r>
    <w:r>
      <w:rPr>
        <w:rStyle w:val="PageNumber"/>
      </w:rPr>
      <w:fldChar w:fldCharType="end"/>
    </w:r>
  </w:p>
  <w:p w14:paraId="373D00B1" w14:textId="08B94D39" w:rsidR="005936E7" w:rsidRDefault="005936E7">
    <w:pPr>
      <w:pStyle w:val="Footer"/>
    </w:pPr>
    <w:r>
      <w:tab/>
    </w:r>
    <w:r>
      <w:tab/>
      <w:t>Pat Kinney, Kinney Consulting</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DFBBC" w14:textId="77777777" w:rsidR="005936E7" w:rsidRDefault="005936E7" w:rsidP="005936E7">
      <w:r>
        <w:separator/>
      </w:r>
    </w:p>
  </w:footnote>
  <w:footnote w:type="continuationSeparator" w:id="0">
    <w:p w14:paraId="3C4D2DEA" w14:textId="77777777" w:rsidR="005936E7" w:rsidRDefault="005936E7" w:rsidP="005936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3E62" w14:textId="1DF93FFF" w:rsidR="005936E7" w:rsidRDefault="00815BF5">
    <w:pPr>
      <w:pStyle w:val="Header"/>
    </w:pPr>
    <w:r>
      <w:t>February</w:t>
    </w:r>
    <w:r w:rsidR="009A0DD0">
      <w:t>, 2015</w:t>
    </w:r>
    <w:r w:rsidR="009A0DD0">
      <w:tab/>
    </w:r>
    <w:r w:rsidR="009A0DD0">
      <w:tab/>
      <w:t>15-15-0137</w:t>
    </w:r>
    <w:r w:rsidR="005936E7">
      <w:t>-00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635"/>
    <w:multiLevelType w:val="multilevel"/>
    <w:tmpl w:val="0F4C2F14"/>
    <w:lvl w:ilvl="0">
      <w:start w:val="1"/>
      <w:numFmt w:val="upperLetter"/>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lvlText w:val="%1.%2.%3"/>
      <w:lvlJc w:val="left"/>
      <w:pPr>
        <w:tabs>
          <w:tab w:val="num" w:pos="-4339"/>
        </w:tabs>
        <w:ind w:left="-4339" w:hanging="907"/>
      </w:pPr>
      <w:rPr>
        <w:rFonts w:hint="default"/>
        <w:b/>
      </w:rPr>
    </w:lvl>
    <w:lvl w:ilvl="3">
      <w:start w:val="1"/>
      <w:numFmt w:val="decimal"/>
      <w:lvlText w:val="%1.%2.%3.%4"/>
      <w:lvlJc w:val="left"/>
      <w:pPr>
        <w:tabs>
          <w:tab w:val="num" w:pos="-4112"/>
        </w:tabs>
        <w:ind w:left="-4112" w:hanging="1134"/>
      </w:pPr>
      <w:rPr>
        <w:rFonts w:hint="default"/>
      </w:rPr>
    </w:lvl>
    <w:lvl w:ilvl="4">
      <w:start w:val="1"/>
      <w:numFmt w:val="decimal"/>
      <w:lvlText w:val="%1.%2.%3.%4.%5"/>
      <w:lvlJc w:val="left"/>
      <w:pPr>
        <w:tabs>
          <w:tab w:val="num" w:pos="-3885"/>
        </w:tabs>
        <w:ind w:left="-3885" w:hanging="1361"/>
      </w:pPr>
      <w:rPr>
        <w:rFonts w:hint="default"/>
      </w:rPr>
    </w:lvl>
    <w:lvl w:ilvl="5">
      <w:start w:val="1"/>
      <w:numFmt w:val="decimal"/>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1">
    <w:nsid w:val="0DCE4321"/>
    <w:multiLevelType w:val="multilevel"/>
    <w:tmpl w:val="BD8E778A"/>
    <w:lvl w:ilvl="0">
      <w:start w:val="5"/>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2"/>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
    <w:nsid w:val="576623C0"/>
    <w:multiLevelType w:val="multilevel"/>
    <w:tmpl w:val="9F0E7154"/>
    <w:lvl w:ilvl="0">
      <w:numFmt w:val="decimal"/>
      <w:pStyle w:val="Heading1"/>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66E4091C"/>
    <w:multiLevelType w:val="hybridMultilevel"/>
    <w:tmpl w:val="664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 w:numId="8">
    <w:abstractNumId w:val="0"/>
  </w:num>
  <w:num w:numId="9">
    <w:abstractNumId w:val="2"/>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2C"/>
    <w:rsid w:val="000A0099"/>
    <w:rsid w:val="002370C6"/>
    <w:rsid w:val="00412259"/>
    <w:rsid w:val="00412F89"/>
    <w:rsid w:val="005936E7"/>
    <w:rsid w:val="007E082D"/>
    <w:rsid w:val="007F1B66"/>
    <w:rsid w:val="00815BF5"/>
    <w:rsid w:val="009A0DD0"/>
    <w:rsid w:val="009A16F1"/>
    <w:rsid w:val="00AC692C"/>
    <w:rsid w:val="00AE25F5"/>
    <w:rsid w:val="00B069BB"/>
    <w:rsid w:val="00BB7650"/>
    <w:rsid w:val="00D120C8"/>
    <w:rsid w:val="00E42074"/>
    <w:rsid w:val="00E719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98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0"/>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0A0099"/>
    <w:pPr>
      <w:keepLines w:val="0"/>
      <w:numPr>
        <w:ilvl w:val="1"/>
        <w:numId w:val="11"/>
      </w:numPr>
      <w:suppressAutoHyphens/>
      <w:snapToGrid w:val="0"/>
      <w:spacing w:before="100" w:after="100"/>
      <w:outlineLvl w:val="1"/>
    </w:pPr>
    <w:rPr>
      <w:rFonts w:eastAsiaTheme="minorEastAsia" w:cstheme="majorHAnsi"/>
      <w:color w:val="auto"/>
      <w:sz w:val="22"/>
      <w:szCs w:val="22"/>
      <w:lang w:val="en-GB" w:eastAsia="zh-CN"/>
    </w:rPr>
  </w:style>
  <w:style w:type="paragraph" w:styleId="Heading3">
    <w:name w:val="heading 3"/>
    <w:basedOn w:val="Heading2"/>
    <w:next w:val="Normal"/>
    <w:link w:val="Heading3Char"/>
    <w:autoRedefine/>
    <w:qFormat/>
    <w:rsid w:val="000A0099"/>
    <w:pPr>
      <w:numPr>
        <w:ilvl w:val="2"/>
        <w:numId w:val="10"/>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cstheme="majorHAnsi"/>
      <w:lang w:val="en-GB" w:eastAsia="zh-CN"/>
    </w:rPr>
  </w:style>
  <w:style w:type="character" w:customStyle="1" w:styleId="Heading2Char">
    <w:name w:val="Heading 2 Char"/>
    <w:link w:val="Heading2"/>
    <w:rsid w:val="000A0099"/>
    <w:rPr>
      <w:rFonts w:cstheme="majorHAnsi"/>
      <w:b w:val="0"/>
      <w:bCs w:val="0"/>
      <w:lang w:val="en-GB" w:eastAsia="zh-CN"/>
    </w:rPr>
  </w:style>
  <w:style w:type="paragraph" w:styleId="BalloonText">
    <w:name w:val="Balloon Text"/>
    <w:basedOn w:val="Normal"/>
    <w:link w:val="BalloonTextChar"/>
    <w:uiPriority w:val="99"/>
    <w:semiHidden/>
    <w:unhideWhenUsed/>
    <w:rsid w:val="00AC6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2C"/>
    <w:rPr>
      <w:rFonts w:ascii="Lucida Grande" w:hAnsi="Lucida Grande" w:cs="Lucida Grande"/>
      <w:sz w:val="18"/>
      <w:szCs w:val="18"/>
      <w:lang w:eastAsia="en-US"/>
    </w:rPr>
  </w:style>
  <w:style w:type="paragraph" w:customStyle="1" w:styleId="covertext">
    <w:name w:val="cover text"/>
    <w:basedOn w:val="Normal"/>
    <w:rsid w:val="00E42074"/>
    <w:pPr>
      <w:spacing w:before="120" w:after="120"/>
    </w:pPr>
    <w:rPr>
      <w:rFonts w:eastAsia="Times New Roman"/>
      <w:b w:val="0"/>
      <w:bCs w:val="0"/>
      <w:spacing w:val="0"/>
      <w:sz w:val="24"/>
      <w:szCs w:val="24"/>
    </w:rPr>
  </w:style>
  <w:style w:type="paragraph" w:styleId="Header">
    <w:name w:val="header"/>
    <w:basedOn w:val="Normal"/>
    <w:link w:val="HeaderChar"/>
    <w:uiPriority w:val="99"/>
    <w:unhideWhenUsed/>
    <w:rsid w:val="005936E7"/>
    <w:pPr>
      <w:tabs>
        <w:tab w:val="center" w:pos="4320"/>
        <w:tab w:val="right" w:pos="8640"/>
      </w:tabs>
    </w:pPr>
  </w:style>
  <w:style w:type="character" w:customStyle="1" w:styleId="HeaderChar">
    <w:name w:val="Header Char"/>
    <w:basedOn w:val="DefaultParagraphFont"/>
    <w:link w:val="Header"/>
    <w:uiPriority w:val="99"/>
    <w:rsid w:val="005936E7"/>
    <w:rPr>
      <w:rFonts w:ascii="Times New Roman" w:hAnsi="Times New Roman" w:cs="Times New Roman"/>
      <w:lang w:eastAsia="en-US"/>
    </w:rPr>
  </w:style>
  <w:style w:type="paragraph" w:styleId="Footer">
    <w:name w:val="footer"/>
    <w:basedOn w:val="Normal"/>
    <w:link w:val="FooterChar"/>
    <w:uiPriority w:val="99"/>
    <w:unhideWhenUsed/>
    <w:rsid w:val="005936E7"/>
    <w:pPr>
      <w:tabs>
        <w:tab w:val="center" w:pos="4320"/>
        <w:tab w:val="right" w:pos="8640"/>
      </w:tabs>
    </w:pPr>
  </w:style>
  <w:style w:type="character" w:customStyle="1" w:styleId="FooterChar">
    <w:name w:val="Footer Char"/>
    <w:basedOn w:val="DefaultParagraphFont"/>
    <w:link w:val="Footer"/>
    <w:uiPriority w:val="99"/>
    <w:rsid w:val="005936E7"/>
    <w:rPr>
      <w:rFonts w:ascii="Times New Roman" w:hAnsi="Times New Roman" w:cs="Times New Roman"/>
      <w:lang w:eastAsia="en-US"/>
    </w:rPr>
  </w:style>
  <w:style w:type="character" w:styleId="PageNumber">
    <w:name w:val="page number"/>
    <w:basedOn w:val="DefaultParagraphFont"/>
    <w:uiPriority w:val="99"/>
    <w:semiHidden/>
    <w:unhideWhenUsed/>
    <w:rsid w:val="005936E7"/>
  </w:style>
  <w:style w:type="paragraph" w:styleId="ListParagraph">
    <w:name w:val="List Paragraph"/>
    <w:basedOn w:val="Normal"/>
    <w:uiPriority w:val="34"/>
    <w:qFormat/>
    <w:rsid w:val="00815B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0"/>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0A0099"/>
    <w:pPr>
      <w:keepLines w:val="0"/>
      <w:numPr>
        <w:ilvl w:val="1"/>
        <w:numId w:val="11"/>
      </w:numPr>
      <w:suppressAutoHyphens/>
      <w:snapToGrid w:val="0"/>
      <w:spacing w:before="100" w:after="100"/>
      <w:outlineLvl w:val="1"/>
    </w:pPr>
    <w:rPr>
      <w:rFonts w:eastAsiaTheme="minorEastAsia" w:cstheme="majorHAnsi"/>
      <w:color w:val="auto"/>
      <w:sz w:val="22"/>
      <w:szCs w:val="22"/>
      <w:lang w:val="en-GB" w:eastAsia="zh-CN"/>
    </w:rPr>
  </w:style>
  <w:style w:type="paragraph" w:styleId="Heading3">
    <w:name w:val="heading 3"/>
    <w:basedOn w:val="Heading2"/>
    <w:next w:val="Normal"/>
    <w:link w:val="Heading3Char"/>
    <w:autoRedefine/>
    <w:qFormat/>
    <w:rsid w:val="000A0099"/>
    <w:pPr>
      <w:numPr>
        <w:ilvl w:val="2"/>
        <w:numId w:val="10"/>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cstheme="majorHAnsi"/>
      <w:lang w:val="en-GB" w:eastAsia="zh-CN"/>
    </w:rPr>
  </w:style>
  <w:style w:type="character" w:customStyle="1" w:styleId="Heading2Char">
    <w:name w:val="Heading 2 Char"/>
    <w:link w:val="Heading2"/>
    <w:rsid w:val="000A0099"/>
    <w:rPr>
      <w:rFonts w:cstheme="majorHAnsi"/>
      <w:b w:val="0"/>
      <w:bCs w:val="0"/>
      <w:lang w:val="en-GB" w:eastAsia="zh-CN"/>
    </w:rPr>
  </w:style>
  <w:style w:type="paragraph" w:styleId="BalloonText">
    <w:name w:val="Balloon Text"/>
    <w:basedOn w:val="Normal"/>
    <w:link w:val="BalloonTextChar"/>
    <w:uiPriority w:val="99"/>
    <w:semiHidden/>
    <w:unhideWhenUsed/>
    <w:rsid w:val="00AC6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2C"/>
    <w:rPr>
      <w:rFonts w:ascii="Lucida Grande" w:hAnsi="Lucida Grande" w:cs="Lucida Grande"/>
      <w:sz w:val="18"/>
      <w:szCs w:val="18"/>
      <w:lang w:eastAsia="en-US"/>
    </w:rPr>
  </w:style>
  <w:style w:type="paragraph" w:customStyle="1" w:styleId="covertext">
    <w:name w:val="cover text"/>
    <w:basedOn w:val="Normal"/>
    <w:rsid w:val="00E42074"/>
    <w:pPr>
      <w:spacing w:before="120" w:after="120"/>
    </w:pPr>
    <w:rPr>
      <w:rFonts w:eastAsia="Times New Roman"/>
      <w:b w:val="0"/>
      <w:bCs w:val="0"/>
      <w:spacing w:val="0"/>
      <w:sz w:val="24"/>
      <w:szCs w:val="24"/>
    </w:rPr>
  </w:style>
  <w:style w:type="paragraph" w:styleId="Header">
    <w:name w:val="header"/>
    <w:basedOn w:val="Normal"/>
    <w:link w:val="HeaderChar"/>
    <w:uiPriority w:val="99"/>
    <w:unhideWhenUsed/>
    <w:rsid w:val="005936E7"/>
    <w:pPr>
      <w:tabs>
        <w:tab w:val="center" w:pos="4320"/>
        <w:tab w:val="right" w:pos="8640"/>
      </w:tabs>
    </w:pPr>
  </w:style>
  <w:style w:type="character" w:customStyle="1" w:styleId="HeaderChar">
    <w:name w:val="Header Char"/>
    <w:basedOn w:val="DefaultParagraphFont"/>
    <w:link w:val="Header"/>
    <w:uiPriority w:val="99"/>
    <w:rsid w:val="005936E7"/>
    <w:rPr>
      <w:rFonts w:ascii="Times New Roman" w:hAnsi="Times New Roman" w:cs="Times New Roman"/>
      <w:lang w:eastAsia="en-US"/>
    </w:rPr>
  </w:style>
  <w:style w:type="paragraph" w:styleId="Footer">
    <w:name w:val="footer"/>
    <w:basedOn w:val="Normal"/>
    <w:link w:val="FooterChar"/>
    <w:uiPriority w:val="99"/>
    <w:unhideWhenUsed/>
    <w:rsid w:val="005936E7"/>
    <w:pPr>
      <w:tabs>
        <w:tab w:val="center" w:pos="4320"/>
        <w:tab w:val="right" w:pos="8640"/>
      </w:tabs>
    </w:pPr>
  </w:style>
  <w:style w:type="character" w:customStyle="1" w:styleId="FooterChar">
    <w:name w:val="Footer Char"/>
    <w:basedOn w:val="DefaultParagraphFont"/>
    <w:link w:val="Footer"/>
    <w:uiPriority w:val="99"/>
    <w:rsid w:val="005936E7"/>
    <w:rPr>
      <w:rFonts w:ascii="Times New Roman" w:hAnsi="Times New Roman" w:cs="Times New Roman"/>
      <w:lang w:eastAsia="en-US"/>
    </w:rPr>
  </w:style>
  <w:style w:type="character" w:styleId="PageNumber">
    <w:name w:val="page number"/>
    <w:basedOn w:val="DefaultParagraphFont"/>
    <w:uiPriority w:val="99"/>
    <w:semiHidden/>
    <w:unhideWhenUsed/>
    <w:rsid w:val="005936E7"/>
  </w:style>
  <w:style w:type="paragraph" w:styleId="ListParagraph">
    <w:name w:val="List Paragraph"/>
    <w:basedOn w:val="Normal"/>
    <w:uiPriority w:val="34"/>
    <w:qFormat/>
    <w:rsid w:val="00815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4447</Characters>
  <Application>Microsoft Macintosh Word</Application>
  <DocSecurity>0</DocSecurity>
  <Lines>94</Lines>
  <Paragraphs>40</Paragraphs>
  <ScaleCrop>false</ScaleCrop>
  <HeadingPairs>
    <vt:vector size="2" baseType="variant">
      <vt:variant>
        <vt:lpstr>Title</vt:lpstr>
      </vt:variant>
      <vt:variant>
        <vt:i4>1</vt:i4>
      </vt:variant>
    </vt:vector>
  </HeadingPairs>
  <TitlesOfParts>
    <vt:vector size="1" baseType="lpstr">
      <vt:lpstr/>
    </vt:vector>
  </TitlesOfParts>
  <Manager/>
  <Company>Kinney Consulting</Company>
  <LinksUpToDate>false</LinksUpToDate>
  <CharactersWithSpaces>5180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15-15-0137-00-0mag</dc:title>
  <dc:subject/>
  <dc:creator>Pat Kinney</dc:creator>
  <cp:keywords/>
  <dc:description/>
  <cp:lastModifiedBy>Pat Kinney</cp:lastModifiedBy>
  <cp:revision>3</cp:revision>
  <dcterms:created xsi:type="dcterms:W3CDTF">2015-02-17T01:09:00Z</dcterms:created>
  <dcterms:modified xsi:type="dcterms:W3CDTF">2015-02-17T01:09:00Z</dcterms:modified>
  <cp:category/>
</cp:coreProperties>
</file>