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08" w:rsidRPr="003D40A6" w:rsidRDefault="000702B2">
      <w:pPr>
        <w:jc w:val="center"/>
        <w:rPr>
          <w:b/>
          <w:szCs w:val="24"/>
        </w:rPr>
      </w:pPr>
      <w:r w:rsidRPr="003D40A6">
        <w:rPr>
          <w:b/>
          <w:szCs w:val="24"/>
        </w:rPr>
        <w:t>IEEE P802.15</w:t>
      </w:r>
    </w:p>
    <w:p w:rsidR="005A4808" w:rsidRPr="003D40A6" w:rsidRDefault="000702B2">
      <w:pPr>
        <w:jc w:val="center"/>
        <w:rPr>
          <w:b/>
          <w:szCs w:val="24"/>
        </w:rPr>
      </w:pPr>
      <w:r w:rsidRPr="003D40A6">
        <w:rPr>
          <w:b/>
          <w:szCs w:val="24"/>
        </w:rPr>
        <w:t>Wireless Personal Area Networks</w:t>
      </w:r>
    </w:p>
    <w:p w:rsidR="005A4808" w:rsidRPr="003D40A6" w:rsidRDefault="005A4808">
      <w:pPr>
        <w:jc w:val="center"/>
        <w:rPr>
          <w:b/>
          <w:szCs w:val="24"/>
        </w:rPr>
      </w:pPr>
    </w:p>
    <w:tbl>
      <w:tblPr>
        <w:tblW w:w="0" w:type="auto"/>
        <w:tblInd w:w="108" w:type="dxa"/>
        <w:tblLayout w:type="fixed"/>
        <w:tblLook w:val="0000"/>
      </w:tblPr>
      <w:tblGrid>
        <w:gridCol w:w="1260"/>
        <w:gridCol w:w="4050"/>
        <w:gridCol w:w="4140"/>
      </w:tblGrid>
      <w:tr w:rsidR="005A4808" w:rsidRPr="003D40A6">
        <w:tc>
          <w:tcPr>
            <w:tcW w:w="1260" w:type="dxa"/>
            <w:tcBorders>
              <w:top w:val="single" w:sz="6" w:space="0" w:color="auto"/>
            </w:tcBorders>
          </w:tcPr>
          <w:p w:rsidR="005A4808" w:rsidRPr="003D40A6" w:rsidRDefault="000702B2">
            <w:pPr>
              <w:pStyle w:val="covertext"/>
              <w:rPr>
                <w:szCs w:val="24"/>
              </w:rPr>
            </w:pPr>
            <w:r w:rsidRPr="003D40A6">
              <w:rPr>
                <w:szCs w:val="24"/>
              </w:rPr>
              <w:t>Project</w:t>
            </w:r>
          </w:p>
        </w:tc>
        <w:tc>
          <w:tcPr>
            <w:tcW w:w="8190" w:type="dxa"/>
            <w:gridSpan w:val="2"/>
            <w:tcBorders>
              <w:top w:val="single" w:sz="6" w:space="0" w:color="auto"/>
            </w:tcBorders>
          </w:tcPr>
          <w:p w:rsidR="005A4808" w:rsidRPr="003D40A6" w:rsidRDefault="000702B2">
            <w:pPr>
              <w:pStyle w:val="covertext"/>
              <w:rPr>
                <w:szCs w:val="24"/>
              </w:rPr>
            </w:pPr>
            <w:r w:rsidRPr="003D40A6">
              <w:rPr>
                <w:szCs w:val="24"/>
              </w:rPr>
              <w:t>IEEE P802.15 Working Group for Wireless Personal Area Networks (WPANs)</w:t>
            </w:r>
          </w:p>
        </w:tc>
      </w:tr>
      <w:tr w:rsidR="005A4808" w:rsidRPr="003D40A6">
        <w:tc>
          <w:tcPr>
            <w:tcW w:w="1260" w:type="dxa"/>
            <w:tcBorders>
              <w:top w:val="single" w:sz="6" w:space="0" w:color="auto"/>
            </w:tcBorders>
          </w:tcPr>
          <w:p w:rsidR="005A4808" w:rsidRPr="003D40A6" w:rsidRDefault="000702B2">
            <w:pPr>
              <w:pStyle w:val="covertext"/>
              <w:rPr>
                <w:szCs w:val="24"/>
              </w:rPr>
            </w:pPr>
            <w:r w:rsidRPr="003D40A6">
              <w:rPr>
                <w:szCs w:val="24"/>
              </w:rPr>
              <w:t>Title</w:t>
            </w:r>
          </w:p>
        </w:tc>
        <w:tc>
          <w:tcPr>
            <w:tcW w:w="8190" w:type="dxa"/>
            <w:gridSpan w:val="2"/>
            <w:tcBorders>
              <w:top w:val="single" w:sz="6" w:space="0" w:color="auto"/>
            </w:tcBorders>
          </w:tcPr>
          <w:p w:rsidR="005A4808" w:rsidRPr="003D40A6" w:rsidRDefault="00BE5F32" w:rsidP="00982A3D">
            <w:pPr>
              <w:pStyle w:val="covertext"/>
              <w:rPr>
                <w:szCs w:val="24"/>
              </w:rPr>
            </w:pPr>
            <w:fldSimple w:instr=" TITLE  \* MERGEFORMAT ">
              <w:r w:rsidR="00B1475C" w:rsidRPr="003D40A6">
                <w:rPr>
                  <w:b/>
                  <w:szCs w:val="24"/>
                </w:rPr>
                <w:t>802.15.4q BRC meeting minutes (2014.1</w:t>
              </w:r>
              <w:r w:rsidR="00701FE8" w:rsidRPr="003D40A6">
                <w:rPr>
                  <w:rFonts w:hint="eastAsia"/>
                  <w:b/>
                  <w:szCs w:val="24"/>
                </w:rPr>
                <w:t>2</w:t>
              </w:r>
              <w:r w:rsidR="00701FE8" w:rsidRPr="003D40A6">
                <w:rPr>
                  <w:b/>
                  <w:szCs w:val="24"/>
                </w:rPr>
                <w:t>.</w:t>
              </w:r>
              <w:r w:rsidR="008F59EA" w:rsidRPr="003D40A6">
                <w:rPr>
                  <w:rFonts w:hint="eastAsia"/>
                  <w:b/>
                  <w:szCs w:val="24"/>
                </w:rPr>
                <w:t>1</w:t>
              </w:r>
              <w:r w:rsidR="00982A3D" w:rsidRPr="003D40A6">
                <w:rPr>
                  <w:b/>
                  <w:szCs w:val="24"/>
                </w:rPr>
                <w:t>7</w:t>
              </w:r>
              <w:r w:rsidR="00B1475C" w:rsidRPr="003D40A6">
                <w:rPr>
                  <w:b/>
                  <w:szCs w:val="24"/>
                </w:rPr>
                <w:t>)</w:t>
              </w:r>
            </w:fldSimple>
          </w:p>
        </w:tc>
        <w:bookmarkStart w:id="0" w:name="_GoBack"/>
        <w:bookmarkEnd w:id="0"/>
      </w:tr>
      <w:tr w:rsidR="005A4808" w:rsidRPr="003D40A6">
        <w:tc>
          <w:tcPr>
            <w:tcW w:w="1260" w:type="dxa"/>
            <w:tcBorders>
              <w:top w:val="single" w:sz="6" w:space="0" w:color="auto"/>
            </w:tcBorders>
          </w:tcPr>
          <w:p w:rsidR="005A4808" w:rsidRPr="003D40A6" w:rsidRDefault="000702B2">
            <w:pPr>
              <w:pStyle w:val="covertext"/>
              <w:rPr>
                <w:szCs w:val="24"/>
              </w:rPr>
            </w:pPr>
            <w:r w:rsidRPr="003D40A6">
              <w:rPr>
                <w:szCs w:val="24"/>
              </w:rPr>
              <w:t>Date Submitted</w:t>
            </w:r>
          </w:p>
        </w:tc>
        <w:tc>
          <w:tcPr>
            <w:tcW w:w="8190" w:type="dxa"/>
            <w:gridSpan w:val="2"/>
            <w:tcBorders>
              <w:top w:val="single" w:sz="6" w:space="0" w:color="auto"/>
            </w:tcBorders>
          </w:tcPr>
          <w:p w:rsidR="005A4808" w:rsidRPr="003D40A6" w:rsidRDefault="000702B2" w:rsidP="008F59EA">
            <w:pPr>
              <w:pStyle w:val="covertext"/>
              <w:rPr>
                <w:szCs w:val="24"/>
              </w:rPr>
            </w:pPr>
            <w:r w:rsidRPr="003D40A6">
              <w:rPr>
                <w:szCs w:val="24"/>
              </w:rPr>
              <w:t>[</w:t>
            </w:r>
            <w:r w:rsidR="00982A3D" w:rsidRPr="003D40A6">
              <w:rPr>
                <w:rFonts w:hint="eastAsia"/>
                <w:szCs w:val="24"/>
              </w:rPr>
              <w:t>1</w:t>
            </w:r>
            <w:r w:rsidR="00982A3D" w:rsidRPr="003D40A6">
              <w:rPr>
                <w:szCs w:val="24"/>
              </w:rPr>
              <w:t>7</w:t>
            </w:r>
            <w:r w:rsidRPr="003D40A6">
              <w:rPr>
                <w:szCs w:val="24"/>
              </w:rPr>
              <w:t xml:space="preserve"> </w:t>
            </w:r>
            <w:r w:rsidR="00701FE8" w:rsidRPr="003D40A6">
              <w:rPr>
                <w:szCs w:val="24"/>
              </w:rPr>
              <w:t>December</w:t>
            </w:r>
            <w:r w:rsidRPr="003D40A6">
              <w:rPr>
                <w:szCs w:val="24"/>
              </w:rPr>
              <w:t xml:space="preserve">, </w:t>
            </w:r>
            <w:r w:rsidR="00FA04CF" w:rsidRPr="003D40A6">
              <w:rPr>
                <w:szCs w:val="24"/>
              </w:rPr>
              <w:t>2014</w:t>
            </w:r>
            <w:r w:rsidRPr="003D40A6">
              <w:rPr>
                <w:szCs w:val="24"/>
              </w:rPr>
              <w:t>]</w:t>
            </w:r>
          </w:p>
        </w:tc>
      </w:tr>
      <w:tr w:rsidR="005A4808" w:rsidRPr="003D40A6">
        <w:tc>
          <w:tcPr>
            <w:tcW w:w="1260" w:type="dxa"/>
            <w:tcBorders>
              <w:top w:val="single" w:sz="4" w:space="0" w:color="auto"/>
              <w:bottom w:val="single" w:sz="4" w:space="0" w:color="auto"/>
            </w:tcBorders>
          </w:tcPr>
          <w:p w:rsidR="005A4808" w:rsidRPr="003D40A6" w:rsidRDefault="000702B2">
            <w:pPr>
              <w:pStyle w:val="covertext"/>
              <w:rPr>
                <w:szCs w:val="24"/>
              </w:rPr>
            </w:pPr>
            <w:r w:rsidRPr="003D40A6">
              <w:rPr>
                <w:szCs w:val="24"/>
              </w:rPr>
              <w:t>Source</w:t>
            </w:r>
          </w:p>
        </w:tc>
        <w:tc>
          <w:tcPr>
            <w:tcW w:w="4050" w:type="dxa"/>
            <w:tcBorders>
              <w:top w:val="single" w:sz="4" w:space="0" w:color="auto"/>
              <w:bottom w:val="single" w:sz="4" w:space="0" w:color="auto"/>
            </w:tcBorders>
          </w:tcPr>
          <w:p w:rsidR="005A4808" w:rsidRPr="003D40A6" w:rsidRDefault="000702B2" w:rsidP="00FA04CF">
            <w:pPr>
              <w:pStyle w:val="covertext"/>
              <w:spacing w:before="0" w:after="0"/>
              <w:rPr>
                <w:szCs w:val="24"/>
              </w:rPr>
            </w:pPr>
            <w:r w:rsidRPr="003D40A6">
              <w:rPr>
                <w:szCs w:val="24"/>
              </w:rPr>
              <w:t>[</w:t>
            </w:r>
            <w:fldSimple w:instr=" AUTHOR  \* MERGEFORMAT ">
              <w:r w:rsidR="00B1475C" w:rsidRPr="003D40A6">
                <w:rPr>
                  <w:noProof/>
                  <w:szCs w:val="24"/>
                </w:rPr>
                <w:t>Allan (Chun Hui) Zhu - SISA</w:t>
              </w:r>
            </w:fldSimple>
            <w:r w:rsidRPr="003D40A6">
              <w:rPr>
                <w:szCs w:val="24"/>
              </w:rPr>
              <w:t>]</w:t>
            </w:r>
            <w:r w:rsidRPr="003D40A6">
              <w:rPr>
                <w:szCs w:val="24"/>
              </w:rPr>
              <w:br/>
              <w:t>[</w:t>
            </w:r>
            <w:r w:rsidR="00FA04CF" w:rsidRPr="003D40A6">
              <w:rPr>
                <w:szCs w:val="24"/>
              </w:rPr>
              <w:t>Samsung Electronics</w:t>
            </w:r>
            <w:r w:rsidRPr="003D40A6">
              <w:rPr>
                <w:szCs w:val="24"/>
              </w:rPr>
              <w:t>]</w:t>
            </w:r>
            <w:r w:rsidRPr="003D40A6">
              <w:rPr>
                <w:szCs w:val="24"/>
              </w:rPr>
              <w:br/>
              <w:t>[</w:t>
            </w:r>
            <w:r w:rsidR="00FA04CF" w:rsidRPr="003D40A6">
              <w:rPr>
                <w:szCs w:val="24"/>
              </w:rPr>
              <w:t>San Jose, CA USA</w:t>
            </w:r>
            <w:r w:rsidRPr="003D40A6">
              <w:rPr>
                <w:szCs w:val="24"/>
              </w:rPr>
              <w:t>]</w:t>
            </w:r>
          </w:p>
        </w:tc>
        <w:tc>
          <w:tcPr>
            <w:tcW w:w="4140" w:type="dxa"/>
            <w:tcBorders>
              <w:top w:val="single" w:sz="4" w:space="0" w:color="auto"/>
              <w:bottom w:val="single" w:sz="4" w:space="0" w:color="auto"/>
            </w:tcBorders>
          </w:tcPr>
          <w:p w:rsidR="005A4808" w:rsidRPr="003D40A6" w:rsidRDefault="000702B2" w:rsidP="00FA04CF">
            <w:pPr>
              <w:pStyle w:val="covertext"/>
              <w:tabs>
                <w:tab w:val="left" w:pos="1152"/>
              </w:tabs>
              <w:spacing w:before="0" w:after="0"/>
              <w:rPr>
                <w:szCs w:val="24"/>
              </w:rPr>
            </w:pPr>
            <w:r w:rsidRPr="003D40A6">
              <w:rPr>
                <w:szCs w:val="24"/>
              </w:rPr>
              <w:t>Voice:</w:t>
            </w:r>
            <w:r w:rsidRPr="003D40A6">
              <w:rPr>
                <w:szCs w:val="24"/>
              </w:rPr>
              <w:tab/>
              <w:t>[</w:t>
            </w:r>
            <w:r w:rsidR="00FA04CF" w:rsidRPr="003D40A6">
              <w:rPr>
                <w:szCs w:val="24"/>
              </w:rPr>
              <w:t>+1-408-544-2751</w:t>
            </w:r>
            <w:r w:rsidRPr="003D40A6">
              <w:rPr>
                <w:szCs w:val="24"/>
              </w:rPr>
              <w:t>]</w:t>
            </w:r>
            <w:r w:rsidRPr="003D40A6">
              <w:rPr>
                <w:szCs w:val="24"/>
              </w:rPr>
              <w:br/>
              <w:t>Fax:</w:t>
            </w:r>
            <w:r w:rsidRPr="003D40A6">
              <w:rPr>
                <w:szCs w:val="24"/>
              </w:rPr>
              <w:tab/>
              <w:t>[   ]</w:t>
            </w:r>
            <w:r w:rsidRPr="003D40A6">
              <w:rPr>
                <w:szCs w:val="24"/>
              </w:rPr>
              <w:br/>
              <w:t>E-mail:</w:t>
            </w:r>
            <w:r w:rsidRPr="003D40A6">
              <w:rPr>
                <w:szCs w:val="24"/>
              </w:rPr>
              <w:tab/>
              <w:t>[</w:t>
            </w:r>
            <w:r w:rsidR="00FA04CF" w:rsidRPr="003D40A6">
              <w:rPr>
                <w:szCs w:val="24"/>
              </w:rPr>
              <w:t>c.zhu@samsung.com</w:t>
            </w:r>
            <w:r w:rsidRPr="003D40A6">
              <w:rPr>
                <w:szCs w:val="24"/>
              </w:rPr>
              <w:t xml:space="preserve"> ]</w:t>
            </w:r>
          </w:p>
        </w:tc>
      </w:tr>
      <w:tr w:rsidR="005A4808" w:rsidRPr="003D40A6">
        <w:tc>
          <w:tcPr>
            <w:tcW w:w="1260" w:type="dxa"/>
            <w:tcBorders>
              <w:top w:val="single" w:sz="6" w:space="0" w:color="auto"/>
            </w:tcBorders>
          </w:tcPr>
          <w:p w:rsidR="005A4808" w:rsidRPr="003D40A6" w:rsidRDefault="000702B2">
            <w:pPr>
              <w:pStyle w:val="covertext"/>
              <w:rPr>
                <w:szCs w:val="24"/>
              </w:rPr>
            </w:pPr>
            <w:r w:rsidRPr="003D40A6">
              <w:rPr>
                <w:szCs w:val="24"/>
              </w:rPr>
              <w:t>Re:</w:t>
            </w:r>
          </w:p>
        </w:tc>
        <w:tc>
          <w:tcPr>
            <w:tcW w:w="8190" w:type="dxa"/>
            <w:gridSpan w:val="2"/>
            <w:tcBorders>
              <w:top w:val="single" w:sz="6" w:space="0" w:color="auto"/>
            </w:tcBorders>
          </w:tcPr>
          <w:p w:rsidR="005A4808" w:rsidRPr="003D40A6" w:rsidRDefault="000702B2" w:rsidP="00FA04CF">
            <w:pPr>
              <w:pStyle w:val="covertext"/>
              <w:rPr>
                <w:szCs w:val="24"/>
              </w:rPr>
            </w:pPr>
            <w:r w:rsidRPr="003D40A6">
              <w:rPr>
                <w:szCs w:val="24"/>
              </w:rPr>
              <w:t>[</w:t>
            </w:r>
            <w:r w:rsidR="00FA04CF" w:rsidRPr="003D40A6">
              <w:rPr>
                <w:szCs w:val="24"/>
              </w:rPr>
              <w:t>meeting minutes</w:t>
            </w:r>
            <w:r w:rsidRPr="003D40A6">
              <w:rPr>
                <w:szCs w:val="24"/>
              </w:rPr>
              <w:t>]</w:t>
            </w:r>
          </w:p>
        </w:tc>
      </w:tr>
      <w:tr w:rsidR="005A4808" w:rsidRPr="003D40A6">
        <w:tc>
          <w:tcPr>
            <w:tcW w:w="1260" w:type="dxa"/>
            <w:tcBorders>
              <w:top w:val="single" w:sz="6" w:space="0" w:color="auto"/>
            </w:tcBorders>
          </w:tcPr>
          <w:p w:rsidR="005A4808" w:rsidRPr="003D40A6" w:rsidRDefault="000702B2">
            <w:pPr>
              <w:pStyle w:val="covertext"/>
              <w:rPr>
                <w:szCs w:val="24"/>
              </w:rPr>
            </w:pPr>
            <w:r w:rsidRPr="003D40A6">
              <w:rPr>
                <w:szCs w:val="24"/>
              </w:rPr>
              <w:t>Abstract</w:t>
            </w:r>
          </w:p>
        </w:tc>
        <w:tc>
          <w:tcPr>
            <w:tcW w:w="8190" w:type="dxa"/>
            <w:gridSpan w:val="2"/>
            <w:tcBorders>
              <w:top w:val="single" w:sz="6" w:space="0" w:color="auto"/>
            </w:tcBorders>
          </w:tcPr>
          <w:p w:rsidR="005A4808" w:rsidRPr="003D40A6" w:rsidRDefault="000702B2">
            <w:pPr>
              <w:pStyle w:val="covertext"/>
              <w:rPr>
                <w:szCs w:val="24"/>
              </w:rPr>
            </w:pPr>
            <w:r w:rsidRPr="003D40A6">
              <w:rPr>
                <w:szCs w:val="24"/>
              </w:rPr>
              <w:t>[</w:t>
            </w:r>
            <w:r w:rsidR="00FA04CF" w:rsidRPr="003D40A6">
              <w:rPr>
                <w:szCs w:val="24"/>
              </w:rPr>
              <w:t>meeting minutes for the 802.15.4q BRC teleconference call on 2014.1</w:t>
            </w:r>
            <w:r w:rsidR="008F59EA" w:rsidRPr="003D40A6">
              <w:rPr>
                <w:rFonts w:hint="eastAsia"/>
                <w:szCs w:val="24"/>
              </w:rPr>
              <w:t>2.1</w:t>
            </w:r>
            <w:r w:rsidR="00982A3D" w:rsidRPr="003D40A6">
              <w:rPr>
                <w:szCs w:val="24"/>
              </w:rPr>
              <w:t>7</w:t>
            </w:r>
            <w:r w:rsidR="00FA04CF" w:rsidRPr="003D40A6">
              <w:rPr>
                <w:szCs w:val="24"/>
              </w:rPr>
              <w:t>]</w:t>
            </w:r>
          </w:p>
          <w:p w:rsidR="005A4808" w:rsidRPr="003D40A6" w:rsidRDefault="005A4808">
            <w:pPr>
              <w:pStyle w:val="covertext"/>
              <w:rPr>
                <w:szCs w:val="24"/>
              </w:rPr>
            </w:pPr>
          </w:p>
        </w:tc>
      </w:tr>
      <w:tr w:rsidR="005A4808" w:rsidRPr="003D40A6">
        <w:tc>
          <w:tcPr>
            <w:tcW w:w="1260" w:type="dxa"/>
            <w:tcBorders>
              <w:top w:val="single" w:sz="6" w:space="0" w:color="auto"/>
            </w:tcBorders>
          </w:tcPr>
          <w:p w:rsidR="005A4808" w:rsidRPr="003D40A6" w:rsidRDefault="000702B2">
            <w:pPr>
              <w:pStyle w:val="covertext"/>
              <w:rPr>
                <w:szCs w:val="24"/>
              </w:rPr>
            </w:pPr>
            <w:r w:rsidRPr="003D40A6">
              <w:rPr>
                <w:szCs w:val="24"/>
              </w:rPr>
              <w:t>Purpose</w:t>
            </w:r>
          </w:p>
        </w:tc>
        <w:tc>
          <w:tcPr>
            <w:tcW w:w="8190" w:type="dxa"/>
            <w:gridSpan w:val="2"/>
            <w:tcBorders>
              <w:top w:val="single" w:sz="6" w:space="0" w:color="auto"/>
            </w:tcBorders>
          </w:tcPr>
          <w:p w:rsidR="005A4808" w:rsidRPr="003D40A6" w:rsidRDefault="000702B2" w:rsidP="00B1475C">
            <w:pPr>
              <w:pStyle w:val="covertext"/>
              <w:rPr>
                <w:szCs w:val="24"/>
              </w:rPr>
            </w:pPr>
            <w:r w:rsidRPr="003D40A6">
              <w:rPr>
                <w:szCs w:val="24"/>
              </w:rPr>
              <w:t>[</w:t>
            </w:r>
            <w:r w:rsidR="00B1475C" w:rsidRPr="003D40A6">
              <w:rPr>
                <w:szCs w:val="24"/>
              </w:rPr>
              <w:t>meeting minutes</w:t>
            </w:r>
            <w:r w:rsidRPr="003D40A6">
              <w:rPr>
                <w:szCs w:val="24"/>
              </w:rPr>
              <w:t>]</w:t>
            </w:r>
          </w:p>
        </w:tc>
      </w:tr>
      <w:tr w:rsidR="005A4808" w:rsidRPr="003D40A6">
        <w:tc>
          <w:tcPr>
            <w:tcW w:w="1260" w:type="dxa"/>
            <w:tcBorders>
              <w:top w:val="single" w:sz="6" w:space="0" w:color="auto"/>
              <w:bottom w:val="single" w:sz="6" w:space="0" w:color="auto"/>
            </w:tcBorders>
          </w:tcPr>
          <w:p w:rsidR="005A4808" w:rsidRPr="003D40A6" w:rsidRDefault="000702B2">
            <w:pPr>
              <w:pStyle w:val="covertext"/>
              <w:rPr>
                <w:szCs w:val="24"/>
              </w:rPr>
            </w:pPr>
            <w:r w:rsidRPr="003D40A6">
              <w:rPr>
                <w:szCs w:val="24"/>
              </w:rPr>
              <w:t>Notice</w:t>
            </w:r>
          </w:p>
        </w:tc>
        <w:tc>
          <w:tcPr>
            <w:tcW w:w="8190" w:type="dxa"/>
            <w:gridSpan w:val="2"/>
            <w:tcBorders>
              <w:top w:val="single" w:sz="6" w:space="0" w:color="auto"/>
              <w:bottom w:val="single" w:sz="6" w:space="0" w:color="auto"/>
            </w:tcBorders>
          </w:tcPr>
          <w:p w:rsidR="005A4808" w:rsidRPr="003D40A6" w:rsidRDefault="000702B2">
            <w:pPr>
              <w:pStyle w:val="covertext"/>
              <w:rPr>
                <w:szCs w:val="24"/>
              </w:rPr>
            </w:pPr>
            <w:r w:rsidRPr="003D40A6">
              <w:rPr>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A4808" w:rsidRPr="003D40A6">
        <w:tc>
          <w:tcPr>
            <w:tcW w:w="1260" w:type="dxa"/>
            <w:tcBorders>
              <w:top w:val="single" w:sz="6" w:space="0" w:color="auto"/>
              <w:bottom w:val="single" w:sz="6" w:space="0" w:color="auto"/>
            </w:tcBorders>
          </w:tcPr>
          <w:p w:rsidR="005A4808" w:rsidRPr="003D40A6" w:rsidRDefault="000702B2">
            <w:pPr>
              <w:pStyle w:val="covertext"/>
              <w:rPr>
                <w:szCs w:val="24"/>
              </w:rPr>
            </w:pPr>
            <w:r w:rsidRPr="003D40A6">
              <w:rPr>
                <w:szCs w:val="24"/>
              </w:rPr>
              <w:t>Release</w:t>
            </w:r>
          </w:p>
        </w:tc>
        <w:tc>
          <w:tcPr>
            <w:tcW w:w="8190" w:type="dxa"/>
            <w:gridSpan w:val="2"/>
            <w:tcBorders>
              <w:top w:val="single" w:sz="6" w:space="0" w:color="auto"/>
              <w:bottom w:val="single" w:sz="6" w:space="0" w:color="auto"/>
            </w:tcBorders>
          </w:tcPr>
          <w:p w:rsidR="005A4808" w:rsidRPr="003D40A6" w:rsidRDefault="000702B2">
            <w:pPr>
              <w:pStyle w:val="covertext"/>
              <w:rPr>
                <w:szCs w:val="24"/>
              </w:rPr>
            </w:pPr>
            <w:r w:rsidRPr="003D40A6">
              <w:rPr>
                <w:szCs w:val="24"/>
              </w:rPr>
              <w:t>The contributor acknowledges and accepts that this contribution becomes the property of IEEE and may be made publicly available by P802.15.</w:t>
            </w:r>
          </w:p>
        </w:tc>
      </w:tr>
    </w:tbl>
    <w:p w:rsidR="00E0298B" w:rsidRPr="003D40A6" w:rsidRDefault="000702B2">
      <w:pPr>
        <w:widowControl w:val="0"/>
        <w:spacing w:before="120"/>
        <w:rPr>
          <w:b/>
          <w:szCs w:val="24"/>
        </w:rPr>
      </w:pPr>
      <w:r w:rsidRPr="003D40A6">
        <w:rPr>
          <w:b/>
          <w:szCs w:val="24"/>
        </w:rPr>
        <w:br w:type="page"/>
      </w:r>
      <w:r w:rsidR="00B1475C" w:rsidRPr="003D40A6">
        <w:rPr>
          <w:b/>
          <w:szCs w:val="24"/>
        </w:rPr>
        <w:lastRenderedPageBreak/>
        <w:t>Meeting minutes:</w:t>
      </w:r>
    </w:p>
    <w:p w:rsidR="00B1475C" w:rsidRPr="003D40A6" w:rsidRDefault="00B1475C">
      <w:pPr>
        <w:widowControl w:val="0"/>
        <w:spacing w:before="120"/>
        <w:rPr>
          <w:b/>
          <w:szCs w:val="24"/>
        </w:rPr>
      </w:pPr>
    </w:p>
    <w:p w:rsidR="00B1475C" w:rsidRPr="003D40A6" w:rsidRDefault="00F868B1" w:rsidP="00B1475C">
      <w:pPr>
        <w:rPr>
          <w:szCs w:val="24"/>
        </w:rPr>
      </w:pPr>
      <w:r w:rsidRPr="003D40A6">
        <w:rPr>
          <w:szCs w:val="24"/>
        </w:rPr>
        <w:t>7:</w:t>
      </w:r>
      <w:r w:rsidRPr="003D40A6">
        <w:rPr>
          <w:rFonts w:hint="eastAsia"/>
          <w:szCs w:val="24"/>
        </w:rPr>
        <w:t>05</w:t>
      </w:r>
      <w:r w:rsidR="00B1475C" w:rsidRPr="003D40A6">
        <w:rPr>
          <w:szCs w:val="24"/>
        </w:rPr>
        <w:t xml:space="preserve"> PST, technical editor, Allan Zhu, called the meeting to order.</w:t>
      </w:r>
    </w:p>
    <w:p w:rsidR="00B1475C" w:rsidRPr="003D40A6" w:rsidRDefault="00B1475C" w:rsidP="00B1475C">
      <w:pPr>
        <w:rPr>
          <w:szCs w:val="24"/>
        </w:rPr>
      </w:pPr>
    </w:p>
    <w:p w:rsidR="00B1475C" w:rsidRPr="003D40A6" w:rsidRDefault="00982A3D" w:rsidP="00B1475C">
      <w:pPr>
        <w:rPr>
          <w:szCs w:val="24"/>
        </w:rPr>
      </w:pPr>
      <w:r w:rsidRPr="003D40A6">
        <w:rPr>
          <w:szCs w:val="24"/>
        </w:rPr>
        <w:t>6</w:t>
      </w:r>
      <w:r w:rsidR="00B1475C" w:rsidRPr="003D40A6">
        <w:rPr>
          <w:szCs w:val="24"/>
        </w:rPr>
        <w:t xml:space="preserve"> people attended the meeting</w:t>
      </w:r>
      <w:r w:rsidR="00F90BA5" w:rsidRPr="003D40A6">
        <w:rPr>
          <w:rFonts w:hint="eastAsia"/>
          <w:szCs w:val="24"/>
        </w:rPr>
        <w:t>：</w:t>
      </w:r>
      <w:proofErr w:type="spellStart"/>
      <w:r w:rsidR="00F90BA5" w:rsidRPr="003D40A6">
        <w:rPr>
          <w:rFonts w:hint="eastAsia"/>
          <w:szCs w:val="24"/>
        </w:rPr>
        <w:t>Henk</w:t>
      </w:r>
      <w:proofErr w:type="spellEnd"/>
      <w:r w:rsidR="00F90BA5" w:rsidRPr="003D40A6">
        <w:rPr>
          <w:rFonts w:hint="eastAsia"/>
          <w:szCs w:val="24"/>
        </w:rPr>
        <w:t xml:space="preserve">, CT, </w:t>
      </w:r>
      <w:proofErr w:type="spellStart"/>
      <w:r w:rsidR="00F90BA5" w:rsidRPr="003D40A6">
        <w:rPr>
          <w:rFonts w:hint="eastAsia"/>
          <w:szCs w:val="24"/>
        </w:rPr>
        <w:t>Kiran</w:t>
      </w:r>
      <w:proofErr w:type="spellEnd"/>
      <w:r w:rsidR="00F90BA5" w:rsidRPr="003D40A6">
        <w:rPr>
          <w:rFonts w:hint="eastAsia"/>
          <w:szCs w:val="24"/>
        </w:rPr>
        <w:t xml:space="preserve">, </w:t>
      </w:r>
      <w:proofErr w:type="spellStart"/>
      <w:r w:rsidRPr="003D40A6">
        <w:rPr>
          <w:szCs w:val="24"/>
        </w:rPr>
        <w:t>Jinesh</w:t>
      </w:r>
      <w:proofErr w:type="spellEnd"/>
      <w:r w:rsidRPr="003D40A6">
        <w:rPr>
          <w:szCs w:val="24"/>
        </w:rPr>
        <w:t xml:space="preserve">, </w:t>
      </w:r>
      <w:r w:rsidR="00F90BA5" w:rsidRPr="003D40A6">
        <w:rPr>
          <w:rFonts w:hint="eastAsia"/>
          <w:szCs w:val="24"/>
        </w:rPr>
        <w:t>Allan</w:t>
      </w:r>
      <w:r w:rsidRPr="003D40A6">
        <w:rPr>
          <w:szCs w:val="24"/>
        </w:rPr>
        <w:t xml:space="preserve">, </w:t>
      </w:r>
      <w:proofErr w:type="spellStart"/>
      <w:r w:rsidRPr="003D40A6">
        <w:rPr>
          <w:szCs w:val="24"/>
        </w:rPr>
        <w:t>Youngsoo</w:t>
      </w:r>
      <w:proofErr w:type="spellEnd"/>
      <w:r w:rsidR="00B1475C" w:rsidRPr="003D40A6">
        <w:rPr>
          <w:szCs w:val="24"/>
        </w:rPr>
        <w:t>.</w:t>
      </w:r>
      <w:r w:rsidRPr="003D40A6">
        <w:rPr>
          <w:szCs w:val="24"/>
        </w:rPr>
        <w:t xml:space="preserve"> 50% quorum was met.</w:t>
      </w:r>
    </w:p>
    <w:p w:rsidR="00B1475C" w:rsidRPr="003D40A6" w:rsidRDefault="00B1475C" w:rsidP="00B1475C">
      <w:pPr>
        <w:rPr>
          <w:szCs w:val="24"/>
        </w:rPr>
      </w:pPr>
    </w:p>
    <w:p w:rsidR="00B1475C" w:rsidRPr="003D40A6" w:rsidRDefault="00982A3D" w:rsidP="00B1475C">
      <w:pPr>
        <w:rPr>
          <w:szCs w:val="24"/>
        </w:rPr>
      </w:pPr>
      <w:r w:rsidRPr="003D40A6">
        <w:rPr>
          <w:szCs w:val="24"/>
        </w:rPr>
        <w:t>Allan discussed on the meeting agenda</w:t>
      </w:r>
      <w:r w:rsidR="003D40A6">
        <w:rPr>
          <w:szCs w:val="24"/>
        </w:rPr>
        <w:t>:</w:t>
      </w:r>
    </w:p>
    <w:p w:rsidR="00982A3D" w:rsidRPr="003D40A6" w:rsidRDefault="003D40A6" w:rsidP="00E8110E">
      <w:pPr>
        <w:pStyle w:val="ListParagraph"/>
        <w:numPr>
          <w:ilvl w:val="0"/>
          <w:numId w:val="5"/>
        </w:numPr>
        <w:ind w:right="150"/>
        <w:rPr>
          <w:rFonts w:ascii="Times New Roman" w:hAnsi="Times New Roman" w:cs="Times New Roman"/>
        </w:rPr>
      </w:pPr>
      <w:r>
        <w:rPr>
          <w:rFonts w:ascii="Times New Roman" w:hAnsi="Times New Roman" w:cs="Times New Roman"/>
        </w:rPr>
        <w:t xml:space="preserve">The editor </w:t>
      </w:r>
      <w:r w:rsidR="00982A3D" w:rsidRPr="003D40A6">
        <w:rPr>
          <w:rFonts w:ascii="Times New Roman" w:hAnsi="Times New Roman" w:cs="Times New Roman"/>
        </w:rPr>
        <w:t xml:space="preserve">update </w:t>
      </w:r>
      <w:r>
        <w:rPr>
          <w:rFonts w:ascii="Times New Roman" w:hAnsi="Times New Roman" w:cs="Times New Roman"/>
        </w:rPr>
        <w:t>the BRC</w:t>
      </w:r>
      <w:r w:rsidR="00982A3D" w:rsidRPr="003D40A6">
        <w:rPr>
          <w:rFonts w:ascii="Times New Roman" w:hAnsi="Times New Roman" w:cs="Times New Roman"/>
        </w:rPr>
        <w:t xml:space="preserve"> about the progress;</w:t>
      </w:r>
    </w:p>
    <w:p w:rsidR="00982A3D" w:rsidRPr="003D40A6" w:rsidRDefault="003D40A6" w:rsidP="00E8110E">
      <w:pPr>
        <w:pStyle w:val="ListParagraph"/>
        <w:numPr>
          <w:ilvl w:val="0"/>
          <w:numId w:val="5"/>
        </w:numPr>
        <w:ind w:right="150"/>
        <w:rPr>
          <w:rFonts w:ascii="Times New Roman" w:hAnsi="Times New Roman" w:cs="Times New Roman"/>
        </w:rPr>
      </w:pPr>
      <w:r>
        <w:rPr>
          <w:rFonts w:ascii="Times New Roman" w:hAnsi="Times New Roman" w:cs="Times New Roman"/>
        </w:rPr>
        <w:t>The BRC</w:t>
      </w:r>
      <w:r w:rsidR="00982A3D" w:rsidRPr="003D40A6">
        <w:rPr>
          <w:rFonts w:ascii="Times New Roman" w:hAnsi="Times New Roman" w:cs="Times New Roman"/>
        </w:rPr>
        <w:t xml:space="preserve"> discuss the Introduction paragraphs, and </w:t>
      </w:r>
      <w:r>
        <w:rPr>
          <w:rFonts w:ascii="Times New Roman" w:hAnsi="Times New Roman" w:cs="Times New Roman"/>
        </w:rPr>
        <w:t>approve</w:t>
      </w:r>
      <w:r w:rsidR="00982A3D" w:rsidRPr="003D40A6">
        <w:rPr>
          <w:rFonts w:ascii="Times New Roman" w:hAnsi="Times New Roman" w:cs="Times New Roman"/>
        </w:rPr>
        <w:t xml:space="preserve"> it; </w:t>
      </w:r>
    </w:p>
    <w:p w:rsidR="00982A3D" w:rsidRPr="003D40A6" w:rsidRDefault="00982A3D" w:rsidP="00E8110E">
      <w:pPr>
        <w:pStyle w:val="ListParagraph"/>
        <w:numPr>
          <w:ilvl w:val="0"/>
          <w:numId w:val="5"/>
        </w:numPr>
        <w:ind w:right="150"/>
        <w:rPr>
          <w:rFonts w:ascii="Times New Roman" w:hAnsi="Times New Roman" w:cs="Times New Roman"/>
        </w:rPr>
      </w:pPr>
      <w:r w:rsidRPr="003D40A6">
        <w:rPr>
          <w:rFonts w:ascii="Times New Roman" w:hAnsi="Times New Roman" w:cs="Times New Roman"/>
        </w:rPr>
        <w:t xml:space="preserve">Hear updates from </w:t>
      </w:r>
      <w:r w:rsidR="003D40A6">
        <w:rPr>
          <w:rFonts w:ascii="Times New Roman" w:hAnsi="Times New Roman" w:cs="Times New Roman"/>
        </w:rPr>
        <w:t>sub-editors</w:t>
      </w:r>
      <w:r w:rsidRPr="003D40A6">
        <w:rPr>
          <w:rFonts w:ascii="Times New Roman" w:hAnsi="Times New Roman" w:cs="Times New Roman"/>
        </w:rPr>
        <w:t>, if there is any;</w:t>
      </w:r>
    </w:p>
    <w:p w:rsidR="00982A3D" w:rsidRDefault="00982A3D" w:rsidP="00E8110E">
      <w:pPr>
        <w:pStyle w:val="ListParagraph"/>
        <w:numPr>
          <w:ilvl w:val="0"/>
          <w:numId w:val="5"/>
        </w:numPr>
        <w:ind w:right="150"/>
        <w:rPr>
          <w:rFonts w:ascii="Times New Roman" w:hAnsi="Times New Roman" w:cs="Times New Roman"/>
        </w:rPr>
      </w:pPr>
      <w:r w:rsidRPr="003D40A6">
        <w:rPr>
          <w:rFonts w:ascii="Times New Roman" w:hAnsi="Times New Roman" w:cs="Times New Roman"/>
        </w:rPr>
        <w:t>Approve the comment resolutions.</w:t>
      </w:r>
    </w:p>
    <w:p w:rsidR="00E8110E" w:rsidRDefault="00E8110E" w:rsidP="00E8110E">
      <w:pPr>
        <w:pStyle w:val="ListParagraph"/>
        <w:ind w:right="150"/>
        <w:rPr>
          <w:rFonts w:ascii="Times New Roman" w:hAnsi="Times New Roman" w:cs="Times New Roman"/>
        </w:rPr>
      </w:pPr>
    </w:p>
    <w:p w:rsidR="003D40A6" w:rsidRDefault="003D40A6" w:rsidP="003D40A6">
      <w:pPr>
        <w:pStyle w:val="ListParagraph"/>
        <w:numPr>
          <w:ilvl w:val="0"/>
          <w:numId w:val="7"/>
        </w:numPr>
        <w:spacing w:before="150" w:after="150"/>
        <w:ind w:right="150"/>
        <w:rPr>
          <w:rFonts w:ascii="Times New Roman" w:hAnsi="Times New Roman" w:cs="Times New Roman"/>
        </w:rPr>
      </w:pPr>
      <w:r>
        <w:rPr>
          <w:rFonts w:ascii="Times New Roman" w:hAnsi="Times New Roman" w:cs="Times New Roman"/>
        </w:rPr>
        <w:t>The editor update</w:t>
      </w:r>
      <w:r w:rsidR="00E8110E">
        <w:rPr>
          <w:rFonts w:ascii="Times New Roman" w:hAnsi="Times New Roman" w:cs="Times New Roman"/>
        </w:rPr>
        <w:t>d</w:t>
      </w:r>
      <w:r>
        <w:rPr>
          <w:rFonts w:ascii="Times New Roman" w:hAnsi="Times New Roman" w:cs="Times New Roman"/>
        </w:rPr>
        <w:t xml:space="preserve"> the BRC with the progress of comment resolution. The only undetermined resolution </w:t>
      </w:r>
      <w:r w:rsidR="00E8110E">
        <w:rPr>
          <w:rFonts w:ascii="Times New Roman" w:hAnsi="Times New Roman" w:cs="Times New Roman"/>
        </w:rPr>
        <w:t>was</w:t>
      </w:r>
      <w:r>
        <w:rPr>
          <w:rFonts w:ascii="Times New Roman" w:hAnsi="Times New Roman" w:cs="Times New Roman"/>
        </w:rPr>
        <w:t xml:space="preserve"> </w:t>
      </w:r>
      <w:r w:rsidR="00FA509C">
        <w:rPr>
          <w:rFonts w:ascii="Times New Roman" w:hAnsi="Times New Roman" w:cs="Times New Roman"/>
        </w:rPr>
        <w:t xml:space="preserve">for CID 1259, which comments on the style of the Introduction. Allan put together a document on Introduction (15-14/722r0), reflecting contributions from </w:t>
      </w:r>
      <w:proofErr w:type="spellStart"/>
      <w:r w:rsidR="00FA509C">
        <w:rPr>
          <w:rFonts w:ascii="Times New Roman" w:hAnsi="Times New Roman" w:cs="Times New Roman"/>
        </w:rPr>
        <w:t>Shahriar</w:t>
      </w:r>
      <w:proofErr w:type="spellEnd"/>
      <w:r w:rsidR="00FA509C">
        <w:rPr>
          <w:rFonts w:ascii="Times New Roman" w:hAnsi="Times New Roman" w:cs="Times New Roman"/>
        </w:rPr>
        <w:t xml:space="preserve">, </w:t>
      </w:r>
      <w:proofErr w:type="spellStart"/>
      <w:r w:rsidR="00FA509C">
        <w:rPr>
          <w:rFonts w:ascii="Times New Roman" w:hAnsi="Times New Roman" w:cs="Times New Roman"/>
        </w:rPr>
        <w:t>Henk</w:t>
      </w:r>
      <w:proofErr w:type="spellEnd"/>
      <w:r w:rsidR="00FA509C">
        <w:rPr>
          <w:rFonts w:ascii="Times New Roman" w:hAnsi="Times New Roman" w:cs="Times New Roman"/>
        </w:rPr>
        <w:t xml:space="preserve"> and CT. It need</w:t>
      </w:r>
      <w:r w:rsidR="00E8110E">
        <w:rPr>
          <w:rFonts w:ascii="Times New Roman" w:hAnsi="Times New Roman" w:cs="Times New Roman"/>
        </w:rPr>
        <w:t>ed</w:t>
      </w:r>
      <w:r w:rsidR="00FA509C">
        <w:rPr>
          <w:rFonts w:ascii="Times New Roman" w:hAnsi="Times New Roman" w:cs="Times New Roman"/>
        </w:rPr>
        <w:t xml:space="preserve"> to be review</w:t>
      </w:r>
      <w:r w:rsidR="00E8110E">
        <w:rPr>
          <w:rFonts w:ascii="Times New Roman" w:hAnsi="Times New Roman" w:cs="Times New Roman"/>
        </w:rPr>
        <w:t>ed</w:t>
      </w:r>
      <w:r w:rsidR="00FA509C">
        <w:rPr>
          <w:rFonts w:ascii="Times New Roman" w:hAnsi="Times New Roman" w:cs="Times New Roman"/>
        </w:rPr>
        <w:t xml:space="preserve"> in this meeting.</w:t>
      </w:r>
    </w:p>
    <w:p w:rsidR="00FA509C" w:rsidRDefault="00FA509C" w:rsidP="003D40A6">
      <w:pPr>
        <w:pStyle w:val="ListParagraph"/>
        <w:numPr>
          <w:ilvl w:val="0"/>
          <w:numId w:val="7"/>
        </w:numPr>
        <w:spacing w:before="150" w:after="150"/>
        <w:ind w:right="150"/>
        <w:rPr>
          <w:rFonts w:ascii="Times New Roman" w:hAnsi="Times New Roman" w:cs="Times New Roman"/>
        </w:rPr>
      </w:pPr>
      <w:r>
        <w:rPr>
          <w:rFonts w:ascii="Times New Roman" w:hAnsi="Times New Roman" w:cs="Times New Roman"/>
        </w:rPr>
        <w:t>The BRC reviewed the Introduction, made minor changes and approved the Introduction.</w:t>
      </w:r>
    </w:p>
    <w:p w:rsidR="00FA509C" w:rsidRDefault="00987B9A" w:rsidP="003D40A6">
      <w:pPr>
        <w:pStyle w:val="ListParagraph"/>
        <w:numPr>
          <w:ilvl w:val="0"/>
          <w:numId w:val="7"/>
        </w:numPr>
        <w:spacing w:before="150" w:after="150"/>
        <w:ind w:right="150"/>
        <w:rPr>
          <w:rFonts w:ascii="Times New Roman" w:hAnsi="Times New Roman" w:cs="Times New Roman"/>
        </w:rPr>
      </w:pPr>
      <w:r>
        <w:rPr>
          <w:rFonts w:ascii="Times New Roman" w:hAnsi="Times New Roman" w:cs="Times New Roman"/>
        </w:rPr>
        <w:t xml:space="preserve">Sub-editors, CT and </w:t>
      </w:r>
      <w:proofErr w:type="spellStart"/>
      <w:r>
        <w:rPr>
          <w:rFonts w:ascii="Times New Roman" w:hAnsi="Times New Roman" w:cs="Times New Roman"/>
        </w:rPr>
        <w:t>Henk</w:t>
      </w:r>
      <w:proofErr w:type="spellEnd"/>
      <w:r>
        <w:rPr>
          <w:rFonts w:ascii="Times New Roman" w:hAnsi="Times New Roman" w:cs="Times New Roman"/>
        </w:rPr>
        <w:t>, gave brief update on their portion. Basically, all resolutions were completed.</w:t>
      </w:r>
    </w:p>
    <w:p w:rsidR="00987B9A" w:rsidRDefault="00987B9A" w:rsidP="003D40A6">
      <w:pPr>
        <w:pStyle w:val="ListParagraph"/>
        <w:numPr>
          <w:ilvl w:val="0"/>
          <w:numId w:val="7"/>
        </w:numPr>
        <w:spacing w:before="150" w:after="150"/>
        <w:ind w:right="150"/>
        <w:rPr>
          <w:rFonts w:ascii="Times New Roman" w:hAnsi="Times New Roman" w:cs="Times New Roman"/>
        </w:rPr>
      </w:pPr>
      <w:r>
        <w:rPr>
          <w:rFonts w:ascii="Times New Roman" w:hAnsi="Times New Roman" w:cs="Times New Roman"/>
        </w:rPr>
        <w:t xml:space="preserve">A motion </w:t>
      </w:r>
      <w:r w:rsidR="00EA08B0">
        <w:rPr>
          <w:rFonts w:ascii="Times New Roman" w:hAnsi="Times New Roman" w:cs="Times New Roman"/>
        </w:rPr>
        <w:t>was passed to approve all comment resolutions and to go for recirculation ballot.</w:t>
      </w:r>
    </w:p>
    <w:p w:rsidR="00EA08B0" w:rsidRDefault="00F4105D" w:rsidP="00EA08B0">
      <w:pPr>
        <w:pStyle w:val="ListParagraph"/>
        <w:spacing w:before="150" w:after="150"/>
        <w:ind w:left="360" w:right="150"/>
        <w:rPr>
          <w:rFonts w:ascii="Times New Roman" w:hAnsi="Times New Roman" w:cs="Times New Roman"/>
          <w:i/>
          <w:iCs/>
        </w:rPr>
      </w:pPr>
      <w:r>
        <w:rPr>
          <w:rFonts w:ascii="Times New Roman" w:hAnsi="Times New Roman" w:cs="Times New Roman"/>
          <w:i/>
          <w:iCs/>
        </w:rPr>
        <w:t>“</w:t>
      </w:r>
      <w:r w:rsidR="00EA08B0" w:rsidRPr="00EA08B0">
        <w:rPr>
          <w:rFonts w:ascii="Times New Roman" w:hAnsi="Times New Roman" w:cs="Times New Roman"/>
          <w:i/>
          <w:iCs/>
        </w:rPr>
        <w:t>Move to approve all resolutions to comments received for LB95</w:t>
      </w:r>
      <w:r w:rsidR="00EA08B0">
        <w:rPr>
          <w:rFonts w:ascii="Times New Roman" w:hAnsi="Times New Roman" w:cs="Times New Roman"/>
          <w:i/>
          <w:iCs/>
        </w:rPr>
        <w:t xml:space="preserve">, as presented in document </w:t>
      </w:r>
      <w:r w:rsidR="00EA08B0" w:rsidRPr="00EA08B0">
        <w:rPr>
          <w:rFonts w:ascii="Times New Roman" w:hAnsi="Times New Roman" w:cs="Times New Roman"/>
          <w:i/>
          <w:iCs/>
        </w:rPr>
        <w:t>15-14</w:t>
      </w:r>
      <w:r w:rsidR="00EA08B0">
        <w:rPr>
          <w:rFonts w:ascii="Times New Roman" w:hAnsi="Times New Roman" w:cs="Times New Roman"/>
          <w:i/>
          <w:iCs/>
        </w:rPr>
        <w:t>/</w:t>
      </w:r>
      <w:r w:rsidR="00EA08B0" w:rsidRPr="00EA08B0">
        <w:rPr>
          <w:rFonts w:ascii="Times New Roman" w:hAnsi="Times New Roman" w:cs="Times New Roman"/>
          <w:i/>
          <w:iCs/>
        </w:rPr>
        <w:t>0644</w:t>
      </w:r>
      <w:r w:rsidR="00EA08B0">
        <w:rPr>
          <w:rFonts w:ascii="Times New Roman" w:hAnsi="Times New Roman" w:cs="Times New Roman"/>
          <w:i/>
          <w:iCs/>
        </w:rPr>
        <w:t>r</w:t>
      </w:r>
      <w:r w:rsidR="00EA08B0" w:rsidRPr="00EA08B0">
        <w:rPr>
          <w:rFonts w:ascii="Times New Roman" w:hAnsi="Times New Roman" w:cs="Times New Roman"/>
          <w:i/>
          <w:iCs/>
        </w:rPr>
        <w:t>03</w:t>
      </w:r>
      <w:r w:rsidR="00E8110E">
        <w:rPr>
          <w:rFonts w:ascii="Times New Roman" w:hAnsi="Times New Roman" w:cs="Times New Roman"/>
          <w:i/>
          <w:iCs/>
        </w:rPr>
        <w:t xml:space="preserve">, along with </w:t>
      </w:r>
      <w:r>
        <w:rPr>
          <w:rFonts w:ascii="Times New Roman" w:hAnsi="Times New Roman" w:cs="Times New Roman"/>
          <w:i/>
          <w:iCs/>
        </w:rPr>
        <w:t xml:space="preserve">documents referred in </w:t>
      </w:r>
      <w:r w:rsidRPr="00EA08B0">
        <w:rPr>
          <w:rFonts w:ascii="Times New Roman" w:hAnsi="Times New Roman" w:cs="Times New Roman"/>
          <w:i/>
          <w:iCs/>
        </w:rPr>
        <w:t>15-14</w:t>
      </w:r>
      <w:r>
        <w:rPr>
          <w:rFonts w:ascii="Times New Roman" w:hAnsi="Times New Roman" w:cs="Times New Roman"/>
          <w:i/>
          <w:iCs/>
        </w:rPr>
        <w:t>/</w:t>
      </w:r>
      <w:r w:rsidRPr="00EA08B0">
        <w:rPr>
          <w:rFonts w:ascii="Times New Roman" w:hAnsi="Times New Roman" w:cs="Times New Roman"/>
          <w:i/>
          <w:iCs/>
        </w:rPr>
        <w:t>0644</w:t>
      </w:r>
      <w:r>
        <w:rPr>
          <w:rFonts w:ascii="Times New Roman" w:hAnsi="Times New Roman" w:cs="Times New Roman"/>
          <w:i/>
          <w:iCs/>
        </w:rPr>
        <w:t>r</w:t>
      </w:r>
      <w:r w:rsidRPr="00EA08B0">
        <w:rPr>
          <w:rFonts w:ascii="Times New Roman" w:hAnsi="Times New Roman" w:cs="Times New Roman"/>
          <w:i/>
          <w:iCs/>
        </w:rPr>
        <w:t>03</w:t>
      </w:r>
      <w:r w:rsidR="00EA08B0">
        <w:rPr>
          <w:rFonts w:ascii="Times New Roman" w:hAnsi="Times New Roman" w:cs="Times New Roman"/>
          <w:i/>
          <w:iCs/>
        </w:rPr>
        <w:t xml:space="preserve">, </w:t>
      </w:r>
      <w:r w:rsidR="00EA08B0" w:rsidRPr="00EA08B0">
        <w:rPr>
          <w:rFonts w:ascii="Times New Roman" w:hAnsi="Times New Roman" w:cs="Times New Roman"/>
          <w:i/>
          <w:iCs/>
        </w:rPr>
        <w:t>and to request 802.15 WG approve the start of a recirculation of to Sponsor Ballot</w:t>
      </w:r>
      <w:r>
        <w:rPr>
          <w:rFonts w:ascii="Times New Roman" w:hAnsi="Times New Roman" w:cs="Times New Roman"/>
          <w:i/>
          <w:iCs/>
        </w:rPr>
        <w:t>.</w:t>
      </w:r>
    </w:p>
    <w:p w:rsidR="00F4105D" w:rsidRDefault="00F4105D" w:rsidP="00F4105D">
      <w:pPr>
        <w:pStyle w:val="ListParagraph"/>
        <w:ind w:left="360" w:right="144"/>
        <w:rPr>
          <w:rFonts w:ascii="Times New Roman" w:hAnsi="Times New Roman" w:cs="Times New Roman"/>
        </w:rPr>
      </w:pPr>
      <w:r>
        <w:rPr>
          <w:rFonts w:ascii="Times New Roman" w:hAnsi="Times New Roman" w:cs="Times New Roman"/>
        </w:rPr>
        <w:t xml:space="preserve">Moved by </w:t>
      </w:r>
      <w:proofErr w:type="spellStart"/>
      <w:r>
        <w:rPr>
          <w:rFonts w:ascii="Times New Roman" w:hAnsi="Times New Roman" w:cs="Times New Roman"/>
        </w:rPr>
        <w:t>Henk</w:t>
      </w:r>
      <w:proofErr w:type="spellEnd"/>
      <w:r w:rsidR="00E8110E">
        <w:rPr>
          <w:rFonts w:ascii="Times New Roman" w:hAnsi="Times New Roman" w:cs="Times New Roman"/>
        </w:rPr>
        <w:t>, Seconded</w:t>
      </w:r>
      <w:r>
        <w:rPr>
          <w:rFonts w:ascii="Times New Roman" w:hAnsi="Times New Roman" w:cs="Times New Roman"/>
        </w:rPr>
        <w:t xml:space="preserve"> by CT</w:t>
      </w:r>
    </w:p>
    <w:p w:rsidR="00F4105D" w:rsidRDefault="00E8110E" w:rsidP="00F4105D">
      <w:pPr>
        <w:pStyle w:val="ListParagraph"/>
        <w:ind w:left="360" w:right="144"/>
        <w:rPr>
          <w:rFonts w:ascii="Times New Roman" w:hAnsi="Times New Roman" w:cs="Times New Roman"/>
        </w:rPr>
      </w:pPr>
      <w:r>
        <w:rPr>
          <w:rFonts w:ascii="Times New Roman" w:hAnsi="Times New Roman" w:cs="Times New Roman"/>
        </w:rPr>
        <w:t>No discussions.</w:t>
      </w:r>
    </w:p>
    <w:p w:rsidR="00F4105D" w:rsidRDefault="00F4105D" w:rsidP="00F4105D">
      <w:pPr>
        <w:pStyle w:val="ListParagraph"/>
        <w:ind w:left="360" w:right="144"/>
        <w:rPr>
          <w:rFonts w:ascii="Times New Roman" w:hAnsi="Times New Roman" w:cs="Times New Roman"/>
        </w:rPr>
      </w:pPr>
      <w:r>
        <w:rPr>
          <w:rFonts w:ascii="Times New Roman" w:hAnsi="Times New Roman" w:cs="Times New Roman"/>
        </w:rPr>
        <w:t>Motion carried by unanimous concern.</w:t>
      </w:r>
    </w:p>
    <w:p w:rsidR="00F4105D" w:rsidRPr="00F4105D" w:rsidRDefault="00F4105D" w:rsidP="00EA08B0">
      <w:pPr>
        <w:pStyle w:val="ListParagraph"/>
        <w:spacing w:before="150" w:after="150"/>
        <w:ind w:left="360" w:right="150"/>
        <w:rPr>
          <w:rFonts w:ascii="Times New Roman" w:hAnsi="Times New Roman" w:cs="Times New Roman"/>
        </w:rPr>
      </w:pPr>
    </w:p>
    <w:p w:rsidR="00EA08B0" w:rsidRPr="003D40A6" w:rsidRDefault="00E8110E" w:rsidP="00EA08B0">
      <w:pPr>
        <w:pStyle w:val="ListParagraph"/>
        <w:spacing w:before="150" w:after="150"/>
        <w:ind w:left="0" w:right="150"/>
        <w:rPr>
          <w:rFonts w:ascii="Times New Roman" w:hAnsi="Times New Roman" w:cs="Times New Roman"/>
        </w:rPr>
      </w:pPr>
      <w:r>
        <w:rPr>
          <w:rFonts w:ascii="Times New Roman" w:hAnsi="Times New Roman" w:cs="Times New Roman"/>
        </w:rPr>
        <w:t>Meeting ended at 7:45AM, PST.</w:t>
      </w:r>
    </w:p>
    <w:p w:rsidR="00982A3D" w:rsidRDefault="00982A3D" w:rsidP="00B1475C">
      <w:pPr>
        <w:rPr>
          <w:b/>
          <w:szCs w:val="24"/>
        </w:rPr>
      </w:pPr>
    </w:p>
    <w:p w:rsidR="006E4E05" w:rsidRDefault="006E4E05" w:rsidP="00B1475C">
      <w:pPr>
        <w:rPr>
          <w:szCs w:val="24"/>
        </w:rPr>
      </w:pPr>
      <w:r w:rsidRPr="006E4E05">
        <w:rPr>
          <w:szCs w:val="24"/>
        </w:rPr>
        <w:t>Note: The wording we used for approving the recirculation ballot was not quite right</w:t>
      </w:r>
      <w:r>
        <w:rPr>
          <w:szCs w:val="24"/>
        </w:rPr>
        <w:t xml:space="preserve"> </w:t>
      </w:r>
      <w:r w:rsidRPr="006E4E05">
        <w:rPr>
          <w:szCs w:val="24"/>
        </w:rPr>
        <w:t xml:space="preserve">as the motion was not </w:t>
      </w:r>
      <w:r>
        <w:rPr>
          <w:szCs w:val="24"/>
        </w:rPr>
        <w:t>made</w:t>
      </w:r>
      <w:r w:rsidRPr="006E4E05">
        <w:rPr>
          <w:szCs w:val="24"/>
        </w:rPr>
        <w:t xml:space="preserve"> during a face-to-face meeting</w:t>
      </w:r>
      <w:r>
        <w:rPr>
          <w:szCs w:val="24"/>
        </w:rPr>
        <w:t>; the BRC has the power to start the recirculation ballot instead of the WG in this case</w:t>
      </w:r>
      <w:r w:rsidRPr="006E4E05">
        <w:rPr>
          <w:szCs w:val="24"/>
        </w:rPr>
        <w:t xml:space="preserve">. </w:t>
      </w:r>
      <w:r>
        <w:rPr>
          <w:szCs w:val="24"/>
        </w:rPr>
        <w:t xml:space="preserve">An email ballot was sent out </w:t>
      </w:r>
      <w:r w:rsidR="005A4B89">
        <w:rPr>
          <w:szCs w:val="24"/>
        </w:rPr>
        <w:t xml:space="preserve">on 12/26/2014 </w:t>
      </w:r>
      <w:r>
        <w:rPr>
          <w:szCs w:val="24"/>
        </w:rPr>
        <w:t>as described below.</w:t>
      </w:r>
    </w:p>
    <w:p w:rsidR="006E4E05" w:rsidRDefault="006E4E05" w:rsidP="00B1475C">
      <w:pPr>
        <w:rPr>
          <w:szCs w:val="24"/>
        </w:rPr>
      </w:pPr>
    </w:p>
    <w:p w:rsidR="006E4E05" w:rsidRDefault="006E4E05" w:rsidP="006E4E05">
      <w:pPr>
        <w:rPr>
          <w:rFonts w:ascii="Arial" w:hAnsi="Arial" w:cs="Arial"/>
          <w:sz w:val="22"/>
          <w:szCs w:val="22"/>
        </w:rPr>
      </w:pPr>
      <w:r>
        <w:rPr>
          <w:rFonts w:ascii="Arial" w:hAnsi="Arial" w:cs="Arial"/>
          <w:i/>
          <w:iCs/>
          <w:sz w:val="22"/>
          <w:szCs w:val="22"/>
        </w:rPr>
        <w:lastRenderedPageBreak/>
        <w:t>Move to approve all resolutions to comments received for LB95, as presented in document 15-14/0644r03, along with documents referred in 15-14/0644r03, and to authorize the start of a recirculation of draft 2.0 with those resolutions applied.</w:t>
      </w:r>
    </w:p>
    <w:p w:rsidR="006E4E05" w:rsidRDefault="006E4E05" w:rsidP="00B1475C">
      <w:pPr>
        <w:rPr>
          <w:szCs w:val="24"/>
        </w:rPr>
      </w:pPr>
    </w:p>
    <w:p w:rsidR="006E4E05" w:rsidRDefault="006E4E05" w:rsidP="00B1475C">
      <w:pPr>
        <w:rPr>
          <w:szCs w:val="24"/>
        </w:rPr>
      </w:pPr>
      <w:r>
        <w:rPr>
          <w:szCs w:val="24"/>
        </w:rPr>
        <w:t>This</w:t>
      </w:r>
      <w:r w:rsidRPr="006E4E05">
        <w:rPr>
          <w:szCs w:val="24"/>
        </w:rPr>
        <w:t xml:space="preserve"> revised motion </w:t>
      </w:r>
      <w:r>
        <w:rPr>
          <w:szCs w:val="24"/>
        </w:rPr>
        <w:t>was moved by Chunhui Zhu and wa</w:t>
      </w:r>
      <w:r w:rsidRPr="006E4E05">
        <w:rPr>
          <w:szCs w:val="24"/>
        </w:rPr>
        <w:t xml:space="preserve">s seconded by </w:t>
      </w:r>
      <w:proofErr w:type="spellStart"/>
      <w:r w:rsidRPr="006E4E05">
        <w:rPr>
          <w:szCs w:val="24"/>
        </w:rPr>
        <w:t>Youngsoo</w:t>
      </w:r>
      <w:proofErr w:type="spellEnd"/>
      <w:r w:rsidRPr="006E4E05">
        <w:rPr>
          <w:szCs w:val="24"/>
        </w:rPr>
        <w:t xml:space="preserve"> Kim.</w:t>
      </w:r>
      <w:r w:rsidR="005A4B89">
        <w:rPr>
          <w:szCs w:val="24"/>
        </w:rPr>
        <w:t xml:space="preserve"> Approval votes were received from the following BRC members.</w:t>
      </w:r>
    </w:p>
    <w:p w:rsidR="005A4B89" w:rsidRDefault="005A4B89" w:rsidP="005A4B89">
      <w:pPr>
        <w:numPr>
          <w:ilvl w:val="0"/>
          <w:numId w:val="10"/>
        </w:numPr>
        <w:rPr>
          <w:szCs w:val="24"/>
        </w:rPr>
      </w:pPr>
      <w:proofErr w:type="spellStart"/>
      <w:r>
        <w:rPr>
          <w:szCs w:val="24"/>
        </w:rPr>
        <w:t>Kiran</w:t>
      </w:r>
      <w:proofErr w:type="spellEnd"/>
      <w:r>
        <w:rPr>
          <w:szCs w:val="24"/>
        </w:rPr>
        <w:t xml:space="preserve"> </w:t>
      </w:r>
      <w:proofErr w:type="spellStart"/>
      <w:r>
        <w:rPr>
          <w:szCs w:val="24"/>
        </w:rPr>
        <w:t>Bynam</w:t>
      </w:r>
      <w:proofErr w:type="spellEnd"/>
      <w:r>
        <w:rPr>
          <w:szCs w:val="24"/>
        </w:rPr>
        <w:t xml:space="preserve">, CT, Chunhui Zhu, </w:t>
      </w:r>
      <w:proofErr w:type="spellStart"/>
      <w:r>
        <w:rPr>
          <w:szCs w:val="24"/>
        </w:rPr>
        <w:t>Youngsoo</w:t>
      </w:r>
      <w:proofErr w:type="spellEnd"/>
      <w:r>
        <w:rPr>
          <w:szCs w:val="24"/>
        </w:rPr>
        <w:t xml:space="preserve"> Kim and </w:t>
      </w:r>
      <w:proofErr w:type="spellStart"/>
      <w:r>
        <w:rPr>
          <w:szCs w:val="24"/>
        </w:rPr>
        <w:t>Henk</w:t>
      </w:r>
      <w:proofErr w:type="spellEnd"/>
      <w:r>
        <w:rPr>
          <w:szCs w:val="24"/>
        </w:rPr>
        <w:t>.</w:t>
      </w:r>
    </w:p>
    <w:p w:rsidR="005A4B89" w:rsidRDefault="005A4B89" w:rsidP="005A4B89">
      <w:pPr>
        <w:rPr>
          <w:szCs w:val="24"/>
        </w:rPr>
      </w:pPr>
    </w:p>
    <w:p w:rsidR="005A4B89" w:rsidRPr="006E4E05" w:rsidRDefault="005A4B89" w:rsidP="005A4B89">
      <w:pPr>
        <w:rPr>
          <w:szCs w:val="24"/>
        </w:rPr>
      </w:pPr>
      <w:r>
        <w:rPr>
          <w:szCs w:val="24"/>
        </w:rPr>
        <w:t>The motion was approved.</w:t>
      </w:r>
    </w:p>
    <w:sectPr w:rsidR="005A4B89" w:rsidRPr="006E4E05" w:rsidSect="00BE5F32">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1BB" w:rsidRDefault="005221BB">
      <w:r>
        <w:separator/>
      </w:r>
    </w:p>
  </w:endnote>
  <w:endnote w:type="continuationSeparator" w:id="0">
    <w:p w:rsidR="005221BB" w:rsidRDefault="00522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08" w:rsidRDefault="000702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E0298B">
        <w:rPr>
          <w:noProof/>
        </w:rPr>
        <w:t>Allan Zhu</w:t>
      </w:r>
    </w:fldSimple>
    <w:r w:rsidR="00B1475C">
      <w:t>,</w:t>
    </w:r>
    <w:r>
      <w:t xml:space="preserve"> </w:t>
    </w:r>
    <w:r w:rsidR="00B1475C">
      <w:t>Samsung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08" w:rsidRDefault="000702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1BB" w:rsidRDefault="005221BB">
      <w:r>
        <w:separator/>
      </w:r>
    </w:p>
  </w:footnote>
  <w:footnote w:type="continuationSeparator" w:id="0">
    <w:p w:rsidR="005221BB" w:rsidRDefault="00522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08" w:rsidRDefault="00BE5F3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0702B2">
      <w:rPr>
        <w:b/>
        <w:sz w:val="28"/>
      </w:rPr>
      <w:instrText xml:space="preserve"> SAVEDATE \@ "MMMM, yyyy" \* MERGEFORMAT </w:instrText>
    </w:r>
    <w:r>
      <w:rPr>
        <w:b/>
        <w:sz w:val="28"/>
      </w:rPr>
      <w:fldChar w:fldCharType="separate"/>
    </w:r>
    <w:r w:rsidR="006E4E05">
      <w:rPr>
        <w:b/>
        <w:noProof/>
        <w:sz w:val="28"/>
      </w:rPr>
      <w:t>December, 2014</w:t>
    </w:r>
    <w:r>
      <w:rPr>
        <w:b/>
        <w:sz w:val="28"/>
      </w:rPr>
      <w:fldChar w:fldCharType="end"/>
    </w:r>
    <w:r w:rsidR="000702B2">
      <w:rPr>
        <w:b/>
        <w:sz w:val="28"/>
      </w:rPr>
      <w:tab/>
      <w:t xml:space="preserve"> IEEE P802.15-</w:t>
    </w:r>
    <w:r w:rsidR="00B1475C">
      <w:rPr>
        <w:b/>
        <w:sz w:val="28"/>
      </w:rPr>
      <w:t>14/</w:t>
    </w:r>
    <w:r w:rsidR="00E8110E" w:rsidRPr="00173FEC">
      <w:rPr>
        <w:rStyle w:val="highlight"/>
        <w:b/>
        <w:sz w:val="28"/>
      </w:rPr>
      <w:t>0726</w:t>
    </w:r>
    <w:r w:rsidR="00B1475C">
      <w:rPr>
        <w:b/>
        <w:sz w:val="28"/>
      </w:rPr>
      <w:t>r00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08" w:rsidRDefault="000702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940"/>
    <w:multiLevelType w:val="hybridMultilevel"/>
    <w:tmpl w:val="53207C14"/>
    <w:lvl w:ilvl="0" w:tplc="8BB29B04">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3080"/>
    <w:multiLevelType w:val="hybridMultilevel"/>
    <w:tmpl w:val="CFDE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A1ADE"/>
    <w:multiLevelType w:val="hybridMultilevel"/>
    <w:tmpl w:val="E6527B9A"/>
    <w:lvl w:ilvl="0" w:tplc="46BC2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C02F6"/>
    <w:multiLevelType w:val="hybridMultilevel"/>
    <w:tmpl w:val="765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27270C"/>
    <w:multiLevelType w:val="hybridMultilevel"/>
    <w:tmpl w:val="DC5C64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3E407A"/>
    <w:multiLevelType w:val="hybridMultilevel"/>
    <w:tmpl w:val="B1C43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8242A48"/>
    <w:multiLevelType w:val="hybridMultilevel"/>
    <w:tmpl w:val="A806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27282"/>
    <w:multiLevelType w:val="hybridMultilevel"/>
    <w:tmpl w:val="8580E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FFC3A40"/>
    <w:multiLevelType w:val="hybridMultilevel"/>
    <w:tmpl w:val="D9644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7"/>
  </w:num>
  <w:num w:numId="5">
    <w:abstractNumId w:val="0"/>
  </w:num>
  <w:num w:numId="6">
    <w:abstractNumId w:val="4"/>
  </w:num>
  <w:num w:numId="7">
    <w:abstractNumId w:val="5"/>
  </w:num>
  <w:num w:numId="8">
    <w:abstractNumId w:val="9"/>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en-US" w:vendorID="8" w:dllVersion="513" w:checkStyle="1"/>
  <w:proofState w:spelling="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98B"/>
    <w:rsid w:val="000702B2"/>
    <w:rsid w:val="00173FEC"/>
    <w:rsid w:val="0018674C"/>
    <w:rsid w:val="0023347E"/>
    <w:rsid w:val="0025154F"/>
    <w:rsid w:val="0027375A"/>
    <w:rsid w:val="003D40A6"/>
    <w:rsid w:val="00435180"/>
    <w:rsid w:val="004F186F"/>
    <w:rsid w:val="0052088A"/>
    <w:rsid w:val="005221BB"/>
    <w:rsid w:val="005A4808"/>
    <w:rsid w:val="005A4B89"/>
    <w:rsid w:val="005C3656"/>
    <w:rsid w:val="006657AD"/>
    <w:rsid w:val="006E4E05"/>
    <w:rsid w:val="00701FE8"/>
    <w:rsid w:val="0079119B"/>
    <w:rsid w:val="007B3F6E"/>
    <w:rsid w:val="00864C48"/>
    <w:rsid w:val="008F59EA"/>
    <w:rsid w:val="009331FD"/>
    <w:rsid w:val="00982A3D"/>
    <w:rsid w:val="00987B9A"/>
    <w:rsid w:val="00B1475C"/>
    <w:rsid w:val="00BE18FB"/>
    <w:rsid w:val="00BE5F32"/>
    <w:rsid w:val="00C914F0"/>
    <w:rsid w:val="00DD0B1B"/>
    <w:rsid w:val="00E0298B"/>
    <w:rsid w:val="00E8110E"/>
    <w:rsid w:val="00EA08B0"/>
    <w:rsid w:val="00EB2F40"/>
    <w:rsid w:val="00F4105D"/>
    <w:rsid w:val="00F868B1"/>
    <w:rsid w:val="00F90BA5"/>
    <w:rsid w:val="00FA04CF"/>
    <w:rsid w:val="00FA509C"/>
    <w:rsid w:val="00FE0E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SimSun"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F32"/>
    <w:rPr>
      <w:rFonts w:ascii="Times New Roman" w:hAnsi="Times New Roman"/>
      <w:sz w:val="24"/>
    </w:rPr>
  </w:style>
  <w:style w:type="paragraph" w:styleId="Heading1">
    <w:name w:val="heading 1"/>
    <w:basedOn w:val="Normal"/>
    <w:next w:val="Normal"/>
    <w:qFormat/>
    <w:rsid w:val="00BE5F32"/>
    <w:pPr>
      <w:keepNext/>
      <w:spacing w:before="240" w:after="60"/>
      <w:outlineLvl w:val="0"/>
    </w:pPr>
    <w:rPr>
      <w:rFonts w:ascii="Arial" w:hAnsi="Arial"/>
      <w:b/>
      <w:kern w:val="28"/>
      <w:sz w:val="28"/>
      <w:u w:val="double"/>
    </w:rPr>
  </w:style>
  <w:style w:type="paragraph" w:styleId="Heading2">
    <w:name w:val="heading 2"/>
    <w:basedOn w:val="Normal"/>
    <w:next w:val="Normal"/>
    <w:qFormat/>
    <w:rsid w:val="00BE5F32"/>
    <w:pPr>
      <w:keepNext/>
      <w:spacing w:before="240" w:after="60"/>
      <w:outlineLvl w:val="1"/>
    </w:pPr>
    <w:rPr>
      <w:rFonts w:ascii="Arial" w:hAnsi="Arial"/>
      <w:b/>
      <w:i/>
      <w:sz w:val="28"/>
      <w:u w:val="wave"/>
    </w:rPr>
  </w:style>
  <w:style w:type="paragraph" w:styleId="Heading3">
    <w:name w:val="heading 3"/>
    <w:basedOn w:val="Normal"/>
    <w:next w:val="Normal"/>
    <w:qFormat/>
    <w:rsid w:val="00BE5F3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BE5F32"/>
    <w:pPr>
      <w:ind w:left="360"/>
      <w:outlineLvl w:val="3"/>
    </w:pPr>
    <w:rPr>
      <w:rFonts w:ascii="Times" w:hAnsi="Times"/>
      <w:u w:val="single"/>
    </w:rPr>
  </w:style>
  <w:style w:type="paragraph" w:styleId="Heading5">
    <w:name w:val="heading 5"/>
    <w:basedOn w:val="Normal"/>
    <w:next w:val="Normal"/>
    <w:qFormat/>
    <w:rsid w:val="00BE5F32"/>
    <w:pPr>
      <w:spacing w:before="240" w:after="60"/>
      <w:outlineLvl w:val="4"/>
    </w:pPr>
    <w:rPr>
      <w:sz w:val="22"/>
      <w:u w:val="single"/>
    </w:rPr>
  </w:style>
  <w:style w:type="paragraph" w:styleId="Heading6">
    <w:name w:val="heading 6"/>
    <w:basedOn w:val="Normal"/>
    <w:next w:val="Normal"/>
    <w:qFormat/>
    <w:rsid w:val="00BE5F32"/>
    <w:pPr>
      <w:spacing w:before="240" w:after="60"/>
      <w:outlineLvl w:val="5"/>
    </w:pPr>
    <w:rPr>
      <w:i/>
      <w:sz w:val="22"/>
    </w:rPr>
  </w:style>
  <w:style w:type="paragraph" w:styleId="Heading7">
    <w:name w:val="heading 7"/>
    <w:basedOn w:val="Normal"/>
    <w:next w:val="Normal"/>
    <w:qFormat/>
    <w:rsid w:val="00BE5F32"/>
    <w:pPr>
      <w:spacing w:before="240" w:after="60"/>
      <w:outlineLvl w:val="6"/>
    </w:pPr>
    <w:rPr>
      <w:rFonts w:ascii="Arial" w:hAnsi="Arial"/>
      <w:sz w:val="20"/>
    </w:rPr>
  </w:style>
  <w:style w:type="paragraph" w:styleId="Heading8">
    <w:name w:val="heading 8"/>
    <w:basedOn w:val="Normal"/>
    <w:next w:val="Normal"/>
    <w:qFormat/>
    <w:rsid w:val="00BE5F32"/>
    <w:pPr>
      <w:spacing w:before="240" w:after="60"/>
      <w:outlineLvl w:val="7"/>
    </w:pPr>
    <w:rPr>
      <w:rFonts w:ascii="Arial" w:hAnsi="Arial"/>
      <w:i/>
      <w:sz w:val="20"/>
    </w:rPr>
  </w:style>
  <w:style w:type="paragraph" w:styleId="Heading9">
    <w:name w:val="heading 9"/>
    <w:basedOn w:val="Normal"/>
    <w:next w:val="Normal"/>
    <w:qFormat/>
    <w:rsid w:val="00BE5F3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E5F32"/>
    <w:pPr>
      <w:tabs>
        <w:tab w:val="center" w:pos="4320"/>
        <w:tab w:val="right" w:pos="8640"/>
      </w:tabs>
    </w:pPr>
  </w:style>
  <w:style w:type="paragraph" w:styleId="Header">
    <w:name w:val="header"/>
    <w:basedOn w:val="Normal"/>
    <w:semiHidden/>
    <w:rsid w:val="00BE5F32"/>
    <w:pPr>
      <w:tabs>
        <w:tab w:val="center" w:pos="4320"/>
        <w:tab w:val="right" w:pos="8640"/>
      </w:tabs>
    </w:pPr>
  </w:style>
  <w:style w:type="paragraph" w:customStyle="1" w:styleId="BitHeading">
    <w:name w:val="Bit Heading"/>
    <w:basedOn w:val="Normal"/>
    <w:rsid w:val="00BE5F32"/>
    <w:pPr>
      <w:spacing w:before="120"/>
      <w:jc w:val="both"/>
    </w:pPr>
    <w:rPr>
      <w:rFonts w:ascii="Palatino" w:hAnsi="Palatino"/>
      <w:i/>
    </w:rPr>
  </w:style>
  <w:style w:type="paragraph" w:customStyle="1" w:styleId="BlockParagraph">
    <w:name w:val="BlockParagraph"/>
    <w:basedOn w:val="Normal"/>
    <w:rsid w:val="00BE5F32"/>
    <w:pPr>
      <w:spacing w:before="120"/>
    </w:pPr>
    <w:rPr>
      <w:rFonts w:ascii="Palatino" w:hAnsi="Palatino"/>
    </w:rPr>
  </w:style>
  <w:style w:type="paragraph" w:customStyle="1" w:styleId="Definition">
    <w:name w:val="Definition"/>
    <w:basedOn w:val="Normal"/>
    <w:rsid w:val="00BE5F32"/>
    <w:pPr>
      <w:spacing w:after="200"/>
      <w:ind w:right="-720"/>
      <w:jc w:val="both"/>
    </w:pPr>
    <w:rPr>
      <w:rFonts w:ascii="New Century Schlbk" w:hAnsi="New Century Schlbk"/>
      <w:sz w:val="20"/>
    </w:rPr>
  </w:style>
  <w:style w:type="paragraph" w:styleId="BodyText">
    <w:name w:val="Body Text"/>
    <w:basedOn w:val="Normal"/>
    <w:semiHidden/>
    <w:rsid w:val="00BE5F32"/>
    <w:rPr>
      <w:color w:val="000000"/>
      <w:lang w:eastAsia="en-US"/>
    </w:rPr>
  </w:style>
  <w:style w:type="paragraph" w:styleId="DocumentMap">
    <w:name w:val="Document Map"/>
    <w:basedOn w:val="Normal"/>
    <w:semiHidden/>
    <w:rsid w:val="00BE5F32"/>
    <w:pPr>
      <w:shd w:val="clear" w:color="auto" w:fill="000080"/>
    </w:pPr>
    <w:rPr>
      <w:rFonts w:ascii="Tahoma" w:hAnsi="Tahoma"/>
    </w:rPr>
  </w:style>
  <w:style w:type="character" w:styleId="PageNumber">
    <w:name w:val="page number"/>
    <w:basedOn w:val="DefaultParagraphFont"/>
    <w:semiHidden/>
    <w:rsid w:val="00BE5F32"/>
  </w:style>
  <w:style w:type="paragraph" w:customStyle="1" w:styleId="covertext">
    <w:name w:val="cover text"/>
    <w:basedOn w:val="Normal"/>
    <w:rsid w:val="00BE5F32"/>
    <w:pPr>
      <w:spacing w:before="120" w:after="120"/>
    </w:pPr>
  </w:style>
  <w:style w:type="paragraph" w:styleId="ListParagraph">
    <w:name w:val="List Paragraph"/>
    <w:basedOn w:val="Normal"/>
    <w:uiPriority w:val="34"/>
    <w:qFormat/>
    <w:rsid w:val="00982A3D"/>
    <w:pPr>
      <w:ind w:left="720"/>
    </w:pPr>
    <w:rPr>
      <w:rFonts w:ascii="Trebuchet MS" w:hAnsi="Trebuchet MS" w:cs="Arial"/>
      <w:color w:val="000000"/>
      <w:szCs w:val="24"/>
    </w:rPr>
  </w:style>
  <w:style w:type="character" w:customStyle="1" w:styleId="highlight">
    <w:name w:val="highlight"/>
    <w:rsid w:val="00E81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192192">
      <w:bodyDiv w:val="1"/>
      <w:marLeft w:val="0"/>
      <w:marRight w:val="0"/>
      <w:marTop w:val="0"/>
      <w:marBottom w:val="0"/>
      <w:divBdr>
        <w:top w:val="none" w:sz="0" w:space="0" w:color="auto"/>
        <w:left w:val="none" w:sz="0" w:space="0" w:color="auto"/>
        <w:bottom w:val="none" w:sz="0" w:space="0" w:color="auto"/>
        <w:right w:val="none" w:sz="0" w:space="0" w:color="auto"/>
      </w:divBdr>
    </w:div>
    <w:div w:id="696583033">
      <w:bodyDiv w:val="1"/>
      <w:marLeft w:val="0"/>
      <w:marRight w:val="0"/>
      <w:marTop w:val="0"/>
      <w:marBottom w:val="0"/>
      <w:divBdr>
        <w:top w:val="none" w:sz="0" w:space="0" w:color="auto"/>
        <w:left w:val="none" w:sz="0" w:space="0" w:color="auto"/>
        <w:bottom w:val="none" w:sz="0" w:space="0" w:color="auto"/>
        <w:right w:val="none" w:sz="0" w:space="0" w:color="auto"/>
      </w:divBdr>
    </w:div>
    <w:div w:id="801115550">
      <w:bodyDiv w:val="1"/>
      <w:marLeft w:val="0"/>
      <w:marRight w:val="0"/>
      <w:marTop w:val="0"/>
      <w:marBottom w:val="0"/>
      <w:divBdr>
        <w:top w:val="none" w:sz="0" w:space="0" w:color="auto"/>
        <w:left w:val="none" w:sz="0" w:space="0" w:color="auto"/>
        <w:bottom w:val="none" w:sz="0" w:space="0" w:color="auto"/>
        <w:right w:val="none" w:sz="0" w:space="0" w:color="auto"/>
      </w:divBdr>
    </w:div>
    <w:div w:id="20792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hu\Documents\Research\Standards\IEEE\General%20Info\Temple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43</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802.15.4q BRC meeting minutes (2014.11.26)</vt:lpstr>
    </vt:vector>
  </TitlesOfParts>
  <Company>&lt;company&gt;</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802.15.4q BRC meeting minutes (2014.11.26)</dc:title>
  <dc:creator>Allan (Chun Hui) Zhu - SISA</dc:creator>
  <dc:description>&lt;street address&gt;_x000d_
TELEPHONE: &lt;phone#&gt;_x000d_
FAX: &lt;fax#&gt;_x000d_
EMAIL: &lt;email&gt;</dc:description>
  <cp:lastModifiedBy>Allan</cp:lastModifiedBy>
  <cp:revision>4</cp:revision>
  <cp:lastPrinted>2014-11-27T00:51:00Z</cp:lastPrinted>
  <dcterms:created xsi:type="dcterms:W3CDTF">2014-12-23T05:35:00Z</dcterms:created>
  <dcterms:modified xsi:type="dcterms:W3CDTF">2015-01-13T03:15:00Z</dcterms:modified>
  <cp:category>&lt;doc#&gt;</cp:category>
</cp:coreProperties>
</file>