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9C5DD" w14:textId="77777777" w:rsidR="001C7781" w:rsidRDefault="001C7781">
      <w:pPr>
        <w:jc w:val="center"/>
        <w:rPr>
          <w:b/>
          <w:sz w:val="28"/>
        </w:rPr>
      </w:pPr>
      <w:r>
        <w:rPr>
          <w:b/>
          <w:sz w:val="28"/>
        </w:rPr>
        <w:t>IEEE P802.15</w:t>
      </w:r>
    </w:p>
    <w:p w14:paraId="52F870FF" w14:textId="77777777" w:rsidR="001C7781" w:rsidRDefault="001C7781">
      <w:pPr>
        <w:jc w:val="center"/>
        <w:rPr>
          <w:b/>
          <w:sz w:val="28"/>
        </w:rPr>
      </w:pPr>
      <w:r>
        <w:rPr>
          <w:b/>
          <w:sz w:val="28"/>
        </w:rPr>
        <w:t>Wireless Personal Area Networks</w:t>
      </w:r>
    </w:p>
    <w:p w14:paraId="2013CBF1" w14:textId="77777777" w:rsidR="001C7781" w:rsidRDefault="001C778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C7781" w14:paraId="3A193D02" w14:textId="77777777">
        <w:tc>
          <w:tcPr>
            <w:tcW w:w="1260" w:type="dxa"/>
            <w:tcBorders>
              <w:top w:val="single" w:sz="4" w:space="0" w:color="000000"/>
            </w:tcBorders>
            <w:shd w:val="clear" w:color="auto" w:fill="auto"/>
          </w:tcPr>
          <w:p w14:paraId="3283A635" w14:textId="77777777" w:rsidR="001C7781" w:rsidRDefault="001C7781">
            <w:pPr>
              <w:pStyle w:val="covertext"/>
              <w:snapToGrid w:val="0"/>
            </w:pPr>
            <w:r>
              <w:t>Project</w:t>
            </w:r>
          </w:p>
        </w:tc>
        <w:tc>
          <w:tcPr>
            <w:tcW w:w="8190" w:type="dxa"/>
            <w:gridSpan w:val="2"/>
            <w:tcBorders>
              <w:top w:val="single" w:sz="4" w:space="0" w:color="000000"/>
            </w:tcBorders>
            <w:shd w:val="clear" w:color="auto" w:fill="auto"/>
          </w:tcPr>
          <w:p w14:paraId="7F8C07EE" w14:textId="77777777" w:rsidR="001C7781" w:rsidRDefault="001C7781">
            <w:pPr>
              <w:pStyle w:val="covertext"/>
              <w:snapToGrid w:val="0"/>
            </w:pPr>
            <w:r>
              <w:t>IEEE P802.15 Working Group for Wireless Personal Area Networks (WPANs)</w:t>
            </w:r>
          </w:p>
        </w:tc>
      </w:tr>
      <w:tr w:rsidR="001C7781" w14:paraId="0F3335AF" w14:textId="77777777">
        <w:tc>
          <w:tcPr>
            <w:tcW w:w="1260" w:type="dxa"/>
            <w:tcBorders>
              <w:top w:val="single" w:sz="4" w:space="0" w:color="000000"/>
            </w:tcBorders>
            <w:shd w:val="clear" w:color="auto" w:fill="auto"/>
          </w:tcPr>
          <w:p w14:paraId="75463FD4" w14:textId="77777777" w:rsidR="001C7781" w:rsidRDefault="001C7781">
            <w:pPr>
              <w:pStyle w:val="covertext"/>
              <w:snapToGrid w:val="0"/>
            </w:pPr>
            <w:r>
              <w:t>Title</w:t>
            </w:r>
          </w:p>
        </w:tc>
        <w:tc>
          <w:tcPr>
            <w:tcW w:w="8190" w:type="dxa"/>
            <w:gridSpan w:val="2"/>
            <w:tcBorders>
              <w:top w:val="single" w:sz="4" w:space="0" w:color="000000"/>
            </w:tcBorders>
            <w:shd w:val="clear" w:color="auto" w:fill="auto"/>
          </w:tcPr>
          <w:p w14:paraId="230B9A82" w14:textId="77777777" w:rsidR="001C7781" w:rsidRDefault="008C72FA" w:rsidP="0073119F">
            <w:pPr>
              <w:pStyle w:val="covertext"/>
              <w:snapToGrid w:val="0"/>
            </w:pPr>
            <w:r>
              <w:rPr>
                <w:b/>
                <w:sz w:val="28"/>
              </w:rPr>
              <w:fldChar w:fldCharType="begin"/>
            </w:r>
            <w:r w:rsidR="001C7781">
              <w:rPr>
                <w:b/>
                <w:sz w:val="28"/>
              </w:rPr>
              <w:instrText xml:space="preserve"> TITLE </w:instrText>
            </w:r>
            <w:r>
              <w:rPr>
                <w:b/>
                <w:sz w:val="28"/>
              </w:rPr>
              <w:fldChar w:fldCharType="separate"/>
            </w:r>
            <w:r w:rsidR="00161A40">
              <w:rPr>
                <w:b/>
                <w:sz w:val="28"/>
              </w:rPr>
              <w:t xml:space="preserve">TG9 KMP Minutes for </w:t>
            </w:r>
            <w:r w:rsidR="0073119F">
              <w:rPr>
                <w:b/>
                <w:sz w:val="28"/>
              </w:rPr>
              <w:t>September</w:t>
            </w:r>
            <w:r w:rsidR="00161A40">
              <w:rPr>
                <w:b/>
                <w:sz w:val="28"/>
              </w:rPr>
              <w:t xml:space="preserve"> 2014 </w:t>
            </w:r>
            <w:r w:rsidR="0073119F">
              <w:rPr>
                <w:b/>
                <w:sz w:val="28"/>
              </w:rPr>
              <w:t>Interim</w:t>
            </w:r>
            <w:r w:rsidR="00161A40">
              <w:rPr>
                <w:b/>
                <w:sz w:val="28"/>
              </w:rPr>
              <w:t xml:space="preserve"> meeting, </w:t>
            </w:r>
            <w:r w:rsidR="0073119F">
              <w:rPr>
                <w:b/>
                <w:sz w:val="28"/>
              </w:rPr>
              <w:t>Athens</w:t>
            </w:r>
            <w:r w:rsidR="00161A40">
              <w:rPr>
                <w:b/>
                <w:sz w:val="28"/>
              </w:rPr>
              <w:t xml:space="preserve">, </w:t>
            </w:r>
            <w:r>
              <w:rPr>
                <w:b/>
                <w:sz w:val="28"/>
              </w:rPr>
              <w:fldChar w:fldCharType="end"/>
            </w:r>
            <w:r w:rsidR="0073119F">
              <w:rPr>
                <w:b/>
                <w:sz w:val="28"/>
              </w:rPr>
              <w:t>GR</w:t>
            </w:r>
          </w:p>
        </w:tc>
      </w:tr>
      <w:tr w:rsidR="001C7781" w14:paraId="138D37E5" w14:textId="77777777">
        <w:tc>
          <w:tcPr>
            <w:tcW w:w="1260" w:type="dxa"/>
            <w:tcBorders>
              <w:top w:val="single" w:sz="4" w:space="0" w:color="000000"/>
            </w:tcBorders>
            <w:shd w:val="clear" w:color="auto" w:fill="auto"/>
          </w:tcPr>
          <w:p w14:paraId="3A9F46DA" w14:textId="77777777" w:rsidR="001C7781" w:rsidRDefault="001C7781">
            <w:pPr>
              <w:pStyle w:val="covertext"/>
              <w:snapToGrid w:val="0"/>
            </w:pPr>
            <w:r>
              <w:t>Date Submitted</w:t>
            </w:r>
          </w:p>
        </w:tc>
        <w:tc>
          <w:tcPr>
            <w:tcW w:w="8190" w:type="dxa"/>
            <w:gridSpan w:val="2"/>
            <w:tcBorders>
              <w:top w:val="single" w:sz="4" w:space="0" w:color="000000"/>
            </w:tcBorders>
            <w:shd w:val="clear" w:color="auto" w:fill="auto"/>
          </w:tcPr>
          <w:p w14:paraId="0B6DEF97" w14:textId="77777777" w:rsidR="00150A7C" w:rsidRDefault="0073119F" w:rsidP="0073119F">
            <w:pPr>
              <w:pStyle w:val="covertext"/>
              <w:tabs>
                <w:tab w:val="left" w:pos="4809"/>
              </w:tabs>
              <w:snapToGrid w:val="0"/>
            </w:pPr>
            <w:r>
              <w:t>19</w:t>
            </w:r>
            <w:r w:rsidR="00FA5711" w:rsidRPr="00FA5711">
              <w:rPr>
                <w:vertAlign w:val="superscript"/>
              </w:rPr>
              <w:t>th</w:t>
            </w:r>
            <w:r w:rsidR="00237F56">
              <w:t xml:space="preserve"> </w:t>
            </w:r>
            <w:proofErr w:type="gramStart"/>
            <w:r>
              <w:t>October</w:t>
            </w:r>
            <w:r w:rsidR="001652E5">
              <w:t xml:space="preserve"> </w:t>
            </w:r>
            <w:r w:rsidR="001C7781">
              <w:t xml:space="preserve"> 201</w:t>
            </w:r>
            <w:r w:rsidR="009E684D">
              <w:t>4</w:t>
            </w:r>
            <w:proofErr w:type="gramEnd"/>
            <w:r w:rsidR="0083537A">
              <w:tab/>
            </w:r>
          </w:p>
        </w:tc>
      </w:tr>
      <w:tr w:rsidR="001C7781" w:rsidRPr="00801B7C" w14:paraId="275E8AA4" w14:textId="77777777">
        <w:tc>
          <w:tcPr>
            <w:tcW w:w="1260" w:type="dxa"/>
            <w:tcBorders>
              <w:top w:val="single" w:sz="4" w:space="0" w:color="000000"/>
              <w:bottom w:val="single" w:sz="4" w:space="0" w:color="000000"/>
            </w:tcBorders>
            <w:shd w:val="clear" w:color="auto" w:fill="auto"/>
          </w:tcPr>
          <w:p w14:paraId="2BA5FCF9" w14:textId="77777777" w:rsidR="001C7781" w:rsidRDefault="001C7781">
            <w:pPr>
              <w:pStyle w:val="covertext"/>
              <w:snapToGrid w:val="0"/>
            </w:pPr>
            <w:r>
              <w:t>Source</w:t>
            </w:r>
          </w:p>
        </w:tc>
        <w:tc>
          <w:tcPr>
            <w:tcW w:w="4050" w:type="dxa"/>
            <w:tcBorders>
              <w:top w:val="single" w:sz="4" w:space="0" w:color="000000"/>
              <w:bottom w:val="single" w:sz="4" w:space="0" w:color="000000"/>
            </w:tcBorders>
            <w:shd w:val="clear" w:color="auto" w:fill="auto"/>
          </w:tcPr>
          <w:p w14:paraId="19E69974" w14:textId="77777777" w:rsidR="001C7781" w:rsidRDefault="001C7781">
            <w:pPr>
              <w:pStyle w:val="covertext"/>
              <w:snapToGrid w:val="0"/>
              <w:spacing w:before="0" w:after="0"/>
            </w:pPr>
            <w:r>
              <w:t>[</w:t>
            </w:r>
            <w:fldSimple w:instr=" AUTHOR ">
              <w:r w:rsidR="00161A40">
                <w:rPr>
                  <w:noProof/>
                </w:rPr>
                <w:t>Peter Yee</w:t>
              </w:r>
            </w:fldSimple>
            <w:r>
              <w:t>]</w:t>
            </w:r>
            <w:r>
              <w:br/>
              <w:t>[</w:t>
            </w:r>
            <w:r w:rsidR="008C72FA">
              <w:fldChar w:fldCharType="begin"/>
            </w:r>
            <w:r w:rsidR="007204DF">
              <w:instrText xml:space="preserve"> DOCPROPERTY "Company"</w:instrText>
            </w:r>
            <w:r w:rsidR="008C72FA">
              <w:fldChar w:fldCharType="separate"/>
            </w:r>
            <w:r w:rsidR="00161A40">
              <w:t>NSA/IAD</w:t>
            </w:r>
            <w:r w:rsidR="008C72FA">
              <w:fldChar w:fldCharType="end"/>
            </w:r>
            <w:r>
              <w:t>]</w:t>
            </w:r>
            <w:r>
              <w:br/>
            </w:r>
          </w:p>
        </w:tc>
        <w:tc>
          <w:tcPr>
            <w:tcW w:w="4140" w:type="dxa"/>
            <w:tcBorders>
              <w:top w:val="single" w:sz="4" w:space="0" w:color="000000"/>
              <w:bottom w:val="single" w:sz="4" w:space="0" w:color="000000"/>
            </w:tcBorders>
            <w:shd w:val="clear" w:color="auto" w:fill="auto"/>
          </w:tcPr>
          <w:p w14:paraId="3E99A512" w14:textId="77777777" w:rsidR="001C7781" w:rsidRPr="0083393E" w:rsidRDefault="001C7781" w:rsidP="00161A40">
            <w:pPr>
              <w:pStyle w:val="covertext"/>
              <w:tabs>
                <w:tab w:val="left" w:pos="1152"/>
              </w:tabs>
              <w:snapToGrid w:val="0"/>
              <w:spacing w:before="0" w:after="0"/>
              <w:rPr>
                <w:lang w:val="fr-FR"/>
              </w:rPr>
            </w:pPr>
            <w:r w:rsidRPr="0083393E">
              <w:rPr>
                <w:lang w:val="fr-FR"/>
              </w:rPr>
              <w:t>Voice:</w:t>
            </w:r>
            <w:r w:rsidRPr="0083393E">
              <w:rPr>
                <w:lang w:val="fr-FR"/>
              </w:rPr>
              <w:tab/>
              <w:t>[+</w:t>
            </w:r>
            <w:r w:rsidR="00161A40">
              <w:rPr>
                <w:lang w:val="fr-FR"/>
              </w:rPr>
              <w:t>1</w:t>
            </w:r>
            <w:r w:rsidRPr="0083393E">
              <w:rPr>
                <w:lang w:val="fr-FR"/>
              </w:rPr>
              <w:t>-</w:t>
            </w:r>
            <w:r w:rsidR="00161A40">
              <w:rPr>
                <w:lang w:val="fr-FR"/>
              </w:rPr>
              <w:t>415</w:t>
            </w:r>
            <w:r w:rsidRPr="0083393E">
              <w:rPr>
                <w:lang w:val="fr-FR"/>
              </w:rPr>
              <w:t>-</w:t>
            </w:r>
            <w:r w:rsidR="00161A40">
              <w:rPr>
                <w:lang w:val="fr-FR"/>
              </w:rPr>
              <w:t>215-7733</w:t>
            </w:r>
            <w:proofErr w:type="gramStart"/>
            <w:r w:rsidR="00161A40">
              <w:rPr>
                <w:lang w:val="fr-FR"/>
              </w:rPr>
              <w:t>]</w:t>
            </w:r>
            <w:proofErr w:type="gramEnd"/>
            <w:r w:rsidR="00161A40">
              <w:rPr>
                <w:lang w:val="fr-FR"/>
              </w:rPr>
              <w:br/>
              <w:t>Fax:</w:t>
            </w:r>
            <w:r w:rsidR="00161A40">
              <w:rPr>
                <w:lang w:val="fr-FR"/>
              </w:rPr>
              <w:tab/>
              <w:t>[</w:t>
            </w:r>
            <w:r w:rsidRPr="0083393E">
              <w:rPr>
                <w:lang w:val="fr-FR"/>
              </w:rPr>
              <w:t>]</w:t>
            </w:r>
            <w:r w:rsidRPr="0083393E">
              <w:rPr>
                <w:lang w:val="fr-FR"/>
              </w:rPr>
              <w:br/>
              <w:t>E-mail:</w:t>
            </w:r>
            <w:r w:rsidRPr="0083393E">
              <w:rPr>
                <w:lang w:val="fr-FR"/>
              </w:rPr>
              <w:tab/>
              <w:t xml:space="preserve">[ </w:t>
            </w:r>
            <w:r w:rsidR="00161A40">
              <w:rPr>
                <w:lang w:val="fr-FR"/>
              </w:rPr>
              <w:t>peter</w:t>
            </w:r>
            <w:r w:rsidRPr="0083393E">
              <w:rPr>
                <w:lang w:val="fr-FR"/>
              </w:rPr>
              <w:t>@</w:t>
            </w:r>
            <w:r w:rsidR="00161A40">
              <w:rPr>
                <w:lang w:val="fr-FR"/>
              </w:rPr>
              <w:t>akayla</w:t>
            </w:r>
            <w:r w:rsidR="0083393E">
              <w:rPr>
                <w:lang w:val="fr-FR"/>
              </w:rPr>
              <w:t>.com</w:t>
            </w:r>
            <w:r w:rsidRPr="0083393E">
              <w:rPr>
                <w:lang w:val="fr-FR"/>
              </w:rPr>
              <w:t>]</w:t>
            </w:r>
          </w:p>
        </w:tc>
      </w:tr>
      <w:tr w:rsidR="001C7781" w14:paraId="17AFEA89" w14:textId="77777777">
        <w:tc>
          <w:tcPr>
            <w:tcW w:w="1260" w:type="dxa"/>
            <w:tcBorders>
              <w:top w:val="single" w:sz="4" w:space="0" w:color="000000"/>
            </w:tcBorders>
            <w:shd w:val="clear" w:color="auto" w:fill="auto"/>
          </w:tcPr>
          <w:p w14:paraId="70F98D04" w14:textId="77777777" w:rsidR="001C7781" w:rsidRDefault="001C7781">
            <w:pPr>
              <w:pStyle w:val="covertext"/>
              <w:snapToGrid w:val="0"/>
            </w:pPr>
            <w:r>
              <w:t>Re:</w:t>
            </w:r>
          </w:p>
        </w:tc>
        <w:tc>
          <w:tcPr>
            <w:tcW w:w="8190" w:type="dxa"/>
            <w:gridSpan w:val="2"/>
            <w:tcBorders>
              <w:top w:val="single" w:sz="4" w:space="0" w:color="000000"/>
            </w:tcBorders>
            <w:shd w:val="clear" w:color="auto" w:fill="auto"/>
          </w:tcPr>
          <w:p w14:paraId="30A3D1AF" w14:textId="77777777" w:rsidR="00150A7C" w:rsidRDefault="0083393E" w:rsidP="0073119F">
            <w:pPr>
              <w:pStyle w:val="covertext"/>
              <w:snapToGrid w:val="0"/>
            </w:pPr>
            <w:r>
              <w:t xml:space="preserve">TG9 </w:t>
            </w:r>
            <w:r w:rsidR="001C7781">
              <w:t>KMP</w:t>
            </w:r>
            <w:r>
              <w:t xml:space="preserve"> </w:t>
            </w:r>
            <w:r w:rsidR="001C7781">
              <w:t xml:space="preserve">Minutes for </w:t>
            </w:r>
            <w:r w:rsidR="0073119F">
              <w:t>September</w:t>
            </w:r>
            <w:r w:rsidR="009E684D">
              <w:t xml:space="preserve"> </w:t>
            </w:r>
            <w:r w:rsidR="00B73235">
              <w:t>201</w:t>
            </w:r>
            <w:r w:rsidR="009E684D">
              <w:t>4</w:t>
            </w:r>
            <w:r w:rsidR="00AA26B9">
              <w:t xml:space="preserve"> </w:t>
            </w:r>
            <w:r w:rsidR="00237F56">
              <w:t>Plenary</w:t>
            </w:r>
            <w:r w:rsidR="00220390">
              <w:t xml:space="preserve"> </w:t>
            </w:r>
            <w:r w:rsidR="009918E2">
              <w:t>m</w:t>
            </w:r>
            <w:r w:rsidR="00B73235">
              <w:t>eeting</w:t>
            </w:r>
          </w:p>
        </w:tc>
      </w:tr>
      <w:tr w:rsidR="001C7781" w14:paraId="59429276" w14:textId="77777777">
        <w:tc>
          <w:tcPr>
            <w:tcW w:w="1260" w:type="dxa"/>
            <w:tcBorders>
              <w:top w:val="single" w:sz="4" w:space="0" w:color="000000"/>
            </w:tcBorders>
            <w:shd w:val="clear" w:color="auto" w:fill="auto"/>
          </w:tcPr>
          <w:p w14:paraId="52C559F1" w14:textId="77777777" w:rsidR="001C7781" w:rsidRDefault="001C7781">
            <w:pPr>
              <w:pStyle w:val="covertext"/>
              <w:snapToGrid w:val="0"/>
            </w:pPr>
            <w:r>
              <w:t>Abstract</w:t>
            </w:r>
          </w:p>
        </w:tc>
        <w:tc>
          <w:tcPr>
            <w:tcW w:w="8190" w:type="dxa"/>
            <w:gridSpan w:val="2"/>
            <w:tcBorders>
              <w:top w:val="single" w:sz="4" w:space="0" w:color="000000"/>
            </w:tcBorders>
            <w:shd w:val="clear" w:color="auto" w:fill="auto"/>
          </w:tcPr>
          <w:p w14:paraId="78185A06" w14:textId="77777777" w:rsidR="00150A7C" w:rsidRDefault="009918E2" w:rsidP="0073119F">
            <w:pPr>
              <w:pStyle w:val="covertext"/>
              <w:snapToGrid w:val="0"/>
            </w:pPr>
            <w:r>
              <w:t xml:space="preserve">TG9 KMP Minutes for </w:t>
            </w:r>
            <w:r w:rsidR="0073119F">
              <w:t>September</w:t>
            </w:r>
            <w:r>
              <w:t xml:space="preserve"> 201</w:t>
            </w:r>
            <w:r w:rsidR="009E684D">
              <w:t>4</w:t>
            </w:r>
            <w:r>
              <w:t xml:space="preserve"> </w:t>
            </w:r>
            <w:r w:rsidR="00237F56">
              <w:t>Plenary</w:t>
            </w:r>
            <w:r>
              <w:t xml:space="preserve"> meeting</w:t>
            </w:r>
          </w:p>
        </w:tc>
      </w:tr>
      <w:tr w:rsidR="001C7781" w14:paraId="47C0057F" w14:textId="77777777">
        <w:tc>
          <w:tcPr>
            <w:tcW w:w="1260" w:type="dxa"/>
            <w:tcBorders>
              <w:top w:val="single" w:sz="4" w:space="0" w:color="000000"/>
            </w:tcBorders>
            <w:shd w:val="clear" w:color="auto" w:fill="auto"/>
          </w:tcPr>
          <w:p w14:paraId="69F9A37D" w14:textId="77777777" w:rsidR="001C7781" w:rsidRDefault="001C7781">
            <w:pPr>
              <w:pStyle w:val="covertext"/>
              <w:snapToGrid w:val="0"/>
            </w:pPr>
            <w:r>
              <w:t>Purpose</w:t>
            </w:r>
          </w:p>
        </w:tc>
        <w:tc>
          <w:tcPr>
            <w:tcW w:w="8190" w:type="dxa"/>
            <w:gridSpan w:val="2"/>
            <w:tcBorders>
              <w:top w:val="single" w:sz="4" w:space="0" w:color="000000"/>
            </w:tcBorders>
            <w:shd w:val="clear" w:color="auto" w:fill="auto"/>
          </w:tcPr>
          <w:p w14:paraId="2901DE75" w14:textId="77777777" w:rsidR="001C7781" w:rsidRDefault="001C7781">
            <w:pPr>
              <w:pStyle w:val="covertext"/>
              <w:snapToGrid w:val="0"/>
            </w:pPr>
            <w:r>
              <w:t>Official Minutes</w:t>
            </w:r>
          </w:p>
        </w:tc>
      </w:tr>
      <w:tr w:rsidR="001C7781" w14:paraId="46A63D9D" w14:textId="77777777">
        <w:tc>
          <w:tcPr>
            <w:tcW w:w="1260" w:type="dxa"/>
            <w:tcBorders>
              <w:top w:val="single" w:sz="4" w:space="0" w:color="000000"/>
              <w:bottom w:val="single" w:sz="4" w:space="0" w:color="000000"/>
            </w:tcBorders>
            <w:shd w:val="clear" w:color="auto" w:fill="auto"/>
          </w:tcPr>
          <w:p w14:paraId="2C9FAE8E" w14:textId="77777777" w:rsidR="001C7781" w:rsidRDefault="001C7781">
            <w:pPr>
              <w:pStyle w:val="covertext"/>
              <w:snapToGrid w:val="0"/>
            </w:pPr>
            <w:r>
              <w:t>Notice</w:t>
            </w:r>
          </w:p>
        </w:tc>
        <w:tc>
          <w:tcPr>
            <w:tcW w:w="8190" w:type="dxa"/>
            <w:gridSpan w:val="2"/>
            <w:tcBorders>
              <w:top w:val="single" w:sz="4" w:space="0" w:color="000000"/>
              <w:bottom w:val="single" w:sz="4" w:space="0" w:color="000000"/>
            </w:tcBorders>
            <w:shd w:val="clear" w:color="auto" w:fill="auto"/>
          </w:tcPr>
          <w:p w14:paraId="04F85A20" w14:textId="77777777" w:rsidR="001C7781" w:rsidRDefault="001C7781">
            <w:pPr>
              <w:pStyle w:val="covertext"/>
              <w:snapToGrid w:val="0"/>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C7781" w14:paraId="64FED2F8" w14:textId="77777777">
        <w:tc>
          <w:tcPr>
            <w:tcW w:w="1260" w:type="dxa"/>
            <w:tcBorders>
              <w:top w:val="single" w:sz="4" w:space="0" w:color="000000"/>
              <w:bottom w:val="single" w:sz="4" w:space="0" w:color="000000"/>
            </w:tcBorders>
            <w:shd w:val="clear" w:color="auto" w:fill="auto"/>
          </w:tcPr>
          <w:p w14:paraId="72968E84" w14:textId="77777777" w:rsidR="001C7781" w:rsidRDefault="001C7781">
            <w:pPr>
              <w:pStyle w:val="covertext"/>
              <w:snapToGrid w:val="0"/>
            </w:pPr>
            <w:r>
              <w:t>Release</w:t>
            </w:r>
          </w:p>
        </w:tc>
        <w:tc>
          <w:tcPr>
            <w:tcW w:w="8190" w:type="dxa"/>
            <w:gridSpan w:val="2"/>
            <w:tcBorders>
              <w:top w:val="single" w:sz="4" w:space="0" w:color="000000"/>
              <w:bottom w:val="single" w:sz="4" w:space="0" w:color="000000"/>
            </w:tcBorders>
            <w:shd w:val="clear" w:color="auto" w:fill="auto"/>
          </w:tcPr>
          <w:p w14:paraId="14E66008" w14:textId="77777777" w:rsidR="001C7781" w:rsidRDefault="001C7781">
            <w:pPr>
              <w:pStyle w:val="covertext"/>
              <w:snapToGrid w:val="0"/>
            </w:pPr>
            <w:r>
              <w:t>The contributor acknowledges and accepts that this contribution becomes the property of IEEE and may be made publicly available by P802.15.</w:t>
            </w:r>
          </w:p>
        </w:tc>
      </w:tr>
    </w:tbl>
    <w:p w14:paraId="1EF0598D" w14:textId="77777777" w:rsidR="00F64346" w:rsidRPr="00270168" w:rsidRDefault="00F64346" w:rsidP="00D12842">
      <w:pPr>
        <w:spacing w:before="120"/>
        <w:rPr>
          <w:szCs w:val="24"/>
        </w:rPr>
      </w:pPr>
    </w:p>
    <w:p w14:paraId="05A82774" w14:textId="77777777" w:rsidR="00F64346" w:rsidRDefault="00FA5711" w:rsidP="00F64346">
      <w:pPr>
        <w:spacing w:before="120"/>
        <w:rPr>
          <w:b/>
          <w:bCs/>
          <w:sz w:val="28"/>
          <w:szCs w:val="28"/>
        </w:rPr>
      </w:pPr>
      <w:r>
        <w:rPr>
          <w:b/>
          <w:bCs/>
          <w:sz w:val="28"/>
          <w:szCs w:val="28"/>
        </w:rPr>
        <w:t>Monday</w:t>
      </w:r>
      <w:r w:rsidR="00F64346">
        <w:rPr>
          <w:b/>
          <w:bCs/>
          <w:sz w:val="28"/>
          <w:szCs w:val="28"/>
        </w:rPr>
        <w:t xml:space="preserve"> </w:t>
      </w:r>
      <w:r w:rsidR="0073119F">
        <w:rPr>
          <w:b/>
          <w:bCs/>
          <w:sz w:val="28"/>
          <w:szCs w:val="28"/>
        </w:rPr>
        <w:t>September</w:t>
      </w:r>
      <w:r w:rsidR="00161A40">
        <w:rPr>
          <w:b/>
          <w:bCs/>
          <w:sz w:val="28"/>
          <w:szCs w:val="28"/>
        </w:rPr>
        <w:t xml:space="preserve"> 1</w:t>
      </w:r>
      <w:r w:rsidR="0073119F">
        <w:rPr>
          <w:b/>
          <w:bCs/>
          <w:sz w:val="28"/>
          <w:szCs w:val="28"/>
        </w:rPr>
        <w:t>5</w:t>
      </w:r>
      <w:r w:rsidR="0076229D" w:rsidRPr="0076229D">
        <w:rPr>
          <w:b/>
          <w:bCs/>
          <w:sz w:val="28"/>
          <w:szCs w:val="28"/>
          <w:vertAlign w:val="superscript"/>
        </w:rPr>
        <w:t>th</w:t>
      </w:r>
      <w:r w:rsidR="0076229D">
        <w:rPr>
          <w:b/>
          <w:bCs/>
          <w:sz w:val="28"/>
          <w:szCs w:val="28"/>
        </w:rPr>
        <w:t xml:space="preserve"> </w:t>
      </w:r>
      <w:r w:rsidR="00F64346">
        <w:rPr>
          <w:b/>
          <w:bCs/>
          <w:sz w:val="28"/>
          <w:szCs w:val="28"/>
        </w:rPr>
        <w:t>201</w:t>
      </w:r>
      <w:r w:rsidR="0076229D">
        <w:rPr>
          <w:b/>
          <w:bCs/>
          <w:sz w:val="28"/>
          <w:szCs w:val="28"/>
        </w:rPr>
        <w:t>4</w:t>
      </w:r>
      <w:r w:rsidR="00F64346">
        <w:rPr>
          <w:b/>
          <w:bCs/>
          <w:sz w:val="28"/>
          <w:szCs w:val="28"/>
        </w:rPr>
        <w:t xml:space="preserve"> </w:t>
      </w:r>
      <w:r w:rsidR="0073119F">
        <w:rPr>
          <w:b/>
          <w:bCs/>
          <w:sz w:val="28"/>
          <w:szCs w:val="28"/>
        </w:rPr>
        <w:t>PM2</w:t>
      </w:r>
      <w:r w:rsidR="00F64346">
        <w:rPr>
          <w:b/>
          <w:bCs/>
          <w:sz w:val="28"/>
          <w:szCs w:val="28"/>
        </w:rPr>
        <w:t xml:space="preserve"> session</w:t>
      </w:r>
    </w:p>
    <w:p w14:paraId="1EFE4D95" w14:textId="77777777" w:rsidR="0073119F" w:rsidRDefault="0073119F" w:rsidP="0073119F">
      <w:pPr>
        <w:spacing w:before="120"/>
      </w:pPr>
      <w:r>
        <w:t>The chair, Bob Moskowitz, opened the meeting at 4:17 p.m. on Monday, September 14, 2014.  He reminded attendees to record their attendance.  He also displayed the patent policy slides.</w:t>
      </w:r>
    </w:p>
    <w:p w14:paraId="1CF308B3" w14:textId="77777777" w:rsidR="0073119F" w:rsidRDefault="0073119F" w:rsidP="0073119F">
      <w:pPr>
        <w:spacing w:before="120"/>
      </w:pPr>
      <w:r>
        <w:t>The agenda for IEEE 802.15 TG9 is found in 15-14/0530r0.  The minutes of the San Diego meeting (15-14/0503r0) were approved by acclamation.  Peter Yee continues as the acting task group secretary.  Tero Kivinen has volunteered a colleague of his who will be able to do some of the document editing remotely.  This colleague (</w:t>
      </w:r>
      <w:proofErr w:type="spellStart"/>
      <w:r>
        <w:t>Esko</w:t>
      </w:r>
      <w:proofErr w:type="spellEnd"/>
      <w:r>
        <w:t xml:space="preserve"> </w:t>
      </w:r>
      <w:proofErr w:type="spellStart"/>
      <w:r>
        <w:t>Vesala</w:t>
      </w:r>
      <w:proofErr w:type="spellEnd"/>
      <w:r>
        <w:t xml:space="preserve">) is a technical editor at INSIDE Secure.  Bob Moskowitz will plan a stopover in Helsinki in conjunction with other travel to meet with </w:t>
      </w:r>
      <w:proofErr w:type="spellStart"/>
      <w:r>
        <w:t>Vesala</w:t>
      </w:r>
      <w:proofErr w:type="spellEnd"/>
      <w:r>
        <w:t xml:space="preserve"> in October.</w:t>
      </w:r>
    </w:p>
    <w:p w14:paraId="32A17E04" w14:textId="77777777" w:rsidR="0073119F" w:rsidRDefault="0073119F" w:rsidP="0073119F">
      <w:pPr>
        <w:spacing w:before="120"/>
      </w:pPr>
    </w:p>
    <w:p w14:paraId="786C21C3" w14:textId="77777777" w:rsidR="0073119F" w:rsidRDefault="0073119F" w:rsidP="0073119F">
      <w:pPr>
        <w:spacing w:before="120"/>
      </w:pPr>
      <w:r>
        <w:lastRenderedPageBreak/>
        <w:t>There have been no changes to the draft specification since the July meeting owing to the previous lack of an editor.  The plan for this week is to walk through the document and annotate changes that need to be reflected in the next draft in order to have a useful document for the November plenary in San Antonio.</w:t>
      </w:r>
    </w:p>
    <w:p w14:paraId="67582C86" w14:textId="77777777" w:rsidR="0073119F" w:rsidRDefault="0073119F" w:rsidP="0073119F">
      <w:pPr>
        <w:spacing w:before="120"/>
      </w:pPr>
      <w:r>
        <w:t xml:space="preserve">Text will be added to the document indicating that it covers key management protocol transport over single hops.  Multiple hops will not be covered because that conflicts with also doing fragmentation, which is a critical feature of the specification.  The necessary text will be added to the scope.  IEEE 802.15.7 will continue to be referenced in the document, but cannot actually support KMP transport as is because it is unable to transport an Information Element (IE) by itself.  In 802.15.7 IEs can only be sent within a Command frame.  The last two sentences in the first paragraph of section 4.2 can be dropped – specifying the nature of a security association (SA) is unnecessary since the transmitter simply sends its packets out to an address without really being aware of how many recipients are covered by that address.  Thus, there are no such things as broadcast SAs or paired unicast SAs in this context.  An SA is bidirectional.  In section 4.5, the text should be clarified that the SA is associated with 64-bit extended addresses and authenticates based on those addresses.  Use of 16-bit addresses for transmission purposes should not present a problem as long as the previous two restrictions are followed.  In section 5, the Multi-Purpose data service should be renamed so as not to cause confusion with the similarly named multi-purpose frames.  A possible replacement name might be multiplexing payload service, but it needs to be confirmed that this name doesn’t cause further confusion.  In section 5.1, last paragraph, it will be clarified how fragments can become lost even when they are acknowledged by the MAC layer: 802.15.4 may be unable to further process a fragment owing to problems in the receiver (overload, lack of resources) such that the acknowledgement should only be taken to indicate that the fragment made it to the recipient, not that the recipient passed the fragment to the reassembly service and on to the key management protocol.  Tero Kivinen has previously submitted comments to the list on the content of section 6.1.  Those comments (from May 13, 2014) will be incorporated into the next draft and cover things like SAs not actually being paired.  Section 6.2.4 will have its numbers changed to hexadecimal to align with other 802.15 </w:t>
      </w:r>
      <w:proofErr w:type="gramStart"/>
      <w:r>
        <w:t>usage</w:t>
      </w:r>
      <w:proofErr w:type="gramEnd"/>
      <w:r>
        <w:t xml:space="preserve">.  Section 7.1’s inbound state machine should handle the error case where fragments are received in both </w:t>
      </w:r>
      <w:proofErr w:type="spellStart"/>
      <w:r>
        <w:t>cleartext</w:t>
      </w:r>
      <w:proofErr w:type="spellEnd"/>
      <w:r>
        <w:t xml:space="preserve"> and </w:t>
      </w:r>
      <w:proofErr w:type="spellStart"/>
      <w:r>
        <w:t>ciphertext</w:t>
      </w:r>
      <w:proofErr w:type="spellEnd"/>
      <w:r>
        <w:t xml:space="preserve"> forms – these should not be mixed and receipt of mixed forms might indicate an attack.  The frame should be dropped in such a case.  Section 8 will need to be revisited after the core of the 802.15.4 is amended to correct many errors in the PIBs (PAN Information Bases) in regards to how rekey is handled when frame counters hit certain levels.  As mentioned in previous meeting notes, the current rekey handling is badly broken, conflating rekeying for one key to mean that all keys must be rekeyed.  There are a number of other issues that Kivinen has found and is fixing as part of the 802.15.4 maintenance process.  This Recommended Practice will be aligned to 802.15.4-2015 when that document is issued.  Section 9.1.2 (6lowpan support) will be dropped due to the frame counter issues that are only fixed in 802.15.4-2015.</w:t>
      </w:r>
    </w:p>
    <w:p w14:paraId="3CB10618" w14:textId="77777777" w:rsidR="0073119F" w:rsidRDefault="0073119F" w:rsidP="0073119F">
      <w:pPr>
        <w:spacing w:before="120"/>
      </w:pPr>
      <w:r>
        <w:t>The task group recessed at 17:43.  The next session will be used to address issues with the annexes.</w:t>
      </w:r>
    </w:p>
    <w:p w14:paraId="6E439265" w14:textId="77777777" w:rsidR="004F678F" w:rsidRDefault="00FA5711" w:rsidP="0073119F">
      <w:pPr>
        <w:keepNext/>
        <w:spacing w:before="120"/>
        <w:rPr>
          <w:b/>
          <w:bCs/>
          <w:sz w:val="28"/>
          <w:szCs w:val="28"/>
        </w:rPr>
      </w:pPr>
      <w:r>
        <w:rPr>
          <w:b/>
          <w:bCs/>
          <w:sz w:val="28"/>
          <w:szCs w:val="28"/>
        </w:rPr>
        <w:lastRenderedPageBreak/>
        <w:t>Tuesday</w:t>
      </w:r>
      <w:r w:rsidR="004F678F">
        <w:rPr>
          <w:b/>
          <w:bCs/>
          <w:sz w:val="28"/>
          <w:szCs w:val="28"/>
        </w:rPr>
        <w:t xml:space="preserve"> </w:t>
      </w:r>
      <w:r w:rsidR="0073119F">
        <w:rPr>
          <w:b/>
          <w:bCs/>
          <w:sz w:val="28"/>
          <w:szCs w:val="28"/>
        </w:rPr>
        <w:t>September</w:t>
      </w:r>
      <w:r w:rsidR="00C611D2">
        <w:rPr>
          <w:b/>
          <w:bCs/>
          <w:sz w:val="28"/>
          <w:szCs w:val="28"/>
        </w:rPr>
        <w:t xml:space="preserve"> 1</w:t>
      </w:r>
      <w:r w:rsidR="0073119F">
        <w:rPr>
          <w:b/>
          <w:bCs/>
          <w:sz w:val="28"/>
          <w:szCs w:val="28"/>
        </w:rPr>
        <w:t>6</w:t>
      </w:r>
      <w:r w:rsidR="00C611D2" w:rsidRPr="00C611D2">
        <w:rPr>
          <w:b/>
          <w:bCs/>
          <w:sz w:val="28"/>
          <w:szCs w:val="28"/>
          <w:vertAlign w:val="superscript"/>
        </w:rPr>
        <w:t>th</w:t>
      </w:r>
      <w:r>
        <w:rPr>
          <w:b/>
          <w:bCs/>
          <w:sz w:val="28"/>
          <w:szCs w:val="28"/>
        </w:rPr>
        <w:t xml:space="preserve"> 2014 A</w:t>
      </w:r>
      <w:r w:rsidR="0073119F">
        <w:rPr>
          <w:b/>
          <w:bCs/>
          <w:sz w:val="28"/>
          <w:szCs w:val="28"/>
        </w:rPr>
        <w:t>M1</w:t>
      </w:r>
      <w:r w:rsidR="004F678F">
        <w:rPr>
          <w:b/>
          <w:bCs/>
          <w:sz w:val="28"/>
          <w:szCs w:val="28"/>
        </w:rPr>
        <w:t xml:space="preserve"> session</w:t>
      </w:r>
    </w:p>
    <w:p w14:paraId="31541811" w14:textId="77777777" w:rsidR="0073119F" w:rsidRDefault="0073119F" w:rsidP="0073119F">
      <w:pPr>
        <w:keepNext/>
        <w:spacing w:before="120"/>
      </w:pPr>
      <w:r>
        <w:t>Tuesday morning at 8:07 a.m.</w:t>
      </w:r>
      <w:bookmarkStart w:id="0" w:name="_GoBack"/>
      <w:bookmarkEnd w:id="0"/>
      <w:r>
        <w:t>, the chair called the meeting to order.  The patent policy information was shown and a call was made for potentially essential patents.</w:t>
      </w:r>
    </w:p>
    <w:p w14:paraId="022C02E5" w14:textId="77777777" w:rsidR="0073119F" w:rsidRDefault="0073119F" w:rsidP="0073119F">
      <w:pPr>
        <w:keepNext/>
        <w:spacing w:before="120"/>
      </w:pPr>
      <w:r>
        <w:t>Work continued on the annexes.  Questions raised were whether there was commonality between each of the KMPs given in the annexes that could be factored out and if examples of each KMP in use would be helpful.  Tero Kivinen explained the changes that are coming out of the 802.15 Security Interest Group that will affect the base 802.15.4 standard in terms of how security associations are populated in the PIB.  The commonality between the KMPs likely includes what is in a group key payload information element and for unicast keys, the key derivation/generation/distribution process.</w:t>
      </w:r>
    </w:p>
    <w:p w14:paraId="6D77BFF0" w14:textId="77777777" w:rsidR="0073119F" w:rsidRDefault="0073119F" w:rsidP="0073119F">
      <w:pPr>
        <w:spacing w:before="120"/>
      </w:pPr>
      <w:r>
        <w:t>A teleconference is proposed for October 23, 2014 at 12 – 1 p.m. EDT.</w:t>
      </w:r>
    </w:p>
    <w:p w14:paraId="260B5599" w14:textId="77777777" w:rsidR="0073119F" w:rsidRDefault="0073119F" w:rsidP="0073119F">
      <w:pPr>
        <w:spacing w:before="120"/>
      </w:pPr>
      <w:r>
        <w:t>Bob Moskowitz will work up a submission of the changes to be made to the draft and post it to the task group mailing list to prompt a discussion of those plans.</w:t>
      </w:r>
    </w:p>
    <w:p w14:paraId="1BDF9F48" w14:textId="77777777" w:rsidR="0073119F" w:rsidRDefault="0073119F" w:rsidP="0073119F">
      <w:pPr>
        <w:spacing w:before="120"/>
      </w:pPr>
      <w:r>
        <w:t>TG9 adjourned at 9:27 a.m.</w:t>
      </w:r>
    </w:p>
    <w:p w14:paraId="6CEE58AE" w14:textId="77777777" w:rsidR="00470BB5" w:rsidRPr="00285684" w:rsidRDefault="00470BB5" w:rsidP="0073119F">
      <w:pPr>
        <w:spacing w:before="120"/>
      </w:pPr>
    </w:p>
    <w:sectPr w:rsidR="00470BB5" w:rsidRPr="00285684" w:rsidSect="00F02BE4">
      <w:headerReference w:type="default" r:id="rId9"/>
      <w:footerReference w:type="default" r:id="rId10"/>
      <w:pgSz w:w="12240" w:h="15840"/>
      <w:pgMar w:top="1800" w:right="144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CB7E5" w14:textId="77777777" w:rsidR="0073119F" w:rsidRDefault="0073119F" w:rsidP="001C7781">
      <w:r>
        <w:separator/>
      </w:r>
    </w:p>
  </w:endnote>
  <w:endnote w:type="continuationSeparator" w:id="0">
    <w:p w14:paraId="00143054" w14:textId="77777777" w:rsidR="0073119F" w:rsidRDefault="0073119F" w:rsidP="001C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variable"/>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新細明體">
    <w:charset w:val="51"/>
    <w:family w:val="auto"/>
    <w:pitch w:val="variable"/>
    <w:sig w:usb0="00000001" w:usb1="08080000" w:usb2="00000010" w:usb3="00000000" w:csb0="0010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99678" w14:textId="77777777" w:rsidR="0073119F" w:rsidRDefault="0073119F">
    <w:pPr>
      <w:pStyle w:val="Footer"/>
      <w:pBdr>
        <w:top w:val="single" w:sz="4"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\*Arabic </w:instrText>
    </w:r>
    <w:r>
      <w:fldChar w:fldCharType="separate"/>
    </w:r>
    <w:r w:rsidR="0071582E">
      <w:rPr>
        <w:noProof/>
      </w:rPr>
      <w:t>3</w:t>
    </w:r>
    <w:r>
      <w:rPr>
        <w:noProof/>
      </w:rPr>
      <w:fldChar w:fldCharType="end"/>
    </w:r>
    <w:r>
      <w:tab/>
    </w:r>
    <w:fldSimple w:instr=" AUTHOR ">
      <w:r>
        <w:rPr>
          <w:noProof/>
        </w:rPr>
        <w:t>Peter Yee</w:t>
      </w:r>
    </w:fldSimple>
    <w:r>
      <w:t>, NSA/IAD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D0F03" w14:textId="77777777" w:rsidR="0073119F" w:rsidRDefault="0073119F" w:rsidP="001C7781">
      <w:r>
        <w:separator/>
      </w:r>
    </w:p>
  </w:footnote>
  <w:footnote w:type="continuationSeparator" w:id="0">
    <w:p w14:paraId="198C7FBA" w14:textId="77777777" w:rsidR="0073119F" w:rsidRDefault="0073119F" w:rsidP="001C77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1AB1E" w14:textId="77777777" w:rsidR="0073119F" w:rsidRDefault="0073119F">
    <w:pPr>
      <w:pStyle w:val="Header"/>
      <w:pBdr>
        <w:bottom w:val="single" w:sz="4" w:space="0" w:color="000000"/>
      </w:pBdr>
      <w:tabs>
        <w:tab w:val="clear" w:pos="4320"/>
        <w:tab w:val="clear" w:pos="8640"/>
        <w:tab w:val="right" w:pos="9270"/>
      </w:tabs>
      <w:spacing w:after="360"/>
      <w:jc w:val="both"/>
      <w:rPr>
        <w:b/>
        <w:sz w:val="28"/>
      </w:rPr>
    </w:pPr>
    <w:r>
      <w:rPr>
        <w:b/>
        <w:sz w:val="28"/>
      </w:rPr>
      <w:fldChar w:fldCharType="begin"/>
    </w:r>
    <w:r>
      <w:rPr>
        <w:b/>
        <w:sz w:val="28"/>
      </w:rPr>
      <w:instrText xml:space="preserve"> SAVEDATE \@"MMMM', 'YYYY" </w:instrText>
    </w:r>
    <w:r>
      <w:rPr>
        <w:b/>
        <w:sz w:val="28"/>
      </w:rPr>
      <w:fldChar w:fldCharType="separate"/>
    </w:r>
    <w:r>
      <w:rPr>
        <w:b/>
        <w:noProof/>
        <w:sz w:val="28"/>
      </w:rPr>
      <w:t>September, 2014</w:t>
    </w:r>
    <w:r>
      <w:rPr>
        <w:b/>
        <w:sz w:val="28"/>
      </w:rPr>
      <w:fldChar w:fldCharType="end"/>
    </w:r>
    <w:r>
      <w:rPr>
        <w:b/>
        <w:sz w:val="28"/>
      </w:rPr>
      <w:tab/>
      <w:t xml:space="preserve"> IEEE P802.15</w:t>
    </w:r>
    <w:r w:rsidRPr="00CD14BE">
      <w:rPr>
        <w:rStyle w:val="highlight1"/>
        <w:rFonts w:ascii="Times" w:hAnsi="Times"/>
        <w:color w:val="000000"/>
        <w:sz w:val="28"/>
        <w:szCs w:val="28"/>
      </w:rPr>
      <w:t>-1</w:t>
    </w:r>
    <w:r>
      <w:rPr>
        <w:rStyle w:val="highlight1"/>
        <w:rFonts w:ascii="Times" w:hAnsi="Times"/>
        <w:color w:val="000000"/>
        <w:sz w:val="28"/>
        <w:szCs w:val="28"/>
      </w:rPr>
      <w:t>4</w:t>
    </w:r>
    <w:r w:rsidRPr="00CD14BE">
      <w:rPr>
        <w:rStyle w:val="highlight1"/>
        <w:rFonts w:ascii="Times" w:hAnsi="Times"/>
        <w:color w:val="000000"/>
        <w:sz w:val="28"/>
        <w:szCs w:val="28"/>
      </w:rPr>
      <w:t>-</w:t>
    </w:r>
    <w:r>
      <w:rPr>
        <w:rStyle w:val="highlight1"/>
        <w:rFonts w:ascii="Times" w:hAnsi="Times"/>
        <w:color w:val="000000"/>
        <w:sz w:val="28"/>
        <w:szCs w:val="28"/>
      </w:rPr>
      <w:t>0611</w:t>
    </w:r>
    <w:r w:rsidRPr="00237F56">
      <w:rPr>
        <w:rStyle w:val="highlight1"/>
        <w:rFonts w:ascii="Times" w:hAnsi="Times"/>
        <w:color w:val="000000"/>
        <w:sz w:val="28"/>
        <w:szCs w:val="28"/>
      </w:rPr>
      <w:t>-00</w:t>
    </w:r>
    <w:r w:rsidRPr="00CD14BE">
      <w:rPr>
        <w:rStyle w:val="highlight1"/>
        <w:rFonts w:ascii="Times" w:hAnsi="Times"/>
        <w:color w:val="000000"/>
        <w:sz w:val="28"/>
        <w:szCs w:val="28"/>
      </w:rPr>
      <w:t>-0009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7CC4C71"/>
    <w:multiLevelType w:val="hybridMultilevel"/>
    <w:tmpl w:val="A1F855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54214"/>
    <w:multiLevelType w:val="hybridMultilevel"/>
    <w:tmpl w:val="52EA5E1A"/>
    <w:lvl w:ilvl="0" w:tplc="61B4B5CC">
      <w:start w:val="1"/>
      <w:numFmt w:val="bullet"/>
      <w:lvlText w:val="–"/>
      <w:lvlJc w:val="left"/>
      <w:pPr>
        <w:tabs>
          <w:tab w:val="num" w:pos="720"/>
        </w:tabs>
        <w:ind w:left="720" w:hanging="360"/>
      </w:pPr>
      <w:rPr>
        <w:rFonts w:ascii="Times New Roman" w:hAnsi="Times New Roman" w:hint="default"/>
      </w:rPr>
    </w:lvl>
    <w:lvl w:ilvl="1" w:tplc="E0D264EC">
      <w:start w:val="1"/>
      <w:numFmt w:val="bullet"/>
      <w:lvlText w:val="–"/>
      <w:lvlJc w:val="left"/>
      <w:pPr>
        <w:tabs>
          <w:tab w:val="num" w:pos="1440"/>
        </w:tabs>
        <w:ind w:left="1440" w:hanging="360"/>
      </w:pPr>
      <w:rPr>
        <w:rFonts w:ascii="Times New Roman" w:hAnsi="Times New Roman" w:hint="default"/>
      </w:rPr>
    </w:lvl>
    <w:lvl w:ilvl="2" w:tplc="0CA46B92">
      <w:start w:val="1026"/>
      <w:numFmt w:val="bullet"/>
      <w:lvlText w:val="•"/>
      <w:lvlJc w:val="left"/>
      <w:pPr>
        <w:tabs>
          <w:tab w:val="num" w:pos="2160"/>
        </w:tabs>
        <w:ind w:left="2160" w:hanging="360"/>
      </w:pPr>
      <w:rPr>
        <w:rFonts w:ascii="Times New Roman" w:hAnsi="Times New Roman" w:hint="default"/>
      </w:rPr>
    </w:lvl>
    <w:lvl w:ilvl="3" w:tplc="2638741E">
      <w:start w:val="1026"/>
      <w:numFmt w:val="bullet"/>
      <w:lvlText w:val="–"/>
      <w:lvlJc w:val="left"/>
      <w:pPr>
        <w:tabs>
          <w:tab w:val="num" w:pos="2880"/>
        </w:tabs>
        <w:ind w:left="2880" w:hanging="360"/>
      </w:pPr>
      <w:rPr>
        <w:rFonts w:ascii="Times New Roman" w:hAnsi="Times New Roman" w:hint="default"/>
      </w:rPr>
    </w:lvl>
    <w:lvl w:ilvl="4" w:tplc="2B7A3040" w:tentative="1">
      <w:start w:val="1"/>
      <w:numFmt w:val="bullet"/>
      <w:lvlText w:val="–"/>
      <w:lvlJc w:val="left"/>
      <w:pPr>
        <w:tabs>
          <w:tab w:val="num" w:pos="3600"/>
        </w:tabs>
        <w:ind w:left="3600" w:hanging="360"/>
      </w:pPr>
      <w:rPr>
        <w:rFonts w:ascii="Times New Roman" w:hAnsi="Times New Roman" w:hint="default"/>
      </w:rPr>
    </w:lvl>
    <w:lvl w:ilvl="5" w:tplc="92401EA4" w:tentative="1">
      <w:start w:val="1"/>
      <w:numFmt w:val="bullet"/>
      <w:lvlText w:val="–"/>
      <w:lvlJc w:val="left"/>
      <w:pPr>
        <w:tabs>
          <w:tab w:val="num" w:pos="4320"/>
        </w:tabs>
        <w:ind w:left="4320" w:hanging="360"/>
      </w:pPr>
      <w:rPr>
        <w:rFonts w:ascii="Times New Roman" w:hAnsi="Times New Roman" w:hint="default"/>
      </w:rPr>
    </w:lvl>
    <w:lvl w:ilvl="6" w:tplc="DF16F568" w:tentative="1">
      <w:start w:val="1"/>
      <w:numFmt w:val="bullet"/>
      <w:lvlText w:val="–"/>
      <w:lvlJc w:val="left"/>
      <w:pPr>
        <w:tabs>
          <w:tab w:val="num" w:pos="5040"/>
        </w:tabs>
        <w:ind w:left="5040" w:hanging="360"/>
      </w:pPr>
      <w:rPr>
        <w:rFonts w:ascii="Times New Roman" w:hAnsi="Times New Roman" w:hint="default"/>
      </w:rPr>
    </w:lvl>
    <w:lvl w:ilvl="7" w:tplc="3FB43890" w:tentative="1">
      <w:start w:val="1"/>
      <w:numFmt w:val="bullet"/>
      <w:lvlText w:val="–"/>
      <w:lvlJc w:val="left"/>
      <w:pPr>
        <w:tabs>
          <w:tab w:val="num" w:pos="5760"/>
        </w:tabs>
        <w:ind w:left="5760" w:hanging="360"/>
      </w:pPr>
      <w:rPr>
        <w:rFonts w:ascii="Times New Roman" w:hAnsi="Times New Roman" w:hint="default"/>
      </w:rPr>
    </w:lvl>
    <w:lvl w:ilvl="8" w:tplc="39B4FC8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5C0DC6"/>
    <w:multiLevelType w:val="hybridMultilevel"/>
    <w:tmpl w:val="225A43C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ED33FF"/>
    <w:multiLevelType w:val="hybridMultilevel"/>
    <w:tmpl w:val="DFCAC326"/>
    <w:lvl w:ilvl="0" w:tplc="196EFB1E">
      <w:start w:val="1"/>
      <w:numFmt w:val="bullet"/>
      <w:lvlText w:val=""/>
      <w:lvlJc w:val="left"/>
      <w:pPr>
        <w:tabs>
          <w:tab w:val="num" w:pos="720"/>
        </w:tabs>
        <w:ind w:left="720" w:hanging="360"/>
      </w:pPr>
      <w:rPr>
        <w:rFonts w:ascii="Wingdings" w:hAnsi="Wingdings" w:hint="default"/>
      </w:rPr>
    </w:lvl>
    <w:lvl w:ilvl="1" w:tplc="4A58784E" w:tentative="1">
      <w:start w:val="1"/>
      <w:numFmt w:val="bullet"/>
      <w:lvlText w:val=""/>
      <w:lvlJc w:val="left"/>
      <w:pPr>
        <w:tabs>
          <w:tab w:val="num" w:pos="1440"/>
        </w:tabs>
        <w:ind w:left="1440" w:hanging="360"/>
      </w:pPr>
      <w:rPr>
        <w:rFonts w:ascii="Wingdings" w:hAnsi="Wingdings" w:hint="default"/>
      </w:rPr>
    </w:lvl>
    <w:lvl w:ilvl="2" w:tplc="B72812BC" w:tentative="1">
      <w:start w:val="1"/>
      <w:numFmt w:val="bullet"/>
      <w:lvlText w:val=""/>
      <w:lvlJc w:val="left"/>
      <w:pPr>
        <w:tabs>
          <w:tab w:val="num" w:pos="2160"/>
        </w:tabs>
        <w:ind w:left="2160" w:hanging="360"/>
      </w:pPr>
      <w:rPr>
        <w:rFonts w:ascii="Wingdings" w:hAnsi="Wingdings" w:hint="default"/>
      </w:rPr>
    </w:lvl>
    <w:lvl w:ilvl="3" w:tplc="1540905A" w:tentative="1">
      <w:start w:val="1"/>
      <w:numFmt w:val="bullet"/>
      <w:lvlText w:val=""/>
      <w:lvlJc w:val="left"/>
      <w:pPr>
        <w:tabs>
          <w:tab w:val="num" w:pos="2880"/>
        </w:tabs>
        <w:ind w:left="2880" w:hanging="360"/>
      </w:pPr>
      <w:rPr>
        <w:rFonts w:ascii="Wingdings" w:hAnsi="Wingdings" w:hint="default"/>
      </w:rPr>
    </w:lvl>
    <w:lvl w:ilvl="4" w:tplc="6230361E" w:tentative="1">
      <w:start w:val="1"/>
      <w:numFmt w:val="bullet"/>
      <w:lvlText w:val=""/>
      <w:lvlJc w:val="left"/>
      <w:pPr>
        <w:tabs>
          <w:tab w:val="num" w:pos="3600"/>
        </w:tabs>
        <w:ind w:left="3600" w:hanging="360"/>
      </w:pPr>
      <w:rPr>
        <w:rFonts w:ascii="Wingdings" w:hAnsi="Wingdings" w:hint="default"/>
      </w:rPr>
    </w:lvl>
    <w:lvl w:ilvl="5" w:tplc="71DC5F16" w:tentative="1">
      <w:start w:val="1"/>
      <w:numFmt w:val="bullet"/>
      <w:lvlText w:val=""/>
      <w:lvlJc w:val="left"/>
      <w:pPr>
        <w:tabs>
          <w:tab w:val="num" w:pos="4320"/>
        </w:tabs>
        <w:ind w:left="4320" w:hanging="360"/>
      </w:pPr>
      <w:rPr>
        <w:rFonts w:ascii="Wingdings" w:hAnsi="Wingdings" w:hint="default"/>
      </w:rPr>
    </w:lvl>
    <w:lvl w:ilvl="6" w:tplc="649C12A6" w:tentative="1">
      <w:start w:val="1"/>
      <w:numFmt w:val="bullet"/>
      <w:lvlText w:val=""/>
      <w:lvlJc w:val="left"/>
      <w:pPr>
        <w:tabs>
          <w:tab w:val="num" w:pos="5040"/>
        </w:tabs>
        <w:ind w:left="5040" w:hanging="360"/>
      </w:pPr>
      <w:rPr>
        <w:rFonts w:ascii="Wingdings" w:hAnsi="Wingdings" w:hint="default"/>
      </w:rPr>
    </w:lvl>
    <w:lvl w:ilvl="7" w:tplc="CC4AC0DC" w:tentative="1">
      <w:start w:val="1"/>
      <w:numFmt w:val="bullet"/>
      <w:lvlText w:val=""/>
      <w:lvlJc w:val="left"/>
      <w:pPr>
        <w:tabs>
          <w:tab w:val="num" w:pos="5760"/>
        </w:tabs>
        <w:ind w:left="5760" w:hanging="360"/>
      </w:pPr>
      <w:rPr>
        <w:rFonts w:ascii="Wingdings" w:hAnsi="Wingdings" w:hint="default"/>
      </w:rPr>
    </w:lvl>
    <w:lvl w:ilvl="8" w:tplc="553A1868" w:tentative="1">
      <w:start w:val="1"/>
      <w:numFmt w:val="bullet"/>
      <w:lvlText w:val=""/>
      <w:lvlJc w:val="left"/>
      <w:pPr>
        <w:tabs>
          <w:tab w:val="num" w:pos="6480"/>
        </w:tabs>
        <w:ind w:left="6480" w:hanging="360"/>
      </w:pPr>
      <w:rPr>
        <w:rFonts w:ascii="Wingdings" w:hAnsi="Wingdings" w:hint="default"/>
      </w:rPr>
    </w:lvl>
  </w:abstractNum>
  <w:abstractNum w:abstractNumId="5">
    <w:nsid w:val="2EBD320E"/>
    <w:multiLevelType w:val="hybridMultilevel"/>
    <w:tmpl w:val="F7261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E6384"/>
    <w:multiLevelType w:val="hybridMultilevel"/>
    <w:tmpl w:val="F65E165C"/>
    <w:lvl w:ilvl="0" w:tplc="335A530A">
      <w:start w:val="1"/>
      <w:numFmt w:val="bullet"/>
      <w:lvlText w:val=""/>
      <w:lvlJc w:val="left"/>
      <w:pPr>
        <w:tabs>
          <w:tab w:val="num" w:pos="720"/>
        </w:tabs>
        <w:ind w:left="720" w:hanging="360"/>
      </w:pPr>
      <w:rPr>
        <w:rFonts w:ascii="Wingdings" w:hAnsi="Wingdings" w:hint="default"/>
      </w:rPr>
    </w:lvl>
    <w:lvl w:ilvl="1" w:tplc="11761A7A" w:tentative="1">
      <w:start w:val="1"/>
      <w:numFmt w:val="bullet"/>
      <w:lvlText w:val=""/>
      <w:lvlJc w:val="left"/>
      <w:pPr>
        <w:tabs>
          <w:tab w:val="num" w:pos="1440"/>
        </w:tabs>
        <w:ind w:left="1440" w:hanging="360"/>
      </w:pPr>
      <w:rPr>
        <w:rFonts w:ascii="Wingdings" w:hAnsi="Wingdings" w:hint="default"/>
      </w:rPr>
    </w:lvl>
    <w:lvl w:ilvl="2" w:tplc="FE26B988" w:tentative="1">
      <w:start w:val="1"/>
      <w:numFmt w:val="bullet"/>
      <w:lvlText w:val=""/>
      <w:lvlJc w:val="left"/>
      <w:pPr>
        <w:tabs>
          <w:tab w:val="num" w:pos="2160"/>
        </w:tabs>
        <w:ind w:left="2160" w:hanging="360"/>
      </w:pPr>
      <w:rPr>
        <w:rFonts w:ascii="Wingdings" w:hAnsi="Wingdings" w:hint="default"/>
      </w:rPr>
    </w:lvl>
    <w:lvl w:ilvl="3" w:tplc="2496EC56" w:tentative="1">
      <w:start w:val="1"/>
      <w:numFmt w:val="bullet"/>
      <w:lvlText w:val=""/>
      <w:lvlJc w:val="left"/>
      <w:pPr>
        <w:tabs>
          <w:tab w:val="num" w:pos="2880"/>
        </w:tabs>
        <w:ind w:left="2880" w:hanging="360"/>
      </w:pPr>
      <w:rPr>
        <w:rFonts w:ascii="Wingdings" w:hAnsi="Wingdings" w:hint="default"/>
      </w:rPr>
    </w:lvl>
    <w:lvl w:ilvl="4" w:tplc="63147246" w:tentative="1">
      <w:start w:val="1"/>
      <w:numFmt w:val="bullet"/>
      <w:lvlText w:val=""/>
      <w:lvlJc w:val="left"/>
      <w:pPr>
        <w:tabs>
          <w:tab w:val="num" w:pos="3600"/>
        </w:tabs>
        <w:ind w:left="3600" w:hanging="360"/>
      </w:pPr>
      <w:rPr>
        <w:rFonts w:ascii="Wingdings" w:hAnsi="Wingdings" w:hint="default"/>
      </w:rPr>
    </w:lvl>
    <w:lvl w:ilvl="5" w:tplc="59A2360A" w:tentative="1">
      <w:start w:val="1"/>
      <w:numFmt w:val="bullet"/>
      <w:lvlText w:val=""/>
      <w:lvlJc w:val="left"/>
      <w:pPr>
        <w:tabs>
          <w:tab w:val="num" w:pos="4320"/>
        </w:tabs>
        <w:ind w:left="4320" w:hanging="360"/>
      </w:pPr>
      <w:rPr>
        <w:rFonts w:ascii="Wingdings" w:hAnsi="Wingdings" w:hint="default"/>
      </w:rPr>
    </w:lvl>
    <w:lvl w:ilvl="6" w:tplc="AC4A0DA0" w:tentative="1">
      <w:start w:val="1"/>
      <w:numFmt w:val="bullet"/>
      <w:lvlText w:val=""/>
      <w:lvlJc w:val="left"/>
      <w:pPr>
        <w:tabs>
          <w:tab w:val="num" w:pos="5040"/>
        </w:tabs>
        <w:ind w:left="5040" w:hanging="360"/>
      </w:pPr>
      <w:rPr>
        <w:rFonts w:ascii="Wingdings" w:hAnsi="Wingdings" w:hint="default"/>
      </w:rPr>
    </w:lvl>
    <w:lvl w:ilvl="7" w:tplc="12689672" w:tentative="1">
      <w:start w:val="1"/>
      <w:numFmt w:val="bullet"/>
      <w:lvlText w:val=""/>
      <w:lvlJc w:val="left"/>
      <w:pPr>
        <w:tabs>
          <w:tab w:val="num" w:pos="5760"/>
        </w:tabs>
        <w:ind w:left="5760" w:hanging="360"/>
      </w:pPr>
      <w:rPr>
        <w:rFonts w:ascii="Wingdings" w:hAnsi="Wingdings" w:hint="default"/>
      </w:rPr>
    </w:lvl>
    <w:lvl w:ilvl="8" w:tplc="07FA3E40" w:tentative="1">
      <w:start w:val="1"/>
      <w:numFmt w:val="bullet"/>
      <w:lvlText w:val=""/>
      <w:lvlJc w:val="left"/>
      <w:pPr>
        <w:tabs>
          <w:tab w:val="num" w:pos="6480"/>
        </w:tabs>
        <w:ind w:left="6480" w:hanging="360"/>
      </w:pPr>
      <w:rPr>
        <w:rFonts w:ascii="Wingdings" w:hAnsi="Wingdings" w:hint="default"/>
      </w:rPr>
    </w:lvl>
  </w:abstractNum>
  <w:abstractNum w:abstractNumId="7">
    <w:nsid w:val="68E142E5"/>
    <w:multiLevelType w:val="hybridMultilevel"/>
    <w:tmpl w:val="3674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7E31D3"/>
    <w:multiLevelType w:val="hybridMultilevel"/>
    <w:tmpl w:val="63761B3E"/>
    <w:lvl w:ilvl="0" w:tplc="90E8B854">
      <w:start w:val="1"/>
      <w:numFmt w:val="bullet"/>
      <w:lvlText w:val=""/>
      <w:lvlJc w:val="left"/>
      <w:pPr>
        <w:tabs>
          <w:tab w:val="num" w:pos="720"/>
        </w:tabs>
        <w:ind w:left="720" w:hanging="360"/>
      </w:pPr>
      <w:rPr>
        <w:rFonts w:ascii="Wingdings" w:hAnsi="Wingdings" w:hint="default"/>
      </w:rPr>
    </w:lvl>
    <w:lvl w:ilvl="1" w:tplc="EF3A4A30">
      <w:start w:val="1191"/>
      <w:numFmt w:val="bullet"/>
      <w:lvlText w:val="–"/>
      <w:lvlJc w:val="left"/>
      <w:pPr>
        <w:tabs>
          <w:tab w:val="num" w:pos="1440"/>
        </w:tabs>
        <w:ind w:left="1440" w:hanging="360"/>
      </w:pPr>
      <w:rPr>
        <w:rFonts w:ascii="Times New Roman" w:hAnsi="Times New Roman" w:hint="default"/>
      </w:rPr>
    </w:lvl>
    <w:lvl w:ilvl="2" w:tplc="9F4A749C">
      <w:start w:val="1191"/>
      <w:numFmt w:val="bullet"/>
      <w:lvlText w:val="•"/>
      <w:lvlJc w:val="left"/>
      <w:pPr>
        <w:tabs>
          <w:tab w:val="num" w:pos="2160"/>
        </w:tabs>
        <w:ind w:left="2160" w:hanging="360"/>
      </w:pPr>
      <w:rPr>
        <w:rFonts w:ascii="Times New Roman" w:hAnsi="Times New Roman" w:hint="default"/>
      </w:rPr>
    </w:lvl>
    <w:lvl w:ilvl="3" w:tplc="206402EE" w:tentative="1">
      <w:start w:val="1"/>
      <w:numFmt w:val="bullet"/>
      <w:lvlText w:val=""/>
      <w:lvlJc w:val="left"/>
      <w:pPr>
        <w:tabs>
          <w:tab w:val="num" w:pos="2880"/>
        </w:tabs>
        <w:ind w:left="2880" w:hanging="360"/>
      </w:pPr>
      <w:rPr>
        <w:rFonts w:ascii="Wingdings" w:hAnsi="Wingdings" w:hint="default"/>
      </w:rPr>
    </w:lvl>
    <w:lvl w:ilvl="4" w:tplc="D42648FE" w:tentative="1">
      <w:start w:val="1"/>
      <w:numFmt w:val="bullet"/>
      <w:lvlText w:val=""/>
      <w:lvlJc w:val="left"/>
      <w:pPr>
        <w:tabs>
          <w:tab w:val="num" w:pos="3600"/>
        </w:tabs>
        <w:ind w:left="3600" w:hanging="360"/>
      </w:pPr>
      <w:rPr>
        <w:rFonts w:ascii="Wingdings" w:hAnsi="Wingdings" w:hint="default"/>
      </w:rPr>
    </w:lvl>
    <w:lvl w:ilvl="5" w:tplc="CAFEF264" w:tentative="1">
      <w:start w:val="1"/>
      <w:numFmt w:val="bullet"/>
      <w:lvlText w:val=""/>
      <w:lvlJc w:val="left"/>
      <w:pPr>
        <w:tabs>
          <w:tab w:val="num" w:pos="4320"/>
        </w:tabs>
        <w:ind w:left="4320" w:hanging="360"/>
      </w:pPr>
      <w:rPr>
        <w:rFonts w:ascii="Wingdings" w:hAnsi="Wingdings" w:hint="default"/>
      </w:rPr>
    </w:lvl>
    <w:lvl w:ilvl="6" w:tplc="AE0ED274" w:tentative="1">
      <w:start w:val="1"/>
      <w:numFmt w:val="bullet"/>
      <w:lvlText w:val=""/>
      <w:lvlJc w:val="left"/>
      <w:pPr>
        <w:tabs>
          <w:tab w:val="num" w:pos="5040"/>
        </w:tabs>
        <w:ind w:left="5040" w:hanging="360"/>
      </w:pPr>
      <w:rPr>
        <w:rFonts w:ascii="Wingdings" w:hAnsi="Wingdings" w:hint="default"/>
      </w:rPr>
    </w:lvl>
    <w:lvl w:ilvl="7" w:tplc="646C0D02" w:tentative="1">
      <w:start w:val="1"/>
      <w:numFmt w:val="bullet"/>
      <w:lvlText w:val=""/>
      <w:lvlJc w:val="left"/>
      <w:pPr>
        <w:tabs>
          <w:tab w:val="num" w:pos="5760"/>
        </w:tabs>
        <w:ind w:left="5760" w:hanging="360"/>
      </w:pPr>
      <w:rPr>
        <w:rFonts w:ascii="Wingdings" w:hAnsi="Wingdings" w:hint="default"/>
      </w:rPr>
    </w:lvl>
    <w:lvl w:ilvl="8" w:tplc="698690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2"/>
  </w:num>
  <w:num w:numId="6">
    <w:abstractNumId w:val="7"/>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85"/>
    <w:rsid w:val="00004EEE"/>
    <w:rsid w:val="00007600"/>
    <w:rsid w:val="00010413"/>
    <w:rsid w:val="00015BE3"/>
    <w:rsid w:val="0001783D"/>
    <w:rsid w:val="00022F50"/>
    <w:rsid w:val="0003019C"/>
    <w:rsid w:val="0003267F"/>
    <w:rsid w:val="0003424C"/>
    <w:rsid w:val="00044858"/>
    <w:rsid w:val="00050608"/>
    <w:rsid w:val="0005301B"/>
    <w:rsid w:val="0005740C"/>
    <w:rsid w:val="0006557D"/>
    <w:rsid w:val="00073D9A"/>
    <w:rsid w:val="00086645"/>
    <w:rsid w:val="00091197"/>
    <w:rsid w:val="0009344E"/>
    <w:rsid w:val="000A6B67"/>
    <w:rsid w:val="000B397D"/>
    <w:rsid w:val="000B5AEC"/>
    <w:rsid w:val="000B7644"/>
    <w:rsid w:val="000E0E5D"/>
    <w:rsid w:val="000F1B28"/>
    <w:rsid w:val="000F5F3B"/>
    <w:rsid w:val="001014CB"/>
    <w:rsid w:val="00101A80"/>
    <w:rsid w:val="0010334B"/>
    <w:rsid w:val="00107EB8"/>
    <w:rsid w:val="001155D4"/>
    <w:rsid w:val="001223AC"/>
    <w:rsid w:val="0014345D"/>
    <w:rsid w:val="00144FBE"/>
    <w:rsid w:val="001503F2"/>
    <w:rsid w:val="00150A7C"/>
    <w:rsid w:val="00156685"/>
    <w:rsid w:val="00161A40"/>
    <w:rsid w:val="001652E5"/>
    <w:rsid w:val="00185ED6"/>
    <w:rsid w:val="001B2DC6"/>
    <w:rsid w:val="001B54C2"/>
    <w:rsid w:val="001B623B"/>
    <w:rsid w:val="001B7404"/>
    <w:rsid w:val="001C2BCF"/>
    <w:rsid w:val="001C7781"/>
    <w:rsid w:val="001D2DBB"/>
    <w:rsid w:val="001E7778"/>
    <w:rsid w:val="001E79DB"/>
    <w:rsid w:val="001F4129"/>
    <w:rsid w:val="00207295"/>
    <w:rsid w:val="00220390"/>
    <w:rsid w:val="00221C30"/>
    <w:rsid w:val="002256D4"/>
    <w:rsid w:val="002307B9"/>
    <w:rsid w:val="00237F56"/>
    <w:rsid w:val="00250922"/>
    <w:rsid w:val="002534C2"/>
    <w:rsid w:val="00270168"/>
    <w:rsid w:val="002803A5"/>
    <w:rsid w:val="00285684"/>
    <w:rsid w:val="00290C4E"/>
    <w:rsid w:val="00291962"/>
    <w:rsid w:val="0029329B"/>
    <w:rsid w:val="00293769"/>
    <w:rsid w:val="00294359"/>
    <w:rsid w:val="002C192A"/>
    <w:rsid w:val="002D41CA"/>
    <w:rsid w:val="002E7A8F"/>
    <w:rsid w:val="0030654D"/>
    <w:rsid w:val="003140B0"/>
    <w:rsid w:val="0031705B"/>
    <w:rsid w:val="00321957"/>
    <w:rsid w:val="00340D07"/>
    <w:rsid w:val="0034369F"/>
    <w:rsid w:val="00345561"/>
    <w:rsid w:val="00355A93"/>
    <w:rsid w:val="003615F3"/>
    <w:rsid w:val="00372B67"/>
    <w:rsid w:val="003835CE"/>
    <w:rsid w:val="0038750A"/>
    <w:rsid w:val="00390C14"/>
    <w:rsid w:val="00394B2A"/>
    <w:rsid w:val="00397220"/>
    <w:rsid w:val="003A145E"/>
    <w:rsid w:val="003A2242"/>
    <w:rsid w:val="003A4EA1"/>
    <w:rsid w:val="003D0932"/>
    <w:rsid w:val="003D27B0"/>
    <w:rsid w:val="003D4F8C"/>
    <w:rsid w:val="003D5CF8"/>
    <w:rsid w:val="003D761E"/>
    <w:rsid w:val="003E3CD6"/>
    <w:rsid w:val="003E522B"/>
    <w:rsid w:val="003E7BF1"/>
    <w:rsid w:val="00402133"/>
    <w:rsid w:val="00407104"/>
    <w:rsid w:val="00411E48"/>
    <w:rsid w:val="0041773F"/>
    <w:rsid w:val="00424775"/>
    <w:rsid w:val="00427EDD"/>
    <w:rsid w:val="004555FE"/>
    <w:rsid w:val="00460621"/>
    <w:rsid w:val="00463353"/>
    <w:rsid w:val="004645E1"/>
    <w:rsid w:val="004655A2"/>
    <w:rsid w:val="00470BB5"/>
    <w:rsid w:val="004721C6"/>
    <w:rsid w:val="0047226B"/>
    <w:rsid w:val="00491120"/>
    <w:rsid w:val="004A42E5"/>
    <w:rsid w:val="004B4FD8"/>
    <w:rsid w:val="004C32D1"/>
    <w:rsid w:val="004D005C"/>
    <w:rsid w:val="004D1924"/>
    <w:rsid w:val="004E1DE9"/>
    <w:rsid w:val="004E3032"/>
    <w:rsid w:val="004F678F"/>
    <w:rsid w:val="0050241F"/>
    <w:rsid w:val="00504434"/>
    <w:rsid w:val="00505DD1"/>
    <w:rsid w:val="00506A94"/>
    <w:rsid w:val="00511C8A"/>
    <w:rsid w:val="005148D0"/>
    <w:rsid w:val="00533C1E"/>
    <w:rsid w:val="00541287"/>
    <w:rsid w:val="005419A5"/>
    <w:rsid w:val="00543E76"/>
    <w:rsid w:val="00552F9A"/>
    <w:rsid w:val="00561B66"/>
    <w:rsid w:val="005644C5"/>
    <w:rsid w:val="00583C34"/>
    <w:rsid w:val="00583E36"/>
    <w:rsid w:val="0059149E"/>
    <w:rsid w:val="00595CA3"/>
    <w:rsid w:val="005A00A0"/>
    <w:rsid w:val="005B7CD9"/>
    <w:rsid w:val="005C0438"/>
    <w:rsid w:val="005C3CFC"/>
    <w:rsid w:val="005D3394"/>
    <w:rsid w:val="005D3D0A"/>
    <w:rsid w:val="005D46D0"/>
    <w:rsid w:val="005D5517"/>
    <w:rsid w:val="005D5777"/>
    <w:rsid w:val="005D6208"/>
    <w:rsid w:val="005E79E0"/>
    <w:rsid w:val="005F2092"/>
    <w:rsid w:val="005F72F3"/>
    <w:rsid w:val="00601B6D"/>
    <w:rsid w:val="00612754"/>
    <w:rsid w:val="006220A8"/>
    <w:rsid w:val="006228B4"/>
    <w:rsid w:val="00626CC3"/>
    <w:rsid w:val="006324E8"/>
    <w:rsid w:val="00635A92"/>
    <w:rsid w:val="006401A8"/>
    <w:rsid w:val="00650B8F"/>
    <w:rsid w:val="00654F15"/>
    <w:rsid w:val="00661453"/>
    <w:rsid w:val="0066782E"/>
    <w:rsid w:val="00667F14"/>
    <w:rsid w:val="006702C8"/>
    <w:rsid w:val="00672BAB"/>
    <w:rsid w:val="00676FC6"/>
    <w:rsid w:val="006815E8"/>
    <w:rsid w:val="00682826"/>
    <w:rsid w:val="00692310"/>
    <w:rsid w:val="006A4DD1"/>
    <w:rsid w:val="006B3268"/>
    <w:rsid w:val="006B543E"/>
    <w:rsid w:val="006C1350"/>
    <w:rsid w:val="006D0E19"/>
    <w:rsid w:val="006E1745"/>
    <w:rsid w:val="006E6AE5"/>
    <w:rsid w:val="006E77E6"/>
    <w:rsid w:val="006F5A03"/>
    <w:rsid w:val="006F6899"/>
    <w:rsid w:val="007001FA"/>
    <w:rsid w:val="0071528F"/>
    <w:rsid w:val="0071582E"/>
    <w:rsid w:val="00717DD9"/>
    <w:rsid w:val="007204DF"/>
    <w:rsid w:val="00720ECD"/>
    <w:rsid w:val="00722270"/>
    <w:rsid w:val="00725775"/>
    <w:rsid w:val="0073119F"/>
    <w:rsid w:val="007436B8"/>
    <w:rsid w:val="00743DCA"/>
    <w:rsid w:val="007518CE"/>
    <w:rsid w:val="0076145D"/>
    <w:rsid w:val="00761DE4"/>
    <w:rsid w:val="0076229D"/>
    <w:rsid w:val="00770C8B"/>
    <w:rsid w:val="00772EA3"/>
    <w:rsid w:val="00797210"/>
    <w:rsid w:val="007B1C71"/>
    <w:rsid w:val="007C28B6"/>
    <w:rsid w:val="007C61C4"/>
    <w:rsid w:val="007C6C95"/>
    <w:rsid w:val="007D0616"/>
    <w:rsid w:val="007D5F23"/>
    <w:rsid w:val="007D6C8F"/>
    <w:rsid w:val="007E4DEF"/>
    <w:rsid w:val="00801B7C"/>
    <w:rsid w:val="008052D7"/>
    <w:rsid w:val="00811F77"/>
    <w:rsid w:val="00815C56"/>
    <w:rsid w:val="00817075"/>
    <w:rsid w:val="008175AB"/>
    <w:rsid w:val="008331D0"/>
    <w:rsid w:val="0083393E"/>
    <w:rsid w:val="0083537A"/>
    <w:rsid w:val="0084183E"/>
    <w:rsid w:val="00842223"/>
    <w:rsid w:val="00842F52"/>
    <w:rsid w:val="00846AF1"/>
    <w:rsid w:val="00847899"/>
    <w:rsid w:val="00853005"/>
    <w:rsid w:val="008627EA"/>
    <w:rsid w:val="00871DE2"/>
    <w:rsid w:val="00871E24"/>
    <w:rsid w:val="0087507D"/>
    <w:rsid w:val="0088207E"/>
    <w:rsid w:val="0088734E"/>
    <w:rsid w:val="00891E7E"/>
    <w:rsid w:val="0089442C"/>
    <w:rsid w:val="008A2B62"/>
    <w:rsid w:val="008A615B"/>
    <w:rsid w:val="008B6AAE"/>
    <w:rsid w:val="008B706B"/>
    <w:rsid w:val="008C6F9B"/>
    <w:rsid w:val="008C72FA"/>
    <w:rsid w:val="008F1AA9"/>
    <w:rsid w:val="008F2C2A"/>
    <w:rsid w:val="009059B3"/>
    <w:rsid w:val="00934985"/>
    <w:rsid w:val="00936559"/>
    <w:rsid w:val="00936F8B"/>
    <w:rsid w:val="0094170D"/>
    <w:rsid w:val="00943508"/>
    <w:rsid w:val="009447AB"/>
    <w:rsid w:val="0095316D"/>
    <w:rsid w:val="009556DC"/>
    <w:rsid w:val="0097070A"/>
    <w:rsid w:val="00970B53"/>
    <w:rsid w:val="009717A5"/>
    <w:rsid w:val="009719F2"/>
    <w:rsid w:val="009721CF"/>
    <w:rsid w:val="009918E2"/>
    <w:rsid w:val="009A6565"/>
    <w:rsid w:val="009B6118"/>
    <w:rsid w:val="009D3473"/>
    <w:rsid w:val="009E1F8A"/>
    <w:rsid w:val="009E684D"/>
    <w:rsid w:val="009F04CF"/>
    <w:rsid w:val="009F6851"/>
    <w:rsid w:val="00A00159"/>
    <w:rsid w:val="00A34E61"/>
    <w:rsid w:val="00A36241"/>
    <w:rsid w:val="00A633BC"/>
    <w:rsid w:val="00A7047A"/>
    <w:rsid w:val="00A774D0"/>
    <w:rsid w:val="00A86B10"/>
    <w:rsid w:val="00A91CD5"/>
    <w:rsid w:val="00A9687B"/>
    <w:rsid w:val="00A97225"/>
    <w:rsid w:val="00AA118A"/>
    <w:rsid w:val="00AA26B9"/>
    <w:rsid w:val="00AB6B0D"/>
    <w:rsid w:val="00AC0A3D"/>
    <w:rsid w:val="00AC6B09"/>
    <w:rsid w:val="00AF13BE"/>
    <w:rsid w:val="00B1753F"/>
    <w:rsid w:val="00B22519"/>
    <w:rsid w:val="00B258F4"/>
    <w:rsid w:val="00B3004A"/>
    <w:rsid w:val="00B45942"/>
    <w:rsid w:val="00B55B9A"/>
    <w:rsid w:val="00B72382"/>
    <w:rsid w:val="00B73235"/>
    <w:rsid w:val="00B85A03"/>
    <w:rsid w:val="00B86560"/>
    <w:rsid w:val="00BB47DE"/>
    <w:rsid w:val="00BC40BF"/>
    <w:rsid w:val="00BC4BD0"/>
    <w:rsid w:val="00BE0CB7"/>
    <w:rsid w:val="00BE1BA4"/>
    <w:rsid w:val="00BE60E4"/>
    <w:rsid w:val="00C018AC"/>
    <w:rsid w:val="00C12895"/>
    <w:rsid w:val="00C20A24"/>
    <w:rsid w:val="00C21257"/>
    <w:rsid w:val="00C24B7B"/>
    <w:rsid w:val="00C338E6"/>
    <w:rsid w:val="00C41DED"/>
    <w:rsid w:val="00C42C67"/>
    <w:rsid w:val="00C43F55"/>
    <w:rsid w:val="00C542F2"/>
    <w:rsid w:val="00C54787"/>
    <w:rsid w:val="00C611D2"/>
    <w:rsid w:val="00C7021C"/>
    <w:rsid w:val="00C71DFD"/>
    <w:rsid w:val="00C750B4"/>
    <w:rsid w:val="00C946BA"/>
    <w:rsid w:val="00C97C8A"/>
    <w:rsid w:val="00CA34F0"/>
    <w:rsid w:val="00CA4278"/>
    <w:rsid w:val="00CA665E"/>
    <w:rsid w:val="00CA6B77"/>
    <w:rsid w:val="00CC0228"/>
    <w:rsid w:val="00CC558B"/>
    <w:rsid w:val="00CD14BE"/>
    <w:rsid w:val="00D02975"/>
    <w:rsid w:val="00D02F86"/>
    <w:rsid w:val="00D046BF"/>
    <w:rsid w:val="00D07F36"/>
    <w:rsid w:val="00D12842"/>
    <w:rsid w:val="00D17453"/>
    <w:rsid w:val="00D206A8"/>
    <w:rsid w:val="00D265A0"/>
    <w:rsid w:val="00D31BEB"/>
    <w:rsid w:val="00D45720"/>
    <w:rsid w:val="00D521FB"/>
    <w:rsid w:val="00D67EB6"/>
    <w:rsid w:val="00D7259E"/>
    <w:rsid w:val="00D72A10"/>
    <w:rsid w:val="00D903EE"/>
    <w:rsid w:val="00D93DDB"/>
    <w:rsid w:val="00DB00F8"/>
    <w:rsid w:val="00DB4F2C"/>
    <w:rsid w:val="00DB618E"/>
    <w:rsid w:val="00DB6286"/>
    <w:rsid w:val="00DC2411"/>
    <w:rsid w:val="00DC74A8"/>
    <w:rsid w:val="00DE2528"/>
    <w:rsid w:val="00DE3B13"/>
    <w:rsid w:val="00DF4BDC"/>
    <w:rsid w:val="00E00372"/>
    <w:rsid w:val="00E01E8F"/>
    <w:rsid w:val="00E055EE"/>
    <w:rsid w:val="00E06098"/>
    <w:rsid w:val="00E11140"/>
    <w:rsid w:val="00E13EA3"/>
    <w:rsid w:val="00E27AB1"/>
    <w:rsid w:val="00E32961"/>
    <w:rsid w:val="00E44308"/>
    <w:rsid w:val="00E50265"/>
    <w:rsid w:val="00E53A58"/>
    <w:rsid w:val="00E62A9D"/>
    <w:rsid w:val="00E66B6E"/>
    <w:rsid w:val="00E67481"/>
    <w:rsid w:val="00E85D9A"/>
    <w:rsid w:val="00E93DEF"/>
    <w:rsid w:val="00EA5094"/>
    <w:rsid w:val="00EC66C0"/>
    <w:rsid w:val="00ED03DD"/>
    <w:rsid w:val="00ED3998"/>
    <w:rsid w:val="00ED5DA4"/>
    <w:rsid w:val="00EF2FE0"/>
    <w:rsid w:val="00F00615"/>
    <w:rsid w:val="00F01758"/>
    <w:rsid w:val="00F02BE4"/>
    <w:rsid w:val="00F07098"/>
    <w:rsid w:val="00F074A7"/>
    <w:rsid w:val="00F125E2"/>
    <w:rsid w:val="00F22269"/>
    <w:rsid w:val="00F3456E"/>
    <w:rsid w:val="00F45E54"/>
    <w:rsid w:val="00F470A5"/>
    <w:rsid w:val="00F578A7"/>
    <w:rsid w:val="00F64346"/>
    <w:rsid w:val="00F67C7B"/>
    <w:rsid w:val="00F70FEB"/>
    <w:rsid w:val="00F71A51"/>
    <w:rsid w:val="00F7384D"/>
    <w:rsid w:val="00F81CE6"/>
    <w:rsid w:val="00F93307"/>
    <w:rsid w:val="00FA0AAC"/>
    <w:rsid w:val="00FA267A"/>
    <w:rsid w:val="00FA5711"/>
    <w:rsid w:val="00FA62D9"/>
    <w:rsid w:val="00FB04B0"/>
    <w:rsid w:val="00FB1435"/>
    <w:rsid w:val="00FB169A"/>
    <w:rsid w:val="00FB32A7"/>
    <w:rsid w:val="00FB70F4"/>
    <w:rsid w:val="00FD1160"/>
    <w:rsid w:val="00FD5516"/>
    <w:rsid w:val="00FE5D0F"/>
    <w:rsid w:val="00FF43A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4D1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4"/>
    <w:pPr>
      <w:widowControl w:val="0"/>
      <w:suppressAutoHyphens/>
    </w:pPr>
    <w:rPr>
      <w:rFonts w:cs="New York"/>
      <w:sz w:val="24"/>
      <w:lang w:eastAsia="hi-IN" w:bidi="hi-IN"/>
    </w:rPr>
  </w:style>
  <w:style w:type="paragraph" w:styleId="Heading1">
    <w:name w:val="heading 1"/>
    <w:basedOn w:val="Normal"/>
    <w:next w:val="Normal"/>
    <w:qFormat/>
    <w:rsid w:val="00F02BE4"/>
    <w:pPr>
      <w:keepNext/>
      <w:numPr>
        <w:numId w:val="1"/>
      </w:numPr>
      <w:spacing w:before="240" w:after="60"/>
      <w:outlineLvl w:val="0"/>
    </w:pPr>
    <w:rPr>
      <w:rFonts w:ascii="Arial" w:hAnsi="Arial"/>
      <w:b/>
      <w:kern w:val="1"/>
      <w:sz w:val="28"/>
      <w:u w:val="double"/>
    </w:rPr>
  </w:style>
  <w:style w:type="paragraph" w:styleId="Heading2">
    <w:name w:val="heading 2"/>
    <w:basedOn w:val="Normal"/>
    <w:next w:val="Normal"/>
    <w:qFormat/>
    <w:rsid w:val="00F02BE4"/>
    <w:pPr>
      <w:keepNext/>
      <w:numPr>
        <w:ilvl w:val="1"/>
        <w:numId w:val="1"/>
      </w:numPr>
      <w:spacing w:before="240" w:after="60"/>
      <w:outlineLvl w:val="1"/>
    </w:pPr>
    <w:rPr>
      <w:rFonts w:ascii="Arial" w:hAnsi="Arial"/>
      <w:b/>
      <w:i/>
      <w:sz w:val="28"/>
      <w:u w:val="wave"/>
    </w:rPr>
  </w:style>
  <w:style w:type="paragraph" w:styleId="Heading3">
    <w:name w:val="heading 3"/>
    <w:basedOn w:val="Normal"/>
    <w:next w:val="Normal"/>
    <w:qFormat/>
    <w:rsid w:val="00F02BE4"/>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F02BE4"/>
    <w:pPr>
      <w:numPr>
        <w:ilvl w:val="3"/>
        <w:numId w:val="1"/>
      </w:numPr>
      <w:ind w:left="360" w:firstLine="0"/>
      <w:outlineLvl w:val="3"/>
    </w:pPr>
    <w:rPr>
      <w:rFonts w:ascii="Times" w:hAnsi="Times"/>
      <w:u w:val="single"/>
    </w:rPr>
  </w:style>
  <w:style w:type="paragraph" w:styleId="Heading5">
    <w:name w:val="heading 5"/>
    <w:basedOn w:val="Normal"/>
    <w:next w:val="Normal"/>
    <w:qFormat/>
    <w:rsid w:val="00F02BE4"/>
    <w:pPr>
      <w:numPr>
        <w:ilvl w:val="4"/>
        <w:numId w:val="1"/>
      </w:numPr>
      <w:spacing w:before="240" w:after="60"/>
      <w:outlineLvl w:val="4"/>
    </w:pPr>
    <w:rPr>
      <w:sz w:val="22"/>
      <w:u w:val="single"/>
    </w:rPr>
  </w:style>
  <w:style w:type="paragraph" w:styleId="Heading6">
    <w:name w:val="heading 6"/>
    <w:basedOn w:val="Normal"/>
    <w:next w:val="Normal"/>
    <w:qFormat/>
    <w:rsid w:val="00F02BE4"/>
    <w:pPr>
      <w:numPr>
        <w:ilvl w:val="5"/>
        <w:numId w:val="1"/>
      </w:numPr>
      <w:spacing w:before="240" w:after="60"/>
      <w:outlineLvl w:val="5"/>
    </w:pPr>
    <w:rPr>
      <w:i/>
      <w:sz w:val="22"/>
    </w:rPr>
  </w:style>
  <w:style w:type="paragraph" w:styleId="Heading7">
    <w:name w:val="heading 7"/>
    <w:basedOn w:val="Normal"/>
    <w:next w:val="Normal"/>
    <w:qFormat/>
    <w:rsid w:val="00F02BE4"/>
    <w:pPr>
      <w:numPr>
        <w:ilvl w:val="6"/>
        <w:numId w:val="1"/>
      </w:numPr>
      <w:spacing w:before="240" w:after="60"/>
      <w:outlineLvl w:val="6"/>
    </w:pPr>
    <w:rPr>
      <w:rFonts w:ascii="Arial" w:hAnsi="Arial"/>
      <w:sz w:val="20"/>
    </w:rPr>
  </w:style>
  <w:style w:type="paragraph" w:styleId="Heading8">
    <w:name w:val="heading 8"/>
    <w:basedOn w:val="Normal"/>
    <w:next w:val="Normal"/>
    <w:qFormat/>
    <w:rsid w:val="00F02BE4"/>
    <w:pPr>
      <w:numPr>
        <w:ilvl w:val="7"/>
        <w:numId w:val="1"/>
      </w:numPr>
      <w:spacing w:before="240" w:after="60"/>
      <w:outlineLvl w:val="7"/>
    </w:pPr>
    <w:rPr>
      <w:rFonts w:ascii="Arial" w:hAnsi="Arial"/>
      <w:i/>
      <w:sz w:val="20"/>
    </w:rPr>
  </w:style>
  <w:style w:type="paragraph" w:styleId="Heading9">
    <w:name w:val="heading 9"/>
    <w:basedOn w:val="Normal"/>
    <w:next w:val="Normal"/>
    <w:qFormat/>
    <w:rsid w:val="00F02BE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2BE4"/>
  </w:style>
  <w:style w:type="character" w:customStyle="1" w:styleId="WW-DefaultParagraphFont">
    <w:name w:val="WW-Default Paragraph Font"/>
    <w:rsid w:val="00F02BE4"/>
  </w:style>
  <w:style w:type="character" w:customStyle="1" w:styleId="WW-DefaultParagraphFont1">
    <w:name w:val="WW-Default Paragraph Font1"/>
    <w:rsid w:val="00F02BE4"/>
  </w:style>
  <w:style w:type="character" w:styleId="PageNumber">
    <w:name w:val="page number"/>
    <w:basedOn w:val="WW-DefaultParagraphFont1"/>
    <w:rsid w:val="00F02BE4"/>
  </w:style>
  <w:style w:type="character" w:styleId="Hyperlink">
    <w:name w:val="Hyperlink"/>
    <w:rsid w:val="00F02BE4"/>
    <w:rPr>
      <w:color w:val="000080"/>
      <w:u w:val="single"/>
    </w:rPr>
  </w:style>
  <w:style w:type="paragraph" w:customStyle="1" w:styleId="Heading">
    <w:name w:val="Heading"/>
    <w:basedOn w:val="Normal"/>
    <w:next w:val="BodyText"/>
    <w:rsid w:val="00F02BE4"/>
    <w:pPr>
      <w:keepNext/>
      <w:spacing w:before="240" w:after="120"/>
    </w:pPr>
    <w:rPr>
      <w:rFonts w:ascii="Liberation Sans" w:eastAsia="WenQuanYi Zen Hei" w:hAnsi="Liberation Sans" w:cs="Lohit Devanagari"/>
      <w:sz w:val="28"/>
      <w:szCs w:val="28"/>
    </w:rPr>
  </w:style>
  <w:style w:type="paragraph" w:styleId="BodyText">
    <w:name w:val="Body Text"/>
    <w:basedOn w:val="Normal"/>
    <w:rsid w:val="00F02BE4"/>
    <w:rPr>
      <w:color w:val="000000"/>
    </w:rPr>
  </w:style>
  <w:style w:type="paragraph" w:styleId="List">
    <w:name w:val="List"/>
    <w:basedOn w:val="BodyText"/>
    <w:rsid w:val="00F02BE4"/>
    <w:rPr>
      <w:rFonts w:cs="Lohit Devanagari"/>
    </w:rPr>
  </w:style>
  <w:style w:type="paragraph" w:styleId="Caption">
    <w:name w:val="caption"/>
    <w:basedOn w:val="Normal"/>
    <w:qFormat/>
    <w:rsid w:val="00F02BE4"/>
    <w:pPr>
      <w:suppressLineNumbers/>
      <w:spacing w:before="120" w:after="120"/>
    </w:pPr>
    <w:rPr>
      <w:rFonts w:cs="Lohit Devanagari"/>
      <w:i/>
      <w:iCs/>
      <w:szCs w:val="24"/>
    </w:rPr>
  </w:style>
  <w:style w:type="paragraph" w:customStyle="1" w:styleId="Index">
    <w:name w:val="Index"/>
    <w:basedOn w:val="Normal"/>
    <w:rsid w:val="00F02BE4"/>
    <w:pPr>
      <w:suppressLineNumbers/>
    </w:pPr>
    <w:rPr>
      <w:rFonts w:cs="Lohit Devanagari"/>
    </w:rPr>
  </w:style>
  <w:style w:type="paragraph" w:styleId="Footer">
    <w:name w:val="footer"/>
    <w:basedOn w:val="Normal"/>
    <w:rsid w:val="00F02BE4"/>
    <w:pPr>
      <w:tabs>
        <w:tab w:val="center" w:pos="4320"/>
        <w:tab w:val="right" w:pos="8640"/>
      </w:tabs>
    </w:pPr>
  </w:style>
  <w:style w:type="paragraph" w:styleId="Header">
    <w:name w:val="header"/>
    <w:basedOn w:val="Normal"/>
    <w:rsid w:val="00F02BE4"/>
    <w:pPr>
      <w:tabs>
        <w:tab w:val="center" w:pos="4320"/>
        <w:tab w:val="right" w:pos="8640"/>
      </w:tabs>
    </w:pPr>
  </w:style>
  <w:style w:type="paragraph" w:customStyle="1" w:styleId="BitHeading">
    <w:name w:val="Bit Heading"/>
    <w:basedOn w:val="Normal"/>
    <w:rsid w:val="00F02BE4"/>
    <w:pPr>
      <w:spacing w:before="120"/>
      <w:jc w:val="both"/>
    </w:pPr>
    <w:rPr>
      <w:rFonts w:ascii="Palatino" w:hAnsi="Palatino"/>
      <w:i/>
    </w:rPr>
  </w:style>
  <w:style w:type="paragraph" w:customStyle="1" w:styleId="BlockParagraph">
    <w:name w:val="BlockParagraph"/>
    <w:basedOn w:val="Normal"/>
    <w:rsid w:val="00F02BE4"/>
    <w:pPr>
      <w:spacing w:before="120"/>
    </w:pPr>
    <w:rPr>
      <w:rFonts w:ascii="Palatino" w:hAnsi="Palatino"/>
    </w:rPr>
  </w:style>
  <w:style w:type="paragraph" w:customStyle="1" w:styleId="Definition">
    <w:name w:val="Definition"/>
    <w:basedOn w:val="Normal"/>
    <w:rsid w:val="00F02BE4"/>
    <w:pPr>
      <w:spacing w:after="200"/>
      <w:ind w:right="-720"/>
      <w:jc w:val="both"/>
    </w:pPr>
    <w:rPr>
      <w:rFonts w:ascii="New Century Schlbk" w:hAnsi="New Century Schlbk"/>
      <w:sz w:val="20"/>
    </w:rPr>
  </w:style>
  <w:style w:type="paragraph" w:styleId="DocumentMap">
    <w:name w:val="Document Map"/>
    <w:basedOn w:val="Normal"/>
    <w:rsid w:val="00F02BE4"/>
    <w:pPr>
      <w:shd w:val="clear" w:color="auto" w:fill="000080"/>
    </w:pPr>
    <w:rPr>
      <w:rFonts w:ascii="Tahoma" w:hAnsi="Tahoma"/>
    </w:rPr>
  </w:style>
  <w:style w:type="paragraph" w:customStyle="1" w:styleId="covertext">
    <w:name w:val="cover text"/>
    <w:basedOn w:val="Normal"/>
    <w:rsid w:val="00F02BE4"/>
    <w:pPr>
      <w:spacing w:before="120" w:after="120"/>
    </w:pPr>
  </w:style>
  <w:style w:type="paragraph" w:customStyle="1" w:styleId="TableContents">
    <w:name w:val="Table Contents"/>
    <w:basedOn w:val="Normal"/>
    <w:rsid w:val="00F02BE4"/>
    <w:pPr>
      <w:suppressLineNumbers/>
    </w:pPr>
  </w:style>
  <w:style w:type="paragraph" w:customStyle="1" w:styleId="TableHeading">
    <w:name w:val="Table Heading"/>
    <w:basedOn w:val="TableContents"/>
    <w:rsid w:val="00F02BE4"/>
    <w:pPr>
      <w:jc w:val="center"/>
    </w:pPr>
    <w:rPr>
      <w:b/>
      <w:bCs/>
    </w:rPr>
  </w:style>
  <w:style w:type="character" w:customStyle="1" w:styleId="highlight1">
    <w:name w:val="highlight1"/>
    <w:basedOn w:val="DefaultParagraphFont"/>
    <w:rsid w:val="00CD14BE"/>
    <w:rPr>
      <w:b/>
      <w:bCs/>
    </w:rPr>
  </w:style>
  <w:style w:type="paragraph" w:styleId="ListParagraph">
    <w:name w:val="List Paragraph"/>
    <w:basedOn w:val="Normal"/>
    <w:uiPriority w:val="72"/>
    <w:qFormat/>
    <w:rsid w:val="000B7644"/>
    <w:pPr>
      <w:widowControl/>
      <w:suppressAutoHyphens w:val="0"/>
      <w:ind w:left="720"/>
      <w:contextualSpacing/>
    </w:pPr>
    <w:rPr>
      <w:rFonts w:cs="Times New Roman"/>
      <w:szCs w:val="24"/>
      <w:lang w:eastAsia="zh-CN" w:bidi="ar-SA"/>
    </w:rPr>
  </w:style>
  <w:style w:type="paragraph" w:styleId="PlainText">
    <w:name w:val="Plain Text"/>
    <w:basedOn w:val="Normal"/>
    <w:link w:val="PlainTextChar"/>
    <w:uiPriority w:val="99"/>
    <w:semiHidden/>
    <w:unhideWhenUsed/>
    <w:rsid w:val="006D0E19"/>
    <w:pPr>
      <w:widowControl/>
      <w:suppressAutoHyphens w:val="0"/>
    </w:pPr>
    <w:rPr>
      <w:rFonts w:ascii="Consolas" w:eastAsiaTheme="minorEastAsia" w:hAnsi="Consolas" w:cstheme="minorBidi"/>
      <w:sz w:val="21"/>
      <w:szCs w:val="21"/>
      <w:lang w:val="en-GB" w:eastAsia="zh-CN" w:bidi="ar-SA"/>
    </w:rPr>
  </w:style>
  <w:style w:type="character" w:customStyle="1" w:styleId="PlainTextChar">
    <w:name w:val="Plain Text Char"/>
    <w:basedOn w:val="DefaultParagraphFont"/>
    <w:link w:val="PlainText"/>
    <w:uiPriority w:val="99"/>
    <w:semiHidden/>
    <w:rsid w:val="006D0E19"/>
    <w:rPr>
      <w:rFonts w:ascii="Consolas" w:eastAsiaTheme="minorEastAsia" w:hAnsi="Consolas" w:cstheme="minorBidi"/>
      <w:sz w:val="21"/>
      <w:szCs w:val="21"/>
      <w:lang w:val="en-GB"/>
    </w:rPr>
  </w:style>
  <w:style w:type="paragraph" w:styleId="BalloonText">
    <w:name w:val="Balloon Text"/>
    <w:basedOn w:val="Normal"/>
    <w:link w:val="BalloonTextChar"/>
    <w:uiPriority w:val="99"/>
    <w:semiHidden/>
    <w:unhideWhenUsed/>
    <w:rsid w:val="007204D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04DF"/>
    <w:rPr>
      <w:rFonts w:ascii="Lucida Grande" w:hAnsi="Lucida Grande" w:cs="New York"/>
      <w:sz w:val="18"/>
      <w:szCs w:val="18"/>
      <w:lang w:eastAsia="hi-IN" w:bidi="hi-IN"/>
    </w:rPr>
  </w:style>
  <w:style w:type="character" w:styleId="CommentReference">
    <w:name w:val="annotation reference"/>
    <w:basedOn w:val="DefaultParagraphFont"/>
    <w:uiPriority w:val="99"/>
    <w:semiHidden/>
    <w:unhideWhenUsed/>
    <w:rsid w:val="007204DF"/>
    <w:rPr>
      <w:sz w:val="18"/>
      <w:szCs w:val="18"/>
    </w:rPr>
  </w:style>
  <w:style w:type="paragraph" w:styleId="CommentText">
    <w:name w:val="annotation text"/>
    <w:basedOn w:val="Normal"/>
    <w:link w:val="CommentTextChar"/>
    <w:uiPriority w:val="99"/>
    <w:semiHidden/>
    <w:unhideWhenUsed/>
    <w:rsid w:val="007204DF"/>
    <w:rPr>
      <w:szCs w:val="24"/>
    </w:rPr>
  </w:style>
  <w:style w:type="character" w:customStyle="1" w:styleId="CommentTextChar">
    <w:name w:val="Comment Text Char"/>
    <w:basedOn w:val="DefaultParagraphFont"/>
    <w:link w:val="CommentText"/>
    <w:uiPriority w:val="99"/>
    <w:semiHidden/>
    <w:rsid w:val="007204DF"/>
    <w:rPr>
      <w:rFonts w:cs="New York"/>
      <w:sz w:val="24"/>
      <w:szCs w:val="24"/>
      <w:lang w:eastAsia="hi-IN" w:bidi="hi-IN"/>
    </w:rPr>
  </w:style>
  <w:style w:type="paragraph" w:styleId="CommentSubject">
    <w:name w:val="annotation subject"/>
    <w:basedOn w:val="CommentText"/>
    <w:next w:val="CommentText"/>
    <w:link w:val="CommentSubjectChar"/>
    <w:uiPriority w:val="99"/>
    <w:semiHidden/>
    <w:unhideWhenUsed/>
    <w:rsid w:val="007204DF"/>
    <w:rPr>
      <w:b/>
      <w:bCs/>
      <w:sz w:val="20"/>
      <w:szCs w:val="20"/>
    </w:rPr>
  </w:style>
  <w:style w:type="character" w:customStyle="1" w:styleId="CommentSubjectChar">
    <w:name w:val="Comment Subject Char"/>
    <w:basedOn w:val="CommentTextChar"/>
    <w:link w:val="CommentSubject"/>
    <w:uiPriority w:val="99"/>
    <w:semiHidden/>
    <w:rsid w:val="007204DF"/>
    <w:rPr>
      <w:rFonts w:cs="New York"/>
      <w:b/>
      <w:bCs/>
      <w:sz w:val="24"/>
      <w:szCs w:val="24"/>
      <w:lang w:eastAsia="hi-IN" w:bidi="hi-IN"/>
    </w:rPr>
  </w:style>
  <w:style w:type="character" w:styleId="FollowedHyperlink">
    <w:name w:val="FollowedHyperlink"/>
    <w:basedOn w:val="DefaultParagraphFont"/>
    <w:uiPriority w:val="99"/>
    <w:semiHidden/>
    <w:unhideWhenUsed/>
    <w:rsid w:val="00F34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3855">
      <w:bodyDiv w:val="1"/>
      <w:marLeft w:val="0"/>
      <w:marRight w:val="0"/>
      <w:marTop w:val="0"/>
      <w:marBottom w:val="0"/>
      <w:divBdr>
        <w:top w:val="none" w:sz="0" w:space="0" w:color="auto"/>
        <w:left w:val="none" w:sz="0" w:space="0" w:color="auto"/>
        <w:bottom w:val="none" w:sz="0" w:space="0" w:color="auto"/>
        <w:right w:val="none" w:sz="0" w:space="0" w:color="auto"/>
      </w:divBdr>
    </w:div>
    <w:div w:id="433550128">
      <w:bodyDiv w:val="1"/>
      <w:marLeft w:val="0"/>
      <w:marRight w:val="0"/>
      <w:marTop w:val="0"/>
      <w:marBottom w:val="0"/>
      <w:divBdr>
        <w:top w:val="none" w:sz="0" w:space="0" w:color="auto"/>
        <w:left w:val="none" w:sz="0" w:space="0" w:color="auto"/>
        <w:bottom w:val="none" w:sz="0" w:space="0" w:color="auto"/>
        <w:right w:val="none" w:sz="0" w:space="0" w:color="auto"/>
      </w:divBdr>
      <w:divsChild>
        <w:div w:id="57022826">
          <w:marLeft w:val="518"/>
          <w:marRight w:val="0"/>
          <w:marTop w:val="160"/>
          <w:marBottom w:val="0"/>
          <w:divBdr>
            <w:top w:val="none" w:sz="0" w:space="0" w:color="auto"/>
            <w:left w:val="none" w:sz="0" w:space="0" w:color="auto"/>
            <w:bottom w:val="none" w:sz="0" w:space="0" w:color="auto"/>
            <w:right w:val="none" w:sz="0" w:space="0" w:color="auto"/>
          </w:divBdr>
        </w:div>
        <w:div w:id="1611349817">
          <w:marLeft w:val="518"/>
          <w:marRight w:val="0"/>
          <w:marTop w:val="160"/>
          <w:marBottom w:val="0"/>
          <w:divBdr>
            <w:top w:val="none" w:sz="0" w:space="0" w:color="auto"/>
            <w:left w:val="none" w:sz="0" w:space="0" w:color="auto"/>
            <w:bottom w:val="none" w:sz="0" w:space="0" w:color="auto"/>
            <w:right w:val="none" w:sz="0" w:space="0" w:color="auto"/>
          </w:divBdr>
        </w:div>
      </w:divsChild>
    </w:div>
    <w:div w:id="488058278">
      <w:bodyDiv w:val="1"/>
      <w:marLeft w:val="0"/>
      <w:marRight w:val="0"/>
      <w:marTop w:val="0"/>
      <w:marBottom w:val="0"/>
      <w:divBdr>
        <w:top w:val="none" w:sz="0" w:space="0" w:color="auto"/>
        <w:left w:val="none" w:sz="0" w:space="0" w:color="auto"/>
        <w:bottom w:val="none" w:sz="0" w:space="0" w:color="auto"/>
        <w:right w:val="none" w:sz="0" w:space="0" w:color="auto"/>
      </w:divBdr>
      <w:divsChild>
        <w:div w:id="868378733">
          <w:marLeft w:val="518"/>
          <w:marRight w:val="0"/>
          <w:marTop w:val="160"/>
          <w:marBottom w:val="0"/>
          <w:divBdr>
            <w:top w:val="none" w:sz="0" w:space="0" w:color="auto"/>
            <w:left w:val="none" w:sz="0" w:space="0" w:color="auto"/>
            <w:bottom w:val="none" w:sz="0" w:space="0" w:color="auto"/>
            <w:right w:val="none" w:sz="0" w:space="0" w:color="auto"/>
          </w:divBdr>
        </w:div>
        <w:div w:id="1181360645">
          <w:marLeft w:val="518"/>
          <w:marRight w:val="0"/>
          <w:marTop w:val="160"/>
          <w:marBottom w:val="0"/>
          <w:divBdr>
            <w:top w:val="none" w:sz="0" w:space="0" w:color="auto"/>
            <w:left w:val="none" w:sz="0" w:space="0" w:color="auto"/>
            <w:bottom w:val="none" w:sz="0" w:space="0" w:color="auto"/>
            <w:right w:val="none" w:sz="0" w:space="0" w:color="auto"/>
          </w:divBdr>
        </w:div>
      </w:divsChild>
    </w:div>
    <w:div w:id="642127829">
      <w:bodyDiv w:val="1"/>
      <w:marLeft w:val="0"/>
      <w:marRight w:val="0"/>
      <w:marTop w:val="0"/>
      <w:marBottom w:val="0"/>
      <w:divBdr>
        <w:top w:val="none" w:sz="0" w:space="0" w:color="auto"/>
        <w:left w:val="none" w:sz="0" w:space="0" w:color="auto"/>
        <w:bottom w:val="none" w:sz="0" w:space="0" w:color="auto"/>
        <w:right w:val="none" w:sz="0" w:space="0" w:color="auto"/>
      </w:divBdr>
      <w:divsChild>
        <w:div w:id="1185095308">
          <w:marLeft w:val="2333"/>
          <w:marRight w:val="0"/>
          <w:marTop w:val="140"/>
          <w:marBottom w:val="0"/>
          <w:divBdr>
            <w:top w:val="none" w:sz="0" w:space="0" w:color="auto"/>
            <w:left w:val="none" w:sz="0" w:space="0" w:color="auto"/>
            <w:bottom w:val="none" w:sz="0" w:space="0" w:color="auto"/>
            <w:right w:val="none" w:sz="0" w:space="0" w:color="auto"/>
          </w:divBdr>
        </w:div>
        <w:div w:id="1356426611">
          <w:marLeft w:val="518"/>
          <w:marRight w:val="0"/>
          <w:marTop w:val="160"/>
          <w:marBottom w:val="0"/>
          <w:divBdr>
            <w:top w:val="none" w:sz="0" w:space="0" w:color="auto"/>
            <w:left w:val="none" w:sz="0" w:space="0" w:color="auto"/>
            <w:bottom w:val="none" w:sz="0" w:space="0" w:color="auto"/>
            <w:right w:val="none" w:sz="0" w:space="0" w:color="auto"/>
          </w:divBdr>
        </w:div>
        <w:div w:id="1624994467">
          <w:marLeft w:val="2333"/>
          <w:marRight w:val="0"/>
          <w:marTop w:val="140"/>
          <w:marBottom w:val="0"/>
          <w:divBdr>
            <w:top w:val="none" w:sz="0" w:space="0" w:color="auto"/>
            <w:left w:val="none" w:sz="0" w:space="0" w:color="auto"/>
            <w:bottom w:val="none" w:sz="0" w:space="0" w:color="auto"/>
            <w:right w:val="none" w:sz="0" w:space="0" w:color="auto"/>
          </w:divBdr>
        </w:div>
        <w:div w:id="1849756720">
          <w:marLeft w:val="3600"/>
          <w:marRight w:val="0"/>
          <w:marTop w:val="120"/>
          <w:marBottom w:val="0"/>
          <w:divBdr>
            <w:top w:val="none" w:sz="0" w:space="0" w:color="auto"/>
            <w:left w:val="none" w:sz="0" w:space="0" w:color="auto"/>
            <w:bottom w:val="none" w:sz="0" w:space="0" w:color="auto"/>
            <w:right w:val="none" w:sz="0" w:space="0" w:color="auto"/>
          </w:divBdr>
        </w:div>
        <w:div w:id="1898465474">
          <w:marLeft w:val="2333"/>
          <w:marRight w:val="0"/>
          <w:marTop w:val="140"/>
          <w:marBottom w:val="0"/>
          <w:divBdr>
            <w:top w:val="none" w:sz="0" w:space="0" w:color="auto"/>
            <w:left w:val="none" w:sz="0" w:space="0" w:color="auto"/>
            <w:bottom w:val="none" w:sz="0" w:space="0" w:color="auto"/>
            <w:right w:val="none" w:sz="0" w:space="0" w:color="auto"/>
          </w:divBdr>
        </w:div>
      </w:divsChild>
    </w:div>
    <w:div w:id="823592962">
      <w:bodyDiv w:val="1"/>
      <w:marLeft w:val="0"/>
      <w:marRight w:val="0"/>
      <w:marTop w:val="0"/>
      <w:marBottom w:val="0"/>
      <w:divBdr>
        <w:top w:val="none" w:sz="0" w:space="0" w:color="auto"/>
        <w:left w:val="none" w:sz="0" w:space="0" w:color="auto"/>
        <w:bottom w:val="none" w:sz="0" w:space="0" w:color="auto"/>
        <w:right w:val="none" w:sz="0" w:space="0" w:color="auto"/>
      </w:divBdr>
    </w:div>
    <w:div w:id="1107040316">
      <w:bodyDiv w:val="1"/>
      <w:marLeft w:val="0"/>
      <w:marRight w:val="0"/>
      <w:marTop w:val="0"/>
      <w:marBottom w:val="0"/>
      <w:divBdr>
        <w:top w:val="none" w:sz="0" w:space="0" w:color="auto"/>
        <w:left w:val="none" w:sz="0" w:space="0" w:color="auto"/>
        <w:bottom w:val="none" w:sz="0" w:space="0" w:color="auto"/>
        <w:right w:val="none" w:sz="0" w:space="0" w:color="auto"/>
      </w:divBdr>
      <w:divsChild>
        <w:div w:id="567961682">
          <w:marLeft w:val="3600"/>
          <w:marRight w:val="0"/>
          <w:marTop w:val="120"/>
          <w:marBottom w:val="0"/>
          <w:divBdr>
            <w:top w:val="none" w:sz="0" w:space="0" w:color="auto"/>
            <w:left w:val="none" w:sz="0" w:space="0" w:color="auto"/>
            <w:bottom w:val="none" w:sz="0" w:space="0" w:color="auto"/>
            <w:right w:val="none" w:sz="0" w:space="0" w:color="auto"/>
          </w:divBdr>
        </w:div>
        <w:div w:id="831875912">
          <w:marLeft w:val="3600"/>
          <w:marRight w:val="0"/>
          <w:marTop w:val="120"/>
          <w:marBottom w:val="0"/>
          <w:divBdr>
            <w:top w:val="none" w:sz="0" w:space="0" w:color="auto"/>
            <w:left w:val="none" w:sz="0" w:space="0" w:color="auto"/>
            <w:bottom w:val="none" w:sz="0" w:space="0" w:color="auto"/>
            <w:right w:val="none" w:sz="0" w:space="0" w:color="auto"/>
          </w:divBdr>
        </w:div>
        <w:div w:id="1049451817">
          <w:marLeft w:val="2333"/>
          <w:marRight w:val="0"/>
          <w:marTop w:val="140"/>
          <w:marBottom w:val="0"/>
          <w:divBdr>
            <w:top w:val="none" w:sz="0" w:space="0" w:color="auto"/>
            <w:left w:val="none" w:sz="0" w:space="0" w:color="auto"/>
            <w:bottom w:val="none" w:sz="0" w:space="0" w:color="auto"/>
            <w:right w:val="none" w:sz="0" w:space="0" w:color="auto"/>
          </w:divBdr>
        </w:div>
        <w:div w:id="1151016501">
          <w:marLeft w:val="3600"/>
          <w:marRight w:val="0"/>
          <w:marTop w:val="120"/>
          <w:marBottom w:val="0"/>
          <w:divBdr>
            <w:top w:val="none" w:sz="0" w:space="0" w:color="auto"/>
            <w:left w:val="none" w:sz="0" w:space="0" w:color="auto"/>
            <w:bottom w:val="none" w:sz="0" w:space="0" w:color="auto"/>
            <w:right w:val="none" w:sz="0" w:space="0" w:color="auto"/>
          </w:divBdr>
        </w:div>
        <w:div w:id="1434395085">
          <w:marLeft w:val="5040"/>
          <w:marRight w:val="0"/>
          <w:marTop w:val="100"/>
          <w:marBottom w:val="0"/>
          <w:divBdr>
            <w:top w:val="none" w:sz="0" w:space="0" w:color="auto"/>
            <w:left w:val="none" w:sz="0" w:space="0" w:color="auto"/>
            <w:bottom w:val="none" w:sz="0" w:space="0" w:color="auto"/>
            <w:right w:val="none" w:sz="0" w:space="0" w:color="auto"/>
          </w:divBdr>
        </w:div>
      </w:divsChild>
    </w:div>
    <w:div w:id="1269004021">
      <w:bodyDiv w:val="1"/>
      <w:marLeft w:val="0"/>
      <w:marRight w:val="0"/>
      <w:marTop w:val="0"/>
      <w:marBottom w:val="0"/>
      <w:divBdr>
        <w:top w:val="none" w:sz="0" w:space="0" w:color="auto"/>
        <w:left w:val="none" w:sz="0" w:space="0" w:color="auto"/>
        <w:bottom w:val="none" w:sz="0" w:space="0" w:color="auto"/>
        <w:right w:val="none" w:sz="0" w:space="0" w:color="auto"/>
      </w:divBdr>
    </w:div>
    <w:div w:id="1417944435">
      <w:bodyDiv w:val="1"/>
      <w:marLeft w:val="0"/>
      <w:marRight w:val="0"/>
      <w:marTop w:val="0"/>
      <w:marBottom w:val="0"/>
      <w:divBdr>
        <w:top w:val="none" w:sz="0" w:space="0" w:color="auto"/>
        <w:left w:val="none" w:sz="0" w:space="0" w:color="auto"/>
        <w:bottom w:val="none" w:sz="0" w:space="0" w:color="auto"/>
        <w:right w:val="none" w:sz="0" w:space="0" w:color="auto"/>
      </w:divBdr>
    </w:div>
    <w:div w:id="2098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61AC7-345E-3C48-8D5B-826754D1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1059</Words>
  <Characters>5404</Characters>
  <Application>Microsoft Macintosh Word</Application>
  <DocSecurity>0</DocSecurity>
  <Lines>122</Lines>
  <Paragraphs>71</Paragraphs>
  <ScaleCrop>false</ScaleCrop>
  <HeadingPairs>
    <vt:vector size="2" baseType="variant">
      <vt:variant>
        <vt:lpstr>Title</vt:lpstr>
      </vt:variant>
      <vt:variant>
        <vt:i4>1</vt:i4>
      </vt:variant>
    </vt:vector>
  </HeadingPairs>
  <TitlesOfParts>
    <vt:vector size="1" baseType="lpstr">
      <vt:lpstr>TG9 KMP Minutes for March 2014 Plenary meeting, Beijing, CN</vt:lpstr>
    </vt:vector>
  </TitlesOfParts>
  <Manager/>
  <Company>NSA/IAD</Company>
  <LinksUpToDate>false</LinksUpToDate>
  <CharactersWithSpaces>6392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TG9 KMP Minutes for September 2014 Interim meeting, Athens, GR</dc:title>
  <dc:subject/>
  <dc:creator>Peter Yee</dc:creator>
  <cp:keywords/>
  <dc:description/>
  <cp:lastModifiedBy>Peter Yee</cp:lastModifiedBy>
  <cp:revision>4</cp:revision>
  <cp:lastPrinted>2013-12-02T12:05:00Z</cp:lastPrinted>
  <dcterms:created xsi:type="dcterms:W3CDTF">2014-06-09T00:16:00Z</dcterms:created>
  <dcterms:modified xsi:type="dcterms:W3CDTF">2014-10-19T18:46:00Z</dcterms:modified>
  <cp:category/>
</cp:coreProperties>
</file>