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444"/>
        <w:gridCol w:w="3746"/>
      </w:tblGrid>
      <w:tr w:rsidR="00DB4F3A" w14:paraId="5151E948" w14:textId="77777777">
        <w:tc>
          <w:tcPr>
            <w:tcW w:w="1260" w:type="dxa"/>
            <w:tcBorders>
              <w:top w:val="single" w:sz="6" w:space="0" w:color="auto"/>
            </w:tcBorders>
          </w:tcPr>
          <w:p w14:paraId="77D5616E" w14:textId="77777777" w:rsidR="00DB4F3A" w:rsidRDefault="00DB4F3A">
            <w:pPr>
              <w:pStyle w:val="covertext"/>
            </w:pPr>
            <w:r>
              <w:t>Project</w:t>
            </w:r>
          </w:p>
        </w:tc>
        <w:tc>
          <w:tcPr>
            <w:tcW w:w="8190" w:type="dxa"/>
            <w:gridSpan w:val="2"/>
            <w:tcBorders>
              <w:top w:val="single" w:sz="6" w:space="0" w:color="auto"/>
            </w:tcBorders>
          </w:tcPr>
          <w:p w14:paraId="5007ABAD" w14:textId="77777777" w:rsidR="00DB4F3A" w:rsidRDefault="00DB4F3A">
            <w:pPr>
              <w:pStyle w:val="covertext"/>
            </w:pPr>
            <w:r>
              <w:t>IEEE P802.15 Working Group for Wireless Personal Area Networks (W</w:t>
            </w:r>
            <w:bookmarkStart w:id="0" w:name="_GoBack"/>
            <w:bookmarkEnd w:id="0"/>
            <w:r>
              <w:t>PANs)</w:t>
            </w:r>
          </w:p>
        </w:tc>
      </w:tr>
      <w:tr w:rsidR="00DB4F3A" w14:paraId="169741C6" w14:textId="77777777">
        <w:tc>
          <w:tcPr>
            <w:tcW w:w="1260" w:type="dxa"/>
            <w:tcBorders>
              <w:top w:val="single" w:sz="6" w:space="0" w:color="auto"/>
            </w:tcBorders>
          </w:tcPr>
          <w:p w14:paraId="4E6F5C67" w14:textId="77777777" w:rsidR="00DB4F3A" w:rsidRDefault="00DB4F3A">
            <w:pPr>
              <w:pStyle w:val="covertext"/>
            </w:pPr>
            <w:r>
              <w:t>Title</w:t>
            </w:r>
          </w:p>
        </w:tc>
        <w:tc>
          <w:tcPr>
            <w:tcW w:w="8190" w:type="dxa"/>
            <w:gridSpan w:val="2"/>
            <w:tcBorders>
              <w:top w:val="single" w:sz="6" w:space="0" w:color="auto"/>
            </w:tcBorders>
          </w:tcPr>
          <w:p w14:paraId="2138AED1" w14:textId="0D6DEF63" w:rsidR="00DB4F3A" w:rsidRDefault="00702544" w:rsidP="00772EF7">
            <w:pPr>
              <w:pStyle w:val="covertext"/>
            </w:pPr>
            <w:fldSimple w:instr=" TITLE  \* MERGEFORMAT ">
              <w:r w:rsidR="00772EF7">
                <w:rPr>
                  <w:b/>
                  <w:sz w:val="28"/>
                </w:rPr>
                <w:t>&lt;Reference document for LB94 comment resolutions</w:t>
              </w:r>
              <w:r w:rsidR="00B111BD" w:rsidRPr="00B111BD">
                <w:rPr>
                  <w:b/>
                  <w:sz w:val="28"/>
                </w:rPr>
                <w:t>&gt;</w:t>
              </w:r>
            </w:fldSimple>
          </w:p>
        </w:tc>
      </w:tr>
      <w:tr w:rsidR="00DB4F3A" w14:paraId="4FC57DD9" w14:textId="77777777">
        <w:tc>
          <w:tcPr>
            <w:tcW w:w="1260" w:type="dxa"/>
            <w:tcBorders>
              <w:top w:val="single" w:sz="6" w:space="0" w:color="auto"/>
            </w:tcBorders>
          </w:tcPr>
          <w:p w14:paraId="43C30519" w14:textId="77777777" w:rsidR="00DB4F3A" w:rsidRDefault="00DB4F3A">
            <w:pPr>
              <w:pStyle w:val="covertext"/>
            </w:pPr>
            <w:r>
              <w:t>Date Submitted</w:t>
            </w:r>
          </w:p>
        </w:tc>
        <w:tc>
          <w:tcPr>
            <w:tcW w:w="8190" w:type="dxa"/>
            <w:gridSpan w:val="2"/>
            <w:tcBorders>
              <w:top w:val="single" w:sz="6" w:space="0" w:color="auto"/>
            </w:tcBorders>
          </w:tcPr>
          <w:p w14:paraId="2BA76474" w14:textId="1BE85141" w:rsidR="00DB4F3A" w:rsidRDefault="00A21AFF" w:rsidP="00772EF7">
            <w:pPr>
              <w:pStyle w:val="covertext"/>
            </w:pPr>
            <w:r>
              <w:t>[</w:t>
            </w:r>
            <w:r w:rsidR="00A93222">
              <w:t>2</w:t>
            </w:r>
            <w:r w:rsidR="00A93222">
              <w:rPr>
                <w:rFonts w:hint="eastAsia"/>
                <w:lang w:eastAsia="ja-JP"/>
              </w:rPr>
              <w:t>1</w:t>
            </w:r>
            <w:r w:rsidR="00252F0C">
              <w:t xml:space="preserve"> </w:t>
            </w:r>
            <w:r w:rsidR="00772EF7">
              <w:t>July</w:t>
            </w:r>
            <w:r w:rsidR="00BB6673">
              <w:t xml:space="preserve"> 2014</w:t>
            </w:r>
            <w:r w:rsidR="00DB4F3A">
              <w:t>]</w:t>
            </w:r>
          </w:p>
        </w:tc>
      </w:tr>
      <w:tr w:rsidR="00DB4F3A" w14:paraId="7E614051" w14:textId="77777777" w:rsidTr="00772EF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4444" w:type="dxa"/>
            <w:tcBorders>
              <w:top w:val="single" w:sz="4" w:space="0" w:color="auto"/>
              <w:bottom w:val="single" w:sz="4" w:space="0" w:color="auto"/>
            </w:tcBorders>
          </w:tcPr>
          <w:p w14:paraId="67F3CE68" w14:textId="2ADBE244" w:rsidR="00DB4F3A" w:rsidRDefault="00DB4F3A" w:rsidP="00772EF7">
            <w:pPr>
              <w:pStyle w:val="covertext"/>
              <w:spacing w:before="0" w:after="0"/>
            </w:pPr>
            <w:r>
              <w:t>[</w:t>
            </w:r>
            <w:fldSimple w:instr=" AUTHOR  \* MERGEFORMAT ">
              <w:r w:rsidR="00772EF7">
                <w:rPr>
                  <w:noProof/>
                </w:rPr>
                <w:t>Fumihide Kojima</w:t>
              </w:r>
              <w:r w:rsidR="00772EF7" w:rsidRPr="00772EF7">
                <w:rPr>
                  <w:noProof/>
                  <w:vertAlign w:val="superscript"/>
                </w:rPr>
                <w:t>1</w:t>
              </w:r>
              <w:r w:rsidR="00772EF7">
                <w:rPr>
                  <w:noProof/>
                </w:rPr>
                <w:t>, Kazuyuki Yasukawa</w:t>
              </w:r>
              <w:r w:rsidR="00772EF7" w:rsidRPr="00772EF7">
                <w:rPr>
                  <w:noProof/>
                  <w:vertAlign w:val="superscript"/>
                </w:rPr>
                <w:t>2</w:t>
              </w:r>
            </w:fldSimple>
            <w:r>
              <w:t>]</w:t>
            </w:r>
            <w:r>
              <w:br/>
              <w:t>[</w:t>
            </w:r>
            <w:r w:rsidR="00600937">
              <w:fldChar w:fldCharType="begin"/>
            </w:r>
            <w:r w:rsidR="00600937">
              <w:instrText xml:space="preserve"> DOCPROPERTY "Company"  \* MERGEFORMAT </w:instrText>
            </w:r>
            <w:r w:rsidR="00600937">
              <w:fldChar w:fldCharType="separate"/>
            </w:r>
            <w:r w:rsidR="00772EF7" w:rsidRPr="00772EF7">
              <w:rPr>
                <w:vertAlign w:val="superscript"/>
              </w:rPr>
              <w:t>1</w:t>
            </w:r>
            <w:r w:rsidR="00772EF7">
              <w:t xml:space="preserve">NICT, </w:t>
            </w:r>
            <w:r w:rsidR="00772EF7" w:rsidRPr="00772EF7">
              <w:rPr>
                <w:vertAlign w:val="superscript"/>
              </w:rPr>
              <w:t>2</w:t>
            </w:r>
            <w:r w:rsidR="00772EF7">
              <w:t>Fuji Electric</w:t>
            </w:r>
            <w:r w:rsidR="00600937">
              <w:fldChar w:fldCharType="end"/>
            </w:r>
            <w:r>
              <w:t>]</w:t>
            </w:r>
            <w:r>
              <w:br/>
              <w:t>[</w:t>
            </w:r>
            <w:r w:rsidR="00772EF7" w:rsidRPr="00772EF7">
              <w:rPr>
                <w:vertAlign w:val="superscript"/>
              </w:rPr>
              <w:t>1</w:t>
            </w:r>
            <w:r w:rsidR="00772EF7">
              <w:t>Yokosuka, Kanagawa, Japan</w:t>
            </w:r>
            <w:r>
              <w:t>]</w:t>
            </w:r>
          </w:p>
        </w:tc>
        <w:tc>
          <w:tcPr>
            <w:tcW w:w="3746" w:type="dxa"/>
            <w:tcBorders>
              <w:top w:val="single" w:sz="4" w:space="0" w:color="auto"/>
              <w:bottom w:val="single" w:sz="4" w:space="0" w:color="auto"/>
            </w:tcBorders>
          </w:tcPr>
          <w:p w14:paraId="0F425270" w14:textId="47ECE93C" w:rsidR="00DB4F3A" w:rsidRDefault="00315BA7" w:rsidP="00772EF7">
            <w:pPr>
              <w:pStyle w:val="covertext"/>
              <w:tabs>
                <w:tab w:val="left" w:pos="1152"/>
              </w:tabs>
              <w:spacing w:before="0" w:after="0"/>
              <w:rPr>
                <w:sz w:val="18"/>
              </w:rPr>
            </w:pPr>
            <w:r>
              <w:t>Voice:</w:t>
            </w:r>
            <w:r>
              <w:tab/>
              <w:t>[</w:t>
            </w:r>
            <w:r w:rsidR="00772EF7" w:rsidRPr="00772EF7">
              <w:rPr>
                <w:vertAlign w:val="superscript"/>
              </w:rPr>
              <w:t>1</w:t>
            </w:r>
            <w:r>
              <w:t>+</w:t>
            </w:r>
            <w:r w:rsidR="00772EF7">
              <w:t>81.46.847.5084</w:t>
            </w:r>
            <w:r w:rsidR="00DB4F3A">
              <w:t>]</w:t>
            </w:r>
            <w:r w:rsidR="00DB4F3A">
              <w:br/>
              <w:t>Fax:</w:t>
            </w:r>
            <w:r w:rsidR="00DB4F3A">
              <w:tab/>
              <w:t>[]</w:t>
            </w:r>
            <w:r w:rsidR="00DB4F3A">
              <w:br/>
              <w:t>E-mail:</w:t>
            </w:r>
            <w:r w:rsidR="00DB4F3A">
              <w:tab/>
              <w:t>[</w:t>
            </w:r>
            <w:r w:rsidR="00772EF7" w:rsidRPr="00772EF7">
              <w:rPr>
                <w:vertAlign w:val="superscript"/>
              </w:rPr>
              <w:t>1</w:t>
            </w:r>
            <w:r w:rsidR="00772EF7">
              <w:t>f-kojima@nict.go.jp</w:t>
            </w:r>
            <w:r w:rsidR="00DB4F3A">
              <w:t>]</w:t>
            </w:r>
          </w:p>
        </w:tc>
      </w:tr>
      <w:tr w:rsidR="00DB4F3A" w:rsidRPr="00042A51" w14:paraId="1841FAAF" w14:textId="77777777">
        <w:tc>
          <w:tcPr>
            <w:tcW w:w="1260" w:type="dxa"/>
            <w:tcBorders>
              <w:top w:val="single" w:sz="6" w:space="0" w:color="auto"/>
            </w:tcBorders>
          </w:tcPr>
          <w:p w14:paraId="73ED5504" w14:textId="77777777" w:rsidR="00DB4F3A" w:rsidRDefault="00DB4F3A">
            <w:pPr>
              <w:pStyle w:val="covertext"/>
            </w:pPr>
            <w:r>
              <w:t>Re:</w:t>
            </w:r>
          </w:p>
        </w:tc>
        <w:tc>
          <w:tcPr>
            <w:tcW w:w="8190" w:type="dxa"/>
            <w:gridSpan w:val="2"/>
            <w:tcBorders>
              <w:top w:val="single" w:sz="6" w:space="0" w:color="auto"/>
            </w:tcBorders>
          </w:tcPr>
          <w:p w14:paraId="72E36260" w14:textId="284F8263" w:rsidR="00DB4F3A" w:rsidRPr="00042A51" w:rsidRDefault="00DB4F3A" w:rsidP="00772EF7">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772EF7">
              <w:t>San Diego</w:t>
            </w:r>
            <w:r w:rsidR="009F3151">
              <w:t xml:space="preserve">, </w:t>
            </w:r>
            <w:r w:rsidR="00772EF7">
              <w:t>CA</w:t>
            </w:r>
            <w:r w:rsidR="00505BA8">
              <w:t>, USA</w:t>
            </w:r>
            <w:r w:rsidR="009F3151">
              <w:t xml:space="preserve">, </w:t>
            </w:r>
            <w:r w:rsidR="00772EF7">
              <w:t>July</w:t>
            </w:r>
            <w:r w:rsidR="009F3151">
              <w:t xml:space="preserve"> 2014</w:t>
            </w:r>
            <w:r w:rsidRPr="00042A51">
              <w:t>]</w:t>
            </w:r>
          </w:p>
        </w:tc>
      </w:tr>
      <w:tr w:rsidR="00DB4F3A" w14:paraId="69673064" w14:textId="77777777">
        <w:tc>
          <w:tcPr>
            <w:tcW w:w="1260" w:type="dxa"/>
            <w:tcBorders>
              <w:top w:val="single" w:sz="6" w:space="0" w:color="auto"/>
            </w:tcBorders>
          </w:tcPr>
          <w:p w14:paraId="363ABE27" w14:textId="77777777" w:rsidR="00DB4F3A" w:rsidRDefault="00DB4F3A">
            <w:pPr>
              <w:pStyle w:val="covertext"/>
            </w:pPr>
            <w:r>
              <w:t>Abstract</w:t>
            </w:r>
          </w:p>
        </w:tc>
        <w:tc>
          <w:tcPr>
            <w:tcW w:w="8190" w:type="dxa"/>
            <w:gridSpan w:val="2"/>
            <w:tcBorders>
              <w:top w:val="single" w:sz="6" w:space="0" w:color="auto"/>
            </w:tcBorders>
          </w:tcPr>
          <w:p w14:paraId="069DA8F3" w14:textId="5C370533" w:rsidR="00DB4F3A" w:rsidRDefault="00DB4F3A" w:rsidP="00772EF7">
            <w:pPr>
              <w:pStyle w:val="covertext"/>
            </w:pPr>
            <w:r>
              <w:t>[</w:t>
            </w:r>
            <w:r w:rsidR="00772EF7" w:rsidRPr="00772EF7">
              <w:t xml:space="preserve">Reference document for LB94 comment resolutions </w:t>
            </w:r>
            <w:r w:rsidR="00772EF7">
              <w:t xml:space="preserve">in </w:t>
            </w:r>
            <w:r>
              <w:t xml:space="preserve">IEEE 802.15 </w:t>
            </w:r>
            <w:r w:rsidR="00772EF7">
              <w:t>SC-M</w:t>
            </w:r>
            <w:r>
              <w:t>]</w:t>
            </w:r>
          </w:p>
        </w:tc>
      </w:tr>
      <w:tr w:rsidR="00DB4F3A" w14:paraId="79173D29" w14:textId="77777777">
        <w:tc>
          <w:tcPr>
            <w:tcW w:w="1260" w:type="dxa"/>
            <w:tcBorders>
              <w:top w:val="single" w:sz="6" w:space="0" w:color="auto"/>
            </w:tcBorders>
          </w:tcPr>
          <w:p w14:paraId="36B85C6C" w14:textId="77777777" w:rsidR="00DB4F3A" w:rsidRDefault="00DB4F3A">
            <w:pPr>
              <w:pStyle w:val="covertext"/>
            </w:pPr>
            <w:r>
              <w:t>Purpose</w:t>
            </w:r>
          </w:p>
        </w:tc>
        <w:tc>
          <w:tcPr>
            <w:tcW w:w="8190" w:type="dxa"/>
            <w:gridSpan w:val="2"/>
            <w:tcBorders>
              <w:top w:val="single" w:sz="6" w:space="0" w:color="auto"/>
            </w:tcBorders>
          </w:tcPr>
          <w:p w14:paraId="59BE6AE2" w14:textId="6DE3BFB7" w:rsidR="00DB4F3A" w:rsidRDefault="00DB4F3A" w:rsidP="009F3151">
            <w:pPr>
              <w:pStyle w:val="covertext"/>
            </w:pPr>
            <w:r>
              <w:t>[</w:t>
            </w:r>
            <w:r w:rsidR="00772EF7" w:rsidRPr="00772EF7">
              <w:t xml:space="preserve">Reference document for LB94 comment resolutions </w:t>
            </w:r>
            <w:r w:rsidR="00772EF7">
              <w:t>in IEEE 802.15 SC-M</w:t>
            </w:r>
            <w:r>
              <w:t>]</w:t>
            </w:r>
          </w:p>
        </w:tc>
      </w:tr>
      <w:tr w:rsidR="00DB4F3A" w14:paraId="745CFDE5" w14:textId="777777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1F06721D" w14:textId="501C0C12" w:rsidR="00D33807" w:rsidRDefault="00DB4F3A" w:rsidP="00772EF7">
      <w:pPr>
        <w:widowControl w:val="0"/>
        <w:spacing w:before="120"/>
        <w:jc w:val="center"/>
        <w:rPr>
          <w:sz w:val="28"/>
          <w:szCs w:val="28"/>
        </w:rPr>
      </w:pPr>
      <w:r>
        <w:rPr>
          <w:b/>
          <w:sz w:val="28"/>
        </w:rPr>
        <w:br w:type="page"/>
      </w:r>
    </w:p>
    <w:p w14:paraId="00EDFC5C" w14:textId="418C5F85" w:rsidR="00704977" w:rsidRDefault="00704977" w:rsidP="00704977">
      <w:pPr>
        <w:rPr>
          <w:lang w:eastAsia="ja-JP"/>
        </w:rPr>
      </w:pPr>
      <w:r w:rsidRPr="00056D17">
        <w:rPr>
          <w:rFonts w:hint="eastAsia"/>
          <w:b/>
          <w:sz w:val="28"/>
        </w:rPr>
        <w:lastRenderedPageBreak/>
        <w:t>Proposed resolution to CID 793</w:t>
      </w:r>
      <w:r w:rsidRPr="00056D17">
        <w:rPr>
          <w:rFonts w:hint="eastAsia"/>
          <w:b/>
          <w:sz w:val="28"/>
        </w:rPr>
        <w:br/>
      </w:r>
      <w:r>
        <w:rPr>
          <w:rFonts w:hint="eastAsia"/>
        </w:rPr>
        <w:t xml:space="preserve">Replace figure 72 with </w:t>
      </w:r>
      <w:r w:rsidR="00F0100C">
        <w:rPr>
          <w:rFonts w:hint="eastAsia"/>
          <w:lang w:eastAsia="ja-JP"/>
        </w:rPr>
        <w:t xml:space="preserve">the </w:t>
      </w:r>
      <w:r>
        <w:rPr>
          <w:rFonts w:hint="eastAsia"/>
        </w:rPr>
        <w:t>one attached below.</w:t>
      </w:r>
    </w:p>
    <w:p w14:paraId="1E0FF475" w14:textId="77777777" w:rsidR="00233D44" w:rsidRDefault="00233D44" w:rsidP="00704977">
      <w:pPr>
        <w:rPr>
          <w:lang w:eastAsia="ja-JP"/>
        </w:rPr>
      </w:pPr>
    </w:p>
    <w:p w14:paraId="44F701B4" w14:textId="77777777" w:rsidR="00704977" w:rsidRDefault="00704977" w:rsidP="00704977">
      <w:r>
        <w:object w:dxaOrig="9997" w:dyaOrig="4611" w14:anchorId="603AA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04pt" o:ole="">
            <v:imagedata r:id="rId8" o:title=""/>
          </v:shape>
          <o:OLEObject Type="Embed" ProgID="Visio.Drawing.11" ShapeID="_x0000_i1025" DrawAspect="Content" ObjectID="_1467483885" r:id="rId9"/>
        </w:object>
      </w:r>
    </w:p>
    <w:p w14:paraId="53093DA4" w14:textId="77777777" w:rsidR="00704977" w:rsidRDefault="00704977" w:rsidP="00704977">
      <w:r>
        <w:rPr>
          <w:rFonts w:hint="eastAsia"/>
        </w:rPr>
        <w:t xml:space="preserve"> </w:t>
      </w:r>
    </w:p>
    <w:p w14:paraId="27DB2B11" w14:textId="77777777" w:rsidR="00233D44" w:rsidRDefault="00233D44">
      <w:pPr>
        <w:rPr>
          <w:b/>
          <w:sz w:val="28"/>
        </w:rPr>
      </w:pPr>
      <w:r>
        <w:rPr>
          <w:b/>
          <w:sz w:val="28"/>
        </w:rPr>
        <w:br w:type="page"/>
      </w:r>
    </w:p>
    <w:p w14:paraId="248EAD6C" w14:textId="2D3365F5" w:rsidR="00704977" w:rsidRPr="00056D17" w:rsidRDefault="00704977" w:rsidP="00704977">
      <w:pPr>
        <w:rPr>
          <w:b/>
          <w:sz w:val="28"/>
        </w:rPr>
      </w:pPr>
      <w:r w:rsidRPr="00056D17">
        <w:rPr>
          <w:rFonts w:hint="eastAsia"/>
          <w:b/>
          <w:sz w:val="28"/>
        </w:rPr>
        <w:lastRenderedPageBreak/>
        <w:t xml:space="preserve">Proposed resolution to CID 794, 795, </w:t>
      </w:r>
      <w:r w:rsidR="00143094">
        <w:rPr>
          <w:rFonts w:hint="eastAsia"/>
          <w:b/>
          <w:sz w:val="28"/>
          <w:lang w:eastAsia="ja-JP"/>
        </w:rPr>
        <w:t>796, 1</w:t>
      </w:r>
      <w:r w:rsidRPr="00056D17">
        <w:rPr>
          <w:rFonts w:hint="eastAsia"/>
          <w:b/>
          <w:sz w:val="28"/>
        </w:rPr>
        <w:t>55, 154</w:t>
      </w:r>
    </w:p>
    <w:p w14:paraId="109FD0D8" w14:textId="77777777" w:rsidR="00704977" w:rsidRDefault="00704977" w:rsidP="00704977">
      <w:r>
        <w:rPr>
          <w:rFonts w:hint="eastAsia"/>
        </w:rPr>
        <w:br/>
      </w:r>
      <w:r>
        <w:rPr>
          <w:rFonts w:ascii="Helvetica-Bold" w:hAnsi="Helvetica-Bold" w:cs="Helvetica-Bold"/>
          <w:b/>
          <w:bCs/>
          <w:color w:val="232021"/>
          <w:sz w:val="20"/>
        </w:rPr>
        <w:t>5.12.3.2 Periodic RIT data request transmission and reception</w:t>
      </w:r>
    </w:p>
    <w:p w14:paraId="5E1BA251" w14:textId="77777777" w:rsidR="00704977" w:rsidRPr="00973AC2" w:rsidRDefault="00704977" w:rsidP="00704977">
      <w:pPr>
        <w:autoSpaceDE w:val="0"/>
        <w:autoSpaceDN w:val="0"/>
        <w:adjustRightInd w:val="0"/>
        <w:rPr>
          <w:rFonts w:ascii="Times-Roman" w:hAnsi="Times-Roman" w:cs="Times-Roman"/>
          <w:sz w:val="20"/>
        </w:rPr>
      </w:pPr>
      <w:r>
        <w:rPr>
          <w:rFonts w:ascii="Times-Roman" w:hAnsi="Times-Roman" w:cs="Times-Roman"/>
          <w:color w:val="232021"/>
          <w:sz w:val="20"/>
        </w:rPr>
        <w:t xml:space="preserve">In </w:t>
      </w:r>
      <w:r w:rsidRPr="00973AC2">
        <w:rPr>
          <w:rFonts w:ascii="Times-Roman" w:hAnsi="Times-Roman" w:cs="Times-Roman" w:hint="eastAsia"/>
          <w:sz w:val="20"/>
        </w:rPr>
        <w:t xml:space="preserve">the </w:t>
      </w:r>
      <w:r w:rsidRPr="00973AC2">
        <w:rPr>
          <w:rFonts w:ascii="Times-Roman" w:hAnsi="Times-Roman" w:cs="Times-Roman"/>
          <w:sz w:val="20"/>
        </w:rPr>
        <w:t xml:space="preserve">RIT mode, </w:t>
      </w:r>
      <w:r w:rsidRPr="00973AC2">
        <w:rPr>
          <w:rFonts w:ascii="Times-Roman" w:hAnsi="Times-Roman" w:cs="Times-Roman" w:hint="eastAsia"/>
          <w:sz w:val="20"/>
        </w:rPr>
        <w:t>the</w:t>
      </w:r>
      <w:r w:rsidRPr="00973AC2">
        <w:rPr>
          <w:rFonts w:ascii="Times-Roman" w:hAnsi="Times-Roman" w:cs="Times-Roman"/>
          <w:sz w:val="20"/>
        </w:rPr>
        <w:t xml:space="preserve"> device transmits </w:t>
      </w:r>
      <w:r w:rsidRPr="00973AC2">
        <w:rPr>
          <w:rFonts w:ascii="Times-Roman" w:hAnsi="Times-Roman" w:cs="Times-Roman" w:hint="eastAsia"/>
          <w:sz w:val="20"/>
        </w:rPr>
        <w:t xml:space="preserve">the </w:t>
      </w:r>
      <w:r w:rsidRPr="00973AC2">
        <w:rPr>
          <w:rFonts w:ascii="Times-Roman" w:hAnsi="Times-Roman" w:cs="Times-Roman"/>
          <w:sz w:val="20"/>
        </w:rPr>
        <w:t xml:space="preserve">RIT Data Request command every </w:t>
      </w:r>
      <w:proofErr w:type="spellStart"/>
      <w:r w:rsidRPr="00973AC2">
        <w:rPr>
          <w:rFonts w:ascii="Times-Italic" w:hAnsi="Times-Italic" w:cs="Times-Italic"/>
          <w:i/>
          <w:iCs/>
          <w:sz w:val="20"/>
        </w:rPr>
        <w:t>macRitPeriod</w:t>
      </w:r>
      <w:proofErr w:type="spellEnd"/>
      <w:r w:rsidRPr="00973AC2">
        <w:rPr>
          <w:rFonts w:ascii="Times-Italic" w:hAnsi="Times-Italic" w:cs="Times-Italic"/>
          <w:i/>
          <w:iCs/>
          <w:sz w:val="20"/>
        </w:rPr>
        <w:t xml:space="preserve"> </w:t>
      </w:r>
      <w:r w:rsidRPr="00973AC2">
        <w:rPr>
          <w:rFonts w:ascii="Times-Roman" w:hAnsi="Times-Roman" w:cs="Times-Roman"/>
          <w:sz w:val="20"/>
        </w:rPr>
        <w:t xml:space="preserve">using </w:t>
      </w:r>
      <w:proofErr w:type="spellStart"/>
      <w:r w:rsidRPr="00973AC2">
        <w:rPr>
          <w:rFonts w:ascii="Times-Roman" w:hAnsi="Times-Roman" w:cs="Times-Roman"/>
          <w:sz w:val="20"/>
        </w:rPr>
        <w:t>unslotted</w:t>
      </w:r>
      <w:proofErr w:type="spellEnd"/>
      <w:r w:rsidRPr="00973AC2">
        <w:rPr>
          <w:rFonts w:ascii="Times-Roman" w:hAnsi="Times-Roman" w:cs="Times-Roman"/>
          <w:sz w:val="20"/>
        </w:rPr>
        <w:t xml:space="preserve"> CSMACA.</w:t>
      </w:r>
    </w:p>
    <w:p w14:paraId="652EF1F0" w14:textId="77777777" w:rsidR="00704977" w:rsidRDefault="00704977" w:rsidP="00704977">
      <w:pPr>
        <w:autoSpaceDE w:val="0"/>
        <w:autoSpaceDN w:val="0"/>
        <w:adjustRightInd w:val="0"/>
        <w:rPr>
          <w:rFonts w:ascii="Times-Roman" w:hAnsi="Times-Roman" w:cs="Times-Roman"/>
          <w:sz w:val="20"/>
        </w:rPr>
      </w:pPr>
      <w:r w:rsidRPr="00973AC2">
        <w:rPr>
          <w:rFonts w:ascii="Times-Roman" w:hAnsi="Times-Roman" w:cs="Times-Roman"/>
          <w:sz w:val="20"/>
        </w:rPr>
        <w:t xml:space="preserve">The destination address of the command may be </w:t>
      </w:r>
      <w:r>
        <w:rPr>
          <w:rFonts w:ascii="Times-Roman" w:hAnsi="Times-Roman" w:cs="Times-Roman" w:hint="eastAsia"/>
          <w:sz w:val="20"/>
        </w:rPr>
        <w:t xml:space="preserve">the </w:t>
      </w:r>
      <w:r w:rsidRPr="00973AC2">
        <w:rPr>
          <w:rFonts w:ascii="Times-Roman" w:hAnsi="Times-Roman" w:cs="Times-Roman"/>
          <w:sz w:val="20"/>
        </w:rPr>
        <w:t>broadcast short address or the address of the intended</w:t>
      </w:r>
      <w:r w:rsidRPr="00973AC2">
        <w:rPr>
          <w:rFonts w:ascii="Times-Roman" w:hAnsi="Times-Roman" w:cs="Times-Roman" w:hint="eastAsia"/>
          <w:sz w:val="20"/>
        </w:rPr>
        <w:t xml:space="preserve"> </w:t>
      </w:r>
      <w:r w:rsidRPr="00973AC2">
        <w:rPr>
          <w:rFonts w:ascii="Times-Roman" w:hAnsi="Times-Roman" w:cs="Times-Roman"/>
          <w:sz w:val="20"/>
        </w:rPr>
        <w:t>transmitter of data (associated coordinator). The command may optionally contain a payload, as defined in</w:t>
      </w:r>
      <w:r w:rsidRPr="00973AC2">
        <w:rPr>
          <w:rFonts w:ascii="Times-Roman" w:hAnsi="Times-Roman" w:cs="Times-Roman" w:hint="eastAsia"/>
          <w:sz w:val="20"/>
        </w:rPr>
        <w:t xml:space="preserve"> </w:t>
      </w:r>
      <w:r w:rsidRPr="00973AC2">
        <w:rPr>
          <w:rFonts w:ascii="Times-Roman" w:hAnsi="Times-Roman" w:cs="Times-Roman"/>
          <w:sz w:val="20"/>
        </w:rPr>
        <w:t xml:space="preserve">6.6.25. When the command carries no payload, after the transmission of </w:t>
      </w:r>
      <w:r w:rsidRPr="00973AC2">
        <w:rPr>
          <w:rFonts w:ascii="Times-Roman" w:hAnsi="Times-Roman" w:cs="Times-Roman" w:hint="eastAsia"/>
          <w:sz w:val="20"/>
        </w:rPr>
        <w:t xml:space="preserve">the </w:t>
      </w:r>
      <w:r w:rsidRPr="00973AC2">
        <w:rPr>
          <w:rFonts w:ascii="Times-Roman" w:hAnsi="Times-Roman" w:cs="Times-Roman"/>
          <w:sz w:val="20"/>
        </w:rPr>
        <w:t>RIT Data Request command, the</w:t>
      </w:r>
      <w:r w:rsidRPr="00973AC2">
        <w:rPr>
          <w:rFonts w:ascii="Times-Roman" w:hAnsi="Times-Roman" w:cs="Times-Roman" w:hint="eastAsia"/>
          <w:sz w:val="20"/>
        </w:rPr>
        <w:t xml:space="preserve"> </w:t>
      </w:r>
      <w:r w:rsidRPr="00973AC2">
        <w:rPr>
          <w:rFonts w:ascii="Times-Roman" w:hAnsi="Times-Roman" w:cs="Times-Roman"/>
          <w:sz w:val="20"/>
        </w:rPr>
        <w:t xml:space="preserve">device listens for </w:t>
      </w:r>
      <w:proofErr w:type="spellStart"/>
      <w:r w:rsidRPr="00973AC2">
        <w:rPr>
          <w:rFonts w:ascii="Times-Italic" w:hAnsi="Times-Italic" w:cs="Times-Italic"/>
          <w:i/>
          <w:iCs/>
          <w:sz w:val="20"/>
        </w:rPr>
        <w:t>macRitDataWaitDuration</w:t>
      </w:r>
      <w:proofErr w:type="spellEnd"/>
      <w:r w:rsidRPr="00973AC2">
        <w:rPr>
          <w:rFonts w:ascii="Times-Italic" w:hAnsi="Times-Italic" w:cs="Times-Italic"/>
          <w:i/>
          <w:iCs/>
          <w:sz w:val="20"/>
        </w:rPr>
        <w:t xml:space="preserve"> </w:t>
      </w:r>
      <w:r w:rsidRPr="00973AC2">
        <w:rPr>
          <w:rFonts w:ascii="Times-Roman" w:hAnsi="Times-Roman" w:cs="Times-Roman"/>
          <w:sz w:val="20"/>
        </w:rPr>
        <w:t>for incoming frame (except RIT Data Request command) and</w:t>
      </w:r>
      <w:r w:rsidRPr="00973AC2">
        <w:rPr>
          <w:rFonts w:ascii="Times-Roman" w:hAnsi="Times-Roman" w:cs="Times-Roman" w:hint="eastAsia"/>
          <w:sz w:val="20"/>
        </w:rPr>
        <w:t xml:space="preserve"> </w:t>
      </w:r>
      <w:r w:rsidRPr="00973AC2">
        <w:rPr>
          <w:rFonts w:ascii="Times-Roman" w:hAnsi="Times-Roman" w:cs="Times-Roman"/>
          <w:sz w:val="20"/>
        </w:rPr>
        <w:t xml:space="preserve">goes back to </w:t>
      </w:r>
      <w:r>
        <w:rPr>
          <w:rFonts w:ascii="Times-Roman" w:hAnsi="Times-Roman" w:cs="Times-Roman" w:hint="eastAsia"/>
          <w:sz w:val="20"/>
        </w:rPr>
        <w:t>sleep</w:t>
      </w:r>
      <w:r w:rsidRPr="00973AC2">
        <w:rPr>
          <w:rFonts w:ascii="Times-Roman" w:hAnsi="Times-Roman" w:cs="Times-Roman"/>
          <w:sz w:val="20"/>
        </w:rPr>
        <w:t xml:space="preserve"> state till the next periodic transmission of </w:t>
      </w:r>
      <w:r>
        <w:rPr>
          <w:rFonts w:ascii="Times-Roman" w:hAnsi="Times-Roman" w:cs="Times-Roman" w:hint="eastAsia"/>
          <w:sz w:val="20"/>
        </w:rPr>
        <w:t xml:space="preserve">the </w:t>
      </w:r>
      <w:r w:rsidRPr="00973AC2">
        <w:rPr>
          <w:rFonts w:ascii="Times-Roman" w:hAnsi="Times-Roman" w:cs="Times-Roman"/>
          <w:sz w:val="20"/>
        </w:rPr>
        <w:t xml:space="preserve">RIT Data Request command. When </w:t>
      </w:r>
      <w:r>
        <w:rPr>
          <w:rFonts w:ascii="Times-Roman" w:hAnsi="Times-Roman" w:cs="Times-Roman" w:hint="eastAsia"/>
          <w:sz w:val="20"/>
        </w:rPr>
        <w:t>the</w:t>
      </w:r>
      <w:r w:rsidRPr="00973AC2">
        <w:rPr>
          <w:rFonts w:ascii="Times-Roman" w:hAnsi="Times-Roman" w:cs="Times-Roman"/>
          <w:sz w:val="20"/>
        </w:rPr>
        <w:t xml:space="preserve"> device is in</w:t>
      </w:r>
      <w:r w:rsidRPr="00973AC2">
        <w:rPr>
          <w:rFonts w:ascii="Times-Roman" w:hAnsi="Times-Roman" w:cs="Times-Roman" w:hint="eastAsia"/>
          <w:sz w:val="20"/>
        </w:rPr>
        <w:t xml:space="preserve"> </w:t>
      </w:r>
      <w:r w:rsidRPr="00973AC2">
        <w:rPr>
          <w:rFonts w:ascii="Times-Roman" w:hAnsi="Times-Roman" w:cs="Times-Roman"/>
          <w:sz w:val="20"/>
        </w:rPr>
        <w:t xml:space="preserve">the receiving state after transmission of </w:t>
      </w:r>
      <w:r>
        <w:rPr>
          <w:rFonts w:ascii="Times-Roman" w:hAnsi="Times-Roman" w:cs="Times-Roman" w:hint="eastAsia"/>
          <w:sz w:val="20"/>
        </w:rPr>
        <w:t xml:space="preserve">the </w:t>
      </w:r>
      <w:r w:rsidRPr="00973AC2">
        <w:rPr>
          <w:rFonts w:ascii="Times-Roman" w:hAnsi="Times-Roman" w:cs="Times-Roman"/>
          <w:sz w:val="20"/>
        </w:rPr>
        <w:t xml:space="preserve">RIT Data Request command, </w:t>
      </w:r>
      <w:r>
        <w:rPr>
          <w:rFonts w:ascii="Times-Roman" w:hAnsi="Times-Roman" w:cs="Times-Roman" w:hint="eastAsia"/>
          <w:sz w:val="20"/>
        </w:rPr>
        <w:t xml:space="preserve">the </w:t>
      </w:r>
      <w:r w:rsidRPr="00973AC2">
        <w:rPr>
          <w:rFonts w:ascii="Times-Roman" w:hAnsi="Times-Roman" w:cs="Times-Roman"/>
          <w:sz w:val="20"/>
        </w:rPr>
        <w:t>RIT Data Request command from</w:t>
      </w:r>
      <w:r w:rsidRPr="00973AC2">
        <w:rPr>
          <w:rFonts w:ascii="Times-Roman" w:hAnsi="Times-Roman" w:cs="Times-Roman" w:hint="eastAsia"/>
          <w:sz w:val="20"/>
        </w:rPr>
        <w:t xml:space="preserve"> </w:t>
      </w:r>
      <w:r w:rsidRPr="00973AC2">
        <w:rPr>
          <w:rFonts w:ascii="Times-Roman" w:hAnsi="Times-Roman" w:cs="Times-Roman"/>
          <w:sz w:val="20"/>
        </w:rPr>
        <w:t>another device shall be discarded. When the RIT Data Request command carries a payload, the device goes</w:t>
      </w:r>
      <w:r>
        <w:rPr>
          <w:rFonts w:ascii="Times-Roman" w:hAnsi="Times-Roman" w:cs="Times-Roman" w:hint="eastAsia"/>
          <w:sz w:val="20"/>
        </w:rPr>
        <w:t xml:space="preserve"> </w:t>
      </w:r>
      <w:r w:rsidRPr="00973AC2">
        <w:rPr>
          <w:rFonts w:ascii="Times-Roman" w:hAnsi="Times-Roman" w:cs="Times-Roman"/>
          <w:sz w:val="20"/>
        </w:rPr>
        <w:t xml:space="preserve">back to sleep after the transmission of the RIT Data Request until the end of the </w:t>
      </w:r>
      <w:r>
        <w:rPr>
          <w:rFonts w:ascii="Times-Roman" w:hAnsi="Times-Roman" w:cs="Times-Roman" w:hint="eastAsia"/>
          <w:sz w:val="20"/>
        </w:rPr>
        <w:t>Time to First Listen (</w:t>
      </w:r>
      <w:r w:rsidRPr="00973AC2">
        <w:rPr>
          <w:rFonts w:ascii="Times-Roman" w:hAnsi="Times-Roman" w:cs="Times-Roman"/>
          <w:i/>
          <w:sz w:val="20"/>
        </w:rPr>
        <w:t>T0</w:t>
      </w:r>
      <w:r>
        <w:rPr>
          <w:rFonts w:ascii="Times-Roman" w:hAnsi="Times-Roman" w:cs="Times-Roman" w:hint="eastAsia"/>
          <w:i/>
          <w:sz w:val="20"/>
        </w:rPr>
        <w:t>)</w:t>
      </w:r>
      <w:r w:rsidRPr="00973AC2">
        <w:rPr>
          <w:rFonts w:ascii="Times-Roman" w:hAnsi="Times-Roman" w:cs="Times-Roman"/>
          <w:sz w:val="20"/>
        </w:rPr>
        <w:t xml:space="preserve"> period of time. Then the device</w:t>
      </w:r>
      <w:r w:rsidRPr="009366A2">
        <w:t xml:space="preserve"> </w:t>
      </w:r>
      <w:r w:rsidRPr="009366A2">
        <w:rPr>
          <w:rFonts w:ascii="Times-Roman" w:hAnsi="Times-Roman" w:cs="Times-Roman"/>
          <w:sz w:val="20"/>
        </w:rPr>
        <w:t xml:space="preserve">repeats a listen interval of </w:t>
      </w:r>
      <w:proofErr w:type="spellStart"/>
      <w:r w:rsidRPr="009366A2">
        <w:rPr>
          <w:rFonts w:ascii="Times-Roman" w:hAnsi="Times-Roman" w:cs="Times-Roman"/>
          <w:i/>
          <w:sz w:val="20"/>
        </w:rPr>
        <w:t>macRitDataWaitDuration</w:t>
      </w:r>
      <w:proofErr w:type="spellEnd"/>
      <w:r w:rsidRPr="009366A2">
        <w:rPr>
          <w:rFonts w:ascii="Times-Roman" w:hAnsi="Times-Roman" w:cs="Times-Roman"/>
          <w:sz w:val="20"/>
        </w:rPr>
        <w:t xml:space="preserve"> every </w:t>
      </w:r>
      <w:r>
        <w:rPr>
          <w:rFonts w:ascii="Times-Roman" w:hAnsi="Times-Roman" w:cs="Times-Roman" w:hint="eastAsia"/>
          <w:sz w:val="20"/>
        </w:rPr>
        <w:t>Repeat Listen Interval (</w:t>
      </w:r>
      <w:r w:rsidRPr="009366A2">
        <w:rPr>
          <w:rFonts w:ascii="Times-Roman" w:hAnsi="Times-Roman" w:cs="Times-Roman"/>
          <w:i/>
          <w:sz w:val="20"/>
        </w:rPr>
        <w:t>T</w:t>
      </w:r>
      <w:r w:rsidRPr="000320EE">
        <w:rPr>
          <w:rFonts w:ascii="Times-Roman" w:hAnsi="Times-Roman" w:cs="Times-Roman" w:hint="eastAsia"/>
          <w:sz w:val="20"/>
        </w:rPr>
        <w:t>)</w:t>
      </w:r>
      <w:r w:rsidRPr="009366A2">
        <w:rPr>
          <w:rFonts w:ascii="Times-Roman" w:hAnsi="Times-Roman" w:cs="Times-Roman"/>
          <w:sz w:val="20"/>
        </w:rPr>
        <w:t xml:space="preserve"> period of time for </w:t>
      </w:r>
      <w:r>
        <w:rPr>
          <w:rFonts w:ascii="Times-Roman" w:hAnsi="Times-Roman" w:cs="Times-Roman" w:hint="eastAsia"/>
          <w:sz w:val="20"/>
        </w:rPr>
        <w:t>Number of Repeat Listen (</w:t>
      </w:r>
      <w:r w:rsidRPr="009366A2">
        <w:rPr>
          <w:rFonts w:ascii="Times-Roman" w:hAnsi="Times-Roman" w:cs="Times-Roman"/>
          <w:i/>
          <w:sz w:val="20"/>
        </w:rPr>
        <w:t>N</w:t>
      </w:r>
      <w:r w:rsidRPr="000320EE">
        <w:rPr>
          <w:rFonts w:ascii="Times-Roman" w:hAnsi="Times-Roman" w:cs="Times-Roman" w:hint="eastAsia"/>
          <w:sz w:val="20"/>
        </w:rPr>
        <w:t>)</w:t>
      </w:r>
      <w:r w:rsidRPr="009366A2">
        <w:rPr>
          <w:rFonts w:ascii="Times-Roman" w:hAnsi="Times-Roman" w:cs="Times-Roman"/>
          <w:sz w:val="20"/>
        </w:rPr>
        <w:t xml:space="preserve"> times.</w:t>
      </w:r>
      <w:r>
        <w:rPr>
          <w:rFonts w:ascii="Times-Roman" w:hAnsi="Times-Roman" w:cs="Times-Roman" w:hint="eastAsia"/>
          <w:sz w:val="20"/>
        </w:rPr>
        <w:t xml:space="preserve"> </w:t>
      </w:r>
      <w:r w:rsidRPr="00207808">
        <w:rPr>
          <w:rFonts w:ascii="Times-Roman" w:hAnsi="Times-Roman" w:cs="Times-Roman"/>
          <w:sz w:val="20"/>
        </w:rPr>
        <w:t>The value of the Number of Repeat Listen field shall be less than</w:t>
      </w:r>
      <w:r>
        <w:rPr>
          <w:rFonts w:ascii="Times-Roman" w:hAnsi="Times-Roman" w:cs="Times-Roman" w:hint="eastAsia"/>
          <w:sz w:val="20"/>
        </w:rPr>
        <w:t xml:space="preserve"> </w:t>
      </w:r>
      <w:r w:rsidRPr="00207808">
        <w:rPr>
          <w:rFonts w:ascii="Times-Roman" w:hAnsi="Times-Roman" w:cs="Times-Roman"/>
          <w:sz w:val="20"/>
        </w:rPr>
        <w:t>(</w:t>
      </w:r>
      <w:proofErr w:type="spellStart"/>
      <w:r w:rsidRPr="00207808">
        <w:rPr>
          <w:rFonts w:ascii="Times-Roman" w:hAnsi="Times-Roman" w:cs="Times-Roman"/>
          <w:i/>
          <w:sz w:val="20"/>
        </w:rPr>
        <w:t>macRitPeriod</w:t>
      </w:r>
      <w:proofErr w:type="spellEnd"/>
      <w:r w:rsidRPr="00207808">
        <w:rPr>
          <w:rFonts w:ascii="Times-Roman" w:hAnsi="Times-Roman" w:cs="Times-Roman"/>
          <w:sz w:val="20"/>
        </w:rPr>
        <w:t xml:space="preserve"> − Time to First Listen field)</w:t>
      </w:r>
      <w:proofErr w:type="gramStart"/>
      <w:r w:rsidRPr="00207808">
        <w:rPr>
          <w:rFonts w:ascii="Times-Roman" w:hAnsi="Times-Roman" w:cs="Times-Roman"/>
          <w:sz w:val="20"/>
        </w:rPr>
        <w:t>/(</w:t>
      </w:r>
      <w:proofErr w:type="gramEnd"/>
      <w:r w:rsidRPr="00207808">
        <w:rPr>
          <w:rFonts w:ascii="Times-Roman" w:hAnsi="Times-Roman" w:cs="Times-Roman"/>
          <w:sz w:val="20"/>
        </w:rPr>
        <w:t>Repeat Listen Interval Field).</w:t>
      </w:r>
    </w:p>
    <w:p w14:paraId="55046F56" w14:textId="77777777" w:rsidR="00704977" w:rsidRPr="00973AC2" w:rsidRDefault="00704977" w:rsidP="00704977">
      <w:pPr>
        <w:autoSpaceDE w:val="0"/>
        <w:autoSpaceDN w:val="0"/>
        <w:adjustRightInd w:val="0"/>
        <w:rPr>
          <w:rFonts w:ascii="Times-Roman" w:hAnsi="Times-Roman" w:cs="Times-Roman"/>
          <w:sz w:val="20"/>
        </w:rPr>
      </w:pPr>
      <w:r w:rsidRPr="00973AC2">
        <w:rPr>
          <w:rFonts w:ascii="Times-Roman" w:hAnsi="Times-Roman" w:cs="Times-Roman"/>
          <w:sz w:val="20"/>
        </w:rPr>
        <w:t>The</w:t>
      </w:r>
      <w:r w:rsidRPr="00973AC2">
        <w:rPr>
          <w:rFonts w:ascii="Times-Roman" w:hAnsi="Times-Roman" w:cs="Times-Roman" w:hint="eastAsia"/>
          <w:sz w:val="20"/>
        </w:rPr>
        <w:t xml:space="preserve"> d</w:t>
      </w:r>
      <w:r w:rsidRPr="00973AC2">
        <w:rPr>
          <w:rFonts w:ascii="Times-Roman" w:hAnsi="Times-Roman" w:cs="Times-Roman"/>
          <w:sz w:val="20"/>
        </w:rPr>
        <w:t>evice shall start listening slightly before each scheduled listen time based on a guard time computed from</w:t>
      </w:r>
      <w:r w:rsidRPr="00973AC2">
        <w:rPr>
          <w:rFonts w:ascii="Times-Roman" w:hAnsi="Times-Roman" w:cs="Times-Roman" w:hint="eastAsia"/>
          <w:sz w:val="20"/>
        </w:rPr>
        <w:t xml:space="preserve"> </w:t>
      </w:r>
      <w:r w:rsidRPr="00973AC2">
        <w:rPr>
          <w:rFonts w:ascii="Times-Roman" w:hAnsi="Times-Roman" w:cs="Times-Roman"/>
          <w:sz w:val="20"/>
        </w:rPr>
        <w:t>possible clock skew since the last RIT Data Request command transmission.</w:t>
      </w:r>
    </w:p>
    <w:p w14:paraId="26300658" w14:textId="77777777" w:rsidR="00704977" w:rsidRPr="00973AC2" w:rsidRDefault="00704977" w:rsidP="00704977">
      <w:pPr>
        <w:autoSpaceDE w:val="0"/>
        <w:autoSpaceDN w:val="0"/>
        <w:adjustRightInd w:val="0"/>
        <w:rPr>
          <w:rFonts w:ascii="Times-Roman" w:hAnsi="Times-Roman" w:cs="Times-Roman"/>
          <w:sz w:val="20"/>
        </w:rPr>
      </w:pPr>
    </w:p>
    <w:p w14:paraId="1B70181E" w14:textId="77777777" w:rsidR="00704977" w:rsidRPr="00973AC2" w:rsidRDefault="00704977" w:rsidP="00704977">
      <w:pPr>
        <w:autoSpaceDE w:val="0"/>
        <w:autoSpaceDN w:val="0"/>
        <w:adjustRightInd w:val="0"/>
        <w:rPr>
          <w:rFonts w:ascii="Times-Roman" w:hAnsi="Times-Roman" w:cs="Times-Roman"/>
          <w:sz w:val="20"/>
        </w:rPr>
      </w:pPr>
      <w:r w:rsidRPr="00973AC2">
        <w:rPr>
          <w:rFonts w:ascii="Times-Roman" w:hAnsi="Times-Roman" w:cs="Times-Roman"/>
          <w:sz w:val="20"/>
        </w:rPr>
        <w:t xml:space="preserve">Upon reception of </w:t>
      </w:r>
      <w:r w:rsidRPr="00973AC2">
        <w:rPr>
          <w:rFonts w:ascii="Times-Roman" w:hAnsi="Times-Roman" w:cs="Times-Roman" w:hint="eastAsia"/>
          <w:sz w:val="20"/>
        </w:rPr>
        <w:t xml:space="preserve">a </w:t>
      </w:r>
      <w:r w:rsidRPr="00973AC2">
        <w:rPr>
          <w:rFonts w:ascii="Times-Roman" w:hAnsi="Times-Roman" w:cs="Times-Roman"/>
          <w:sz w:val="20"/>
        </w:rPr>
        <w:t>frame after the transmission of</w:t>
      </w:r>
      <w:r w:rsidRPr="00973AC2">
        <w:rPr>
          <w:rFonts w:ascii="Times-Roman" w:hAnsi="Times-Roman" w:cs="Times-Roman" w:hint="eastAsia"/>
          <w:sz w:val="20"/>
        </w:rPr>
        <w:t xml:space="preserve"> the</w:t>
      </w:r>
      <w:r w:rsidRPr="00973AC2">
        <w:rPr>
          <w:rFonts w:ascii="Times-Roman" w:hAnsi="Times-Roman" w:cs="Times-Roman"/>
          <w:sz w:val="20"/>
        </w:rPr>
        <w:t xml:space="preserve"> RIT Data Request command, it notifies its arrival to the</w:t>
      </w:r>
      <w:r w:rsidRPr="00973AC2">
        <w:rPr>
          <w:rFonts w:ascii="Times-Roman" w:hAnsi="Times-Roman" w:cs="Times-Roman" w:hint="eastAsia"/>
          <w:sz w:val="20"/>
        </w:rPr>
        <w:t xml:space="preserve"> </w:t>
      </w:r>
      <w:r w:rsidRPr="00973AC2">
        <w:rPr>
          <w:rFonts w:ascii="Times-Roman" w:hAnsi="Times-Roman" w:cs="Times-Roman"/>
          <w:sz w:val="20"/>
        </w:rPr>
        <w:t>next higher layer by initiating corresponding indication primitive. At the completion of frame reception, the</w:t>
      </w:r>
      <w:r w:rsidRPr="00973AC2">
        <w:rPr>
          <w:rFonts w:ascii="Times-Roman" w:hAnsi="Times-Roman" w:cs="Times-Roman" w:hint="eastAsia"/>
          <w:sz w:val="20"/>
        </w:rPr>
        <w:t xml:space="preserve"> </w:t>
      </w:r>
      <w:r w:rsidRPr="00973AC2">
        <w:rPr>
          <w:rFonts w:ascii="Times-Roman" w:hAnsi="Times-Roman" w:cs="Times-Roman"/>
          <w:sz w:val="20"/>
        </w:rPr>
        <w:t xml:space="preserve">next higher layer may set </w:t>
      </w:r>
      <w:proofErr w:type="spellStart"/>
      <w:r w:rsidRPr="00973AC2">
        <w:rPr>
          <w:rFonts w:ascii="Times-Italic" w:hAnsi="Times-Italic" w:cs="Times-Italic"/>
          <w:i/>
          <w:iCs/>
          <w:sz w:val="20"/>
        </w:rPr>
        <w:t>macRitPeriod</w:t>
      </w:r>
      <w:proofErr w:type="spellEnd"/>
      <w:r w:rsidRPr="00973AC2">
        <w:rPr>
          <w:rFonts w:ascii="Times-Italic" w:hAnsi="Times-Italic" w:cs="Times-Italic"/>
          <w:i/>
          <w:iCs/>
          <w:sz w:val="20"/>
        </w:rPr>
        <w:t xml:space="preserve"> </w:t>
      </w:r>
      <w:r w:rsidRPr="00973AC2">
        <w:rPr>
          <w:rFonts w:ascii="Times-Roman" w:hAnsi="Times-Roman" w:cs="Times-Roman"/>
          <w:sz w:val="20"/>
        </w:rPr>
        <w:t>parameter to zero (RIT off). If this is the case, the device shall stop</w:t>
      </w:r>
      <w:r w:rsidRPr="00973AC2">
        <w:rPr>
          <w:rFonts w:ascii="Times-Roman" w:hAnsi="Times-Roman" w:cs="Times-Roman" w:hint="eastAsia"/>
          <w:sz w:val="20"/>
        </w:rPr>
        <w:t xml:space="preserve"> </w:t>
      </w:r>
      <w:r w:rsidRPr="00973AC2">
        <w:rPr>
          <w:rFonts w:ascii="Times-Roman" w:hAnsi="Times-Roman" w:cs="Times-Roman"/>
          <w:sz w:val="20"/>
        </w:rPr>
        <w:t xml:space="preserve">periodic transmission of RIT Data Request command and become always active until </w:t>
      </w:r>
      <w:proofErr w:type="spellStart"/>
      <w:r w:rsidRPr="00973AC2">
        <w:rPr>
          <w:rFonts w:ascii="Times-Italic" w:hAnsi="Times-Italic" w:cs="Times-Italic"/>
          <w:i/>
          <w:iCs/>
          <w:sz w:val="20"/>
        </w:rPr>
        <w:t>macRitPeriod</w:t>
      </w:r>
      <w:proofErr w:type="spellEnd"/>
      <w:r>
        <w:rPr>
          <w:rFonts w:ascii="Times-Italic" w:hAnsi="Times-Italic" w:cs="Times-Italic" w:hint="eastAsia"/>
          <w:i/>
          <w:iCs/>
          <w:sz w:val="20"/>
        </w:rPr>
        <w:t xml:space="preserve"> </w:t>
      </w:r>
      <w:r w:rsidRPr="00973AC2">
        <w:rPr>
          <w:rFonts w:ascii="Times-Roman" w:hAnsi="Times-Roman" w:cs="Times-Roman"/>
          <w:sz w:val="20"/>
        </w:rPr>
        <w:t>parameter is set to a nonzero value by the next higher layer. During this period when RIT is off all</w:t>
      </w:r>
      <w:r w:rsidRPr="00973AC2">
        <w:rPr>
          <w:rFonts w:ascii="Times-Roman" w:hAnsi="Times-Roman" w:cs="Times-Roman" w:hint="eastAsia"/>
          <w:sz w:val="20"/>
        </w:rPr>
        <w:t xml:space="preserve"> </w:t>
      </w:r>
      <w:r w:rsidRPr="00973AC2">
        <w:rPr>
          <w:rFonts w:ascii="Times-Roman" w:hAnsi="Times-Roman" w:cs="Times-Roman"/>
          <w:sz w:val="20"/>
        </w:rPr>
        <w:t>transactions shall be handled as those of normal non beacon-enabled PAN.</w:t>
      </w:r>
    </w:p>
    <w:p w14:paraId="3659E894" w14:textId="77777777" w:rsidR="00704977" w:rsidRDefault="00704977" w:rsidP="00704977">
      <w:pPr>
        <w:rPr>
          <w:rFonts w:ascii="Times-Roman" w:hAnsi="Times-Roman" w:cs="Times-Roman"/>
          <w:color w:val="232021"/>
          <w:sz w:val="20"/>
        </w:rPr>
      </w:pPr>
    </w:p>
    <w:p w14:paraId="323C39A7" w14:textId="77777777" w:rsidR="00704977" w:rsidRDefault="00704977" w:rsidP="00704977">
      <w:pPr>
        <w:autoSpaceDE w:val="0"/>
        <w:autoSpaceDN w:val="0"/>
        <w:adjustRightInd w:val="0"/>
        <w:rPr>
          <w:rFonts w:ascii="Helvetica-Bold" w:hAnsi="Helvetica-Bold" w:cs="Helvetica-Bold"/>
          <w:b/>
          <w:bCs/>
          <w:color w:val="232021"/>
          <w:sz w:val="20"/>
        </w:rPr>
      </w:pPr>
      <w:r>
        <w:rPr>
          <w:rFonts w:ascii="Helvetica-Bold" w:hAnsi="Helvetica-Bold" w:cs="Helvetica-Bold"/>
          <w:b/>
          <w:bCs/>
          <w:color w:val="232021"/>
          <w:sz w:val="20"/>
        </w:rPr>
        <w:t>5.12.3.3 RIT Transmission</w:t>
      </w:r>
    </w:p>
    <w:p w14:paraId="4B7C84DF" w14:textId="77777777" w:rsidR="00704977" w:rsidRPr="009366A2" w:rsidRDefault="00704977" w:rsidP="00704977">
      <w:pPr>
        <w:autoSpaceDE w:val="0"/>
        <w:autoSpaceDN w:val="0"/>
        <w:adjustRightInd w:val="0"/>
        <w:rPr>
          <w:rFonts w:ascii="Times-Roman" w:hAnsi="Times-Roman" w:cs="Times-Roman"/>
          <w:sz w:val="20"/>
        </w:rPr>
      </w:pPr>
      <w:r w:rsidRPr="009366A2">
        <w:rPr>
          <w:rFonts w:ascii="Times-Roman" w:hAnsi="Times-Roman" w:cs="Times-Roman"/>
          <w:sz w:val="20"/>
        </w:rPr>
        <w:t xml:space="preserve">In order to transmit frame in </w:t>
      </w:r>
      <w:r w:rsidRPr="009366A2">
        <w:rPr>
          <w:rFonts w:ascii="Times-Roman" w:hAnsi="Times-Roman" w:cs="Times-Roman" w:hint="eastAsia"/>
          <w:sz w:val="20"/>
        </w:rPr>
        <w:t xml:space="preserve">the </w:t>
      </w:r>
      <w:r w:rsidRPr="009366A2">
        <w:rPr>
          <w:rFonts w:ascii="Times-Roman" w:hAnsi="Times-Roman" w:cs="Times-Roman"/>
          <w:sz w:val="20"/>
        </w:rPr>
        <w:t xml:space="preserve">RIT mode, the device shall at first stop its periodic transmission of </w:t>
      </w:r>
      <w:r>
        <w:rPr>
          <w:rFonts w:ascii="Times-Roman" w:hAnsi="Times-Roman" w:cs="Times-Roman" w:hint="eastAsia"/>
          <w:sz w:val="20"/>
        </w:rPr>
        <w:t xml:space="preserve">the </w:t>
      </w:r>
      <w:r w:rsidRPr="009366A2">
        <w:rPr>
          <w:rFonts w:ascii="Times-Roman" w:hAnsi="Times-Roman" w:cs="Times-Roman"/>
          <w:sz w:val="20"/>
        </w:rPr>
        <w:t>RIT Data</w:t>
      </w:r>
      <w:r w:rsidRPr="009366A2">
        <w:rPr>
          <w:rFonts w:ascii="Times-Roman" w:hAnsi="Times-Roman" w:cs="Times-Roman" w:hint="eastAsia"/>
          <w:sz w:val="20"/>
        </w:rPr>
        <w:t xml:space="preserve"> </w:t>
      </w:r>
      <w:r w:rsidRPr="009366A2">
        <w:rPr>
          <w:rFonts w:ascii="Times-Roman" w:hAnsi="Times-Roman" w:cs="Times-Roman"/>
          <w:sz w:val="20"/>
        </w:rPr>
        <w:t xml:space="preserve">Request commands, enable its receiver, and wait at most </w:t>
      </w:r>
      <w:proofErr w:type="spellStart"/>
      <w:r w:rsidRPr="009366A2">
        <w:rPr>
          <w:rFonts w:ascii="Times-Italic" w:hAnsi="Times-Italic" w:cs="Times-Italic"/>
          <w:i/>
          <w:iCs/>
          <w:sz w:val="20"/>
        </w:rPr>
        <w:t>macRitTxWaitDuration</w:t>
      </w:r>
      <w:proofErr w:type="spellEnd"/>
      <w:r w:rsidRPr="009366A2">
        <w:rPr>
          <w:rFonts w:ascii="Times-Italic" w:hAnsi="Times-Italic" w:cs="Times-Italic"/>
          <w:i/>
          <w:iCs/>
          <w:sz w:val="20"/>
        </w:rPr>
        <w:t xml:space="preserve"> </w:t>
      </w:r>
      <w:r w:rsidRPr="009366A2">
        <w:rPr>
          <w:rFonts w:ascii="Times-Roman" w:hAnsi="Times-Roman" w:cs="Times-Roman"/>
          <w:sz w:val="20"/>
        </w:rPr>
        <w:t xml:space="preserve">for reception of </w:t>
      </w:r>
      <w:r>
        <w:rPr>
          <w:rFonts w:ascii="Times-Roman" w:hAnsi="Times-Roman" w:cs="Times-Roman" w:hint="eastAsia"/>
          <w:sz w:val="20"/>
        </w:rPr>
        <w:t xml:space="preserve">the </w:t>
      </w:r>
      <w:r w:rsidRPr="009366A2">
        <w:rPr>
          <w:rFonts w:ascii="Times-Roman" w:hAnsi="Times-Roman" w:cs="Times-Roman"/>
          <w:sz w:val="20"/>
        </w:rPr>
        <w:t>RIT Data</w:t>
      </w:r>
      <w:r w:rsidRPr="009366A2">
        <w:rPr>
          <w:rFonts w:ascii="Times-Roman" w:hAnsi="Times-Roman" w:cs="Times-Roman" w:hint="eastAsia"/>
          <w:sz w:val="20"/>
        </w:rPr>
        <w:t xml:space="preserve"> </w:t>
      </w:r>
      <w:r w:rsidRPr="009366A2">
        <w:rPr>
          <w:rFonts w:ascii="Times-Roman" w:hAnsi="Times-Roman" w:cs="Times-Roman"/>
          <w:sz w:val="20"/>
        </w:rPr>
        <w:t xml:space="preserve">Request command from </w:t>
      </w:r>
      <w:r>
        <w:rPr>
          <w:rFonts w:ascii="Times-Roman" w:hAnsi="Times-Roman" w:cs="Times-Roman" w:hint="eastAsia"/>
          <w:sz w:val="20"/>
        </w:rPr>
        <w:t xml:space="preserve">a </w:t>
      </w:r>
      <w:r w:rsidRPr="009366A2">
        <w:rPr>
          <w:rFonts w:ascii="Times-Roman" w:hAnsi="Times-Roman" w:cs="Times-Roman"/>
          <w:sz w:val="20"/>
        </w:rPr>
        <w:t xml:space="preserve">neighboring device. During this </w:t>
      </w:r>
      <w:proofErr w:type="spellStart"/>
      <w:r w:rsidRPr="009366A2">
        <w:rPr>
          <w:rFonts w:ascii="Times-Italic" w:hAnsi="Times-Italic" w:cs="Times-Italic"/>
          <w:i/>
          <w:iCs/>
          <w:sz w:val="20"/>
        </w:rPr>
        <w:t>macRitTxWaitDuration</w:t>
      </w:r>
      <w:proofErr w:type="spellEnd"/>
      <w:r w:rsidRPr="009366A2">
        <w:rPr>
          <w:rFonts w:ascii="Times-Italic" w:hAnsi="Times-Italic" w:cs="Times-Italic"/>
          <w:i/>
          <w:iCs/>
          <w:sz w:val="20"/>
        </w:rPr>
        <w:t xml:space="preserve"> </w:t>
      </w:r>
      <w:r w:rsidRPr="009366A2">
        <w:rPr>
          <w:rFonts w:ascii="Times-Roman" w:hAnsi="Times-Roman" w:cs="Times-Roman"/>
          <w:sz w:val="20"/>
        </w:rPr>
        <w:t>period, all other frames</w:t>
      </w:r>
      <w:r w:rsidRPr="009366A2">
        <w:rPr>
          <w:rFonts w:ascii="Times-Roman" w:hAnsi="Times-Roman" w:cs="Times-Roman" w:hint="eastAsia"/>
          <w:sz w:val="20"/>
        </w:rPr>
        <w:t xml:space="preserve"> </w:t>
      </w:r>
      <w:r w:rsidRPr="009366A2">
        <w:rPr>
          <w:rFonts w:ascii="Times-Roman" w:hAnsi="Times-Roman" w:cs="Times-Roman"/>
          <w:sz w:val="20"/>
        </w:rPr>
        <w:t xml:space="preserve">except </w:t>
      </w:r>
      <w:r>
        <w:rPr>
          <w:rFonts w:ascii="Times-Roman" w:hAnsi="Times-Roman" w:cs="Times-Roman" w:hint="eastAsia"/>
          <w:sz w:val="20"/>
        </w:rPr>
        <w:t xml:space="preserve">the </w:t>
      </w:r>
      <w:r w:rsidRPr="009366A2">
        <w:rPr>
          <w:rFonts w:ascii="Times-Roman" w:hAnsi="Times-Roman" w:cs="Times-Roman"/>
          <w:sz w:val="20"/>
        </w:rPr>
        <w:t>RIT Data Request command shall be discarded.</w:t>
      </w:r>
    </w:p>
    <w:p w14:paraId="03024A9D" w14:textId="678433A7" w:rsidR="00704977" w:rsidRPr="009366A2" w:rsidRDefault="00704977" w:rsidP="00704977">
      <w:pPr>
        <w:autoSpaceDE w:val="0"/>
        <w:autoSpaceDN w:val="0"/>
        <w:adjustRightInd w:val="0"/>
        <w:rPr>
          <w:rFonts w:ascii="Times-Roman" w:hAnsi="Times-Roman" w:cs="Times-Roman"/>
          <w:sz w:val="20"/>
        </w:rPr>
      </w:pPr>
      <w:r w:rsidRPr="009366A2">
        <w:rPr>
          <w:rFonts w:ascii="Times-Roman" w:hAnsi="Times-Roman" w:cs="Times-Roman"/>
          <w:sz w:val="20"/>
        </w:rPr>
        <w:t xml:space="preserve">Upon reception of RIT Data Request command, the MAC </w:t>
      </w:r>
      <w:proofErr w:type="spellStart"/>
      <w:r w:rsidRPr="009366A2">
        <w:rPr>
          <w:rFonts w:ascii="Times-Roman" w:hAnsi="Times-Roman" w:cs="Times-Roman"/>
          <w:sz w:val="20"/>
        </w:rPr>
        <w:t>sublayer</w:t>
      </w:r>
      <w:proofErr w:type="spellEnd"/>
      <w:r w:rsidRPr="009366A2">
        <w:rPr>
          <w:rFonts w:ascii="Times-Roman" w:hAnsi="Times-Roman" w:cs="Times-Roman"/>
          <w:sz w:val="20"/>
        </w:rPr>
        <w:t xml:space="preserve"> sends the pending data using </w:t>
      </w:r>
      <w:proofErr w:type="spellStart"/>
      <w:r w:rsidRPr="009366A2">
        <w:rPr>
          <w:rFonts w:ascii="Times-Roman" w:hAnsi="Times-Roman" w:cs="Times-Roman"/>
          <w:sz w:val="20"/>
        </w:rPr>
        <w:t>unslotted</w:t>
      </w:r>
      <w:proofErr w:type="spellEnd"/>
      <w:r w:rsidRPr="009366A2">
        <w:rPr>
          <w:rFonts w:ascii="Times-Roman" w:hAnsi="Times-Roman" w:cs="Times-Roman" w:hint="eastAsia"/>
          <w:sz w:val="20"/>
        </w:rPr>
        <w:t xml:space="preserve"> </w:t>
      </w:r>
      <w:r w:rsidRPr="009366A2">
        <w:rPr>
          <w:rFonts w:ascii="Times-Roman" w:hAnsi="Times-Roman" w:cs="Times-Roman"/>
          <w:sz w:val="20"/>
        </w:rPr>
        <w:t>CSMA-CA.</w:t>
      </w:r>
      <w:r w:rsidR="003F4513">
        <w:rPr>
          <w:rFonts w:ascii="Times-Roman" w:hAnsi="Times-Roman" w:cs="Times-Roman" w:hint="eastAsia"/>
          <w:sz w:val="20"/>
          <w:lang w:eastAsia="ja-JP"/>
        </w:rPr>
        <w:t xml:space="preserve"> T</w:t>
      </w:r>
      <w:r w:rsidRPr="009366A2">
        <w:rPr>
          <w:rFonts w:ascii="Times-Roman" w:hAnsi="Times-Roman" w:cs="Times-Roman"/>
          <w:sz w:val="20"/>
        </w:rPr>
        <w:t>he Destination PAN Identifier</w:t>
      </w:r>
      <w:r w:rsidRPr="009366A2">
        <w:rPr>
          <w:rFonts w:ascii="Times-Roman" w:hAnsi="Times-Roman" w:cs="Times-Roman" w:hint="eastAsia"/>
          <w:sz w:val="20"/>
        </w:rPr>
        <w:t xml:space="preserve"> </w:t>
      </w:r>
      <w:r w:rsidRPr="009366A2">
        <w:rPr>
          <w:rFonts w:ascii="Times-Roman" w:hAnsi="Times-Roman" w:cs="Times-Roman"/>
          <w:sz w:val="20"/>
        </w:rPr>
        <w:t>field and the Destination Address field of the outgoing data frame shall be set as the Source PAN Identifier</w:t>
      </w:r>
      <w:r w:rsidRPr="009366A2">
        <w:rPr>
          <w:rFonts w:ascii="Times-Roman" w:hAnsi="Times-Roman" w:cs="Times-Roman" w:hint="eastAsia"/>
          <w:sz w:val="20"/>
        </w:rPr>
        <w:t xml:space="preserve"> </w:t>
      </w:r>
      <w:r w:rsidRPr="009366A2">
        <w:rPr>
          <w:rFonts w:ascii="Times-Roman" w:hAnsi="Times-Roman" w:cs="Times-Roman"/>
          <w:sz w:val="20"/>
        </w:rPr>
        <w:t>field and the Source Address field of the received RIT Data Request command, respectively.</w:t>
      </w:r>
      <w:r w:rsidRPr="009366A2">
        <w:rPr>
          <w:rFonts w:ascii="Times-Roman" w:hAnsi="Times-Roman" w:cs="Times-Roman" w:hint="eastAsia"/>
          <w:sz w:val="20"/>
        </w:rPr>
        <w:t xml:space="preserve"> </w:t>
      </w:r>
      <w:r w:rsidRPr="009366A2">
        <w:rPr>
          <w:rFonts w:ascii="Times-Roman" w:hAnsi="Times-Roman" w:cs="Times-Roman"/>
          <w:sz w:val="20"/>
        </w:rPr>
        <w:t xml:space="preserve">At the completion of frame </w:t>
      </w:r>
      <w:r>
        <w:rPr>
          <w:rFonts w:ascii="Times-Roman" w:hAnsi="Times-Roman" w:cs="Times-Roman" w:hint="eastAsia"/>
          <w:sz w:val="20"/>
        </w:rPr>
        <w:t>tr</w:t>
      </w:r>
      <w:r w:rsidRPr="009366A2">
        <w:rPr>
          <w:rFonts w:ascii="Times-Roman" w:hAnsi="Times-Roman" w:cs="Times-Roman"/>
          <w:sz w:val="20"/>
        </w:rPr>
        <w:t xml:space="preserve">ansmission, </w:t>
      </w:r>
      <w:r>
        <w:rPr>
          <w:rFonts w:ascii="Times-Roman" w:hAnsi="Times-Roman" w:cs="Times-Roman" w:hint="eastAsia"/>
          <w:sz w:val="20"/>
        </w:rPr>
        <w:t xml:space="preserve">the </w:t>
      </w:r>
      <w:r w:rsidRPr="009366A2">
        <w:rPr>
          <w:rFonts w:ascii="Times-Roman" w:hAnsi="Times-Roman" w:cs="Times-Roman"/>
          <w:sz w:val="20"/>
        </w:rPr>
        <w:t>corresponding confirm primitive shall be issued by the MAC</w:t>
      </w:r>
      <w:r w:rsidRPr="009366A2">
        <w:rPr>
          <w:rFonts w:ascii="Times-Roman" w:hAnsi="Times-Roman" w:cs="Times-Roman" w:hint="eastAsia"/>
          <w:sz w:val="20"/>
        </w:rPr>
        <w:t xml:space="preserve"> </w:t>
      </w:r>
      <w:proofErr w:type="spellStart"/>
      <w:r w:rsidRPr="009366A2">
        <w:rPr>
          <w:rFonts w:ascii="Times-Roman" w:hAnsi="Times-Roman" w:cs="Times-Roman"/>
          <w:sz w:val="20"/>
        </w:rPr>
        <w:t>sublayer</w:t>
      </w:r>
      <w:proofErr w:type="spellEnd"/>
      <w:r w:rsidRPr="009366A2">
        <w:rPr>
          <w:rFonts w:ascii="Times-Roman" w:hAnsi="Times-Roman" w:cs="Times-Roman"/>
          <w:sz w:val="20"/>
        </w:rPr>
        <w:t xml:space="preserve"> to the next higher layer. At this point, the device shall restart its transmission of periodic RIT </w:t>
      </w:r>
      <w:proofErr w:type="spellStart"/>
      <w:r w:rsidRPr="009366A2">
        <w:rPr>
          <w:rFonts w:ascii="Times-Roman" w:hAnsi="Times-Roman" w:cs="Times-Roman"/>
          <w:sz w:val="20"/>
        </w:rPr>
        <w:t>DataRequest</w:t>
      </w:r>
      <w:proofErr w:type="spellEnd"/>
      <w:r w:rsidRPr="009366A2">
        <w:rPr>
          <w:rFonts w:ascii="Times-Roman" w:hAnsi="Times-Roman" w:cs="Times-Roman"/>
          <w:sz w:val="20"/>
        </w:rPr>
        <w:t xml:space="preserve"> commands. If the next</w:t>
      </w:r>
      <w:r w:rsidRPr="009366A2">
        <w:rPr>
          <w:rFonts w:ascii="Times-Roman" w:hAnsi="Times-Roman" w:cs="Times-Roman" w:hint="eastAsia"/>
          <w:sz w:val="20"/>
        </w:rPr>
        <w:t xml:space="preserve"> </w:t>
      </w:r>
      <w:r w:rsidRPr="009366A2">
        <w:rPr>
          <w:rFonts w:ascii="Times-Roman" w:hAnsi="Times-Roman" w:cs="Times-Roman"/>
          <w:sz w:val="20"/>
        </w:rPr>
        <w:t xml:space="preserve">higher layer sets </w:t>
      </w:r>
      <w:proofErr w:type="spellStart"/>
      <w:r w:rsidRPr="009366A2">
        <w:rPr>
          <w:rFonts w:ascii="Times-Italic" w:hAnsi="Times-Italic" w:cs="Times-Italic"/>
          <w:i/>
          <w:iCs/>
          <w:sz w:val="20"/>
        </w:rPr>
        <w:t>macRitPeriod</w:t>
      </w:r>
      <w:proofErr w:type="spellEnd"/>
      <w:r w:rsidRPr="009366A2">
        <w:rPr>
          <w:rFonts w:ascii="Times-Italic" w:hAnsi="Times-Italic" w:cs="Times-Italic"/>
          <w:i/>
          <w:iCs/>
          <w:sz w:val="20"/>
        </w:rPr>
        <w:t xml:space="preserve"> </w:t>
      </w:r>
      <w:r w:rsidRPr="009366A2">
        <w:rPr>
          <w:rFonts w:ascii="Times-Roman" w:hAnsi="Times-Roman" w:cs="Times-Roman"/>
          <w:sz w:val="20"/>
        </w:rPr>
        <w:t>parameter to RIT off, the device shall stop</w:t>
      </w:r>
      <w:r w:rsidRPr="009366A2">
        <w:rPr>
          <w:rFonts w:ascii="Times-Roman" w:hAnsi="Times-Roman" w:cs="Times-Roman" w:hint="eastAsia"/>
          <w:sz w:val="20"/>
        </w:rPr>
        <w:t xml:space="preserve"> </w:t>
      </w:r>
      <w:r w:rsidRPr="009366A2">
        <w:rPr>
          <w:rFonts w:ascii="Times-Roman" w:hAnsi="Times-Roman" w:cs="Times-Roman"/>
          <w:sz w:val="20"/>
        </w:rPr>
        <w:t>periodic transmission of RIT Data Request command and become active.</w:t>
      </w:r>
    </w:p>
    <w:p w14:paraId="09F51638" w14:textId="77777777" w:rsidR="00704977" w:rsidRPr="009366A2" w:rsidRDefault="00704977" w:rsidP="00704977">
      <w:pPr>
        <w:autoSpaceDE w:val="0"/>
        <w:autoSpaceDN w:val="0"/>
        <w:adjustRightInd w:val="0"/>
        <w:rPr>
          <w:rFonts w:ascii="Times-Roman" w:hAnsi="Times-Roman" w:cs="Times-Roman"/>
          <w:sz w:val="20"/>
        </w:rPr>
      </w:pPr>
    </w:p>
    <w:p w14:paraId="1A622A21" w14:textId="77777777" w:rsidR="00704977" w:rsidRPr="009366A2" w:rsidRDefault="00704977" w:rsidP="00704977">
      <w:pPr>
        <w:autoSpaceDE w:val="0"/>
        <w:autoSpaceDN w:val="0"/>
        <w:adjustRightInd w:val="0"/>
        <w:rPr>
          <w:rFonts w:ascii="Times-Roman" w:hAnsi="Times-Roman" w:cs="Times-Roman"/>
          <w:sz w:val="20"/>
        </w:rPr>
      </w:pPr>
      <w:r w:rsidRPr="009366A2">
        <w:rPr>
          <w:rFonts w:ascii="Times-Roman" w:hAnsi="Times-Roman" w:cs="Times-Roman"/>
          <w:sz w:val="20"/>
        </w:rPr>
        <w:t>When the RIT Data Request commands carry the Listen Information field, the device may either wait to</w:t>
      </w:r>
      <w:r w:rsidRPr="009366A2">
        <w:rPr>
          <w:rFonts w:ascii="Times-Roman" w:hAnsi="Times-Roman" w:cs="Times-Roman" w:hint="eastAsia"/>
          <w:sz w:val="20"/>
        </w:rPr>
        <w:t xml:space="preserve"> </w:t>
      </w:r>
      <w:r w:rsidRPr="009366A2">
        <w:rPr>
          <w:rFonts w:ascii="Times-Roman" w:hAnsi="Times-Roman" w:cs="Times-Roman"/>
          <w:sz w:val="20"/>
        </w:rPr>
        <w:t>receive a data request frame from the receiving device, or sleep until the next scheduled listen time by the</w:t>
      </w:r>
      <w:r w:rsidRPr="009366A2">
        <w:rPr>
          <w:rFonts w:ascii="Times-Roman" w:hAnsi="Times-Roman" w:cs="Times-Roman" w:hint="eastAsia"/>
          <w:sz w:val="20"/>
        </w:rPr>
        <w:t xml:space="preserve"> </w:t>
      </w:r>
      <w:r w:rsidRPr="009366A2">
        <w:rPr>
          <w:rFonts w:ascii="Times-Roman" w:hAnsi="Times-Roman" w:cs="Times-Roman"/>
          <w:sz w:val="20"/>
        </w:rPr>
        <w:t>receiving device then wake up to transmit the intended frame.</w:t>
      </w:r>
    </w:p>
    <w:p w14:paraId="42F6FEE8" w14:textId="77777777" w:rsidR="00704977" w:rsidRDefault="00704977" w:rsidP="00704977">
      <w:pPr>
        <w:rPr>
          <w:rFonts w:ascii="Times-Roman" w:hAnsi="Times-Roman" w:cs="Times-Roman"/>
          <w:sz w:val="20"/>
        </w:rPr>
      </w:pPr>
      <w:r w:rsidRPr="009366A2">
        <w:rPr>
          <w:rFonts w:ascii="Times-Roman" w:hAnsi="Times-Roman" w:cs="Times-Roman"/>
          <w:sz w:val="20"/>
        </w:rPr>
        <w:t>Figure 74 shows the message sequence chart for data transmission in RIT mode.</w:t>
      </w:r>
    </w:p>
    <w:p w14:paraId="189DED74" w14:textId="77777777" w:rsidR="00704977" w:rsidRDefault="00704977" w:rsidP="00704977">
      <w:pPr>
        <w:rPr>
          <w:rFonts w:ascii="Times-Roman" w:hAnsi="Times-Roman" w:cs="Times-Roman"/>
          <w:sz w:val="20"/>
        </w:rPr>
      </w:pPr>
    </w:p>
    <w:p w14:paraId="7DAB2ACB" w14:textId="77777777" w:rsidR="00704977" w:rsidRDefault="00704977" w:rsidP="00704977">
      <w:pPr>
        <w:rPr>
          <w:rFonts w:ascii="Times-Roman" w:hAnsi="Times-Roman" w:cs="Times-Roman"/>
          <w:sz w:val="20"/>
        </w:rPr>
      </w:pPr>
    </w:p>
    <w:p w14:paraId="2A959BAB" w14:textId="77777777" w:rsidR="00704977" w:rsidRDefault="00704977" w:rsidP="00704977">
      <w:pPr>
        <w:rPr>
          <w:b/>
          <w:sz w:val="28"/>
        </w:rPr>
      </w:pPr>
      <w:r>
        <w:rPr>
          <w:b/>
          <w:sz w:val="28"/>
        </w:rPr>
        <w:br w:type="page"/>
      </w:r>
    </w:p>
    <w:p w14:paraId="4881B494" w14:textId="72C926F0" w:rsidR="00704977" w:rsidRDefault="00704977" w:rsidP="00704977">
      <w:pPr>
        <w:rPr>
          <w:b/>
          <w:sz w:val="28"/>
        </w:rPr>
      </w:pPr>
      <w:r w:rsidRPr="00056D17">
        <w:rPr>
          <w:rFonts w:hint="eastAsia"/>
          <w:b/>
          <w:sz w:val="28"/>
        </w:rPr>
        <w:lastRenderedPageBreak/>
        <w:t xml:space="preserve">Proposed resolution to CID </w:t>
      </w:r>
      <w:r>
        <w:rPr>
          <w:rFonts w:hint="eastAsia"/>
          <w:b/>
          <w:sz w:val="28"/>
        </w:rPr>
        <w:t>138</w:t>
      </w:r>
    </w:p>
    <w:p w14:paraId="32F97A37" w14:textId="77777777" w:rsidR="00704977" w:rsidRDefault="00704977" w:rsidP="00704977">
      <w:pPr>
        <w:rPr>
          <w:lang w:eastAsia="ja-JP"/>
        </w:rPr>
      </w:pPr>
      <w:r>
        <w:rPr>
          <w:rFonts w:hint="eastAsia"/>
        </w:rPr>
        <w:t>Add MSC for RIT with data request carrying payload as below (at the bottom of figure 73).</w:t>
      </w:r>
    </w:p>
    <w:p w14:paraId="413942D7" w14:textId="77777777" w:rsidR="00F0100C" w:rsidRDefault="00F0100C" w:rsidP="00704977">
      <w:pPr>
        <w:rPr>
          <w:lang w:eastAsia="ja-JP"/>
        </w:rPr>
      </w:pPr>
    </w:p>
    <w:p w14:paraId="27D271C4" w14:textId="77777777" w:rsidR="00704977" w:rsidRDefault="00704977" w:rsidP="00704977">
      <w:pPr>
        <w:jc w:val="center"/>
      </w:pPr>
      <w:r>
        <w:object w:dxaOrig="8940" w:dyaOrig="12548" w14:anchorId="46673877">
          <v:shape id="_x0000_i1026" type="#_x0000_t75" style="width:347.25pt;height:487.5pt" o:ole="">
            <v:imagedata r:id="rId10" o:title=""/>
          </v:shape>
          <o:OLEObject Type="Embed" ProgID="Visio.Drawing.11" ShapeID="_x0000_i1026" DrawAspect="Content" ObjectID="_1467483886" r:id="rId11"/>
        </w:object>
      </w:r>
    </w:p>
    <w:p w14:paraId="55547A95" w14:textId="77777777" w:rsidR="00D33807" w:rsidRPr="00904AE7" w:rsidRDefault="00D33807" w:rsidP="00904AE7">
      <w:pPr>
        <w:rPr>
          <w:sz w:val="28"/>
          <w:szCs w:val="28"/>
        </w:rPr>
      </w:pPr>
    </w:p>
    <w:sectPr w:rsidR="00D33807" w:rsidRPr="00904AE7" w:rsidSect="0021211F">
      <w:headerReference w:type="default" r:id="rId12"/>
      <w:footerReference w:type="even" r:id="rId13"/>
      <w:footerReference w:type="default" r:id="rId14"/>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1EDBB" w14:textId="77777777" w:rsidR="00600937" w:rsidRDefault="00600937">
      <w:r>
        <w:separator/>
      </w:r>
    </w:p>
  </w:endnote>
  <w:endnote w:type="continuationSeparator" w:id="0">
    <w:p w14:paraId="3666AB54" w14:textId="77777777" w:rsidR="00600937" w:rsidRDefault="0060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38B24" w14:textId="77777777" w:rsidR="008F7B41" w:rsidRDefault="008F7B41" w:rsidP="00376A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42DA09F" w14:textId="77777777" w:rsidR="008F7B41" w:rsidRDefault="008F7B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6E22" w14:textId="77777777" w:rsidR="008F7B41" w:rsidRDefault="008F7B41" w:rsidP="00376A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4FA2">
      <w:rPr>
        <w:rStyle w:val="a7"/>
        <w:noProof/>
      </w:rPr>
      <w:t>3</w:t>
    </w:r>
    <w:r>
      <w:rPr>
        <w:rStyle w:val="a7"/>
      </w:rPr>
      <w:fldChar w:fldCharType="end"/>
    </w:r>
  </w:p>
  <w:p w14:paraId="6A9409E8" w14:textId="67674110" w:rsidR="008F7B41" w:rsidRDefault="00600937" w:rsidP="008F7B41">
    <w:pPr>
      <w:pStyle w:val="a3"/>
      <w:ind w:left="6840"/>
    </w:pPr>
    <w:r>
      <w:fldChar w:fldCharType="begin"/>
    </w:r>
    <w:r>
      <w:instrText xml:space="preserve"> AUTHOR  \* MERGEFORMAT </w:instrText>
    </w:r>
    <w:r>
      <w:fldChar w:fldCharType="separate"/>
    </w:r>
    <w:r w:rsidR="00772EF7">
      <w:rPr>
        <w:noProof/>
      </w:rPr>
      <w:t>Fumihide Kojima</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D1311" w14:textId="77777777" w:rsidR="00600937" w:rsidRDefault="00600937">
      <w:r>
        <w:separator/>
      </w:r>
    </w:p>
  </w:footnote>
  <w:footnote w:type="continuationSeparator" w:id="0">
    <w:p w14:paraId="3138EF0C" w14:textId="77777777" w:rsidR="00600937" w:rsidRDefault="00600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7524" w14:textId="3354D400" w:rsidR="008F7B41" w:rsidRPr="00772EF7" w:rsidRDefault="00772EF7" w:rsidP="003B0AF1">
    <w:pPr>
      <w:pStyle w:val="a4"/>
      <w:tabs>
        <w:tab w:val="clear" w:pos="8640"/>
        <w:tab w:val="right" w:pos="9810"/>
      </w:tabs>
      <w:rPr>
        <w:sz w:val="28"/>
        <w:szCs w:val="28"/>
      </w:rPr>
    </w:pPr>
    <w:r>
      <w:rPr>
        <w:sz w:val="28"/>
        <w:szCs w:val="28"/>
      </w:rPr>
      <w:t>July</w:t>
    </w:r>
    <w:r w:rsidR="008F7B41">
      <w:rPr>
        <w:sz w:val="28"/>
        <w:szCs w:val="28"/>
      </w:rPr>
      <w:t xml:space="preserve"> 2014</w:t>
    </w:r>
    <w:r w:rsidR="008F7B41">
      <w:rPr>
        <w:sz w:val="28"/>
        <w:szCs w:val="28"/>
      </w:rPr>
      <w:tab/>
    </w:r>
    <w:r w:rsidR="008F7B41">
      <w:rPr>
        <w:sz w:val="28"/>
        <w:szCs w:val="28"/>
      </w:rPr>
      <w:tab/>
    </w:r>
    <w:r w:rsidR="008F7B41">
      <w:rPr>
        <w:bCs/>
        <w:sz w:val="28"/>
        <w:szCs w:val="28"/>
      </w:rPr>
      <w:fldChar w:fldCharType="begin"/>
    </w:r>
    <w:r w:rsidR="008F7B41">
      <w:rPr>
        <w:bCs/>
        <w:sz w:val="28"/>
        <w:szCs w:val="28"/>
      </w:rPr>
      <w:instrText xml:space="preserve"> COMMENTS  \* MERGEFORMAT </w:instrText>
    </w:r>
    <w:r w:rsidR="008F7B41">
      <w:rPr>
        <w:bCs/>
        <w:sz w:val="28"/>
        <w:szCs w:val="28"/>
      </w:rPr>
      <w:fldChar w:fldCharType="end"/>
    </w:r>
    <w:r w:rsidR="009F3151" w:rsidRPr="009F3151">
      <w:t xml:space="preserve"> </w:t>
    </w:r>
    <w:r w:rsidR="00505BA8">
      <w:rPr>
        <w:bCs/>
        <w:sz w:val="28"/>
        <w:szCs w:val="28"/>
      </w:rPr>
      <w:t>15-14-0</w:t>
    </w:r>
    <w:r w:rsidR="00154FA2">
      <w:rPr>
        <w:rFonts w:hint="eastAsia"/>
        <w:bCs/>
        <w:sz w:val="28"/>
        <w:szCs w:val="28"/>
        <w:lang w:eastAsia="ja-JP"/>
      </w:rPr>
      <w:t>486</w:t>
    </w:r>
    <w:r w:rsidR="009F3151" w:rsidRPr="009F3151">
      <w:rPr>
        <w:bCs/>
        <w:sz w:val="28"/>
        <w:szCs w:val="28"/>
      </w:rPr>
      <w:t>-00-0mag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3D70"/>
    <w:multiLevelType w:val="hybridMultilevel"/>
    <w:tmpl w:val="3ADA0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F13AC6"/>
    <w:multiLevelType w:val="hybridMultilevel"/>
    <w:tmpl w:val="330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273614"/>
    <w:multiLevelType w:val="hybridMultilevel"/>
    <w:tmpl w:val="A8C03812"/>
    <w:lvl w:ilvl="0" w:tplc="04090001">
      <w:start w:val="1"/>
      <w:numFmt w:val="bullet"/>
      <w:lvlText w:val=""/>
      <w:lvlJc w:val="left"/>
      <w:pPr>
        <w:ind w:left="720" w:hanging="360"/>
      </w:pPr>
      <w:rPr>
        <w:rFonts w:ascii="Symbol" w:hAnsi="Symbol" w:hint="default"/>
      </w:rPr>
    </w:lvl>
    <w:lvl w:ilvl="1" w:tplc="89EC8EEC">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05A"/>
    <w:multiLevelType w:val="hybridMultilevel"/>
    <w:tmpl w:val="566E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6">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D3A81"/>
    <w:multiLevelType w:val="hybridMultilevel"/>
    <w:tmpl w:val="C292134E"/>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9B0C31"/>
    <w:multiLevelType w:val="hybridMultilevel"/>
    <w:tmpl w:val="64A4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97B7DFF"/>
    <w:multiLevelType w:val="hybridMultilevel"/>
    <w:tmpl w:val="D544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A51D52"/>
    <w:multiLevelType w:val="hybridMultilevel"/>
    <w:tmpl w:val="758A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D6AAB"/>
    <w:multiLevelType w:val="hybridMultilevel"/>
    <w:tmpl w:val="5A7C9FE4"/>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0180E"/>
    <w:multiLevelType w:val="hybridMultilevel"/>
    <w:tmpl w:val="23D63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18">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19">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21">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22">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23">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4">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5">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26">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8">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CFC4483"/>
    <w:multiLevelType w:val="hybridMultilevel"/>
    <w:tmpl w:val="4F06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8F3920"/>
    <w:multiLevelType w:val="hybridMultilevel"/>
    <w:tmpl w:val="8886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5"/>
  </w:num>
  <w:num w:numId="4">
    <w:abstractNumId w:val="21"/>
  </w:num>
  <w:num w:numId="5">
    <w:abstractNumId w:val="20"/>
  </w:num>
  <w:num w:numId="6">
    <w:abstractNumId w:val="31"/>
  </w:num>
  <w:num w:numId="7">
    <w:abstractNumId w:val="24"/>
  </w:num>
  <w:num w:numId="8">
    <w:abstractNumId w:val="27"/>
  </w:num>
  <w:num w:numId="9">
    <w:abstractNumId w:val="18"/>
  </w:num>
  <w:num w:numId="10">
    <w:abstractNumId w:val="22"/>
  </w:num>
  <w:num w:numId="11">
    <w:abstractNumId w:val="19"/>
  </w:num>
  <w:num w:numId="12">
    <w:abstractNumId w:val="17"/>
  </w:num>
  <w:num w:numId="13">
    <w:abstractNumId w:val="13"/>
  </w:num>
  <w:num w:numId="14">
    <w:abstractNumId w:val="26"/>
  </w:num>
  <w:num w:numId="15">
    <w:abstractNumId w:val="8"/>
  </w:num>
  <w:num w:numId="16">
    <w:abstractNumId w:val="23"/>
  </w:num>
  <w:num w:numId="17">
    <w:abstractNumId w:val="28"/>
  </w:num>
  <w:num w:numId="18">
    <w:abstractNumId w:val="10"/>
  </w:num>
  <w:num w:numId="19">
    <w:abstractNumId w:val="12"/>
  </w:num>
  <w:num w:numId="20">
    <w:abstractNumId w:val="0"/>
  </w:num>
  <w:num w:numId="21">
    <w:abstractNumId w:val="2"/>
  </w:num>
  <w:num w:numId="22">
    <w:abstractNumId w:val="4"/>
  </w:num>
  <w:num w:numId="23">
    <w:abstractNumId w:val="1"/>
  </w:num>
  <w:num w:numId="24">
    <w:abstractNumId w:val="15"/>
  </w:num>
  <w:num w:numId="25">
    <w:abstractNumId w:val="3"/>
  </w:num>
  <w:num w:numId="26">
    <w:abstractNumId w:val="11"/>
  </w:num>
  <w:num w:numId="27">
    <w:abstractNumId w:val="7"/>
  </w:num>
  <w:num w:numId="28">
    <w:abstractNumId w:val="30"/>
  </w:num>
  <w:num w:numId="29">
    <w:abstractNumId w:val="14"/>
  </w:num>
  <w:num w:numId="30">
    <w:abstractNumId w:val="29"/>
  </w:num>
  <w:num w:numId="31">
    <w:abstractNumId w:val="16"/>
  </w:num>
  <w:num w:numId="3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B4DD1"/>
    <w:rsid w:val="000C1A50"/>
    <w:rsid w:val="000C4D38"/>
    <w:rsid w:val="000E4459"/>
    <w:rsid w:val="000F077D"/>
    <w:rsid w:val="000F0AFA"/>
    <w:rsid w:val="000F486C"/>
    <w:rsid w:val="000F67DF"/>
    <w:rsid w:val="00111E49"/>
    <w:rsid w:val="00136F73"/>
    <w:rsid w:val="00137443"/>
    <w:rsid w:val="00142F2E"/>
    <w:rsid w:val="00143094"/>
    <w:rsid w:val="0015472B"/>
    <w:rsid w:val="00154FA2"/>
    <w:rsid w:val="0017389D"/>
    <w:rsid w:val="001816BE"/>
    <w:rsid w:val="001829E9"/>
    <w:rsid w:val="001859C8"/>
    <w:rsid w:val="001A1A63"/>
    <w:rsid w:val="001A6331"/>
    <w:rsid w:val="001B1C9B"/>
    <w:rsid w:val="001C793D"/>
    <w:rsid w:val="001D2F82"/>
    <w:rsid w:val="001E5BD2"/>
    <w:rsid w:val="001E6200"/>
    <w:rsid w:val="0021211F"/>
    <w:rsid w:val="002220BD"/>
    <w:rsid w:val="00223760"/>
    <w:rsid w:val="00233D44"/>
    <w:rsid w:val="00235DDE"/>
    <w:rsid w:val="00240681"/>
    <w:rsid w:val="00252F0C"/>
    <w:rsid w:val="00262AE9"/>
    <w:rsid w:val="00272984"/>
    <w:rsid w:val="00274A6E"/>
    <w:rsid w:val="002902EF"/>
    <w:rsid w:val="00290940"/>
    <w:rsid w:val="0029660E"/>
    <w:rsid w:val="0029718C"/>
    <w:rsid w:val="002B1559"/>
    <w:rsid w:val="002B714D"/>
    <w:rsid w:val="002C0ABA"/>
    <w:rsid w:val="002D5C69"/>
    <w:rsid w:val="002F1ED0"/>
    <w:rsid w:val="002F5B8F"/>
    <w:rsid w:val="00302870"/>
    <w:rsid w:val="00305E25"/>
    <w:rsid w:val="00307465"/>
    <w:rsid w:val="00315BA7"/>
    <w:rsid w:val="0032171F"/>
    <w:rsid w:val="00322386"/>
    <w:rsid w:val="00341EBB"/>
    <w:rsid w:val="00345351"/>
    <w:rsid w:val="00352B2A"/>
    <w:rsid w:val="00354F89"/>
    <w:rsid w:val="003621BA"/>
    <w:rsid w:val="003641E1"/>
    <w:rsid w:val="00365586"/>
    <w:rsid w:val="00366C44"/>
    <w:rsid w:val="00372680"/>
    <w:rsid w:val="003737D4"/>
    <w:rsid w:val="00376A5B"/>
    <w:rsid w:val="00386DCD"/>
    <w:rsid w:val="003A67D4"/>
    <w:rsid w:val="003B0AF1"/>
    <w:rsid w:val="003B3BC6"/>
    <w:rsid w:val="003B4CD5"/>
    <w:rsid w:val="003C298D"/>
    <w:rsid w:val="003C5B71"/>
    <w:rsid w:val="003D0BE3"/>
    <w:rsid w:val="003D3BCF"/>
    <w:rsid w:val="003E48B9"/>
    <w:rsid w:val="003E5861"/>
    <w:rsid w:val="003E7DC1"/>
    <w:rsid w:val="003F1445"/>
    <w:rsid w:val="003F4513"/>
    <w:rsid w:val="00400C2B"/>
    <w:rsid w:val="00434502"/>
    <w:rsid w:val="00442C27"/>
    <w:rsid w:val="004537F7"/>
    <w:rsid w:val="00466B64"/>
    <w:rsid w:val="00470FE0"/>
    <w:rsid w:val="004C4F63"/>
    <w:rsid w:val="004D2D44"/>
    <w:rsid w:val="004E0FF3"/>
    <w:rsid w:val="0050153E"/>
    <w:rsid w:val="00501B74"/>
    <w:rsid w:val="00505BA8"/>
    <w:rsid w:val="005078DF"/>
    <w:rsid w:val="00512DD8"/>
    <w:rsid w:val="00514095"/>
    <w:rsid w:val="00520402"/>
    <w:rsid w:val="005332D8"/>
    <w:rsid w:val="0054031F"/>
    <w:rsid w:val="0054374F"/>
    <w:rsid w:val="005535B8"/>
    <w:rsid w:val="005545E9"/>
    <w:rsid w:val="00560638"/>
    <w:rsid w:val="00560CDB"/>
    <w:rsid w:val="0057707A"/>
    <w:rsid w:val="005778C9"/>
    <w:rsid w:val="005943E1"/>
    <w:rsid w:val="00595F13"/>
    <w:rsid w:val="005A6AEB"/>
    <w:rsid w:val="005A7AB0"/>
    <w:rsid w:val="005B3935"/>
    <w:rsid w:val="005C3BDD"/>
    <w:rsid w:val="005D10AF"/>
    <w:rsid w:val="005D1DA5"/>
    <w:rsid w:val="005D2006"/>
    <w:rsid w:val="005D34AE"/>
    <w:rsid w:val="005D46C2"/>
    <w:rsid w:val="005D7CFF"/>
    <w:rsid w:val="005E7FBC"/>
    <w:rsid w:val="005F2FEF"/>
    <w:rsid w:val="00600535"/>
    <w:rsid w:val="00600937"/>
    <w:rsid w:val="0061646E"/>
    <w:rsid w:val="00617E21"/>
    <w:rsid w:val="006325AF"/>
    <w:rsid w:val="006333EE"/>
    <w:rsid w:val="00645010"/>
    <w:rsid w:val="00645388"/>
    <w:rsid w:val="00651373"/>
    <w:rsid w:val="00666D19"/>
    <w:rsid w:val="0067488B"/>
    <w:rsid w:val="0068064C"/>
    <w:rsid w:val="006917A7"/>
    <w:rsid w:val="00695292"/>
    <w:rsid w:val="006B7C8A"/>
    <w:rsid w:val="006D0202"/>
    <w:rsid w:val="006D4CE2"/>
    <w:rsid w:val="006D6DAD"/>
    <w:rsid w:val="006E2818"/>
    <w:rsid w:val="006E71AB"/>
    <w:rsid w:val="006F0560"/>
    <w:rsid w:val="006F2F1A"/>
    <w:rsid w:val="00702544"/>
    <w:rsid w:val="00703D28"/>
    <w:rsid w:val="00703DC7"/>
    <w:rsid w:val="00704977"/>
    <w:rsid w:val="00713543"/>
    <w:rsid w:val="00721ED3"/>
    <w:rsid w:val="007330A7"/>
    <w:rsid w:val="007400E9"/>
    <w:rsid w:val="007461BC"/>
    <w:rsid w:val="00751603"/>
    <w:rsid w:val="00751D24"/>
    <w:rsid w:val="00751D68"/>
    <w:rsid w:val="00755225"/>
    <w:rsid w:val="00772E6B"/>
    <w:rsid w:val="00772EF7"/>
    <w:rsid w:val="0077544B"/>
    <w:rsid w:val="00792FE7"/>
    <w:rsid w:val="007A5565"/>
    <w:rsid w:val="007B338D"/>
    <w:rsid w:val="007B623D"/>
    <w:rsid w:val="007C0630"/>
    <w:rsid w:val="007D1141"/>
    <w:rsid w:val="007E526C"/>
    <w:rsid w:val="00801D44"/>
    <w:rsid w:val="00803164"/>
    <w:rsid w:val="00820DBB"/>
    <w:rsid w:val="00824BC6"/>
    <w:rsid w:val="00831175"/>
    <w:rsid w:val="00844879"/>
    <w:rsid w:val="008461D5"/>
    <w:rsid w:val="00846E4A"/>
    <w:rsid w:val="00856125"/>
    <w:rsid w:val="00856D5A"/>
    <w:rsid w:val="008609BC"/>
    <w:rsid w:val="00872021"/>
    <w:rsid w:val="0087529A"/>
    <w:rsid w:val="00881E5F"/>
    <w:rsid w:val="00890428"/>
    <w:rsid w:val="00896AB4"/>
    <w:rsid w:val="008C43A0"/>
    <w:rsid w:val="008D14EF"/>
    <w:rsid w:val="008D2F7A"/>
    <w:rsid w:val="008F7B41"/>
    <w:rsid w:val="00904AE7"/>
    <w:rsid w:val="00904F77"/>
    <w:rsid w:val="009052BA"/>
    <w:rsid w:val="009309CE"/>
    <w:rsid w:val="00933860"/>
    <w:rsid w:val="009355A4"/>
    <w:rsid w:val="00956B82"/>
    <w:rsid w:val="00956CDE"/>
    <w:rsid w:val="009616B2"/>
    <w:rsid w:val="009669C4"/>
    <w:rsid w:val="00966FC8"/>
    <w:rsid w:val="009856F5"/>
    <w:rsid w:val="00985CF8"/>
    <w:rsid w:val="009867A3"/>
    <w:rsid w:val="0099181D"/>
    <w:rsid w:val="0099707F"/>
    <w:rsid w:val="009A485A"/>
    <w:rsid w:val="009A5777"/>
    <w:rsid w:val="009C21D0"/>
    <w:rsid w:val="009D20FC"/>
    <w:rsid w:val="009D4841"/>
    <w:rsid w:val="009E0BCB"/>
    <w:rsid w:val="009E53B6"/>
    <w:rsid w:val="009E573D"/>
    <w:rsid w:val="009F3151"/>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2064"/>
    <w:rsid w:val="00A74E88"/>
    <w:rsid w:val="00A93222"/>
    <w:rsid w:val="00A97422"/>
    <w:rsid w:val="00AB0C6D"/>
    <w:rsid w:val="00AB7D76"/>
    <w:rsid w:val="00AC1BF8"/>
    <w:rsid w:val="00AC2CCB"/>
    <w:rsid w:val="00AC7EB8"/>
    <w:rsid w:val="00AD310A"/>
    <w:rsid w:val="00AE0750"/>
    <w:rsid w:val="00AF2884"/>
    <w:rsid w:val="00B10CF2"/>
    <w:rsid w:val="00B111BD"/>
    <w:rsid w:val="00B12A11"/>
    <w:rsid w:val="00B1356A"/>
    <w:rsid w:val="00B1545D"/>
    <w:rsid w:val="00B26D44"/>
    <w:rsid w:val="00B270A2"/>
    <w:rsid w:val="00B325F0"/>
    <w:rsid w:val="00B4487C"/>
    <w:rsid w:val="00B45813"/>
    <w:rsid w:val="00B45A14"/>
    <w:rsid w:val="00B51474"/>
    <w:rsid w:val="00B640EC"/>
    <w:rsid w:val="00B6526B"/>
    <w:rsid w:val="00B75031"/>
    <w:rsid w:val="00B77E6E"/>
    <w:rsid w:val="00B87CEA"/>
    <w:rsid w:val="00B92ECB"/>
    <w:rsid w:val="00B94401"/>
    <w:rsid w:val="00B97B04"/>
    <w:rsid w:val="00BB543B"/>
    <w:rsid w:val="00BB6673"/>
    <w:rsid w:val="00BC1598"/>
    <w:rsid w:val="00BD1149"/>
    <w:rsid w:val="00BE0CF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A5DAF"/>
    <w:rsid w:val="00CB0473"/>
    <w:rsid w:val="00CB21EE"/>
    <w:rsid w:val="00CC0CB2"/>
    <w:rsid w:val="00CC3AFF"/>
    <w:rsid w:val="00CC467C"/>
    <w:rsid w:val="00CC5EFF"/>
    <w:rsid w:val="00CD6B9D"/>
    <w:rsid w:val="00CE3EB9"/>
    <w:rsid w:val="00D227C1"/>
    <w:rsid w:val="00D26040"/>
    <w:rsid w:val="00D33807"/>
    <w:rsid w:val="00D34131"/>
    <w:rsid w:val="00D363BD"/>
    <w:rsid w:val="00D40BCD"/>
    <w:rsid w:val="00D419F3"/>
    <w:rsid w:val="00D43130"/>
    <w:rsid w:val="00D436AB"/>
    <w:rsid w:val="00D57882"/>
    <w:rsid w:val="00D627BC"/>
    <w:rsid w:val="00D74934"/>
    <w:rsid w:val="00D77F2F"/>
    <w:rsid w:val="00D9453C"/>
    <w:rsid w:val="00D97D05"/>
    <w:rsid w:val="00DA0E63"/>
    <w:rsid w:val="00DA13C7"/>
    <w:rsid w:val="00DA4BB0"/>
    <w:rsid w:val="00DA756F"/>
    <w:rsid w:val="00DB4F3A"/>
    <w:rsid w:val="00DC7F81"/>
    <w:rsid w:val="00DD2E30"/>
    <w:rsid w:val="00DD3B4A"/>
    <w:rsid w:val="00DD4C88"/>
    <w:rsid w:val="00DD592B"/>
    <w:rsid w:val="00DD6A79"/>
    <w:rsid w:val="00DE6782"/>
    <w:rsid w:val="00E070D6"/>
    <w:rsid w:val="00E21CAB"/>
    <w:rsid w:val="00E22A45"/>
    <w:rsid w:val="00E26011"/>
    <w:rsid w:val="00E3207F"/>
    <w:rsid w:val="00E33EC0"/>
    <w:rsid w:val="00E43C49"/>
    <w:rsid w:val="00E476F4"/>
    <w:rsid w:val="00E744B1"/>
    <w:rsid w:val="00E7713A"/>
    <w:rsid w:val="00EA495D"/>
    <w:rsid w:val="00EB0118"/>
    <w:rsid w:val="00EB1BCC"/>
    <w:rsid w:val="00EB3E98"/>
    <w:rsid w:val="00EC1AB1"/>
    <w:rsid w:val="00EF10D5"/>
    <w:rsid w:val="00EF3F1B"/>
    <w:rsid w:val="00F0100C"/>
    <w:rsid w:val="00F06F22"/>
    <w:rsid w:val="00F1005B"/>
    <w:rsid w:val="00F220F6"/>
    <w:rsid w:val="00F24407"/>
    <w:rsid w:val="00F4003A"/>
    <w:rsid w:val="00F55326"/>
    <w:rsid w:val="00F6134D"/>
    <w:rsid w:val="00F61F33"/>
    <w:rsid w:val="00F743D0"/>
    <w:rsid w:val="00F84EE1"/>
    <w:rsid w:val="00F872C8"/>
    <w:rsid w:val="00F92326"/>
    <w:rsid w:val="00F92F0C"/>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2779F5"/>
  <w15:docId w15:val="{C8D8F79D-B749-4538-B454-19E74BE1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935"/>
    <w:rPr>
      <w:rFonts w:ascii="Times New Roman" w:hAnsi="Times New Roman"/>
      <w:sz w:val="24"/>
    </w:rPr>
  </w:style>
  <w:style w:type="paragraph" w:styleId="1">
    <w:name w:val="heading 1"/>
    <w:basedOn w:val="a"/>
    <w:next w:val="a"/>
    <w:qFormat/>
    <w:rsid w:val="005B3935"/>
    <w:pPr>
      <w:keepNext/>
      <w:spacing w:before="240" w:after="60"/>
      <w:outlineLvl w:val="0"/>
    </w:pPr>
    <w:rPr>
      <w:rFonts w:ascii="Arial" w:hAnsi="Arial"/>
      <w:b/>
      <w:kern w:val="28"/>
      <w:sz w:val="28"/>
      <w:u w:val="double"/>
    </w:rPr>
  </w:style>
  <w:style w:type="paragraph" w:styleId="2">
    <w:name w:val="heading 2"/>
    <w:basedOn w:val="a"/>
    <w:next w:val="a"/>
    <w:qFormat/>
    <w:rsid w:val="005B3935"/>
    <w:pPr>
      <w:keepNext/>
      <w:spacing w:before="240" w:after="60"/>
      <w:outlineLvl w:val="1"/>
    </w:pPr>
    <w:rPr>
      <w:rFonts w:ascii="Arial" w:hAnsi="Arial"/>
      <w:b/>
      <w:i/>
      <w:sz w:val="28"/>
      <w:u w:val="wave"/>
    </w:rPr>
  </w:style>
  <w:style w:type="paragraph" w:styleId="3">
    <w:name w:val="heading 3"/>
    <w:basedOn w:val="a"/>
    <w:next w:val="a"/>
    <w:qFormat/>
    <w:rsid w:val="005B3935"/>
    <w:pPr>
      <w:keepNext/>
      <w:tabs>
        <w:tab w:val="left" w:pos="792"/>
      </w:tabs>
      <w:spacing w:before="240" w:after="60"/>
      <w:outlineLvl w:val="2"/>
    </w:pPr>
    <w:rPr>
      <w:rFonts w:ascii="Arial" w:hAnsi="Arial"/>
      <w:sz w:val="26"/>
    </w:rPr>
  </w:style>
  <w:style w:type="paragraph" w:styleId="4">
    <w:name w:val="heading 4"/>
    <w:basedOn w:val="a"/>
    <w:next w:val="a"/>
    <w:qFormat/>
    <w:rsid w:val="005B3935"/>
    <w:pPr>
      <w:ind w:left="360"/>
      <w:outlineLvl w:val="3"/>
    </w:pPr>
    <w:rPr>
      <w:rFonts w:ascii="Times" w:hAnsi="Times"/>
      <w:u w:val="single"/>
    </w:rPr>
  </w:style>
  <w:style w:type="paragraph" w:styleId="5">
    <w:name w:val="heading 5"/>
    <w:basedOn w:val="a"/>
    <w:next w:val="a"/>
    <w:qFormat/>
    <w:rsid w:val="005B3935"/>
    <w:pPr>
      <w:spacing w:before="240" w:after="60"/>
      <w:outlineLvl w:val="4"/>
    </w:pPr>
    <w:rPr>
      <w:sz w:val="22"/>
      <w:u w:val="single"/>
    </w:rPr>
  </w:style>
  <w:style w:type="paragraph" w:styleId="6">
    <w:name w:val="heading 6"/>
    <w:basedOn w:val="a"/>
    <w:next w:val="a"/>
    <w:qFormat/>
    <w:rsid w:val="005B3935"/>
    <w:pPr>
      <w:spacing w:before="240" w:after="60"/>
      <w:outlineLvl w:val="5"/>
    </w:pPr>
    <w:rPr>
      <w:i/>
      <w:sz w:val="22"/>
    </w:rPr>
  </w:style>
  <w:style w:type="paragraph" w:styleId="7">
    <w:name w:val="heading 7"/>
    <w:basedOn w:val="a"/>
    <w:next w:val="a"/>
    <w:qFormat/>
    <w:rsid w:val="005B3935"/>
    <w:pPr>
      <w:spacing w:before="240" w:after="60"/>
      <w:outlineLvl w:val="6"/>
    </w:pPr>
    <w:rPr>
      <w:rFonts w:ascii="Arial" w:hAnsi="Arial"/>
      <w:sz w:val="20"/>
    </w:rPr>
  </w:style>
  <w:style w:type="paragraph" w:styleId="8">
    <w:name w:val="heading 8"/>
    <w:basedOn w:val="a"/>
    <w:next w:val="a"/>
    <w:qFormat/>
    <w:rsid w:val="005B3935"/>
    <w:pPr>
      <w:spacing w:before="240" w:after="60"/>
      <w:outlineLvl w:val="7"/>
    </w:pPr>
    <w:rPr>
      <w:rFonts w:ascii="Arial" w:hAnsi="Arial"/>
      <w:i/>
      <w:sz w:val="20"/>
    </w:rPr>
  </w:style>
  <w:style w:type="paragraph" w:styleId="9">
    <w:name w:val="heading 9"/>
    <w:basedOn w:val="a"/>
    <w:next w:val="a"/>
    <w:qFormat/>
    <w:rsid w:val="005B3935"/>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3935"/>
    <w:pPr>
      <w:tabs>
        <w:tab w:val="center" w:pos="4320"/>
        <w:tab w:val="right" w:pos="8640"/>
      </w:tabs>
    </w:pPr>
  </w:style>
  <w:style w:type="paragraph" w:styleId="a4">
    <w:name w:val="header"/>
    <w:basedOn w:val="a"/>
    <w:rsid w:val="005B3935"/>
    <w:pPr>
      <w:tabs>
        <w:tab w:val="center" w:pos="4320"/>
        <w:tab w:val="right" w:pos="8640"/>
      </w:tabs>
    </w:pPr>
  </w:style>
  <w:style w:type="paragraph" w:customStyle="1" w:styleId="BitHeading">
    <w:name w:val="Bit Heading"/>
    <w:basedOn w:val="a"/>
    <w:rsid w:val="005B3935"/>
    <w:pPr>
      <w:spacing w:before="120"/>
      <w:jc w:val="both"/>
    </w:pPr>
    <w:rPr>
      <w:rFonts w:ascii="Palatino" w:hAnsi="Palatino"/>
      <w:i/>
    </w:rPr>
  </w:style>
  <w:style w:type="paragraph" w:customStyle="1" w:styleId="BlockParagraph">
    <w:name w:val="BlockParagraph"/>
    <w:basedOn w:val="a"/>
    <w:rsid w:val="005B3935"/>
    <w:pPr>
      <w:spacing w:before="120"/>
    </w:pPr>
    <w:rPr>
      <w:rFonts w:ascii="Palatino" w:hAnsi="Palatino"/>
    </w:rPr>
  </w:style>
  <w:style w:type="paragraph" w:customStyle="1" w:styleId="Definition">
    <w:name w:val="Definition"/>
    <w:basedOn w:val="a"/>
    <w:rsid w:val="005B3935"/>
    <w:pPr>
      <w:spacing w:after="200"/>
      <w:ind w:right="-720"/>
      <w:jc w:val="both"/>
    </w:pPr>
    <w:rPr>
      <w:rFonts w:ascii="New Century Schlbk" w:hAnsi="New Century Schlbk"/>
      <w:sz w:val="20"/>
    </w:rPr>
  </w:style>
  <w:style w:type="paragraph" w:styleId="a5">
    <w:name w:val="Body Text"/>
    <w:basedOn w:val="a"/>
    <w:rsid w:val="005B3935"/>
    <w:rPr>
      <w:color w:val="000000"/>
    </w:rPr>
  </w:style>
  <w:style w:type="paragraph" w:styleId="a6">
    <w:name w:val="Document Map"/>
    <w:basedOn w:val="a"/>
    <w:semiHidden/>
    <w:rsid w:val="005B3935"/>
    <w:pPr>
      <w:shd w:val="clear" w:color="auto" w:fill="000080"/>
    </w:pPr>
    <w:rPr>
      <w:rFonts w:ascii="Tahoma" w:hAnsi="Tahoma"/>
    </w:rPr>
  </w:style>
  <w:style w:type="character" w:styleId="a7">
    <w:name w:val="page number"/>
    <w:basedOn w:val="a0"/>
    <w:rsid w:val="005B3935"/>
  </w:style>
  <w:style w:type="paragraph" w:customStyle="1" w:styleId="covertext">
    <w:name w:val="cover text"/>
    <w:basedOn w:val="a"/>
    <w:rsid w:val="005B3935"/>
    <w:pPr>
      <w:spacing w:before="120" w:after="120"/>
    </w:pPr>
  </w:style>
  <w:style w:type="paragraph" w:styleId="a8">
    <w:name w:val="Body Text Indent"/>
    <w:basedOn w:val="a"/>
    <w:rsid w:val="0087529A"/>
    <w:pPr>
      <w:widowControl w:val="0"/>
      <w:spacing w:before="120"/>
      <w:ind w:left="720"/>
    </w:pPr>
    <w:rPr>
      <w:sz w:val="28"/>
    </w:rPr>
  </w:style>
  <w:style w:type="paragraph" w:styleId="20">
    <w:name w:val="Body Text 2"/>
    <w:basedOn w:val="a"/>
    <w:rsid w:val="0087529A"/>
    <w:pPr>
      <w:widowControl w:val="0"/>
      <w:spacing w:before="120"/>
    </w:pPr>
    <w:rPr>
      <w:sz w:val="28"/>
    </w:rPr>
  </w:style>
  <w:style w:type="paragraph" w:styleId="30">
    <w:name w:val="Body Text Indent 3"/>
    <w:basedOn w:val="a"/>
    <w:rsid w:val="0087529A"/>
    <w:pPr>
      <w:widowControl w:val="0"/>
      <w:spacing w:before="120"/>
      <w:ind w:left="1440"/>
    </w:pPr>
    <w:rPr>
      <w:sz w:val="28"/>
    </w:rPr>
  </w:style>
  <w:style w:type="paragraph" w:styleId="a9">
    <w:name w:val="Normal Indent"/>
    <w:basedOn w:val="a"/>
    <w:rsid w:val="0087529A"/>
    <w:pPr>
      <w:ind w:left="720"/>
    </w:pPr>
  </w:style>
  <w:style w:type="character" w:styleId="aa">
    <w:name w:val="Hyperlink"/>
    <w:basedOn w:val="a0"/>
    <w:rsid w:val="005873E3"/>
    <w:rPr>
      <w:color w:val="0000FF"/>
      <w:u w:val="single"/>
    </w:rPr>
  </w:style>
  <w:style w:type="paragraph" w:styleId="ab">
    <w:name w:val="List Paragraph"/>
    <w:basedOn w:val="a"/>
    <w:uiPriority w:val="34"/>
    <w:qFormat/>
    <w:rsid w:val="007400E9"/>
    <w:pPr>
      <w:ind w:left="720"/>
      <w:contextualSpacing/>
    </w:pPr>
  </w:style>
  <w:style w:type="paragraph" w:styleId="ac">
    <w:name w:val="Balloon Text"/>
    <w:basedOn w:val="a"/>
    <w:link w:val="ad"/>
    <w:rsid w:val="00111E49"/>
    <w:rPr>
      <w:rFonts w:ascii="Tahoma" w:hAnsi="Tahoma" w:cs="Tahoma"/>
      <w:sz w:val="16"/>
      <w:szCs w:val="16"/>
    </w:rPr>
  </w:style>
  <w:style w:type="character" w:customStyle="1" w:styleId="ad">
    <w:name w:val="吹き出し (文字)"/>
    <w:basedOn w:val="a0"/>
    <w:link w:val="ac"/>
    <w:rsid w:val="00111E49"/>
    <w:rPr>
      <w:rFonts w:ascii="Tahoma" w:hAnsi="Tahoma" w:cs="Tahoma"/>
      <w:sz w:val="16"/>
      <w:szCs w:val="16"/>
    </w:rPr>
  </w:style>
  <w:style w:type="table" w:styleId="ae">
    <w:name w:val="Table Grid"/>
    <w:basedOn w:val="a1"/>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E0CF2"/>
    <w:rPr>
      <w:i/>
      <w:iCs/>
    </w:rPr>
  </w:style>
  <w:style w:type="paragraph" w:styleId="af0">
    <w:name w:val="Plain Text"/>
    <w:basedOn w:val="a"/>
    <w:link w:val="af1"/>
    <w:uiPriority w:val="99"/>
    <w:unhideWhenUsed/>
    <w:rsid w:val="00755225"/>
    <w:rPr>
      <w:rFonts w:ascii="Calibri" w:eastAsiaTheme="minorHAnsi" w:hAnsi="Calibri" w:cstheme="minorBidi"/>
      <w:sz w:val="22"/>
      <w:szCs w:val="21"/>
      <w:lang w:val="fr-FR"/>
    </w:rPr>
  </w:style>
  <w:style w:type="character" w:customStyle="1" w:styleId="af1">
    <w:name w:val="書式なし (文字)"/>
    <w:basedOn w:val="a0"/>
    <w:link w:val="af0"/>
    <w:uiPriority w:val="99"/>
    <w:rsid w:val="00755225"/>
    <w:rPr>
      <w:rFonts w:ascii="Calibri" w:eastAsiaTheme="minorHAnsi" w:hAnsi="Calibri" w:cstheme="minorBid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AA5A-7924-4A1F-820C-3B78DED3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8</TotalTime>
  <Pages>4</Pages>
  <Words>767</Words>
  <Characters>4378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&lt;IEEE802.15 SC minutes&gt;</vt:lpstr>
      <vt:lpstr>&lt;IEEE802.15 SC minutes&gt;</vt:lpstr>
    </vt:vector>
  </TitlesOfParts>
  <Manager>January 2014</Manager>
  <Company>Blind Creek Associates</Company>
  <LinksUpToDate>false</LinksUpToDate>
  <CharactersWithSpaces>5135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15-14-0290-00-0mag</dc:subject>
  <dc:creator>Benjamin A. Rolfe</dc:creator>
  <cp:keywords/>
  <dc:description/>
  <cp:lastModifiedBy>児島史秀</cp:lastModifiedBy>
  <cp:revision>4</cp:revision>
  <dcterms:created xsi:type="dcterms:W3CDTF">2014-07-21T12:30:00Z</dcterms:created>
  <dcterms:modified xsi:type="dcterms:W3CDTF">2014-07-21T12:38:00Z</dcterms:modified>
  <cp:category>&lt;15-14-0290-00-0mag&gt;</cp:category>
</cp:coreProperties>
</file>