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6.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28"/>
        </w:rPr>
      </w:pPr>
      <w:r>
        <w:rPr>
          <w:b/>
          <w:sz w:val="28"/>
        </w:rPr>
        <w:t>IEEE P802.15</w:t>
      </w:r>
    </w:p>
    <w:p>
      <w:pPr>
        <w:pStyle w:val="Normal"/>
        <w:jc w:val="center"/>
        <w:rPr>
          <w:b/>
          <w:sz w:val="28"/>
        </w:rPr>
      </w:pPr>
      <w:r>
        <w:rPr>
          <w:b/>
          <w:sz w:val="28"/>
        </w:rPr>
        <w:t>Wireless Personal Area Networks</w:t>
      </w:r>
    </w:p>
    <w:p>
      <w:pPr>
        <w:pStyle w:val="Normal"/>
        <w:jc w:val="center"/>
        <w:rPr>
          <w:b/>
          <w:sz w:val="28"/>
        </w:rPr>
      </w:pPr>
      <w:r>
        <w:rPr>
          <w:b/>
          <w:sz w:val="28"/>
        </w:rPr>
      </w:r>
    </w:p>
    <w:tbl>
      <w:tblPr>
        <w:jc w:val="left"/>
        <w:tblInd w:w="109" w:type="dxa"/>
        <w:tblBorders>
          <w:top w:val="single" w:sz="4" w:space="0" w:color="000001"/>
          <w:left w:val="nil"/>
          <w:bottom w:val="nil"/>
          <w:insideH w:val="nil"/>
          <w:right w:val="nil"/>
          <w:insideV w:val="nil"/>
        </w:tblBorders>
        <w:tblCellMar>
          <w:top w:w="0" w:type="dxa"/>
          <w:left w:w="108" w:type="dxa"/>
          <w:bottom w:w="0" w:type="dxa"/>
          <w:right w:w="108" w:type="dxa"/>
        </w:tblCellMar>
      </w:tblPr>
      <w:tblGrid>
        <w:gridCol w:w="1259"/>
        <w:gridCol w:w="4050"/>
        <w:gridCol w:w="4142"/>
      </w:tblGrid>
      <w:tr>
        <w:trPr>
          <w:cantSplit w:val="false"/>
        </w:trPr>
        <w:tc>
          <w:tcPr>
            <w:tcW w:w="1259" w:type="dxa"/>
            <w:tcBorders>
              <w:top w:val="single" w:sz="4" w:space="0" w:color="000001"/>
              <w:left w:val="nil"/>
              <w:bottom w:val="nil"/>
              <w:insideH w:val="nil"/>
              <w:right w:val="nil"/>
              <w:insideV w:val="nil"/>
            </w:tcBorders>
            <w:shd w:fill="FFFFFF" w:val="clear"/>
          </w:tcPr>
          <w:p>
            <w:pPr>
              <w:pStyle w:val="Covertext"/>
              <w:spacing w:before="120" w:after="120"/>
              <w:rPr/>
            </w:pPr>
            <w:r>
              <w:rPr/>
              <w:t>Project</w:t>
            </w:r>
          </w:p>
        </w:tc>
        <w:tc>
          <w:tcPr>
            <w:tcW w:w="8192" w:type="dxa"/>
            <w:gridSpan w:val="2"/>
            <w:tcBorders>
              <w:top w:val="single" w:sz="4" w:space="0" w:color="000001"/>
              <w:left w:val="nil"/>
              <w:bottom w:val="nil"/>
              <w:insideH w:val="nil"/>
              <w:right w:val="nil"/>
              <w:insideV w:val="nil"/>
            </w:tcBorders>
            <w:shd w:fill="FFFFFF" w:val="clear"/>
          </w:tcPr>
          <w:p>
            <w:pPr>
              <w:pStyle w:val="Covertext"/>
              <w:spacing w:before="120" w:after="120"/>
              <w:rPr/>
            </w:pPr>
            <w:r>
              <w:rPr/>
              <w:t>IEEE P802.15 Working Group for Wireless Personal Area Networks (WPANs)</w:t>
            </w:r>
          </w:p>
        </w:tc>
      </w:tr>
      <w:tr>
        <w:trPr>
          <w:cantSplit w:val="false"/>
        </w:trPr>
        <w:tc>
          <w:tcPr>
            <w:tcW w:w="1259" w:type="dxa"/>
            <w:tcBorders>
              <w:top w:val="single" w:sz="4" w:space="0" w:color="000001"/>
              <w:left w:val="nil"/>
              <w:bottom w:val="nil"/>
              <w:insideH w:val="nil"/>
              <w:right w:val="nil"/>
              <w:insideV w:val="nil"/>
            </w:tcBorders>
            <w:shd w:fill="FFFFFF" w:val="clear"/>
          </w:tcPr>
          <w:p>
            <w:pPr>
              <w:pStyle w:val="Covertext"/>
              <w:spacing w:before="120" w:after="120"/>
              <w:rPr/>
            </w:pPr>
            <w:r>
              <w:rPr/>
              <w:t>Title</w:t>
            </w:r>
          </w:p>
        </w:tc>
        <w:tc>
          <w:tcPr>
            <w:tcW w:w="8192" w:type="dxa"/>
            <w:gridSpan w:val="2"/>
            <w:tcBorders>
              <w:top w:val="single" w:sz="4" w:space="0" w:color="000001"/>
              <w:left w:val="nil"/>
              <w:bottom w:val="nil"/>
              <w:insideH w:val="nil"/>
              <w:right w:val="nil"/>
              <w:insideV w:val="nil"/>
            </w:tcBorders>
            <w:shd w:fill="FFFFFF" w:val="clear"/>
          </w:tcPr>
          <w:p>
            <w:pPr>
              <w:pStyle w:val="Covertext"/>
              <w:spacing w:before="120" w:after="120"/>
              <w:rPr/>
            </w:pPr>
            <w:r>
              <w:rPr/>
              <w:t>TG9 July Document Changes</w:t>
            </w:r>
          </w:p>
        </w:tc>
      </w:tr>
      <w:tr>
        <w:trPr>
          <w:cantSplit w:val="false"/>
        </w:trPr>
        <w:tc>
          <w:tcPr>
            <w:tcW w:w="1259" w:type="dxa"/>
            <w:tcBorders>
              <w:top w:val="single" w:sz="4" w:space="0" w:color="000001"/>
              <w:left w:val="nil"/>
              <w:bottom w:val="nil"/>
              <w:insideH w:val="nil"/>
              <w:right w:val="nil"/>
              <w:insideV w:val="nil"/>
            </w:tcBorders>
            <w:shd w:fill="FFFFFF" w:val="clear"/>
          </w:tcPr>
          <w:p>
            <w:pPr>
              <w:pStyle w:val="Covertext"/>
              <w:spacing w:before="120" w:after="120"/>
              <w:rPr/>
            </w:pPr>
            <w:r>
              <w:rPr/>
              <w:t>Date Submitted</w:t>
            </w:r>
          </w:p>
        </w:tc>
        <w:tc>
          <w:tcPr>
            <w:tcW w:w="8192" w:type="dxa"/>
            <w:gridSpan w:val="2"/>
            <w:tcBorders>
              <w:top w:val="single" w:sz="4" w:space="0" w:color="000001"/>
              <w:left w:val="nil"/>
              <w:bottom w:val="nil"/>
              <w:insideH w:val="nil"/>
              <w:right w:val="nil"/>
              <w:insideV w:val="nil"/>
            </w:tcBorders>
            <w:shd w:fill="FFFFFF" w:val="clear"/>
          </w:tcPr>
          <w:p>
            <w:pPr>
              <w:pStyle w:val="Covertext"/>
              <w:tabs>
                <w:tab w:val="left" w:pos="4809" w:leader="none"/>
              </w:tabs>
              <w:spacing w:before="120" w:after="120"/>
              <w:rPr/>
            </w:pPr>
            <w:r>
              <w:rPr/>
              <w:t>15</w:t>
            </w:r>
            <w:r>
              <w:rPr/>
              <w:t xml:space="preserve"> Ju</w:t>
            </w:r>
            <w:r>
              <w:rPr/>
              <w:t>ly</w:t>
            </w:r>
            <w:r>
              <w:rPr/>
              <w:t xml:space="preserve">  2014</w:t>
              <w:tab/>
            </w:r>
          </w:p>
        </w:tc>
      </w:tr>
      <w:tr>
        <w:trPr>
          <w:cantSplit w:val="false"/>
        </w:trPr>
        <w:tc>
          <w:tcPr>
            <w:tcW w:w="1259" w:type="dxa"/>
            <w:tcBorders>
              <w:top w:val="single" w:sz="4" w:space="0" w:color="000001"/>
              <w:left w:val="nil"/>
              <w:bottom w:val="single" w:sz="4" w:space="0" w:color="000001"/>
              <w:insideH w:val="single" w:sz="4" w:space="0" w:color="000001"/>
              <w:right w:val="nil"/>
              <w:insideV w:val="nil"/>
            </w:tcBorders>
            <w:shd w:fill="FFFFFF" w:val="clear"/>
          </w:tcPr>
          <w:p>
            <w:pPr>
              <w:pStyle w:val="Covertext"/>
              <w:spacing w:before="120" w:after="120"/>
              <w:rPr/>
            </w:pPr>
            <w:r>
              <w:rPr/>
              <w:t>Source</w:t>
            </w:r>
          </w:p>
        </w:tc>
        <w:tc>
          <w:tcPr>
            <w:tcW w:w="4050" w:type="dxa"/>
            <w:tcBorders>
              <w:top w:val="single" w:sz="4" w:space="0" w:color="000001"/>
              <w:left w:val="nil"/>
              <w:bottom w:val="single" w:sz="4" w:space="0" w:color="000001"/>
              <w:insideH w:val="single" w:sz="4" w:space="0" w:color="000001"/>
              <w:right w:val="nil"/>
              <w:insideV w:val="nil"/>
            </w:tcBorders>
            <w:shd w:fill="FFFFFF" w:val="clear"/>
          </w:tcPr>
          <w:p>
            <w:pPr>
              <w:pStyle w:val="Covertext"/>
              <w:spacing w:before="0" w:after="0"/>
              <w:rPr/>
            </w:pPr>
            <w:r>
              <w:rPr/>
              <w:t>[</w:t>
            </w:r>
            <w:r>
              <w:rPr/>
              <w:t>Robert Moskowitz</w:t>
            </w:r>
            <w:r>
              <w:rPr/>
              <w:t>]</w:t>
              <w:br/>
              <w:t>[</w:t>
            </w:r>
            <w:r>
              <w:rPr/>
              <w:t>Verizon</w:t>
            </w:r>
            <w:r>
              <w:rPr/>
              <w:t>]</w:t>
              <w:br/>
            </w:r>
          </w:p>
        </w:tc>
        <w:tc>
          <w:tcPr>
            <w:tcW w:w="4142" w:type="dxa"/>
            <w:tcBorders>
              <w:top w:val="single" w:sz="4" w:space="0" w:color="000001"/>
              <w:left w:val="nil"/>
              <w:bottom w:val="single" w:sz="4" w:space="0" w:color="000001"/>
              <w:insideH w:val="single" w:sz="4" w:space="0" w:color="000001"/>
              <w:right w:val="nil"/>
              <w:insideV w:val="nil"/>
            </w:tcBorders>
            <w:shd w:fill="FFFFFF" w:val="clear"/>
          </w:tcPr>
          <w:p>
            <w:pPr>
              <w:pStyle w:val="Covertext"/>
              <w:tabs>
                <w:tab w:val="left" w:pos="1152" w:leader="none"/>
              </w:tabs>
              <w:spacing w:before="0" w:after="0"/>
              <w:rPr>
                <w:lang w:val="fr-FR"/>
              </w:rPr>
            </w:pPr>
            <w:r>
              <w:rPr>
                <w:lang w:val="fr-FR"/>
              </w:rPr>
              <w:t>Voice:</w:t>
              <w:tab/>
              <w:t>[+1-</w:t>
            </w:r>
            <w:r>
              <w:rPr>
                <w:lang w:val="fr-FR"/>
              </w:rPr>
              <w:t>248-928-6233</w:t>
            </w:r>
            <w:r>
              <w:rPr>
                <w:lang w:val="fr-FR"/>
              </w:rPr>
              <w:t>]</w:t>
              <w:br/>
              <w:t>Fax:</w:t>
              <w:tab/>
              <w:t>[]</w:t>
              <w:br/>
              <w:t>E-mail:</w:t>
              <w:tab/>
              <w:t xml:space="preserve">[ </w:t>
            </w:r>
            <w:r>
              <w:rPr>
                <w:lang w:val="fr-FR"/>
              </w:rPr>
              <w:t>rgm</w:t>
            </w:r>
            <w:r>
              <w:rPr>
                <w:lang w:val="fr-FR"/>
              </w:rPr>
              <w:t>@</w:t>
            </w:r>
            <w:r>
              <w:rPr>
                <w:lang w:val="fr-FR"/>
              </w:rPr>
              <w:t>labs.htt-consult</w:t>
            </w:r>
            <w:r>
              <w:rPr>
                <w:lang w:val="fr-FR"/>
              </w:rPr>
              <w:t>.com]</w:t>
            </w:r>
          </w:p>
        </w:tc>
      </w:tr>
      <w:tr>
        <w:trPr>
          <w:cantSplit w:val="false"/>
        </w:trPr>
        <w:tc>
          <w:tcPr>
            <w:tcW w:w="1259" w:type="dxa"/>
            <w:tcBorders>
              <w:top w:val="single" w:sz="4" w:space="0" w:color="000001"/>
              <w:left w:val="nil"/>
              <w:bottom w:val="nil"/>
              <w:insideH w:val="nil"/>
              <w:right w:val="nil"/>
              <w:insideV w:val="nil"/>
            </w:tcBorders>
            <w:shd w:fill="FFFFFF" w:val="clear"/>
          </w:tcPr>
          <w:p>
            <w:pPr>
              <w:pStyle w:val="Covertext"/>
              <w:spacing w:before="120" w:after="120"/>
              <w:rPr/>
            </w:pPr>
            <w:r>
              <w:rPr/>
              <w:t>Re:</w:t>
            </w:r>
          </w:p>
        </w:tc>
        <w:tc>
          <w:tcPr>
            <w:tcW w:w="8192" w:type="dxa"/>
            <w:gridSpan w:val="2"/>
            <w:tcBorders>
              <w:top w:val="single" w:sz="4" w:space="0" w:color="000001"/>
              <w:left w:val="nil"/>
              <w:bottom w:val="nil"/>
              <w:insideH w:val="nil"/>
              <w:right w:val="nil"/>
              <w:insideV w:val="nil"/>
            </w:tcBorders>
            <w:shd w:fill="FFFFFF" w:val="clear"/>
          </w:tcPr>
          <w:p>
            <w:pPr>
              <w:pStyle w:val="Covertext"/>
              <w:spacing w:before="120" w:after="120"/>
              <w:rPr/>
            </w:pPr>
            <w:r>
              <w:rPr/>
              <w:t>TG9 July Document Changes</w:t>
            </w:r>
          </w:p>
        </w:tc>
      </w:tr>
      <w:tr>
        <w:trPr>
          <w:cantSplit w:val="false"/>
        </w:trPr>
        <w:tc>
          <w:tcPr>
            <w:tcW w:w="1259" w:type="dxa"/>
            <w:tcBorders>
              <w:top w:val="single" w:sz="4" w:space="0" w:color="000001"/>
              <w:left w:val="nil"/>
              <w:bottom w:val="nil"/>
              <w:insideH w:val="nil"/>
              <w:right w:val="nil"/>
              <w:insideV w:val="nil"/>
            </w:tcBorders>
            <w:shd w:fill="FFFFFF" w:val="clear"/>
          </w:tcPr>
          <w:p>
            <w:pPr>
              <w:pStyle w:val="Covertext"/>
              <w:spacing w:before="120" w:after="120"/>
              <w:rPr/>
            </w:pPr>
            <w:r>
              <w:rPr/>
              <w:t>Abstract</w:t>
            </w:r>
          </w:p>
        </w:tc>
        <w:tc>
          <w:tcPr>
            <w:tcW w:w="8192" w:type="dxa"/>
            <w:gridSpan w:val="2"/>
            <w:tcBorders>
              <w:top w:val="single" w:sz="4" w:space="0" w:color="000001"/>
              <w:left w:val="nil"/>
              <w:bottom w:val="nil"/>
              <w:insideH w:val="nil"/>
              <w:right w:val="nil"/>
              <w:insideV w:val="nil"/>
            </w:tcBorders>
            <w:shd w:fill="FFFFFF" w:val="clear"/>
          </w:tcPr>
          <w:p>
            <w:pPr>
              <w:pStyle w:val="Covertext"/>
              <w:spacing w:before="120" w:after="120"/>
              <w:rPr/>
            </w:pPr>
            <w:r>
              <w:rPr/>
              <w:t>Proposed Changes to Predraft7-P802-15-9</w:t>
            </w:r>
          </w:p>
        </w:tc>
      </w:tr>
      <w:tr>
        <w:trPr>
          <w:cantSplit w:val="false"/>
        </w:trPr>
        <w:tc>
          <w:tcPr>
            <w:tcW w:w="1259" w:type="dxa"/>
            <w:tcBorders>
              <w:top w:val="single" w:sz="4" w:space="0" w:color="000001"/>
              <w:left w:val="nil"/>
              <w:bottom w:val="nil"/>
              <w:insideH w:val="nil"/>
              <w:right w:val="nil"/>
              <w:insideV w:val="nil"/>
            </w:tcBorders>
            <w:shd w:fill="FFFFFF" w:val="clear"/>
          </w:tcPr>
          <w:p>
            <w:pPr>
              <w:pStyle w:val="Covertext"/>
              <w:spacing w:before="120" w:after="120"/>
              <w:rPr/>
            </w:pPr>
            <w:r>
              <w:rPr/>
              <w:t>Purpose</w:t>
            </w:r>
          </w:p>
        </w:tc>
        <w:tc>
          <w:tcPr>
            <w:tcW w:w="8192" w:type="dxa"/>
            <w:gridSpan w:val="2"/>
            <w:tcBorders>
              <w:top w:val="single" w:sz="4" w:space="0" w:color="000001"/>
              <w:left w:val="nil"/>
              <w:bottom w:val="nil"/>
              <w:insideH w:val="nil"/>
              <w:right w:val="nil"/>
              <w:insideV w:val="nil"/>
            </w:tcBorders>
            <w:shd w:fill="FFFFFF" w:val="clear"/>
          </w:tcPr>
          <w:p>
            <w:pPr>
              <w:pStyle w:val="Covertext"/>
              <w:spacing w:before="120" w:after="120"/>
              <w:rPr/>
            </w:pPr>
            <w:r>
              <w:rPr/>
              <w:t>Discuss docment changes</w:t>
            </w:r>
          </w:p>
        </w:tc>
      </w:tr>
      <w:tr>
        <w:trPr>
          <w:cantSplit w:val="false"/>
        </w:trPr>
        <w:tc>
          <w:tcPr>
            <w:tcW w:w="1259" w:type="dxa"/>
            <w:tcBorders>
              <w:top w:val="single" w:sz="4" w:space="0" w:color="000001"/>
              <w:left w:val="nil"/>
              <w:bottom w:val="single" w:sz="4" w:space="0" w:color="000001"/>
              <w:insideH w:val="single" w:sz="4" w:space="0" w:color="000001"/>
              <w:right w:val="nil"/>
              <w:insideV w:val="nil"/>
            </w:tcBorders>
            <w:shd w:fill="FFFFFF" w:val="clear"/>
          </w:tcPr>
          <w:p>
            <w:pPr>
              <w:pStyle w:val="Covertext"/>
              <w:spacing w:before="120" w:after="120"/>
              <w:rPr/>
            </w:pPr>
            <w:r>
              <w:rPr/>
              <w:t>Notice</w:t>
            </w:r>
          </w:p>
        </w:tc>
        <w:tc>
          <w:tcPr>
            <w:tcW w:w="8192" w:type="dxa"/>
            <w:gridSpan w:val="2"/>
            <w:tcBorders>
              <w:top w:val="single" w:sz="4" w:space="0" w:color="000001"/>
              <w:left w:val="nil"/>
              <w:bottom w:val="single" w:sz="4" w:space="0" w:color="000001"/>
              <w:insideH w:val="single" w:sz="4" w:space="0" w:color="000001"/>
              <w:right w:val="nil"/>
              <w:insideV w:val="nil"/>
            </w:tcBorders>
            <w:shd w:fill="FFFFFF"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cantSplit w:val="false"/>
        </w:trPr>
        <w:tc>
          <w:tcPr>
            <w:tcW w:w="1259" w:type="dxa"/>
            <w:tcBorders>
              <w:top w:val="single" w:sz="4" w:space="0" w:color="000001"/>
              <w:left w:val="nil"/>
              <w:bottom w:val="single" w:sz="4" w:space="0" w:color="000001"/>
              <w:insideH w:val="single" w:sz="4" w:space="0" w:color="000001"/>
              <w:right w:val="nil"/>
              <w:insideV w:val="nil"/>
            </w:tcBorders>
            <w:shd w:fill="FFFFFF" w:val="clear"/>
          </w:tcPr>
          <w:p>
            <w:pPr>
              <w:pStyle w:val="Covertext"/>
              <w:spacing w:before="120" w:after="120"/>
              <w:rPr/>
            </w:pPr>
            <w:r>
              <w:rPr/>
              <w:t>Release</w:t>
            </w:r>
          </w:p>
        </w:tc>
        <w:tc>
          <w:tcPr>
            <w:tcW w:w="8192" w:type="dxa"/>
            <w:gridSpan w:val="2"/>
            <w:tcBorders>
              <w:top w:val="single" w:sz="4" w:space="0" w:color="000001"/>
              <w:left w:val="nil"/>
              <w:bottom w:val="single" w:sz="4" w:space="0" w:color="000001"/>
              <w:insideH w:val="single" w:sz="4" w:space="0" w:color="000001"/>
              <w:right w:val="nil"/>
              <w:insideV w:val="nil"/>
            </w:tcBorders>
            <w:shd w:fill="FFFFFF"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spacing w:before="120" w:after="0"/>
        <w:rPr>
          <w:szCs w:val="24"/>
        </w:rPr>
      </w:pPr>
      <w:r>
        <w:rPr>
          <w:szCs w:val="24"/>
        </w:rPr>
      </w:r>
    </w:p>
    <w:p>
      <w:pPr>
        <w:pStyle w:val="Normal"/>
        <w:spacing w:before="120" w:after="0"/>
        <w:rPr>
          <w:b/>
          <w:bCs/>
          <w:sz w:val="28"/>
          <w:szCs w:val="28"/>
        </w:rPr>
      </w:pPr>
      <w:r>
        <w:rPr>
          <w:b/>
          <w:bCs/>
          <w:sz w:val="28"/>
          <w:szCs w:val="28"/>
        </w:rPr>
        <w:t>New section prior to 4.1</w:t>
      </w:r>
    </w:p>
    <w:p>
      <w:pPr>
        <w:pStyle w:val="Normal"/>
        <w:spacing w:before="120" w:after="0"/>
        <w:rPr/>
      </w:pPr>
      <w:r>
        <w:rPr/>
      </w:r>
    </w:p>
    <w:p>
      <w:pPr>
        <w:pStyle w:val="Normal"/>
        <w:spacing w:before="120" w:after="0"/>
        <w:rPr>
          <w:b/>
          <w:bCs/>
          <w:sz w:val="28"/>
          <w:szCs w:val="28"/>
        </w:rPr>
      </w:pPr>
      <w:r>
        <w:rPr>
          <w:b/>
          <w:bCs/>
          <w:sz w:val="28"/>
          <w:szCs w:val="28"/>
        </w:rPr>
        <w:t>PAN View</w:t>
      </w:r>
    </w:p>
    <w:p>
      <w:pPr>
        <w:pStyle w:val="Normal"/>
        <w:spacing w:before="120" w:after="0"/>
        <w:rPr>
          <w:b/>
          <w:bCs/>
        </w:rPr>
      </w:pPr>
      <w:r>
        <w:rPr>
          <w:b/>
          <w:bCs/>
        </w:rPr>
      </w:r>
    </w:p>
    <w:p>
      <w:pPr>
        <w:pStyle w:val="Normal"/>
        <w:spacing w:before="120" w:after="0"/>
        <w:rPr>
          <w:b w:val="false"/>
          <w:bCs w:val="false"/>
          <w:sz w:val="28"/>
          <w:szCs w:val="28"/>
        </w:rPr>
      </w:pPr>
      <w:r>
        <w:rPr>
          <w:b w:val="false"/>
          <w:bCs w:val="false"/>
          <w:sz w:val="28"/>
          <w:szCs w:val="28"/>
        </w:rPr>
        <w:t xml:space="preserve">The transport mechanism described in this document only works on a single link between two nodes in a PAN.  These messages cannot be forwarded to further nodes.  This limitation comes from the </w:t>
      </w:r>
      <w:r>
        <w:rPr>
          <w:b w:val="false"/>
          <w:bCs w:val="false"/>
          <w:sz w:val="28"/>
          <w:szCs w:val="28"/>
        </w:rPr>
        <w:t>nature of KMP message size and the</w:t>
      </w:r>
      <w:r>
        <w:rPr>
          <w:b w:val="false"/>
          <w:bCs w:val="false"/>
          <w:sz w:val="28"/>
          <w:szCs w:val="28"/>
        </w:rPr>
        <w:t xml:space="preserve"> fragmentation mechanism defined herein.</w:t>
      </w:r>
    </w:p>
    <w:p>
      <w:pPr>
        <w:pStyle w:val="Normal"/>
        <w:spacing w:before="120" w:after="0"/>
        <w:rPr>
          <w:b w:val="false"/>
          <w:bCs w:val="false"/>
        </w:rPr>
      </w:pPr>
      <w:r>
        <w:rPr>
          <w:b w:val="false"/>
          <w:bCs w:val="false"/>
        </w:rPr>
      </w:r>
    </w:p>
    <w:p>
      <w:pPr>
        <w:pStyle w:val="Normal"/>
        <w:spacing w:before="120" w:after="0"/>
        <w:rPr>
          <w:b w:val="false"/>
          <w:bCs w:val="false"/>
          <w:sz w:val="28"/>
          <w:szCs w:val="28"/>
        </w:rPr>
      </w:pPr>
      <w:r>
        <w:rPr>
          <w:b w:val="false"/>
          <w:bCs w:val="false"/>
          <w:sz w:val="28"/>
          <w:szCs w:val="28"/>
        </w:rPr>
        <w:t xml:space="preserve">It is conceivable that a specific KMP can avoid using the fragmentation mechanism by using the large MPDU </w:t>
      </w:r>
      <w:r>
        <w:rPr>
          <w:b w:val="false"/>
          <w:bCs w:val="false"/>
          <w:sz w:val="28"/>
          <w:szCs w:val="28"/>
        </w:rPr>
        <w:t xml:space="preserve">supported by some PHYs.  This is out of scope for this recommendation.  If KMP support is needed between remote nodes, another mechanism providing large payload support via a fragmentation scheme, e.g. IP, </w:t>
      </w:r>
      <w:r>
        <w:rPr>
          <w:b w:val="false"/>
          <w:bCs w:val="false"/>
          <w:sz w:val="28"/>
          <w:szCs w:val="28"/>
        </w:rPr>
        <w:t>may</w:t>
      </w:r>
      <w:r>
        <w:rPr>
          <w:b w:val="false"/>
          <w:bCs w:val="false"/>
          <w:sz w:val="28"/>
          <w:szCs w:val="28"/>
        </w:rPr>
        <w:t xml:space="preserve"> be used.</w:t>
      </w:r>
    </w:p>
    <w:p>
      <w:pPr>
        <w:pStyle w:val="Normal"/>
        <w:spacing w:before="120" w:after="0"/>
        <w:rPr>
          <w:b w:val="false"/>
          <w:bCs w:val="false"/>
        </w:rPr>
      </w:pPr>
      <w:r>
        <w:rPr>
          <w:b w:val="false"/>
          <w:bCs w:val="false"/>
        </w:rPr>
      </w:r>
    </w:p>
    <w:p>
      <w:pPr>
        <w:pStyle w:val="Normal"/>
        <w:spacing w:before="120" w:after="0"/>
        <w:rPr>
          <w:b w:val="false"/>
          <w:bCs w:val="false"/>
          <w:sz w:val="28"/>
          <w:szCs w:val="28"/>
        </w:rPr>
      </w:pPr>
      <w:r>
        <w:rPr>
          <w:b w:val="false"/>
          <w:bCs w:val="false"/>
          <w:sz w:val="28"/>
          <w:szCs w:val="28"/>
        </w:rPr>
        <w:t>R</w:t>
      </w:r>
      <w:r>
        <w:rPr>
          <w:b w:val="false"/>
          <w:bCs w:val="false"/>
          <w:sz w:val="28"/>
          <w:szCs w:val="28"/>
        </w:rPr>
        <w:t>eplace Fig 1.1 with:</w:t>
      </w:r>
    </w:p>
    <w:p>
      <w:pPr>
        <w:pStyle w:val="Normal"/>
        <w:spacing w:before="120" w:after="0"/>
        <w:rPr>
          <w:b w:val="false"/>
          <w:bCs w:val="false"/>
        </w:rPr>
      </w:pPr>
      <w:r>
        <w:rPr>
          <w:b w:val="false"/>
          <w:bCs w:val="false"/>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drawing>
          <wp:anchor behindDoc="0" distT="0" distB="0" distL="0" distR="0" simplePos="0" locked="0" layoutInCell="1" allowOverlap="1" relativeHeight="0">
            <wp:simplePos x="0" y="0"/>
            <wp:positionH relativeFrom="column">
              <wp:posOffset>0</wp:posOffset>
            </wp:positionH>
            <wp:positionV relativeFrom="paragraph">
              <wp:posOffset>3702685</wp:posOffset>
            </wp:positionV>
            <wp:extent cx="5943600" cy="418719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943600" cy="4187190"/>
                    </a:xfrm>
                    <a:prstGeom prst="rect">
                      <a:avLst/>
                    </a:prstGeom>
                    <a:noFill/>
                    <a:ln w="9525">
                      <a:noFill/>
                      <a:miter lim="800000"/>
                      <a:headEnd/>
                      <a:tailEnd/>
                    </a:ln>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120" w:after="0"/>
        <w:rPr>
          <w:b w:val="false"/>
          <w:bCs w:val="false"/>
        </w:rPr>
      </w:pPr>
      <w:r>
        <w:rPr>
          <w:b w:val="false"/>
          <w:bCs w:val="false"/>
        </w:rPr>
      </w:r>
    </w:p>
    <w:p>
      <w:pPr>
        <w:pStyle w:val="Normal"/>
        <w:spacing w:before="120" w:after="0"/>
        <w:rPr>
          <w:b w:val="false"/>
          <w:bCs w:val="false"/>
          <w:sz w:val="28"/>
          <w:szCs w:val="28"/>
        </w:rPr>
      </w:pPr>
      <w:r>
        <w:rPr>
          <w:b w:val="false"/>
          <w:bCs w:val="false"/>
          <w:sz w:val="28"/>
          <w:szCs w:val="28"/>
        </w:rPr>
        <w:t>K</w:t>
      </w:r>
      <w:r>
        <w:rPr>
          <w:b w:val="false"/>
          <w:bCs w:val="false"/>
          <w:sz w:val="28"/>
          <w:szCs w:val="28"/>
        </w:rPr>
        <w:t>MP MLME calls</w:t>
      </w:r>
    </w:p>
    <w:p>
      <w:pPr>
        <w:pStyle w:val="Normal"/>
        <w:spacing w:before="120" w:after="0"/>
        <w:rPr>
          <w:b w:val="false"/>
          <w:bCs w:val="false"/>
        </w:rPr>
      </w:pPr>
      <w:r>
        <w:rPr>
          <w:b w:val="false"/>
          <w:bCs w:val="false"/>
        </w:rPr>
      </w:r>
    </w:p>
    <w:p>
      <w:pPr>
        <w:pStyle w:val="Normal"/>
        <w:spacing w:before="120" w:after="0"/>
        <w:rPr>
          <w:b w:val="false"/>
          <w:bCs w:val="false"/>
          <w:sz w:val="28"/>
          <w:szCs w:val="28"/>
        </w:rPr>
      </w:pPr>
      <w:r>
        <w:rPr>
          <w:b w:val="false"/>
          <w:bCs w:val="false"/>
          <w:sz w:val="28"/>
          <w:szCs w:val="28"/>
        </w:rPr>
        <w:t xml:space="preserve">Change </w:t>
      </w:r>
      <w:r>
        <w:rPr>
          <w:b w:val="false"/>
          <w:bCs w:val="false"/>
          <w:sz w:val="28"/>
          <w:szCs w:val="28"/>
        </w:rPr>
        <w:t>MLME-</w:t>
      </w:r>
      <w:r>
        <w:rPr>
          <w:b w:val="false"/>
          <w:bCs w:val="false"/>
          <w:sz w:val="28"/>
          <w:szCs w:val="28"/>
        </w:rPr>
        <w:t xml:space="preserve">KMP-START  </w:t>
      </w:r>
      <w:r>
        <w:rPr>
          <w:b w:val="false"/>
          <w:bCs w:val="false"/>
          <w:sz w:val="28"/>
          <w:szCs w:val="28"/>
        </w:rPr>
        <w:t xml:space="preserve">primatives </w:t>
      </w:r>
      <w:r>
        <w:rPr>
          <w:b w:val="false"/>
          <w:bCs w:val="false"/>
          <w:sz w:val="28"/>
          <w:szCs w:val="28"/>
        </w:rPr>
        <w:t xml:space="preserve">to </w:t>
      </w:r>
      <w:r>
        <w:rPr>
          <w:b w:val="false"/>
          <w:bCs w:val="false"/>
          <w:sz w:val="28"/>
          <w:szCs w:val="28"/>
        </w:rPr>
        <w:t>MLME-</w:t>
      </w:r>
      <w:r>
        <w:rPr>
          <w:b w:val="false"/>
          <w:bCs w:val="false"/>
          <w:sz w:val="28"/>
          <w:szCs w:val="28"/>
        </w:rPr>
        <w:t>KMP-CREATE</w:t>
      </w:r>
    </w:p>
    <w:p>
      <w:pPr>
        <w:pStyle w:val="Normal"/>
        <w:spacing w:before="120" w:after="0"/>
        <w:rPr>
          <w:b w:val="false"/>
          <w:bCs w:val="false"/>
        </w:rPr>
      </w:pPr>
      <w:r>
        <w:rPr>
          <w:b w:val="false"/>
          <w:bCs w:val="false"/>
        </w:rPr>
        <w:tab/>
        <w:t>see slide 20 for .</w:t>
      </w:r>
      <w:r>
        <w:rPr>
          <w:b w:val="false"/>
          <w:bCs w:val="false"/>
        </w:rPr>
        <w:t xml:space="preserve">request </w:t>
      </w:r>
      <w:r>
        <w:rPr>
          <w:b w:val="false"/>
          <w:bCs w:val="false"/>
        </w:rPr>
        <w:t>arguments</w:t>
      </w:r>
    </w:p>
    <w:p>
      <w:pPr>
        <w:pStyle w:val="Normal"/>
        <w:spacing w:before="120" w:after="0"/>
        <w:rPr>
          <w:b w:val="false"/>
          <w:bCs w:val="false"/>
        </w:rPr>
      </w:pPr>
      <w:r>
        <w:rPr>
          <w:b w:val="false"/>
          <w:bCs w:val="false"/>
        </w:rPr>
        <w:tab/>
        <w:t>see slide 2</w:t>
      </w:r>
      <w:r>
        <w:rPr>
          <w:b w:val="false"/>
          <w:bCs w:val="false"/>
        </w:rPr>
        <w:t>2</w:t>
      </w:r>
      <w:r>
        <w:rPr>
          <w:b w:val="false"/>
          <w:bCs w:val="false"/>
        </w:rPr>
        <w:t xml:space="preserve"> for .</w:t>
      </w:r>
      <w:r>
        <w:rPr>
          <w:b w:val="false"/>
          <w:bCs w:val="false"/>
        </w:rPr>
        <w:t xml:space="preserve">confirm </w:t>
      </w:r>
      <w:r>
        <w:rPr>
          <w:b w:val="false"/>
          <w:bCs w:val="false"/>
        </w:rPr>
        <w:t>arguments</w:t>
      </w:r>
    </w:p>
    <w:p>
      <w:pPr>
        <w:pStyle w:val="Normal"/>
        <w:spacing w:before="120" w:after="0"/>
        <w:rPr>
          <w:b w:val="false"/>
          <w:bCs w:val="false"/>
        </w:rPr>
      </w:pPr>
      <w:r>
        <w:rPr>
          <w:b w:val="false"/>
          <w:bCs w:val="false"/>
        </w:rPr>
        <w:tab/>
      </w:r>
      <w:r>
        <w:rPr>
          <w:b w:val="false"/>
          <w:bCs w:val="false"/>
        </w:rPr>
        <w:t xml:space="preserve">add .indication call and </w:t>
      </w:r>
      <w:r>
        <w:rPr>
          <w:b w:val="false"/>
          <w:bCs w:val="false"/>
        </w:rPr>
        <w:t>see slide 2</w:t>
      </w:r>
      <w:r>
        <w:rPr>
          <w:b w:val="false"/>
          <w:bCs w:val="false"/>
        </w:rPr>
        <w:t>4</w:t>
      </w:r>
      <w:r>
        <w:rPr>
          <w:b w:val="false"/>
          <w:bCs w:val="false"/>
        </w:rPr>
        <w:t xml:space="preserve"> for arguments</w:t>
      </w:r>
    </w:p>
    <w:p>
      <w:pPr>
        <w:pStyle w:val="Normal"/>
        <w:spacing w:before="120" w:after="0"/>
        <w:rPr>
          <w:b w:val="false"/>
          <w:bCs w:val="false"/>
        </w:rPr>
      </w:pPr>
      <w:r>
        <w:rPr>
          <w:b w:val="false"/>
          <w:bCs w:val="false"/>
        </w:rPr>
        <w:tab/>
      </w:r>
      <w:r>
        <w:rPr>
          <w:b w:val="false"/>
          <w:bCs w:val="false"/>
        </w:rPr>
        <w:t xml:space="preserve">change .response call to be response to indication and </w:t>
      </w:r>
      <w:r>
        <w:rPr>
          <w:b w:val="false"/>
          <w:bCs w:val="false"/>
        </w:rPr>
        <w:t>see slide 2</w:t>
      </w:r>
      <w:r>
        <w:rPr>
          <w:b w:val="false"/>
          <w:bCs w:val="false"/>
        </w:rPr>
        <w:t>6</w:t>
      </w:r>
      <w:r>
        <w:rPr>
          <w:b w:val="false"/>
          <w:bCs w:val="false"/>
        </w:rPr>
        <w:t xml:space="preserve"> for arguments</w:t>
      </w:r>
    </w:p>
    <w:p>
      <w:pPr>
        <w:pStyle w:val="Normal"/>
        <w:spacing w:before="120" w:after="0"/>
        <w:rPr>
          <w:b w:val="false"/>
          <w:bCs w:val="false"/>
          <w:sz w:val="28"/>
          <w:szCs w:val="28"/>
        </w:rPr>
      </w:pPr>
      <w:r>
        <w:rPr>
          <w:b w:val="false"/>
          <w:bCs w:val="false"/>
          <w:sz w:val="28"/>
          <w:szCs w:val="28"/>
        </w:rPr>
      </w:r>
    </w:p>
    <w:p>
      <w:pPr>
        <w:pStyle w:val="Normal"/>
        <w:spacing w:before="120" w:after="0"/>
        <w:rPr>
          <w:b w:val="false"/>
          <w:bCs w:val="false"/>
          <w:sz w:val="28"/>
          <w:szCs w:val="28"/>
        </w:rPr>
      </w:pPr>
      <w:r>
        <w:rPr>
          <w:b w:val="false"/>
          <w:bCs w:val="false"/>
          <w:sz w:val="28"/>
          <w:szCs w:val="28"/>
        </w:rPr>
        <w:t xml:space="preserve">add </w:t>
      </w:r>
      <w:r>
        <w:rPr>
          <w:b w:val="false"/>
          <w:bCs w:val="false"/>
          <w:sz w:val="28"/>
          <w:szCs w:val="28"/>
        </w:rPr>
        <w:t>MLME-</w:t>
      </w:r>
      <w:r>
        <w:rPr>
          <w:b w:val="false"/>
          <w:bCs w:val="false"/>
          <w:sz w:val="28"/>
          <w:szCs w:val="28"/>
        </w:rPr>
        <w:t>KMP-FINISHED.indication</w:t>
      </w:r>
    </w:p>
    <w:p>
      <w:pPr>
        <w:pStyle w:val="Normal"/>
        <w:spacing w:before="120" w:after="0"/>
        <w:rPr>
          <w:b w:val="false"/>
          <w:bCs w:val="false"/>
          <w:sz w:val="24"/>
          <w:szCs w:val="24"/>
        </w:rPr>
      </w:pPr>
      <w:r>
        <w:rPr>
          <w:b w:val="false"/>
          <w:bCs w:val="false"/>
          <w:sz w:val="28"/>
          <w:szCs w:val="28"/>
        </w:rPr>
        <w:tab/>
      </w:r>
      <w:r>
        <w:rPr>
          <w:b w:val="false"/>
          <w:bCs w:val="false"/>
          <w:sz w:val="24"/>
          <w:szCs w:val="24"/>
        </w:rPr>
        <w:t>see slide 28 for arguments</w:t>
      </w:r>
    </w:p>
    <w:p>
      <w:pPr>
        <w:pStyle w:val="Normal"/>
        <w:spacing w:before="120" w:after="0"/>
        <w:rPr>
          <w:b w:val="false"/>
          <w:bCs w:val="false"/>
          <w:sz w:val="28"/>
          <w:szCs w:val="28"/>
        </w:rPr>
      </w:pPr>
      <w:r>
        <w:rPr>
          <w:b w:val="false"/>
          <w:bCs w:val="false"/>
          <w:sz w:val="28"/>
          <w:szCs w:val="28"/>
        </w:rPr>
      </w:r>
    </w:p>
    <w:p>
      <w:pPr>
        <w:pStyle w:val="Normal"/>
        <w:spacing w:before="120" w:after="0"/>
        <w:rPr>
          <w:b w:val="false"/>
          <w:bCs w:val="false"/>
          <w:sz w:val="28"/>
          <w:szCs w:val="28"/>
        </w:rPr>
      </w:pPr>
      <w:r>
        <w:rPr>
          <w:b w:val="false"/>
          <w:bCs w:val="false"/>
          <w:sz w:val="28"/>
          <w:szCs w:val="28"/>
        </w:rPr>
        <w:t>add MLME-KMP-DELETE.* calls</w:t>
      </w:r>
    </w:p>
    <w:p>
      <w:pPr>
        <w:pStyle w:val="Normal"/>
        <w:spacing w:before="120" w:after="0"/>
        <w:rPr>
          <w:b w:val="false"/>
          <w:bCs w:val="false"/>
          <w:sz w:val="24"/>
          <w:szCs w:val="24"/>
        </w:rPr>
      </w:pPr>
      <w:r>
        <w:rPr>
          <w:b w:val="false"/>
          <w:bCs w:val="false"/>
          <w:sz w:val="24"/>
          <w:szCs w:val="24"/>
        </w:rPr>
        <w:tab/>
        <w:t>slides 29 -32 for content</w:t>
      </w:r>
    </w:p>
    <w:p>
      <w:pPr>
        <w:pStyle w:val="Normal"/>
        <w:spacing w:before="120" w:after="0"/>
        <w:rPr>
          <w:b w:val="false"/>
          <w:bCs w:val="false"/>
          <w:sz w:val="28"/>
          <w:szCs w:val="28"/>
        </w:rPr>
      </w:pPr>
      <w:r>
        <w:rPr>
          <w:b w:val="false"/>
          <w:bCs w:val="false"/>
          <w:sz w:val="28"/>
          <w:szCs w:val="28"/>
        </w:rPr>
      </w:r>
    </w:p>
    <w:p>
      <w:pPr>
        <w:pStyle w:val="Normal"/>
        <w:spacing w:before="120" w:after="0"/>
        <w:rPr>
          <w:b w:val="false"/>
          <w:bCs w:val="false"/>
          <w:sz w:val="28"/>
          <w:szCs w:val="28"/>
        </w:rPr>
      </w:pPr>
      <w:r>
        <w:rPr>
          <w:b w:val="false"/>
          <w:bCs w:val="false"/>
          <w:sz w:val="28"/>
          <w:szCs w:val="28"/>
        </w:rPr>
        <w:t>Need rekey discussion based on slide 33</w:t>
      </w:r>
    </w:p>
    <w:p>
      <w:pPr>
        <w:pStyle w:val="Normal"/>
        <w:spacing w:before="120" w:after="0"/>
        <w:rPr>
          <w:b w:val="false"/>
          <w:bCs w:val="false"/>
          <w:sz w:val="28"/>
          <w:szCs w:val="28"/>
        </w:rPr>
      </w:pPr>
      <w:r>
        <w:rPr>
          <w:b w:val="false"/>
          <w:bCs w:val="false"/>
          <w:sz w:val="28"/>
          <w:szCs w:val="28"/>
        </w:rPr>
      </w:r>
    </w:p>
    <w:p>
      <w:pPr>
        <w:pStyle w:val="Normal"/>
        <w:spacing w:before="120" w:after="0"/>
        <w:rPr>
          <w:b w:val="false"/>
          <w:bCs w:val="false"/>
          <w:sz w:val="28"/>
          <w:szCs w:val="28"/>
        </w:rPr>
      </w:pPr>
      <w:r>
        <w:rPr>
          <w:b w:val="false"/>
          <w:bCs w:val="false"/>
          <w:sz w:val="28"/>
          <w:szCs w:val="28"/>
        </w:rPr>
        <w:t>And what else will be need to be reworked on rekey based on slide 34?</w:t>
      </w:r>
    </w:p>
    <w:p>
      <w:pPr>
        <w:pStyle w:val="Normal"/>
        <w:spacing w:before="120" w:after="0"/>
        <w:rPr>
          <w:b w:val="false"/>
          <w:bCs w:val="false"/>
          <w:sz w:val="28"/>
          <w:szCs w:val="28"/>
        </w:rPr>
      </w:pPr>
      <w:r>
        <w:rPr>
          <w:b w:val="false"/>
          <w:bCs w:val="false"/>
          <w:sz w:val="28"/>
          <w:szCs w:val="28"/>
        </w:rPr>
      </w:r>
    </w:p>
    <w:sectPr>
      <w:headerReference w:type="default" r:id="rId3"/>
      <w:footerReference w:type="default" r:id="rId4"/>
      <w:type w:val="nextPage"/>
      <w:pgSz w:w="12240" w:h="15840"/>
      <w:pgMar w:left="1440" w:right="1440" w:header="1296" w:top="1800" w:footer="1296" w:bottom="180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Consolas">
    <w:charset w:val="01"/>
    <w:family w:val="roman"/>
    <w:pitch w:val="variable"/>
  </w:font>
  <w:font w:name="Lucida Grande">
    <w:charset w:val="01"/>
    <w:family w:val="roman"/>
    <w:pitch w:val="variable"/>
  </w:font>
  <w:font w:name="Liberation Sans">
    <w:altName w:val="Arial"/>
    <w:charset w:val="01"/>
    <w:family w:val="swiss"/>
    <w:pitch w:val="variable"/>
  </w:font>
  <w:font w:name="Palatino">
    <w:charset w:val="01"/>
    <w:family w:val="roman"/>
    <w:pitch w:val="variable"/>
  </w:font>
  <w:font w:name="New Century Schlbk">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0" w:color="000001"/>
        <w:left w:val="nil"/>
        <w:bottom w:val="nil"/>
        <w:right w:val="nil"/>
      </w:pBdr>
      <w:tabs>
        <w:tab w:val="center" w:pos="4680" w:leader="none"/>
        <w:tab w:val="right" w:pos="9360" w:leader="none"/>
      </w:tabs>
      <w:spacing w:before="240" w:after="0"/>
      <w:rPr/>
    </w:pPr>
    <w:r>
      <w:rPr/>
      <w:t>Submission</w:t>
      <w:tab/>
      <w:t xml:space="preserve">Page </w:t>
    </w:r>
    <w:r>
      <w:rPr/>
      <w:fldChar w:fldCharType="begin"/>
    </w:r>
    <w:r>
      <w:instrText> PAGE </w:instrText>
    </w:r>
    <w:r>
      <w:fldChar w:fldCharType="separate"/>
    </w:r>
    <w:r>
      <w:t>3</w:t>
    </w:r>
    <w:r>
      <w:fldChar w:fldCharType="end"/>
    </w:r>
    <w:r>
      <w:rPr/>
      <w:tab/>
    </w:r>
    <w:r>
      <w:rPr/>
      <w:t>Robert Moskowitz</w:t>
    </w:r>
    <w:r>
      <w:rPr/>
      <w:t xml:space="preserve">, </w:t>
    </w:r>
    <w:r>
      <w:rPr/>
      <w:t>Verizon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4" w:space="0" w:color="000001"/>
        <w:right w:val="nil"/>
      </w:pBdr>
      <w:tabs>
        <w:tab w:val="right" w:pos="9270" w:leader="none"/>
      </w:tabs>
      <w:spacing w:before="0" w:after="360"/>
      <w:jc w:val="both"/>
      <w:rPr>
        <w:rStyle w:val="Highlight1"/>
        <w:rFonts w:ascii="Times" w:hAnsi="Times"/>
        <w:color w:val="000000"/>
        <w:sz w:val="28"/>
        <w:szCs w:val="28"/>
      </w:rPr>
    </w:pPr>
    <w:r>
      <w:rPr>
        <w:b/>
        <w:sz w:val="28"/>
      </w:rPr>
      <w:t>Jul</w:t>
    </w:r>
    <w:r>
      <w:rPr>
        <w:b/>
        <w:sz w:val="28"/>
      </w:rPr>
      <w:t>y, 2014</w:t>
      <w:tab/>
      <w:t xml:space="preserve"> IEEE P802.15</w:t>
    </w:r>
    <w:r>
      <w:rPr>
        <w:rStyle w:val="Highlight1"/>
        <w:rFonts w:ascii="Times" w:hAnsi="Times"/>
        <w:color w:val="000000"/>
        <w:sz w:val="28"/>
        <w:szCs w:val="28"/>
      </w:rPr>
      <w:t>-14-04</w:t>
    </w:r>
    <w:r>
      <w:rPr>
        <w:rStyle w:val="Highlight1"/>
        <w:rFonts w:ascii="Times" w:hAnsi="Times"/>
        <w:color w:val="000000"/>
        <w:sz w:val="28"/>
        <w:szCs w:val="28"/>
      </w:rPr>
      <w:t>34</w:t>
    </w:r>
    <w:r>
      <w:rPr>
        <w:rStyle w:val="Highlight1"/>
        <w:rFonts w:ascii="Times" w:hAnsi="Times"/>
        <w:color w:val="000000"/>
        <w:sz w:val="28"/>
        <w:szCs w:val="28"/>
      </w:rPr>
      <w:t>-00-0009</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zh-CN" w:bidi="ar-SA"/>
      </w:rPr>
    </w:rPrDefault>
    <w:pPrDefault>
      <w:pPr/>
    </w:pPrDefault>
  </w:docDefaults>
  <w:style w:type="paragraph" w:styleId="Normal">
    <w:name w:val="Normal"/>
    <w:pPr>
      <w:widowControl w:val="false"/>
      <w:suppressAutoHyphens w:val="true"/>
      <w:kinsoku w:val="true"/>
      <w:overflowPunct w:val="true"/>
      <w:autoSpaceDE w:val="true"/>
      <w:bidi w:val="0"/>
      <w:jc w:val="left"/>
    </w:pPr>
    <w:rPr>
      <w:rFonts w:cs="New York" w:ascii="Times New Roman" w:hAnsi="Times New Roman" w:eastAsia="Times New Roman"/>
      <w:color w:val="auto"/>
      <w:sz w:val="24"/>
      <w:szCs w:val="20"/>
      <w:lang w:eastAsia="hi-IN" w:bidi="hi-IN" w:val="en-US"/>
    </w:rPr>
  </w:style>
  <w:style w:type="paragraph" w:styleId="Heading1">
    <w:name w:val="Heading 1"/>
    <w:basedOn w:val="Normal"/>
    <w:next w:val="Normal"/>
    <w:pPr>
      <w:keepNext/>
      <w:numPr>
        <w:ilvl w:val="0"/>
        <w:numId w:val="1"/>
      </w:numPr>
      <w:spacing w:before="240" w:after="60"/>
      <w:outlineLvl w:val="0"/>
    </w:pPr>
    <w:rPr>
      <w:rFonts w:ascii="Arial" w:hAnsi="Arial"/>
      <w:b/>
      <w:sz w:val="28"/>
      <w:u w:val="double"/>
    </w:rPr>
  </w:style>
  <w:style w:type="paragraph" w:styleId="Heading2">
    <w:name w:val="Heading 2"/>
    <w:basedOn w:val="Normal"/>
    <w:next w:val="Normal"/>
    <w:pPr>
      <w:keepNext/>
      <w:numPr>
        <w:ilvl w:val="0"/>
        <w:numId w:val="1"/>
      </w:numPr>
      <w:spacing w:before="240" w:after="60"/>
      <w:outlineLvl w:val="1"/>
    </w:pPr>
    <w:rPr>
      <w:rFonts w:ascii="Arial" w:hAnsi="Arial"/>
      <w:b/>
      <w:i/>
      <w:sz w:val="28"/>
      <w:u w:val="wave"/>
    </w:rPr>
  </w:style>
  <w:style w:type="paragraph" w:styleId="Heading3">
    <w:name w:val="Heading 3"/>
    <w:basedOn w:val="Normal"/>
    <w:next w:val="Normal"/>
    <w:pPr>
      <w:keepNext/>
      <w:numPr>
        <w:ilvl w:val="0"/>
        <w:numId w:val="1"/>
      </w:numPr>
      <w:tabs>
        <w:tab w:val="left" w:pos="792" w:leader="none"/>
      </w:tabs>
      <w:spacing w:before="240" w:after="60"/>
      <w:outlineLvl w:val="2"/>
    </w:pPr>
    <w:rPr>
      <w:rFonts w:ascii="Arial" w:hAnsi="Arial"/>
      <w:sz w:val="26"/>
    </w:rPr>
  </w:style>
  <w:style w:type="paragraph" w:styleId="Heading4">
    <w:name w:val="Heading 4"/>
    <w:basedOn w:val="Normal"/>
    <w:next w:val="Normal"/>
    <w:pPr>
      <w:numPr>
        <w:ilvl w:val="0"/>
        <w:numId w:val="1"/>
      </w:numPr>
      <w:ind w:left="360" w:right="0" w:hanging="0"/>
      <w:outlineLvl w:val="3"/>
    </w:pPr>
    <w:rPr>
      <w:rFonts w:ascii="Times" w:hAnsi="Times"/>
      <w:u w:val="single"/>
    </w:rPr>
  </w:style>
  <w:style w:type="paragraph" w:styleId="Heading5">
    <w:name w:val="Heading 5"/>
    <w:basedOn w:val="Normal"/>
    <w:next w:val="Normal"/>
    <w:pPr>
      <w:numPr>
        <w:ilvl w:val="0"/>
        <w:numId w:val="1"/>
      </w:numPr>
      <w:spacing w:before="240" w:after="60"/>
      <w:outlineLvl w:val="4"/>
    </w:pPr>
    <w:rPr>
      <w:sz w:val="22"/>
      <w:u w:val="single"/>
    </w:rPr>
  </w:style>
  <w:style w:type="paragraph" w:styleId="Heading6">
    <w:name w:val="Heading 6"/>
    <w:basedOn w:val="Normal"/>
    <w:next w:val="Normal"/>
    <w:pPr>
      <w:numPr>
        <w:ilvl w:val="0"/>
        <w:numId w:val="1"/>
      </w:numPr>
      <w:spacing w:before="240" w:after="60"/>
      <w:outlineLvl w:val="5"/>
    </w:pPr>
    <w:rPr>
      <w:i/>
      <w:sz w:val="22"/>
    </w:rPr>
  </w:style>
  <w:style w:type="paragraph" w:styleId="Heading7">
    <w:name w:val="Heading 7"/>
    <w:basedOn w:val="Normal"/>
    <w:next w:val="Normal"/>
    <w:pPr>
      <w:numPr>
        <w:ilvl w:val="0"/>
        <w:numId w:val="1"/>
      </w:numPr>
      <w:spacing w:before="240" w:after="60"/>
      <w:outlineLvl w:val="6"/>
    </w:pPr>
    <w:rPr>
      <w:rFonts w:ascii="Arial" w:hAnsi="Arial"/>
      <w:sz w:val="20"/>
    </w:rPr>
  </w:style>
  <w:style w:type="paragraph" w:styleId="Heading8">
    <w:name w:val="Heading 8"/>
    <w:basedOn w:val="Normal"/>
    <w:next w:val="Normal"/>
    <w:pPr>
      <w:numPr>
        <w:ilvl w:val="0"/>
        <w:numId w:val="1"/>
      </w:numPr>
      <w:spacing w:before="240" w:after="60"/>
      <w:outlineLvl w:val="7"/>
    </w:pPr>
    <w:rPr>
      <w:rFonts w:ascii="Arial" w:hAnsi="Arial"/>
      <w:i/>
      <w:sz w:val="20"/>
    </w:rPr>
  </w:style>
  <w:style w:type="paragraph" w:styleId="Heading9">
    <w:name w:val="Heading 9"/>
    <w:basedOn w:val="Normal"/>
    <w:next w:val="Normal"/>
    <w:pPr>
      <w:numPr>
        <w:ilvl w:val="0"/>
        <w:numId w:val="1"/>
      </w:numPr>
      <w:spacing w:before="240" w:after="60"/>
      <w:outlineLvl w:val="8"/>
    </w:pPr>
    <w:rPr>
      <w:rFonts w:ascii="Arial" w:hAnsi="Arial"/>
      <w:b/>
      <w:i/>
      <w:sz w:val="18"/>
    </w:rPr>
  </w:style>
  <w:style w:type="character" w:styleId="DefaultParagraphFont">
    <w:name w:val="Default Paragraph Font"/>
    <w:rPr/>
  </w:style>
  <w:style w:type="character" w:styleId="AbsatzStandardschriftart">
    <w:name w:val="Absatz-Standardschriftart"/>
    <w:rPr/>
  </w:style>
  <w:style w:type="character" w:styleId="WWDefaultParagraphFont">
    <w:name w:val="WW-Default Paragraph Font"/>
    <w:rPr/>
  </w:style>
  <w:style w:type="character" w:styleId="WWDefaultParagraphFont1">
    <w:name w:val="WW-Default Paragraph Font1"/>
    <w:rPr/>
  </w:style>
  <w:style w:type="character" w:styleId="Pagenumber">
    <w:name w:val="page number"/>
    <w:basedOn w:val="WWDefaultParagraphFont1"/>
    <w:rPr/>
  </w:style>
  <w:style w:type="character" w:styleId="InternetLink">
    <w:name w:val="Internet Link"/>
    <w:rPr>
      <w:color w:val="000080"/>
      <w:u w:val="single"/>
      <w:lang w:val="zxx" w:eastAsia="zxx" w:bidi="zxx"/>
    </w:rPr>
  </w:style>
  <w:style w:type="character" w:styleId="Highlight1">
    <w:name w:val="highlight1"/>
    <w:basedOn w:val="DefaultParagraphFont"/>
    <w:rPr>
      <w:b/>
      <w:bCs/>
    </w:rPr>
  </w:style>
  <w:style w:type="character" w:styleId="PlainTextChar">
    <w:name w:val="Plain Text Char"/>
    <w:basedOn w:val="DefaultParagraphFont"/>
    <w:rPr>
      <w:rFonts w:ascii="Consolas" w:hAnsi="Consolas" w:cs="Times New Roman"/>
      <w:sz w:val="21"/>
      <w:szCs w:val="21"/>
      <w:lang w:val="en-GB"/>
    </w:rPr>
  </w:style>
  <w:style w:type="character" w:styleId="BalloonTextChar">
    <w:name w:val="Balloon Text Char"/>
    <w:basedOn w:val="DefaultParagraphFont"/>
    <w:rPr>
      <w:rFonts w:ascii="Lucida Grande" w:hAnsi="Lucida Grande" w:cs="New York"/>
      <w:sz w:val="18"/>
      <w:szCs w:val="18"/>
      <w:lang w:eastAsia="hi-IN" w:bidi="hi-IN"/>
    </w:rPr>
  </w:style>
  <w:style w:type="character" w:styleId="Annotationreference">
    <w:name w:val="annotation reference"/>
    <w:basedOn w:val="DefaultParagraphFont"/>
    <w:rPr>
      <w:sz w:val="18"/>
      <w:szCs w:val="18"/>
    </w:rPr>
  </w:style>
  <w:style w:type="character" w:styleId="CommentTextChar">
    <w:name w:val="Comment Text Char"/>
    <w:basedOn w:val="DefaultParagraphFont"/>
    <w:rPr>
      <w:rFonts w:cs="New York"/>
      <w:sz w:val="24"/>
      <w:szCs w:val="24"/>
      <w:lang w:eastAsia="hi-IN" w:bidi="hi-IN"/>
    </w:rPr>
  </w:style>
  <w:style w:type="character" w:styleId="CommentSubjectChar">
    <w:name w:val="Comment Subject Char"/>
    <w:basedOn w:val="CommentTextChar"/>
    <w:rPr>
      <w:rFonts w:cs="New York"/>
      <w:b/>
      <w:bCs/>
      <w:sz w:val="24"/>
      <w:szCs w:val="24"/>
      <w:lang w:eastAsia="hi-IN" w:bidi="hi-IN"/>
    </w:rPr>
  </w:style>
  <w:style w:type="character" w:styleId="FollowedHyperlink">
    <w:name w:val="FollowedHyperlink"/>
    <w:basedOn w:val="DefaultParagraphFont"/>
    <w:rPr>
      <w:color w:val="800080"/>
      <w:u w:val="single"/>
    </w:rPr>
  </w:style>
  <w:style w:type="character" w:styleId="ListLabel1">
    <w:name w:val="ListLabel 1"/>
    <w:rPr>
      <w:rFonts w:cs="Courier New"/>
    </w:rPr>
  </w:style>
  <w:style w:type="paragraph" w:styleId="Heading">
    <w:name w:val="Heading"/>
    <w:basedOn w:val="Normal"/>
    <w:next w:val="TextBody"/>
    <w:pPr>
      <w:keepNext/>
      <w:spacing w:before="240" w:after="120"/>
    </w:pPr>
    <w:rPr>
      <w:rFonts w:ascii="Liberation Sans" w:hAnsi="Liberation Sans" w:eastAsia="WenQuanYi Zen Hei" w:cs="Lohit Devanagari"/>
      <w:sz w:val="28"/>
      <w:szCs w:val="28"/>
    </w:rPr>
  </w:style>
  <w:style w:type="paragraph" w:styleId="TextBody">
    <w:name w:val="Text Body"/>
    <w:basedOn w:val="Normal"/>
    <w:pPr>
      <w:spacing w:lineRule="auto" w:line="288"/>
    </w:pPr>
    <w:rPr>
      <w:color w:val="000000"/>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 w:type="paragraph" w:styleId="Caption1">
    <w:name w:val="caption"/>
    <w:basedOn w:val="Normal"/>
    <w:pPr>
      <w:suppressLineNumbers/>
      <w:spacing w:before="120" w:after="120"/>
    </w:pPr>
    <w:rPr>
      <w:rFonts w:cs="Lohit Devanagari"/>
      <w:i/>
      <w:iCs/>
      <w:szCs w:val="24"/>
    </w:rPr>
  </w:style>
  <w:style w:type="paragraph" w:styleId="Footer">
    <w:name w:val="Footer"/>
    <w:basedOn w:val="Normal"/>
    <w:pPr>
      <w:tabs>
        <w:tab w:val="center" w:pos="4320" w:leader="none"/>
        <w:tab w:val="right" w:pos="8640" w:leader="none"/>
      </w:tabs>
    </w:pPr>
    <w:rPr/>
  </w:style>
  <w:style w:type="paragraph" w:styleId="Header">
    <w:name w:val="Header"/>
    <w:basedOn w:val="Normal"/>
    <w:pPr>
      <w:tabs>
        <w:tab w:val="center" w:pos="4320" w:leader="none"/>
        <w:tab w:val="right" w:pos="8640" w:leader="none"/>
      </w:tabs>
    </w:pPr>
    <w:rPr/>
  </w:style>
  <w:style w:type="paragraph" w:styleId="BitHeading">
    <w:name w:val="Bit Heading"/>
    <w:basedOn w:val="Normal"/>
    <w:pPr>
      <w:spacing w:before="120" w:after="0"/>
      <w:jc w:val="both"/>
    </w:pPr>
    <w:rPr>
      <w:rFonts w:ascii="Palatino" w:hAnsi="Palatino"/>
      <w:i/>
    </w:rPr>
  </w:style>
  <w:style w:type="paragraph" w:styleId="BlockParagraph">
    <w:name w:val="BlockParagraph"/>
    <w:basedOn w:val="Normal"/>
    <w:pPr>
      <w:spacing w:before="120" w:after="0"/>
    </w:pPr>
    <w:rPr>
      <w:rFonts w:ascii="Palatino" w:hAnsi="Palatino"/>
    </w:rPr>
  </w:style>
  <w:style w:type="paragraph" w:styleId="Definition">
    <w:name w:val="Definition"/>
    <w:basedOn w:val="Normal"/>
    <w:pPr>
      <w:spacing w:before="0" w:after="200"/>
      <w:ind w:left="0" w:right="-720" w:hanging="0"/>
      <w:jc w:val="both"/>
    </w:pPr>
    <w:rPr>
      <w:rFonts w:ascii="New Century Schlbk" w:hAnsi="New Century Schlbk"/>
      <w:sz w:val="20"/>
    </w:rPr>
  </w:style>
  <w:style w:type="paragraph" w:styleId="DocumentMap">
    <w:name w:val="Document Map"/>
    <w:basedOn w:val="Normal"/>
    <w:pPr>
      <w:shd w:fill="000080" w:val="clear"/>
    </w:pPr>
    <w:rPr>
      <w:rFonts w:ascii="Tahoma" w:hAnsi="Tahoma"/>
    </w:rPr>
  </w:style>
  <w:style w:type="paragraph" w:styleId="Covertext">
    <w:name w:val="cover text"/>
    <w:basedOn w:val="Normal"/>
    <w:pPr>
      <w:spacing w:before="120" w:after="120"/>
    </w:pPr>
    <w:rPr/>
  </w:style>
  <w:style w:type="paragraph" w:styleId="TableContents">
    <w:name w:val="Table Contents"/>
    <w:basedOn w:val="Normal"/>
    <w:pPr>
      <w:suppressLineNumbers/>
    </w:pPr>
    <w:rPr/>
  </w:style>
  <w:style w:type="paragraph" w:styleId="TableHeading">
    <w:name w:val="Table Heading"/>
    <w:basedOn w:val="TableContents"/>
    <w:pPr>
      <w:jc w:val="center"/>
    </w:pPr>
    <w:rPr>
      <w:b/>
      <w:bCs/>
    </w:rPr>
  </w:style>
  <w:style w:type="paragraph" w:styleId="ListParagraph">
    <w:name w:val="List Paragraph"/>
    <w:basedOn w:val="Normal"/>
    <w:pPr>
      <w:widowControl/>
      <w:suppressAutoHyphens w:val="false"/>
      <w:spacing w:before="0" w:after="0"/>
      <w:ind w:left="720" w:right="0" w:hanging="0"/>
      <w:contextualSpacing/>
    </w:pPr>
    <w:rPr>
      <w:rFonts w:cs="Times New Roman"/>
      <w:szCs w:val="24"/>
      <w:lang w:eastAsia="zh-CN" w:bidi="ar-SA"/>
    </w:rPr>
  </w:style>
  <w:style w:type="paragraph" w:styleId="PlainText">
    <w:name w:val="Plain Text"/>
    <w:basedOn w:val="Normal"/>
    <w:pPr>
      <w:widowControl/>
      <w:suppressAutoHyphens w:val="false"/>
    </w:pPr>
    <w:rPr>
      <w:rFonts w:ascii="Consolas" w:hAnsi="Consolas" w:cs="Times New Roman"/>
      <w:sz w:val="21"/>
      <w:szCs w:val="21"/>
      <w:lang w:val="en-GB" w:eastAsia="zh-CN" w:bidi="ar-SA"/>
    </w:rPr>
  </w:style>
  <w:style w:type="paragraph" w:styleId="BalloonText">
    <w:name w:val="Balloon Text"/>
    <w:basedOn w:val="Normal"/>
    <w:pPr/>
    <w:rPr>
      <w:rFonts w:ascii="Lucida Grande" w:hAnsi="Lucida Grande"/>
      <w:sz w:val="18"/>
      <w:szCs w:val="18"/>
    </w:rPr>
  </w:style>
  <w:style w:type="paragraph" w:styleId="Annotationtext">
    <w:name w:val="annotation text"/>
    <w:basedOn w:val="Normal"/>
    <w:pPr/>
    <w:rPr>
      <w:szCs w:val="24"/>
    </w:rPr>
  </w:style>
  <w:style w:type="paragraph" w:styleId="Annotationsubject">
    <w:name w:val="annotation subject"/>
    <w:basedOn w:val="Annotationtext"/>
    <w:pPr/>
    <w:rPr>
      <w:b/>
      <w:bCs/>
      <w:sz w:val="20"/>
      <w:szCs w:val="20"/>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6.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LibreOffice/4.2.5.2$Linux_X86_64 LibreOffice_project/420$Build-2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2014-06-09T00:16:00Z</dcterms:created>
  <dc:creator>Peter Yee</dc:creator>
  <dc:language>en-US</dc:language>
  <cp:lastPrinted>2013-12-02T12:05:00Z</cp:lastPrinted>
  <dcterms:modified xsi:type="dcterms:W3CDTF">2014-07-15T12:28:04Z</dcterms:modified>
  <cp:revision>2</cp:revision>
  <dc:title>TG9 KMP Minutes for March 2014 Plenary meeting, Beijing, CN</dc:title>
</cp:coreProperties>
</file>