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F07277" w:rsidP="007132B9">
            <w:pPr>
              <w:pStyle w:val="covertext"/>
              <w:jc w:val="both"/>
            </w:pPr>
            <w:r>
              <w:t xml:space="preserve">May  </w:t>
            </w:r>
            <w:r w:rsidR="007132B9">
              <w:t>2015</w:t>
            </w:r>
          </w:p>
        </w:tc>
      </w:tr>
      <w:tr w:rsidR="00764CD9" w:rsidRPr="00555E93"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7132B9" w:rsidP="00061BE9">
            <w:pPr>
              <w:pStyle w:val="covertext"/>
              <w:spacing w:before="0" w:after="0"/>
              <w:rPr>
                <w:szCs w:val="24"/>
                <w:lang w:val="fr-FR"/>
              </w:rPr>
            </w:pPr>
            <w:r>
              <w:rPr>
                <w:szCs w:val="24"/>
                <w:lang w:val="fr-FR"/>
              </w:rPr>
              <w:t>Alexander Fricke</w:t>
            </w:r>
            <w:r w:rsidR="00F346C2" w:rsidRPr="000F3539">
              <w:rPr>
                <w:szCs w:val="24"/>
                <w:lang w:val="fr-FR"/>
              </w:rPr>
              <w:t xml:space="preserve"> (editor)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7132B9">
              <w:rPr>
                <w:szCs w:val="24"/>
                <w:lang w:val="fr-FR"/>
              </w:rPr>
              <w:t>fricke</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Ichiro Seto</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Toshiba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Ken Hiraga</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NTT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Calibri"/>
                <w:color w:val="000000" w:themeColor="text1"/>
                <w:szCs w:val="24"/>
                <w:lang w:eastAsia="en-US"/>
              </w:rPr>
              <w:t>Thomas Kürner</w:t>
            </w:r>
          </w:p>
        </w:tc>
        <w:tc>
          <w:tcPr>
            <w:tcW w:w="4274" w:type="dxa"/>
            <w:shd w:val="clear" w:color="auto" w:fill="FFFFFF"/>
            <w:vAlign w:val="center"/>
          </w:tcPr>
          <w:p w:rsidR="00CB2515" w:rsidRPr="000F3539" w:rsidRDefault="00CB2515" w:rsidP="00A8548D">
            <w:pPr>
              <w:jc w:val="both"/>
              <w:rPr>
                <w:szCs w:val="24"/>
              </w:rPr>
            </w:pPr>
            <w:r w:rsidRPr="00BA7DF4">
              <w:rPr>
                <w:color w:val="000000" w:themeColor="text1"/>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Alexander Fricke</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Bile Peng</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bookmarkStart w:id="0" w:name="_GoBack"/>
    <w:bookmarkEnd w:id="0"/>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9666C7">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9666C7">
        <w:rPr>
          <w:rFonts w:ascii="Times New Roman" w:hAnsi="Times New Roman" w:cs="Times New Roman"/>
          <w:b w:val="0"/>
          <w:bCs w:val="0"/>
          <w:caps w:val="0"/>
        </w:rPr>
        <w:fldChar w:fldCharType="separate"/>
      </w:r>
      <w:hyperlink w:anchor="_Toc419279964" w:history="1">
        <w:r w:rsidR="007E5356" w:rsidRPr="00522DCE">
          <w:rPr>
            <w:rStyle w:val="Hyperlink"/>
            <w:noProof/>
          </w:rPr>
          <w:t>1</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Definitions:</w:t>
        </w:r>
        <w:r w:rsidR="007E5356">
          <w:rPr>
            <w:noProof/>
            <w:webHidden/>
          </w:rPr>
          <w:tab/>
        </w:r>
        <w:r>
          <w:rPr>
            <w:noProof/>
            <w:webHidden/>
          </w:rPr>
          <w:fldChar w:fldCharType="begin"/>
        </w:r>
        <w:r w:rsidR="007E5356">
          <w:rPr>
            <w:noProof/>
            <w:webHidden/>
          </w:rPr>
          <w:instrText xml:space="preserve"> PAGEREF _Toc419279964 \h </w:instrText>
        </w:r>
        <w:r>
          <w:rPr>
            <w:noProof/>
            <w:webHidden/>
          </w:rPr>
        </w:r>
        <w:r>
          <w:rPr>
            <w:noProof/>
            <w:webHidden/>
          </w:rPr>
          <w:fldChar w:fldCharType="separate"/>
        </w:r>
        <w:r w:rsidR="007E5356">
          <w:rPr>
            <w:noProof/>
            <w:webHidden/>
          </w:rPr>
          <w:t>5</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5" w:history="1">
        <w:r w:rsidR="007E5356" w:rsidRPr="00522DCE">
          <w:rPr>
            <w:rStyle w:val="Hyperlink"/>
            <w:noProof/>
          </w:rPr>
          <w:t>2</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Scope</w:t>
        </w:r>
        <w:r w:rsidR="007E5356">
          <w:rPr>
            <w:noProof/>
            <w:webHidden/>
          </w:rPr>
          <w:tab/>
        </w:r>
        <w:r>
          <w:rPr>
            <w:noProof/>
            <w:webHidden/>
          </w:rPr>
          <w:fldChar w:fldCharType="begin"/>
        </w:r>
        <w:r w:rsidR="007E5356">
          <w:rPr>
            <w:noProof/>
            <w:webHidden/>
          </w:rPr>
          <w:instrText xml:space="preserve"> PAGEREF _Toc419279965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6" w:history="1">
        <w:r w:rsidR="007E5356" w:rsidRPr="00522DCE">
          <w:rPr>
            <w:rStyle w:val="Hyperlink"/>
            <w:noProof/>
          </w:rPr>
          <w:t>3</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Methodology</w:t>
        </w:r>
        <w:r w:rsidR="007E5356">
          <w:rPr>
            <w:noProof/>
            <w:webHidden/>
          </w:rPr>
          <w:tab/>
        </w:r>
        <w:r>
          <w:rPr>
            <w:noProof/>
            <w:webHidden/>
          </w:rPr>
          <w:fldChar w:fldCharType="begin"/>
        </w:r>
        <w:r w:rsidR="007E5356">
          <w:rPr>
            <w:noProof/>
            <w:webHidden/>
          </w:rPr>
          <w:instrText xml:space="preserve"> PAGEREF _Toc419279966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7" w:history="1">
        <w:r w:rsidR="007E5356" w:rsidRPr="00522DCE">
          <w:rPr>
            <w:rStyle w:val="Hyperlink"/>
            <w:noProof/>
          </w:rPr>
          <w:t>3.1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Structure of the Channel Model</w:t>
        </w:r>
        <w:r w:rsidR="007E5356">
          <w:rPr>
            <w:noProof/>
            <w:webHidden/>
          </w:rPr>
          <w:tab/>
        </w:r>
        <w:r>
          <w:rPr>
            <w:noProof/>
            <w:webHidden/>
          </w:rPr>
          <w:fldChar w:fldCharType="begin"/>
        </w:r>
        <w:r w:rsidR="007E5356">
          <w:rPr>
            <w:noProof/>
            <w:webHidden/>
          </w:rPr>
          <w:instrText xml:space="preserve"> PAGEREF _Toc419279967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8" w:history="1">
        <w:r w:rsidR="007E5356" w:rsidRPr="00522DCE">
          <w:rPr>
            <w:rStyle w:val="Hyperlink"/>
            <w:noProof/>
          </w:rPr>
          <w:t>3.2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Multipath and Polarization Characteristics</w:t>
        </w:r>
        <w:r w:rsidR="007E5356">
          <w:rPr>
            <w:noProof/>
            <w:webHidden/>
          </w:rPr>
          <w:tab/>
        </w:r>
        <w:r>
          <w:rPr>
            <w:noProof/>
            <w:webHidden/>
          </w:rPr>
          <w:fldChar w:fldCharType="begin"/>
        </w:r>
        <w:r w:rsidR="007E5356">
          <w:rPr>
            <w:noProof/>
            <w:webHidden/>
          </w:rPr>
          <w:instrText xml:space="preserve"> PAGEREF _Toc419279968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9" w:history="1">
        <w:r w:rsidR="007E5356" w:rsidRPr="00522DCE">
          <w:rPr>
            <w:rStyle w:val="Hyperlink"/>
            <w:noProof/>
          </w:rPr>
          <w:t>3.3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Usage of the Channel Model in System Simulations</w:t>
        </w:r>
        <w:r w:rsidR="007E5356">
          <w:rPr>
            <w:noProof/>
            <w:webHidden/>
          </w:rPr>
          <w:tab/>
        </w:r>
        <w:r>
          <w:rPr>
            <w:noProof/>
            <w:webHidden/>
          </w:rPr>
          <w:fldChar w:fldCharType="begin"/>
        </w:r>
        <w:r w:rsidR="007E5356">
          <w:rPr>
            <w:noProof/>
            <w:webHidden/>
          </w:rPr>
          <w:instrText xml:space="preserve"> PAGEREF _Toc419279969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0" w:history="1">
        <w:r w:rsidR="007E5356" w:rsidRPr="00522DCE">
          <w:rPr>
            <w:rStyle w:val="Hyperlink"/>
            <w:noProof/>
          </w:rPr>
          <w:t>3.4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Channel Parameters</w:t>
        </w:r>
        <w:r w:rsidR="007E5356">
          <w:rPr>
            <w:noProof/>
            <w:webHidden/>
          </w:rPr>
          <w:tab/>
        </w:r>
        <w:r>
          <w:rPr>
            <w:noProof/>
            <w:webHidden/>
          </w:rPr>
          <w:fldChar w:fldCharType="begin"/>
        </w:r>
        <w:r w:rsidR="007E5356">
          <w:rPr>
            <w:noProof/>
            <w:webHidden/>
          </w:rPr>
          <w:instrText xml:space="preserve"> PAGEREF _Toc419279970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1" w:history="1">
        <w:r w:rsidR="007E5356" w:rsidRPr="00522DCE">
          <w:rPr>
            <w:rStyle w:val="Hyperlink"/>
            <w:noProof/>
          </w:rPr>
          <w:t>3.4.1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_Toc419279971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2" w:history="1">
        <w:r w:rsidR="007E5356" w:rsidRPr="00522DCE">
          <w:rPr>
            <w:rStyle w:val="Hyperlink"/>
            <w:noProof/>
          </w:rPr>
          <w:t>3.4.2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_Toc419279972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3" w:history="1">
        <w:r w:rsidR="007E5356" w:rsidRPr="00522DCE">
          <w:rPr>
            <w:rStyle w:val="Hyperlink"/>
            <w:noProof/>
          </w:rPr>
          <w:t>3.4.3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_Toc419279973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4" w:history="1">
        <w:r w:rsidR="007E5356" w:rsidRPr="00522DCE">
          <w:rPr>
            <w:rStyle w:val="Hyperlink"/>
            <w:noProof/>
          </w:rPr>
          <w:t>3.5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Scenario-Specific Channel Parameters</w:t>
        </w:r>
        <w:r w:rsidR="007E5356">
          <w:rPr>
            <w:noProof/>
            <w:webHidden/>
          </w:rPr>
          <w:tab/>
        </w:r>
        <w:r>
          <w:rPr>
            <w:noProof/>
            <w:webHidden/>
          </w:rPr>
          <w:fldChar w:fldCharType="begin"/>
        </w:r>
        <w:r w:rsidR="007E5356">
          <w:rPr>
            <w:noProof/>
            <w:webHidden/>
          </w:rPr>
          <w:instrText xml:space="preserve"> PAGEREF _Toc419279974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5" w:history="1">
        <w:r w:rsidR="007E5356" w:rsidRPr="00522DCE">
          <w:rPr>
            <w:rStyle w:val="Hyperlink"/>
            <w:noProof/>
          </w:rPr>
          <w:t>3.5.1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Angular Dispersion</w:t>
        </w:r>
        <w:r w:rsidR="007E5356">
          <w:rPr>
            <w:noProof/>
            <w:webHidden/>
          </w:rPr>
          <w:tab/>
        </w:r>
        <w:r>
          <w:rPr>
            <w:noProof/>
            <w:webHidden/>
          </w:rPr>
          <w:fldChar w:fldCharType="begin"/>
        </w:r>
        <w:r w:rsidR="007E5356">
          <w:rPr>
            <w:noProof/>
            <w:webHidden/>
          </w:rPr>
          <w:instrText xml:space="preserve"> PAGEREF _Toc419279975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6" w:history="1">
        <w:r w:rsidR="007E5356" w:rsidRPr="00522DCE">
          <w:rPr>
            <w:rStyle w:val="Hyperlink"/>
            <w:noProof/>
          </w:rPr>
          <w:t>3.5.2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Temporal Dispersion</w:t>
        </w:r>
        <w:r w:rsidR="007E5356">
          <w:rPr>
            <w:noProof/>
            <w:webHidden/>
          </w:rPr>
          <w:tab/>
        </w:r>
        <w:r>
          <w:rPr>
            <w:noProof/>
            <w:webHidden/>
          </w:rPr>
          <w:fldChar w:fldCharType="begin"/>
        </w:r>
        <w:r w:rsidR="007E5356">
          <w:rPr>
            <w:noProof/>
            <w:webHidden/>
          </w:rPr>
          <w:instrText xml:space="preserve"> PAGEREF _Toc419279976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7" w:history="1">
        <w:r w:rsidR="007E5356" w:rsidRPr="00522DCE">
          <w:rPr>
            <w:rStyle w:val="Hyperlink"/>
            <w:noProof/>
          </w:rPr>
          <w:t>3.5.3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Other</w:t>
        </w:r>
        <w:r w:rsidR="007E5356">
          <w:rPr>
            <w:noProof/>
            <w:webHidden/>
          </w:rPr>
          <w:tab/>
        </w:r>
        <w:r>
          <w:rPr>
            <w:noProof/>
            <w:webHidden/>
          </w:rPr>
          <w:fldChar w:fldCharType="begin"/>
        </w:r>
        <w:r w:rsidR="007E5356">
          <w:rPr>
            <w:noProof/>
            <w:webHidden/>
          </w:rPr>
          <w:instrText xml:space="preserve"> PAGEREF _Toc419279977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78" w:history="1">
        <w:r w:rsidR="007E5356" w:rsidRPr="00522DCE">
          <w:rPr>
            <w:rStyle w:val="Hyperlink"/>
            <w:noProof/>
          </w:rPr>
          <w:t>4</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Close Proximity P2P Applications</w:t>
        </w:r>
        <w:r w:rsidR="007E5356">
          <w:rPr>
            <w:noProof/>
            <w:webHidden/>
          </w:rPr>
          <w:tab/>
        </w:r>
        <w:r>
          <w:rPr>
            <w:noProof/>
            <w:webHidden/>
          </w:rPr>
          <w:fldChar w:fldCharType="begin"/>
        </w:r>
        <w:r w:rsidR="007E5356">
          <w:rPr>
            <w:noProof/>
            <w:webHidden/>
          </w:rPr>
          <w:instrText xml:space="preserve"> PAGEREF _Toc419279978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9" w:history="1">
        <w:r w:rsidR="007E5356" w:rsidRPr="00522DCE">
          <w:rPr>
            <w:rStyle w:val="Hyperlink"/>
            <w:noProof/>
          </w:rPr>
          <w:t>4.1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Environments</w:t>
        </w:r>
        <w:r w:rsidR="007E5356">
          <w:rPr>
            <w:noProof/>
            <w:webHidden/>
          </w:rPr>
          <w:tab/>
        </w:r>
        <w:r>
          <w:rPr>
            <w:noProof/>
            <w:webHidden/>
          </w:rPr>
          <w:fldChar w:fldCharType="begin"/>
        </w:r>
        <w:r w:rsidR="007E5356">
          <w:rPr>
            <w:noProof/>
            <w:webHidden/>
          </w:rPr>
          <w:instrText xml:space="preserve"> PAGEREF _Toc419279979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0" w:history="1">
        <w:r w:rsidR="007E5356" w:rsidRPr="00522DCE">
          <w:rPr>
            <w:rStyle w:val="Hyperlink"/>
            <w:noProof/>
          </w:rPr>
          <w:t>4.2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Channel Characterization</w:t>
        </w:r>
        <w:r w:rsidR="007E5356">
          <w:rPr>
            <w:noProof/>
            <w:webHidden/>
          </w:rPr>
          <w:tab/>
        </w:r>
        <w:r>
          <w:rPr>
            <w:noProof/>
            <w:webHidden/>
          </w:rPr>
          <w:fldChar w:fldCharType="begin"/>
        </w:r>
        <w:r w:rsidR="007E5356">
          <w:rPr>
            <w:noProof/>
            <w:webHidden/>
          </w:rPr>
          <w:instrText xml:space="preserve"> PAGEREF _Toc419279980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1" w:history="1">
        <w:r w:rsidR="007E5356" w:rsidRPr="00522DCE">
          <w:rPr>
            <w:rStyle w:val="Hyperlink"/>
            <w:noProof/>
          </w:rPr>
          <w:t>4.2.1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w:t>
        </w:r>
        <w:r w:rsidR="007E5356">
          <w:rPr>
            <w:noProof/>
            <w:webHidden/>
          </w:rPr>
          <w:tab/>
        </w:r>
        <w:r>
          <w:rPr>
            <w:noProof/>
            <w:webHidden/>
          </w:rPr>
          <w:fldChar w:fldCharType="begin"/>
        </w:r>
        <w:r w:rsidR="007E5356">
          <w:rPr>
            <w:noProof/>
            <w:webHidden/>
          </w:rPr>
          <w:instrText xml:space="preserve"> PAGEREF _Toc419279981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2" w:history="1">
        <w:r w:rsidR="007E5356" w:rsidRPr="00522DCE">
          <w:rPr>
            <w:rStyle w:val="Hyperlink"/>
            <w:noProof/>
          </w:rPr>
          <w:t>4.2.2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Power Delay Profile</w:t>
        </w:r>
        <w:r w:rsidR="007E5356">
          <w:rPr>
            <w:noProof/>
            <w:webHidden/>
          </w:rPr>
          <w:tab/>
        </w:r>
        <w:r>
          <w:rPr>
            <w:noProof/>
            <w:webHidden/>
          </w:rPr>
          <w:fldChar w:fldCharType="begin"/>
        </w:r>
        <w:r w:rsidR="007E5356">
          <w:rPr>
            <w:noProof/>
            <w:webHidden/>
          </w:rPr>
          <w:instrText xml:space="preserve"> PAGEREF _Toc419279982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3" w:history="1">
        <w:r w:rsidR="007E5356" w:rsidRPr="00522DCE">
          <w:rPr>
            <w:rStyle w:val="Hyperlink"/>
            <w:noProof/>
          </w:rPr>
          <w:t>4.2.3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Fading Model</w:t>
        </w:r>
        <w:r w:rsidR="007E5356">
          <w:rPr>
            <w:noProof/>
            <w:webHidden/>
          </w:rPr>
          <w:tab/>
        </w:r>
        <w:r>
          <w:rPr>
            <w:noProof/>
            <w:webHidden/>
          </w:rPr>
          <w:fldChar w:fldCharType="begin"/>
        </w:r>
        <w:r w:rsidR="007E5356">
          <w:rPr>
            <w:noProof/>
            <w:webHidden/>
          </w:rPr>
          <w:instrText xml:space="preserve"> PAGEREF _Toc419279983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4" w:history="1">
        <w:r w:rsidR="007E5356" w:rsidRPr="00522DCE">
          <w:rPr>
            <w:rStyle w:val="Hyperlink"/>
            <w:noProof/>
          </w:rPr>
          <w:t>4.2.4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Polarization</w:t>
        </w:r>
        <w:r w:rsidR="007E5356">
          <w:rPr>
            <w:noProof/>
            <w:webHidden/>
          </w:rPr>
          <w:tab/>
        </w:r>
        <w:r>
          <w:rPr>
            <w:noProof/>
            <w:webHidden/>
          </w:rPr>
          <w:fldChar w:fldCharType="begin"/>
        </w:r>
        <w:r w:rsidR="007E5356">
          <w:rPr>
            <w:noProof/>
            <w:webHidden/>
          </w:rPr>
          <w:instrText xml:space="preserve"> PAGEREF _Toc419279984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5" w:history="1">
        <w:r w:rsidR="007E5356" w:rsidRPr="00522DCE">
          <w:rPr>
            <w:rStyle w:val="Hyperlink"/>
            <w:noProof/>
          </w:rPr>
          <w:t>4.3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Model Parameterization</w:t>
        </w:r>
        <w:r w:rsidR="007E5356">
          <w:rPr>
            <w:noProof/>
            <w:webHidden/>
          </w:rPr>
          <w:tab/>
        </w:r>
        <w:r>
          <w:rPr>
            <w:noProof/>
            <w:webHidden/>
          </w:rPr>
          <w:fldChar w:fldCharType="begin"/>
        </w:r>
        <w:r w:rsidR="007E5356">
          <w:rPr>
            <w:noProof/>
            <w:webHidden/>
          </w:rPr>
          <w:instrText xml:space="preserve"> PAGEREF _Toc419279985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6" w:history="1">
        <w:r w:rsidR="007E5356" w:rsidRPr="00522DCE">
          <w:rPr>
            <w:rStyle w:val="Hyperlink"/>
            <w:noProof/>
          </w:rPr>
          <w:t>4.3.1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List of Parameters</w:t>
        </w:r>
        <w:r w:rsidR="007E5356">
          <w:rPr>
            <w:noProof/>
            <w:webHidden/>
          </w:rPr>
          <w:tab/>
        </w:r>
        <w:r>
          <w:rPr>
            <w:noProof/>
            <w:webHidden/>
          </w:rPr>
          <w:fldChar w:fldCharType="begin"/>
        </w:r>
        <w:r w:rsidR="007E5356">
          <w:rPr>
            <w:noProof/>
            <w:webHidden/>
          </w:rPr>
          <w:instrText xml:space="preserve"> PAGEREF _Toc419279986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7" w:history="1">
        <w:r w:rsidR="007E5356" w:rsidRPr="00522DCE">
          <w:rPr>
            <w:rStyle w:val="Hyperlink"/>
            <w:noProof/>
          </w:rPr>
          <w:t>4.3.2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Model Parametrization for 57 – 66 GHz</w:t>
        </w:r>
        <w:r w:rsidR="007E5356">
          <w:rPr>
            <w:noProof/>
            <w:webHidden/>
          </w:rPr>
          <w:tab/>
        </w:r>
        <w:r>
          <w:rPr>
            <w:noProof/>
            <w:webHidden/>
          </w:rPr>
          <w:fldChar w:fldCharType="begin"/>
        </w:r>
        <w:r w:rsidR="007E5356">
          <w:rPr>
            <w:noProof/>
            <w:webHidden/>
          </w:rPr>
          <w:instrText xml:space="preserve"> PAGEREF _Toc419279987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8" w:history="1">
        <w:r w:rsidR="007E5356" w:rsidRPr="00522DCE">
          <w:rPr>
            <w:rStyle w:val="Hyperlink"/>
            <w:noProof/>
          </w:rPr>
          <w:t>4.4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Other</w:t>
        </w:r>
        <w:r w:rsidR="007E5356">
          <w:rPr>
            <w:noProof/>
            <w:webHidden/>
          </w:rPr>
          <w:tab/>
        </w:r>
        <w:r>
          <w:rPr>
            <w:noProof/>
            <w:webHidden/>
          </w:rPr>
          <w:fldChar w:fldCharType="begin"/>
        </w:r>
        <w:r w:rsidR="007E5356">
          <w:rPr>
            <w:noProof/>
            <w:webHidden/>
          </w:rPr>
          <w:instrText xml:space="preserve"> PAGEREF _Toc419279988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89" w:history="1">
        <w:r w:rsidR="007E5356" w:rsidRPr="00522DCE">
          <w:rPr>
            <w:rStyle w:val="Hyperlink"/>
            <w:noProof/>
          </w:rPr>
          <w:t>5</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Intra-Device Communication</w:t>
        </w:r>
        <w:r w:rsidR="007E5356">
          <w:rPr>
            <w:noProof/>
            <w:webHidden/>
          </w:rPr>
          <w:tab/>
        </w:r>
        <w:r>
          <w:rPr>
            <w:noProof/>
            <w:webHidden/>
          </w:rPr>
          <w:fldChar w:fldCharType="begin"/>
        </w:r>
        <w:r w:rsidR="007E5356">
          <w:rPr>
            <w:noProof/>
            <w:webHidden/>
          </w:rPr>
          <w:instrText xml:space="preserve"> PAGEREF _Toc419279989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0" w:history="1">
        <w:r w:rsidR="007E5356" w:rsidRPr="00522DCE">
          <w:rPr>
            <w:rStyle w:val="Hyperlink"/>
            <w:noProof/>
          </w:rPr>
          <w:t>5.1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_Toc419279990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1" w:history="1">
        <w:r w:rsidR="007E5356" w:rsidRPr="00522DCE">
          <w:rPr>
            <w:rStyle w:val="Hyperlink"/>
            <w:noProof/>
          </w:rPr>
          <w:t>5.2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Intruductory Measurement Example</w:t>
        </w:r>
        <w:r w:rsidR="007E5356">
          <w:rPr>
            <w:noProof/>
            <w:webHidden/>
          </w:rPr>
          <w:tab/>
        </w:r>
        <w:r>
          <w:rPr>
            <w:noProof/>
            <w:webHidden/>
          </w:rPr>
          <w:fldChar w:fldCharType="begin"/>
        </w:r>
        <w:r w:rsidR="007E5356">
          <w:rPr>
            <w:noProof/>
            <w:webHidden/>
          </w:rPr>
          <w:instrText xml:space="preserve"> PAGEREF _Toc419279991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2" w:history="1">
        <w:r w:rsidR="007E5356" w:rsidRPr="00522DCE">
          <w:rPr>
            <w:rStyle w:val="Hyperlink"/>
            <w:noProof/>
          </w:rPr>
          <w:t>5.3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_Toc419279992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3" w:history="1">
        <w:r w:rsidR="007E5356" w:rsidRPr="00522DCE">
          <w:rPr>
            <w:rStyle w:val="Hyperlink"/>
            <w:noProof/>
          </w:rPr>
          <w:t>5.4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_Toc419279993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4" w:history="1">
        <w:r w:rsidR="007E5356" w:rsidRPr="00522DCE">
          <w:rPr>
            <w:rStyle w:val="Hyperlink"/>
            <w:noProof/>
          </w:rPr>
          <w:t>5.5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Pr>
            <w:noProof/>
            <w:webHidden/>
          </w:rPr>
          <w:fldChar w:fldCharType="begin"/>
        </w:r>
        <w:r w:rsidR="007E5356">
          <w:rPr>
            <w:noProof/>
            <w:webHidden/>
          </w:rPr>
          <w:instrText xml:space="preserve"> PAGEREF _Toc419279994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5" w:history="1">
        <w:r w:rsidR="007E5356" w:rsidRPr="00522DCE">
          <w:rPr>
            <w:rStyle w:val="Hyperlink"/>
            <w:noProof/>
          </w:rPr>
          <w:t>5.5.1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 Board-to-Board Communication</w:t>
        </w:r>
        <w:r w:rsidR="007E5356">
          <w:rPr>
            <w:noProof/>
            <w:webHidden/>
          </w:rPr>
          <w:tab/>
        </w:r>
        <w:r>
          <w:rPr>
            <w:noProof/>
            <w:webHidden/>
          </w:rPr>
          <w:fldChar w:fldCharType="begin"/>
        </w:r>
        <w:r w:rsidR="007E5356">
          <w:rPr>
            <w:noProof/>
            <w:webHidden/>
          </w:rPr>
          <w:instrText xml:space="preserve"> PAGEREF _Toc419279995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6" w:history="1">
        <w:r w:rsidR="007E5356" w:rsidRPr="00522DCE">
          <w:rPr>
            <w:rStyle w:val="Hyperlink"/>
            <w:noProof/>
          </w:rPr>
          <w:t>5.5.2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Directed NLOS Board-toBoard Communication</w:t>
        </w:r>
        <w:r w:rsidR="007E5356">
          <w:rPr>
            <w:noProof/>
            <w:webHidden/>
          </w:rPr>
          <w:tab/>
        </w:r>
        <w:r>
          <w:rPr>
            <w:noProof/>
            <w:webHidden/>
          </w:rPr>
          <w:fldChar w:fldCharType="begin"/>
        </w:r>
        <w:r w:rsidR="007E5356">
          <w:rPr>
            <w:noProof/>
            <w:webHidden/>
          </w:rPr>
          <w:instrText xml:space="preserve"> PAGEREF _Toc419279996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7" w:history="1">
        <w:r w:rsidR="007E5356" w:rsidRPr="00522DCE">
          <w:rPr>
            <w:rStyle w:val="Hyperlink"/>
            <w:noProof/>
          </w:rPr>
          <w:t>5.5.3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Chip-toChip Communication</w:t>
        </w:r>
        <w:r w:rsidR="007E5356">
          <w:rPr>
            <w:noProof/>
            <w:webHidden/>
          </w:rPr>
          <w:tab/>
        </w:r>
        <w:r>
          <w:rPr>
            <w:noProof/>
            <w:webHidden/>
          </w:rPr>
          <w:fldChar w:fldCharType="begin"/>
        </w:r>
        <w:r w:rsidR="007E5356">
          <w:rPr>
            <w:noProof/>
            <w:webHidden/>
          </w:rPr>
          <w:instrText xml:space="preserve"> PAGEREF _Toc419279997 \h </w:instrText>
        </w:r>
        <w:r>
          <w:rPr>
            <w:noProof/>
            <w:webHidden/>
          </w:rPr>
        </w:r>
        <w:r>
          <w:rPr>
            <w:noProof/>
            <w:webHidden/>
          </w:rPr>
          <w:fldChar w:fldCharType="separate"/>
        </w:r>
        <w:r w:rsidR="007E5356">
          <w:rPr>
            <w:noProof/>
            <w:webHidden/>
          </w:rPr>
          <w:t>14</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98" w:history="1">
        <w:r w:rsidR="007E5356" w:rsidRPr="00522DCE">
          <w:rPr>
            <w:rStyle w:val="Hyperlink"/>
            <w:noProof/>
          </w:rPr>
          <w:t>6</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Backhaul/Fronthaul</w:t>
        </w:r>
        <w:r w:rsidR="007E5356">
          <w:rPr>
            <w:noProof/>
            <w:webHidden/>
          </w:rPr>
          <w:tab/>
        </w:r>
        <w:r>
          <w:rPr>
            <w:noProof/>
            <w:webHidden/>
          </w:rPr>
          <w:fldChar w:fldCharType="begin"/>
        </w:r>
        <w:r w:rsidR="007E5356">
          <w:rPr>
            <w:noProof/>
            <w:webHidden/>
          </w:rPr>
          <w:instrText xml:space="preserve"> PAGEREF _Toc419279998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9" w:history="1">
        <w:r w:rsidR="007E5356" w:rsidRPr="00522DCE">
          <w:rPr>
            <w:rStyle w:val="Hyperlink"/>
            <w:noProof/>
          </w:rPr>
          <w:t>6.1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_Toc419279999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0" w:history="1">
        <w:r w:rsidR="007E5356" w:rsidRPr="00522DCE">
          <w:rPr>
            <w:rStyle w:val="Hyperlink"/>
            <w:noProof/>
          </w:rPr>
          <w:t>6.2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_Toc419280000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1" w:history="1">
        <w:r w:rsidR="007E5356" w:rsidRPr="00522DCE">
          <w:rPr>
            <w:rStyle w:val="Hyperlink"/>
            <w:noProof/>
          </w:rPr>
          <w:t>6.3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_Toc419280001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2" w:history="1">
        <w:r w:rsidR="007E5356" w:rsidRPr="00522DCE">
          <w:rPr>
            <w:rStyle w:val="Hyperlink"/>
            <w:noProof/>
          </w:rPr>
          <w:t>6.4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Pr>
            <w:noProof/>
            <w:webHidden/>
          </w:rPr>
          <w:fldChar w:fldCharType="begin"/>
        </w:r>
        <w:r w:rsidR="007E5356">
          <w:rPr>
            <w:noProof/>
            <w:webHidden/>
          </w:rPr>
          <w:instrText xml:space="preserve"> PAGEREF _Toc419280002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3" w:history="1">
        <w:r w:rsidR="007E5356" w:rsidRPr="00522DCE">
          <w:rPr>
            <w:rStyle w:val="Hyperlink"/>
            <w:noProof/>
          </w:rPr>
          <w:t>6.4.1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Xxx1</w:t>
        </w:r>
        <w:r w:rsidR="007E5356">
          <w:rPr>
            <w:noProof/>
            <w:webHidden/>
          </w:rPr>
          <w:tab/>
        </w:r>
        <w:r>
          <w:rPr>
            <w:noProof/>
            <w:webHidden/>
          </w:rPr>
          <w:fldChar w:fldCharType="begin"/>
        </w:r>
        <w:r w:rsidR="007E5356">
          <w:rPr>
            <w:noProof/>
            <w:webHidden/>
          </w:rPr>
          <w:instrText xml:space="preserve"> PAGEREF _Toc419280003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4" w:history="1">
        <w:r w:rsidR="007E5356" w:rsidRPr="00522DCE">
          <w:rPr>
            <w:rStyle w:val="Hyperlink"/>
            <w:noProof/>
          </w:rPr>
          <w:t>6.4.2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Xxx2</w:t>
        </w:r>
        <w:r w:rsidR="007E5356">
          <w:rPr>
            <w:noProof/>
            <w:webHidden/>
          </w:rPr>
          <w:tab/>
        </w:r>
        <w:r>
          <w:rPr>
            <w:noProof/>
            <w:webHidden/>
          </w:rPr>
          <w:fldChar w:fldCharType="begin"/>
        </w:r>
        <w:r w:rsidR="007E5356">
          <w:rPr>
            <w:noProof/>
            <w:webHidden/>
          </w:rPr>
          <w:instrText xml:space="preserve"> PAGEREF _Toc419280004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5" w:history="1">
        <w:r w:rsidR="007E5356" w:rsidRPr="00522DCE">
          <w:rPr>
            <w:rStyle w:val="Hyperlink"/>
            <w:noProof/>
          </w:rPr>
          <w:t>6.4.3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Xxx3</w:t>
        </w:r>
        <w:r w:rsidR="007E5356">
          <w:rPr>
            <w:noProof/>
            <w:webHidden/>
          </w:rPr>
          <w:tab/>
        </w:r>
        <w:r>
          <w:rPr>
            <w:noProof/>
            <w:webHidden/>
          </w:rPr>
          <w:fldChar w:fldCharType="begin"/>
        </w:r>
        <w:r w:rsidR="007E5356">
          <w:rPr>
            <w:noProof/>
            <w:webHidden/>
          </w:rPr>
          <w:instrText xml:space="preserve"> PAGEREF _Toc419280005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06" w:history="1">
        <w:r w:rsidR="007E5356" w:rsidRPr="00522DCE">
          <w:rPr>
            <w:rStyle w:val="Hyperlink"/>
            <w:noProof/>
          </w:rPr>
          <w:t>7</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Data Center</w:t>
        </w:r>
        <w:r w:rsidR="007E5356">
          <w:rPr>
            <w:noProof/>
            <w:webHidden/>
          </w:rPr>
          <w:tab/>
        </w:r>
        <w:r>
          <w:rPr>
            <w:noProof/>
            <w:webHidden/>
          </w:rPr>
          <w:fldChar w:fldCharType="begin"/>
        </w:r>
        <w:r w:rsidR="007E5356">
          <w:rPr>
            <w:noProof/>
            <w:webHidden/>
          </w:rPr>
          <w:instrText xml:space="preserve"> PAGEREF _Toc419280006 \h </w:instrText>
        </w:r>
        <w:r>
          <w:rPr>
            <w:noProof/>
            <w:webHidden/>
          </w:rPr>
        </w:r>
        <w:r>
          <w:rPr>
            <w:noProof/>
            <w:webHidden/>
          </w:rPr>
          <w:fldChar w:fldCharType="separate"/>
        </w:r>
        <w:r w:rsidR="007E5356">
          <w:rPr>
            <w:noProof/>
            <w:webHidden/>
          </w:rPr>
          <w:t>16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7" w:history="1">
        <w:r w:rsidR="007E5356" w:rsidRPr="00522DCE">
          <w:rPr>
            <w:rStyle w:val="Hyperlink"/>
            <w:noProof/>
            <w:lang w:eastAsia="zh-CN"/>
          </w:rPr>
          <w:t>7.1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zh-CN"/>
          </w:rPr>
          <w:t>Propagation Path Types</w:t>
        </w:r>
        <w:r w:rsidR="007E5356">
          <w:rPr>
            <w:noProof/>
            <w:webHidden/>
          </w:rPr>
          <w:tab/>
        </w:r>
        <w:r>
          <w:rPr>
            <w:noProof/>
            <w:webHidden/>
          </w:rPr>
          <w:fldChar w:fldCharType="begin"/>
        </w:r>
        <w:r w:rsidR="007E5356">
          <w:rPr>
            <w:noProof/>
            <w:webHidden/>
          </w:rPr>
          <w:instrText xml:space="preserve"> PAGEREF _Toc419280007 \h </w:instrText>
        </w:r>
        <w:r>
          <w:rPr>
            <w:noProof/>
            <w:webHidden/>
          </w:rPr>
        </w:r>
        <w:r>
          <w:rPr>
            <w:noProof/>
            <w:webHidden/>
          </w:rPr>
          <w:fldChar w:fldCharType="separate"/>
        </w:r>
        <w:r w:rsidR="007E5356">
          <w:rPr>
            <w:noProof/>
            <w:webHidden/>
          </w:rPr>
          <w:t>16</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8" w:history="1">
        <w:r w:rsidR="007E5356" w:rsidRPr="00522DCE">
          <w:rPr>
            <w:rStyle w:val="Hyperlink"/>
            <w:noProof/>
            <w:lang w:eastAsia="en-US"/>
          </w:rPr>
          <w:t>7.2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Selection Between Path Types</w:t>
        </w:r>
        <w:r w:rsidR="007E5356">
          <w:rPr>
            <w:noProof/>
            <w:webHidden/>
          </w:rPr>
          <w:tab/>
        </w:r>
        <w:r>
          <w:rPr>
            <w:noProof/>
            <w:webHidden/>
          </w:rPr>
          <w:fldChar w:fldCharType="begin"/>
        </w:r>
        <w:r w:rsidR="007E5356">
          <w:rPr>
            <w:noProof/>
            <w:webHidden/>
          </w:rPr>
          <w:instrText xml:space="preserve"> PAGEREF _Toc419280008 \h </w:instrText>
        </w:r>
        <w:r>
          <w:rPr>
            <w:noProof/>
            <w:webHidden/>
          </w:rPr>
        </w:r>
        <w:r>
          <w:rPr>
            <w:noProof/>
            <w:webHidden/>
          </w:rPr>
          <w:fldChar w:fldCharType="separate"/>
        </w:r>
        <w:r w:rsidR="007E5356">
          <w:rPr>
            <w:noProof/>
            <w:webHidden/>
          </w:rPr>
          <w:t>17</w:t>
        </w:r>
        <w:r>
          <w:rPr>
            <w:noProof/>
            <w:webHidden/>
          </w:rPr>
          <w:fldChar w:fldCharType="end"/>
        </w:r>
      </w:hyperlink>
    </w:p>
    <w:p w:rsidR="007E5356" w:rsidRDefault="009666C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9" w:history="1">
        <w:r w:rsidR="007E5356" w:rsidRPr="00522DCE">
          <w:rPr>
            <w:rStyle w:val="Hyperlink"/>
            <w:noProof/>
            <w:lang w:eastAsia="en-US"/>
          </w:rPr>
          <w:t>7.3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 xml:space="preserve">Stochastic Channel </w:t>
        </w:r>
        <w:r w:rsidR="007E5356" w:rsidRPr="00522DCE">
          <w:rPr>
            <w:rStyle w:val="Hyperlink"/>
            <w:noProof/>
          </w:rPr>
          <w:t>Modelling</w:t>
        </w:r>
        <w:r w:rsidR="007E5356">
          <w:rPr>
            <w:noProof/>
            <w:webHidden/>
          </w:rPr>
          <w:tab/>
        </w:r>
        <w:r>
          <w:rPr>
            <w:noProof/>
            <w:webHidden/>
          </w:rPr>
          <w:fldChar w:fldCharType="begin"/>
        </w:r>
        <w:r w:rsidR="007E5356">
          <w:rPr>
            <w:noProof/>
            <w:webHidden/>
          </w:rPr>
          <w:instrText xml:space="preserve"> PAGEREF _Toc419280009 \h </w:instrText>
        </w:r>
        <w:r>
          <w:rPr>
            <w:noProof/>
            <w:webHidden/>
          </w:rPr>
        </w:r>
        <w:r>
          <w:rPr>
            <w:noProof/>
            <w:webHidden/>
          </w:rPr>
          <w:fldChar w:fldCharType="separate"/>
        </w:r>
        <w:r w:rsidR="007E5356">
          <w:rPr>
            <w:noProof/>
            <w:webHidden/>
          </w:rPr>
          <w:t>17</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0" w:history="1">
        <w:r w:rsidR="007E5356" w:rsidRPr="00522DCE">
          <w:rPr>
            <w:rStyle w:val="Hyperlink"/>
            <w:noProof/>
            <w:lang w:eastAsia="en-US"/>
          </w:rPr>
          <w:t>7.3.1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 Numbers</w:t>
        </w:r>
        <w:r w:rsidR="007E5356">
          <w:rPr>
            <w:noProof/>
            <w:webHidden/>
          </w:rPr>
          <w:tab/>
        </w:r>
        <w:r>
          <w:rPr>
            <w:noProof/>
            <w:webHidden/>
          </w:rPr>
          <w:fldChar w:fldCharType="begin"/>
        </w:r>
        <w:r w:rsidR="007E5356">
          <w:rPr>
            <w:noProof/>
            <w:webHidden/>
          </w:rPr>
          <w:instrText xml:space="preserve"> PAGEREF _Toc419280010 \h </w:instrText>
        </w:r>
        <w:r>
          <w:rPr>
            <w:noProof/>
            <w:webHidden/>
          </w:rPr>
        </w:r>
        <w:r>
          <w:rPr>
            <w:noProof/>
            <w:webHidden/>
          </w:rPr>
          <w:fldChar w:fldCharType="separate"/>
        </w:r>
        <w:r w:rsidR="007E5356">
          <w:rPr>
            <w:noProof/>
            <w:webHidden/>
          </w:rPr>
          <w:t>18</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1" w:history="1">
        <w:r w:rsidR="007E5356" w:rsidRPr="00522DCE">
          <w:rPr>
            <w:rStyle w:val="Hyperlink"/>
            <w:noProof/>
            <w:lang w:eastAsia="en-US"/>
          </w:rPr>
          <w:t>7.3.2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 distribution</w:t>
        </w:r>
        <w:r w:rsidR="007E5356">
          <w:rPr>
            <w:noProof/>
            <w:webHidden/>
          </w:rPr>
          <w:tab/>
        </w:r>
        <w:r>
          <w:rPr>
            <w:noProof/>
            <w:webHidden/>
          </w:rPr>
          <w:fldChar w:fldCharType="begin"/>
        </w:r>
        <w:r w:rsidR="007E5356">
          <w:rPr>
            <w:noProof/>
            <w:webHidden/>
          </w:rPr>
          <w:instrText xml:space="preserve"> PAGEREF _Toc419280011 \h </w:instrText>
        </w:r>
        <w:r>
          <w:rPr>
            <w:noProof/>
            <w:webHidden/>
          </w:rPr>
        </w:r>
        <w:r>
          <w:rPr>
            <w:noProof/>
            <w:webHidden/>
          </w:rPr>
          <w:fldChar w:fldCharType="separate"/>
        </w:r>
        <w:r w:rsidR="007E5356">
          <w:rPr>
            <w:noProof/>
            <w:webHidden/>
          </w:rPr>
          <w:t>18</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2" w:history="1">
        <w:r w:rsidR="007E5356" w:rsidRPr="00522DCE">
          <w:rPr>
            <w:rStyle w:val="Hyperlink"/>
            <w:noProof/>
            <w:lang w:eastAsia="en-US"/>
          </w:rPr>
          <w:t>7.3.3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Delay-Pathloss Correlation</w:t>
        </w:r>
        <w:r w:rsidR="007E5356">
          <w:rPr>
            <w:noProof/>
            <w:webHidden/>
          </w:rPr>
          <w:tab/>
        </w:r>
        <w:r>
          <w:rPr>
            <w:noProof/>
            <w:webHidden/>
          </w:rPr>
          <w:fldChar w:fldCharType="begin"/>
        </w:r>
        <w:r w:rsidR="007E5356">
          <w:rPr>
            <w:noProof/>
            <w:webHidden/>
          </w:rPr>
          <w:instrText xml:space="preserve"> PAGEREF _Toc419280012 \h </w:instrText>
        </w:r>
        <w:r>
          <w:rPr>
            <w:noProof/>
            <w:webHidden/>
          </w:rPr>
        </w:r>
        <w:r>
          <w:rPr>
            <w:noProof/>
            <w:webHidden/>
          </w:rPr>
          <w:fldChar w:fldCharType="separate"/>
        </w:r>
        <w:r w:rsidR="007E5356">
          <w:rPr>
            <w:noProof/>
            <w:webHidden/>
          </w:rPr>
          <w:t>19</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3" w:history="1">
        <w:r w:rsidR="007E5356" w:rsidRPr="00522DCE">
          <w:rPr>
            <w:rStyle w:val="Hyperlink"/>
            <w:noProof/>
            <w:lang w:eastAsia="en-US"/>
          </w:rPr>
          <w:t>7.3.4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Pathloss-angle Correlation</w:t>
        </w:r>
        <w:r w:rsidR="007E5356">
          <w:rPr>
            <w:noProof/>
            <w:webHidden/>
          </w:rPr>
          <w:tab/>
        </w:r>
        <w:r>
          <w:rPr>
            <w:noProof/>
            <w:webHidden/>
          </w:rPr>
          <w:fldChar w:fldCharType="begin"/>
        </w:r>
        <w:r w:rsidR="007E5356">
          <w:rPr>
            <w:noProof/>
            <w:webHidden/>
          </w:rPr>
          <w:instrText xml:space="preserve"> PAGEREF _Toc419280013 \h </w:instrText>
        </w:r>
        <w:r>
          <w:rPr>
            <w:noProof/>
            <w:webHidden/>
          </w:rPr>
        </w:r>
        <w:r>
          <w:rPr>
            <w:noProof/>
            <w:webHidden/>
          </w:rPr>
          <w:fldChar w:fldCharType="separate"/>
        </w:r>
        <w:r w:rsidR="007E5356">
          <w:rPr>
            <w:noProof/>
            <w:webHidden/>
          </w:rPr>
          <w:t>19</w:t>
        </w:r>
        <w:r>
          <w:rPr>
            <w:noProof/>
            <w:webHidden/>
          </w:rPr>
          <w:fldChar w:fldCharType="end"/>
        </w:r>
      </w:hyperlink>
    </w:p>
    <w:p w:rsidR="007E5356" w:rsidRDefault="009666C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4" w:history="1">
        <w:r w:rsidR="007E5356" w:rsidRPr="00522DCE">
          <w:rPr>
            <w:rStyle w:val="Hyperlink"/>
            <w:noProof/>
            <w:lang w:eastAsia="zh-CN"/>
          </w:rPr>
          <w:t>7.3.5</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zh-CN"/>
          </w:rPr>
          <w:t>Phase and Frequency Dispersion</w:t>
        </w:r>
        <w:r w:rsidR="007E5356">
          <w:rPr>
            <w:noProof/>
            <w:webHidden/>
          </w:rPr>
          <w:tab/>
        </w:r>
        <w:r>
          <w:rPr>
            <w:noProof/>
            <w:webHidden/>
          </w:rPr>
          <w:fldChar w:fldCharType="begin"/>
        </w:r>
        <w:r w:rsidR="007E5356">
          <w:rPr>
            <w:noProof/>
            <w:webHidden/>
          </w:rPr>
          <w:instrText xml:space="preserve"> PAGEREF _Toc419280014 \h </w:instrText>
        </w:r>
        <w:r>
          <w:rPr>
            <w:noProof/>
            <w:webHidden/>
          </w:rPr>
        </w:r>
        <w:r>
          <w:rPr>
            <w:noProof/>
            <w:webHidden/>
          </w:rPr>
          <w:fldChar w:fldCharType="separate"/>
        </w:r>
        <w:r w:rsidR="007E5356">
          <w:rPr>
            <w:noProof/>
            <w:webHidden/>
          </w:rPr>
          <w:t>20</w:t>
        </w:r>
        <w:r>
          <w:rPr>
            <w:noProof/>
            <w:webHidden/>
          </w:rPr>
          <w:fldChar w:fldCharType="end"/>
        </w:r>
      </w:hyperlink>
    </w:p>
    <w:p w:rsidR="007E5356" w:rsidRDefault="009666C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15" w:history="1">
        <w:r w:rsidR="007E5356" w:rsidRPr="00522DCE">
          <w:rPr>
            <w:rStyle w:val="Hyperlink"/>
            <w:noProof/>
          </w:rPr>
          <w:t>8</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Reference</w:t>
        </w:r>
        <w:r w:rsidR="007E5356">
          <w:rPr>
            <w:noProof/>
            <w:webHidden/>
          </w:rPr>
          <w:tab/>
        </w:r>
        <w:r>
          <w:rPr>
            <w:noProof/>
            <w:webHidden/>
          </w:rPr>
          <w:fldChar w:fldCharType="begin"/>
        </w:r>
        <w:r w:rsidR="007E5356">
          <w:rPr>
            <w:noProof/>
            <w:webHidden/>
          </w:rPr>
          <w:instrText xml:space="preserve"> PAGEREF _Toc419280015 \h </w:instrText>
        </w:r>
        <w:r>
          <w:rPr>
            <w:noProof/>
            <w:webHidden/>
          </w:rPr>
        </w:r>
        <w:r>
          <w:rPr>
            <w:noProof/>
            <w:webHidden/>
          </w:rPr>
          <w:fldChar w:fldCharType="separate"/>
        </w:r>
        <w:r w:rsidR="007E5356">
          <w:rPr>
            <w:noProof/>
            <w:webHidden/>
          </w:rPr>
          <w:t>21</w:t>
        </w:r>
        <w:r>
          <w:rPr>
            <w:noProof/>
            <w:webHidden/>
          </w:rPr>
          <w:fldChar w:fldCharType="end"/>
        </w:r>
      </w:hyperlink>
    </w:p>
    <w:p w:rsidR="00B53065" w:rsidRPr="000F3539" w:rsidRDefault="009666C7">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1" w:name="_Toc308600288"/>
      <w:bookmarkStart w:id="2" w:name="_Toc367096789"/>
      <w:bookmarkStart w:id="3" w:name="_Toc419279964"/>
      <w:bookmarkStart w:id="4" w:name="OLE_LINK1"/>
      <w:r w:rsidRPr="000F3539">
        <w:t>Definitions:</w:t>
      </w:r>
      <w:bookmarkEnd w:id="1"/>
      <w:bookmarkEnd w:id="2"/>
      <w:bookmarkEnd w:id="3"/>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5" w:name="_Toc419279965"/>
      <w:r w:rsidRPr="000F3539">
        <w:lastRenderedPageBreak/>
        <w:t>Scope</w:t>
      </w:r>
      <w:bookmarkEnd w:id="5"/>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w:t>
      </w:r>
      <w:r w:rsidR="00555E93">
        <w:rPr>
          <w:szCs w:val="24"/>
        </w:rPr>
        <w:t>16</w:t>
      </w:r>
      <w:r w:rsidR="000916AD">
        <w:rPr>
          <w:szCs w:val="24"/>
        </w:rPr>
        <w:t>-003d.</w:t>
      </w:r>
    </w:p>
    <w:p w:rsidR="00261CA8" w:rsidRPr="000F3539" w:rsidRDefault="00261CA8" w:rsidP="00B85547">
      <w:pPr>
        <w:pStyle w:val="berschrift1"/>
      </w:pPr>
      <w:bookmarkStart w:id="6" w:name="_Toc419279966"/>
      <w:bookmarkEnd w:id="4"/>
      <w:r w:rsidRPr="000F3539">
        <w:t>Methodology</w:t>
      </w:r>
      <w:bookmarkEnd w:id="6"/>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Default="00DD3FCB" w:rsidP="00B85547">
      <w:pPr>
        <w:pStyle w:val="berschrift2"/>
      </w:pPr>
      <w:bookmarkStart w:id="7" w:name="_Toc419279967"/>
      <w:r>
        <w:t>General Structure of the Channel Model</w:t>
      </w:r>
      <w:bookmarkEnd w:id="7"/>
    </w:p>
    <w:p w:rsidR="00D4750D" w:rsidRDefault="000E7C04">
      <w:pPr>
        <w:ind w:left="576"/>
      </w:pPr>
      <w:r>
        <w:t>Structure of the CIR equation</w:t>
      </w:r>
    </w:p>
    <w:p w:rsidR="00DD3FCB" w:rsidRDefault="00DD3FCB" w:rsidP="00DD3FCB">
      <w:pPr>
        <w:pStyle w:val="berschrift2"/>
      </w:pPr>
      <w:bookmarkStart w:id="8" w:name="_Toc419279968"/>
      <w:r>
        <w:t>Multipath and Polarization Characteristics</w:t>
      </w:r>
      <w:bookmarkEnd w:id="8"/>
    </w:p>
    <w:p w:rsidR="00D4750D" w:rsidRDefault="00DD3FCB">
      <w:r>
        <w:t>Description of the r</w:t>
      </w:r>
      <w:r w:rsidR="00D726D3">
        <w:t>ay-optical propagation paths and</w:t>
      </w:r>
      <w:r>
        <w:t xml:space="preserve"> the considerartion of polarization characteristics by means of the Jones calculus</w:t>
      </w:r>
    </w:p>
    <w:p w:rsidR="00341993" w:rsidRDefault="000E7C04">
      <w:pPr>
        <w:pStyle w:val="berschrift2"/>
      </w:pPr>
      <w:bookmarkStart w:id="9" w:name="_Toc419279969"/>
      <w:r>
        <w:t>Usage of the Channel Model in System Simulations</w:t>
      </w:r>
      <w:bookmarkEnd w:id="9"/>
    </w:p>
    <w:p w:rsidR="00341993" w:rsidRDefault="00474CE6">
      <w:pPr>
        <w:pStyle w:val="berschrift2"/>
      </w:pPr>
      <w:bookmarkStart w:id="10" w:name="_Toc419279970"/>
      <w:r>
        <w:t xml:space="preserve">General </w:t>
      </w:r>
      <w:r w:rsidR="000E7C04">
        <w:t>Channel Parameters</w:t>
      </w:r>
      <w:bookmarkEnd w:id="10"/>
    </w:p>
    <w:p w:rsidR="00474CE6" w:rsidRPr="00900199" w:rsidRDefault="00474CE6" w:rsidP="00474CE6">
      <w:pPr>
        <w:pStyle w:val="berschrift3"/>
      </w:pPr>
      <w:bookmarkStart w:id="11" w:name="_Toc419279971"/>
      <w:r w:rsidRPr="00900199">
        <w:t>Operating frequency band(s)</w:t>
      </w:r>
      <w:bookmarkEnd w:id="11"/>
    </w:p>
    <w:p w:rsidR="00474CE6" w:rsidRDefault="00474CE6" w:rsidP="00474CE6">
      <w:pPr>
        <w:pStyle w:val="berschrift3"/>
      </w:pPr>
      <w:bookmarkStart w:id="12" w:name="_Toc419279972"/>
      <w:r w:rsidRPr="00900199">
        <w:t>Path loss model</w:t>
      </w:r>
      <w:bookmarkEnd w:id="12"/>
      <w:r w:rsidRPr="00900199">
        <w:t xml:space="preserve"> </w:t>
      </w:r>
    </w:p>
    <w:p w:rsidR="00474CE6" w:rsidRDefault="00474CE6" w:rsidP="00474CE6">
      <w:pPr>
        <w:pStyle w:val="berschrift3"/>
      </w:pPr>
      <w:bookmarkStart w:id="13" w:name="_Toc419279973"/>
      <w:r w:rsidRPr="00900199">
        <w:t>Antenna gain/pattern</w:t>
      </w:r>
      <w:bookmarkEnd w:id="13"/>
    </w:p>
    <w:p w:rsidR="00D4750D" w:rsidRDefault="00D4750D"/>
    <w:p w:rsidR="00D4750D" w:rsidRDefault="00D4750D"/>
    <w:p w:rsidR="00341993" w:rsidRDefault="00474CE6">
      <w:pPr>
        <w:pStyle w:val="berschrift2"/>
      </w:pPr>
      <w:bookmarkStart w:id="14" w:name="_Toc419279974"/>
      <w:r>
        <w:t>Scenario-Specific Channel Parameters</w:t>
      </w:r>
      <w:bookmarkEnd w:id="14"/>
    </w:p>
    <w:p w:rsidR="00474CE6" w:rsidRPr="00E90948" w:rsidRDefault="00474CE6" w:rsidP="00474CE6">
      <w:pPr>
        <w:pStyle w:val="berschrift3"/>
      </w:pPr>
      <w:bookmarkStart w:id="15" w:name="_Toc419279975"/>
      <w:r>
        <w:t>Angular Dispersion</w:t>
      </w:r>
      <w:bookmarkEnd w:id="15"/>
    </w:p>
    <w:p w:rsidR="00474CE6" w:rsidRPr="00900199" w:rsidRDefault="00474CE6" w:rsidP="00474CE6">
      <w:pPr>
        <w:pStyle w:val="berschrift3"/>
      </w:pPr>
      <w:bookmarkStart w:id="16" w:name="_Toc419279976"/>
      <w:r>
        <w:t>Temporal Dispersion</w:t>
      </w:r>
      <w:bookmarkEnd w:id="16"/>
    </w:p>
    <w:p w:rsidR="00474CE6" w:rsidRDefault="00474CE6" w:rsidP="00474CE6">
      <w:pPr>
        <w:pStyle w:val="berschrift3"/>
      </w:pPr>
      <w:bookmarkStart w:id="17" w:name="_Toc419279977"/>
      <w:r>
        <w:t>Other</w:t>
      </w:r>
      <w:bookmarkEnd w:id="17"/>
    </w:p>
    <w:p w:rsidR="00D4750D" w:rsidRDefault="00D4750D"/>
    <w:p w:rsidR="009765C2" w:rsidRDefault="009765C2">
      <w:pPr>
        <w:rPr>
          <w:b/>
          <w:kern w:val="28"/>
          <w:sz w:val="28"/>
        </w:rPr>
      </w:pPr>
      <w:bookmarkStart w:id="18" w:name="_Toc387803403"/>
      <w:r>
        <w:br w:type="page"/>
      </w:r>
    </w:p>
    <w:p w:rsidR="004F1906" w:rsidRPr="000F3539" w:rsidRDefault="00986420" w:rsidP="00B85547">
      <w:pPr>
        <w:pStyle w:val="berschrift1"/>
      </w:pPr>
      <w:bookmarkStart w:id="19" w:name="_Toc419279978"/>
      <w:bookmarkEnd w:id="18"/>
      <w:r>
        <w:lastRenderedPageBreak/>
        <w:t>Close Proximity P2P Applications</w:t>
      </w:r>
      <w:bookmarkEnd w:id="19"/>
    </w:p>
    <w:p w:rsidR="001B78A8" w:rsidRDefault="001B78A8" w:rsidP="00E3249D">
      <w:pPr>
        <w:pStyle w:val="berschrift2"/>
      </w:pPr>
      <w:bookmarkStart w:id="20" w:name="_Toc419279979"/>
      <w:r>
        <w:rPr>
          <w:rFonts w:hint="eastAsia"/>
        </w:rPr>
        <w:t>Environments</w:t>
      </w:r>
      <w:bookmarkEnd w:id="20"/>
    </w:p>
    <w:p w:rsidR="00341993" w:rsidRDefault="00F25A45" w:rsidP="00341993">
      <w:pPr>
        <w:ind w:firstLine="576"/>
      </w:pPr>
      <w:r>
        <w:rPr>
          <w:rFonts w:hint="eastAsia"/>
        </w:rPr>
        <w:t xml:space="preserve">Regarding to the application requirement document [x1] and the contribution on application usage [x2], environments in where IEEE802.15.3d devices shall be operated can be defined. </w:t>
      </w:r>
      <w:r w:rsidR="0029754C">
        <w:rPr>
          <w:rFonts w:hint="eastAsia"/>
        </w:rPr>
        <w:t xml:space="preserve">Two environments are characterized in this report. Table x1 summarizes the two characterized </w:t>
      </w:r>
      <w:r w:rsidR="0029754C">
        <w:t>environment</w:t>
      </w:r>
      <w:r w:rsidR="0029754C">
        <w:rPr>
          <w:rFonts w:hint="eastAsia"/>
        </w:rPr>
        <w:t xml:space="preserve">s. </w:t>
      </w:r>
      <w:r w:rsidR="009765C2">
        <w:rPr>
          <w:rFonts w:hint="eastAsia"/>
        </w:rPr>
        <w:t xml:space="preserve"> </w:t>
      </w:r>
    </w:p>
    <w:p w:rsidR="00341993" w:rsidRDefault="0029754C" w:rsidP="00341993">
      <w:pPr>
        <w:ind w:firstLine="576"/>
      </w:pPr>
      <w:r>
        <w:rPr>
          <w:rFonts w:hint="eastAsia"/>
        </w:rPr>
        <w:t xml:space="preserve">The </w:t>
      </w:r>
      <w:r>
        <w:t>scenario</w:t>
      </w:r>
      <w:r>
        <w:rPr>
          <w:rFonts w:hint="eastAsia"/>
        </w:rPr>
        <w:t xml:space="preserve"> can be uniformed to line-of-sight (LOS) channel with transmission distance of a quite short range.  Even for LOS scenario, we have to consider the case which metal chassis or metal cover exists on consumer electronics (CE) in which IEEE802.15.3d devices are </w:t>
      </w:r>
      <w:r>
        <w:t>implemented</w:t>
      </w:r>
      <w:r>
        <w:rPr>
          <w:rFonts w:hint="eastAsia"/>
        </w:rPr>
        <w:t xml:space="preserve"> inside. That metal must be object for the path between the transmitter (TX) and the receiver (RX). </w:t>
      </w:r>
    </w:p>
    <w:p w:rsidR="00341993" w:rsidRDefault="00341993" w:rsidP="00341993">
      <w:pPr>
        <w:ind w:left="576"/>
      </w:pPr>
    </w:p>
    <w:p w:rsidR="00341993" w:rsidRDefault="00341993" w:rsidP="00341993">
      <w:pPr>
        <w:ind w:left="576"/>
      </w:pPr>
    </w:p>
    <w:tbl>
      <w:tblPr>
        <w:tblStyle w:val="Tabellengitternetz"/>
        <w:tblW w:w="0" w:type="auto"/>
        <w:tblInd w:w="576" w:type="dxa"/>
        <w:tblLayout w:type="fixed"/>
        <w:tblLook w:val="04A0"/>
      </w:tblPr>
      <w:tblGrid>
        <w:gridCol w:w="1784"/>
        <w:gridCol w:w="1576"/>
        <w:gridCol w:w="1842"/>
        <w:gridCol w:w="2977"/>
      </w:tblGrid>
      <w:tr w:rsidR="007E7E07" w:rsidTr="007E7E07">
        <w:tc>
          <w:tcPr>
            <w:tcW w:w="1784" w:type="dxa"/>
          </w:tcPr>
          <w:p w:rsidR="007E7E07" w:rsidRDefault="007E7E07" w:rsidP="007E7E07">
            <w:r>
              <w:rPr>
                <w:rFonts w:hint="eastAsia"/>
              </w:rPr>
              <w:t>Channel Model</w:t>
            </w:r>
          </w:p>
        </w:tc>
        <w:tc>
          <w:tcPr>
            <w:tcW w:w="1576" w:type="dxa"/>
          </w:tcPr>
          <w:p w:rsidR="007E7E07" w:rsidRDefault="007E7E07" w:rsidP="007E7E07">
            <w:r>
              <w:rPr>
                <w:rFonts w:hint="eastAsia"/>
              </w:rPr>
              <w:t>Scenario</w:t>
            </w:r>
          </w:p>
        </w:tc>
        <w:tc>
          <w:tcPr>
            <w:tcW w:w="1842" w:type="dxa"/>
          </w:tcPr>
          <w:p w:rsidR="007E7E07" w:rsidRDefault="007E7E07" w:rsidP="007E7E07">
            <w:r>
              <w:rPr>
                <w:rFonts w:hint="eastAsia"/>
              </w:rPr>
              <w:t>Environment</w:t>
            </w:r>
          </w:p>
        </w:tc>
        <w:tc>
          <w:tcPr>
            <w:tcW w:w="2977" w:type="dxa"/>
          </w:tcPr>
          <w:p w:rsidR="007E7E07" w:rsidRDefault="007E7E07" w:rsidP="007E7E07">
            <w:r>
              <w:rPr>
                <w:rFonts w:hint="eastAsia"/>
              </w:rPr>
              <w:t>Description</w:t>
            </w:r>
          </w:p>
        </w:tc>
      </w:tr>
      <w:tr w:rsidR="007E7E07" w:rsidTr="007E7E07">
        <w:tc>
          <w:tcPr>
            <w:tcW w:w="1784" w:type="dxa"/>
          </w:tcPr>
          <w:p w:rsidR="007E7E07" w:rsidRDefault="009765C2" w:rsidP="007E7E07">
            <w:r>
              <w:rPr>
                <w:rFonts w:hint="eastAsia"/>
              </w:rPr>
              <w:t>CMx</w:t>
            </w:r>
          </w:p>
        </w:tc>
        <w:tc>
          <w:tcPr>
            <w:tcW w:w="1576" w:type="dxa"/>
          </w:tcPr>
          <w:p w:rsidR="007E7E07" w:rsidRDefault="007E7E07" w:rsidP="007E7E07">
            <w:r>
              <w:rPr>
                <w:rFonts w:hint="eastAsia"/>
              </w:rPr>
              <w:t>LOS</w:t>
            </w:r>
          </w:p>
        </w:tc>
        <w:tc>
          <w:tcPr>
            <w:tcW w:w="1842" w:type="dxa"/>
          </w:tcPr>
          <w:p w:rsidR="007E7E07" w:rsidRDefault="007E7E07" w:rsidP="007E7E07">
            <w:r>
              <w:rPr>
                <w:rFonts w:hint="eastAsia"/>
              </w:rPr>
              <w:t xml:space="preserve">Kiosk </w:t>
            </w:r>
          </w:p>
          <w:p w:rsidR="007E7E07" w:rsidRDefault="007E7E07" w:rsidP="007E7E07">
            <w:r>
              <w:rPr>
                <w:rFonts w:hint="eastAsia"/>
              </w:rPr>
              <w:t>download</w:t>
            </w:r>
          </w:p>
        </w:tc>
        <w:tc>
          <w:tcPr>
            <w:tcW w:w="2977" w:type="dxa"/>
          </w:tcPr>
          <w:p w:rsidR="007E7E07" w:rsidRDefault="007E7E07" w:rsidP="007E7E07"/>
        </w:tc>
      </w:tr>
      <w:tr w:rsidR="007E7E07" w:rsidTr="007E7E07">
        <w:tc>
          <w:tcPr>
            <w:tcW w:w="1784" w:type="dxa"/>
          </w:tcPr>
          <w:p w:rsidR="007E7E07" w:rsidRDefault="007E7E07" w:rsidP="007E7E07"/>
        </w:tc>
        <w:tc>
          <w:tcPr>
            <w:tcW w:w="1576" w:type="dxa"/>
          </w:tcPr>
          <w:p w:rsidR="007E7E07" w:rsidRDefault="007E7E07" w:rsidP="007E7E07"/>
        </w:tc>
        <w:tc>
          <w:tcPr>
            <w:tcW w:w="1842" w:type="dxa"/>
          </w:tcPr>
          <w:p w:rsidR="007E7E07" w:rsidRDefault="007E7E07" w:rsidP="007E7E07"/>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LOS</w:t>
            </w:r>
          </w:p>
          <w:p w:rsidR="007E7E07" w:rsidRDefault="007E7E07" w:rsidP="007E7E07">
            <w:r>
              <w:rPr>
                <w:rFonts w:hint="eastAsia"/>
              </w:rPr>
              <w:t>w/o Metal</w:t>
            </w:r>
          </w:p>
        </w:tc>
        <w:tc>
          <w:tcPr>
            <w:tcW w:w="1842" w:type="dxa"/>
          </w:tcPr>
          <w:p w:rsidR="009765C2" w:rsidRDefault="009765C2" w:rsidP="007E7E07">
            <w:r>
              <w:rPr>
                <w:rFonts w:hint="eastAsia"/>
              </w:rPr>
              <w:t xml:space="preserve">File </w:t>
            </w:r>
          </w:p>
          <w:p w:rsidR="007E7E07" w:rsidRDefault="007E7E07" w:rsidP="007E7E07">
            <w:r>
              <w:rPr>
                <w:rFonts w:hint="eastAsia"/>
              </w:rPr>
              <w:t>exchange</w:t>
            </w:r>
          </w:p>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 xml:space="preserve">LOS </w:t>
            </w:r>
          </w:p>
          <w:p w:rsidR="007E7E07" w:rsidRDefault="007E7E07" w:rsidP="007E7E07">
            <w:r>
              <w:rPr>
                <w:rFonts w:hint="eastAsia"/>
              </w:rPr>
              <w:t>w Metal</w:t>
            </w:r>
          </w:p>
        </w:tc>
        <w:tc>
          <w:tcPr>
            <w:tcW w:w="1842" w:type="dxa"/>
          </w:tcPr>
          <w:p w:rsidR="009765C2" w:rsidRDefault="007E7E07" w:rsidP="007E7E07">
            <w:r>
              <w:rPr>
                <w:rFonts w:hint="eastAsia"/>
              </w:rPr>
              <w:t>File</w:t>
            </w:r>
          </w:p>
          <w:p w:rsidR="007E7E07" w:rsidRDefault="007E7E07" w:rsidP="007E7E07">
            <w:r>
              <w:rPr>
                <w:rFonts w:hint="eastAsia"/>
              </w:rPr>
              <w:t>exchange</w:t>
            </w:r>
          </w:p>
        </w:tc>
        <w:tc>
          <w:tcPr>
            <w:tcW w:w="2977" w:type="dxa"/>
          </w:tcPr>
          <w:p w:rsidR="007E7E07" w:rsidRDefault="007E7E07" w:rsidP="007E7E07"/>
        </w:tc>
      </w:tr>
    </w:tbl>
    <w:p w:rsidR="00341993" w:rsidRDefault="00341993" w:rsidP="00341993">
      <w:pPr>
        <w:ind w:left="576"/>
      </w:pPr>
    </w:p>
    <w:p w:rsidR="001B78A8" w:rsidRDefault="001B78A8" w:rsidP="001B78A8">
      <w:pPr>
        <w:pStyle w:val="berschrift2"/>
      </w:pPr>
      <w:bookmarkStart w:id="21" w:name="_Toc419279980"/>
      <w:r>
        <w:rPr>
          <w:rFonts w:hint="eastAsia"/>
        </w:rPr>
        <w:t>Channel Characterization</w:t>
      </w:r>
      <w:bookmarkEnd w:id="21"/>
    </w:p>
    <w:p w:rsidR="00FF2B71" w:rsidRPr="00555E93" w:rsidRDefault="00FF2B71" w:rsidP="00FF2B71">
      <w:pPr>
        <w:jc w:val="both"/>
        <w:rPr>
          <w:color w:val="000000" w:themeColor="text1"/>
        </w:rPr>
      </w:pPr>
      <w:r w:rsidRPr="00555E93">
        <w:rPr>
          <w:color w:val="000000" w:themeColor="text1"/>
        </w:rPr>
        <w:t>Close Proximity P2P (</w:t>
      </w:r>
      <w:r w:rsidR="00555E93" w:rsidRPr="00555E93">
        <w:rPr>
          <w:color w:val="000000" w:themeColor="text1"/>
        </w:rPr>
        <w:t>30</w:t>
      </w:r>
      <w:r w:rsidRPr="00555E93">
        <w:rPr>
          <w:color w:val="000000" w:themeColor="text1"/>
        </w:rPr>
        <w:t xml:space="preserve">0 GHz): </w:t>
      </w:r>
    </w:p>
    <w:p w:rsidR="00FF2B71" w:rsidRPr="00555E93" w:rsidRDefault="00FF2B71" w:rsidP="00FF2B71">
      <w:pPr>
        <w:jc w:val="both"/>
        <w:rPr>
          <w:color w:val="000000" w:themeColor="text1"/>
        </w:rPr>
      </w:pPr>
      <w:r w:rsidRPr="00555E93">
        <w:rPr>
          <w:color w:val="000000" w:themeColor="text1"/>
          <w:lang w:val="en-GB"/>
        </w:rPr>
        <w:t xml:space="preserve">Concerning the usage model of </w:t>
      </w:r>
      <w:r w:rsidRPr="00555E93">
        <w:rPr>
          <w:rFonts w:hint="eastAsia"/>
          <w:color w:val="000000" w:themeColor="text1"/>
          <w:lang w:val="en-GB"/>
        </w:rPr>
        <w:t xml:space="preserve">close </w:t>
      </w:r>
      <w:r w:rsidRPr="00555E93">
        <w:rPr>
          <w:color w:val="000000" w:themeColor="text1"/>
          <w:lang w:val="en-GB"/>
        </w:rPr>
        <w:t xml:space="preserve">proximity </w:t>
      </w:r>
      <w:r w:rsidRPr="00555E93">
        <w:rPr>
          <w:rFonts w:hint="eastAsia"/>
          <w:color w:val="000000" w:themeColor="text1"/>
          <w:lang w:val="en-GB"/>
        </w:rPr>
        <w:t xml:space="preserve">P2P </w:t>
      </w:r>
      <w:r w:rsidRPr="00555E93">
        <w:rPr>
          <w:color w:val="000000" w:themeColor="text1"/>
          <w:lang w:val="en-GB"/>
        </w:rPr>
        <w:t xml:space="preserve">wireless communications, the channel is assumed to be </w:t>
      </w:r>
      <w:r w:rsidRPr="00555E93">
        <w:rPr>
          <w:color w:val="000000" w:themeColor="text1"/>
        </w:rPr>
        <w:t xml:space="preserve">line-of-sight propagation in </w:t>
      </w:r>
      <w:proofErr w:type="spellStart"/>
      <w:r w:rsidRPr="00555E93">
        <w:rPr>
          <w:color w:val="000000" w:themeColor="text1"/>
        </w:rPr>
        <w:t>millimeterwave</w:t>
      </w:r>
      <w:proofErr w:type="spellEnd"/>
      <w:r w:rsidRPr="00555E93">
        <w:rPr>
          <w:rFonts w:hint="eastAsia"/>
          <w:color w:val="000000" w:themeColor="text1"/>
        </w:rPr>
        <w:t xml:space="preserve">, </w:t>
      </w:r>
      <w:r w:rsidR="00555E93" w:rsidRPr="00555E93">
        <w:rPr>
          <w:color w:val="000000" w:themeColor="text1"/>
        </w:rPr>
        <w:t>30</w:t>
      </w:r>
      <w:r w:rsidRPr="00555E93">
        <w:rPr>
          <w:color w:val="000000" w:themeColor="text1"/>
        </w:rPr>
        <w:t xml:space="preserve">0 GHz band. </w:t>
      </w:r>
    </w:p>
    <w:p w:rsidR="00FF2B71" w:rsidRPr="00555E93" w:rsidRDefault="00FF2B71" w:rsidP="00FF2B71">
      <w:pPr>
        <w:jc w:val="both"/>
        <w:rPr>
          <w:color w:val="000000" w:themeColor="text1"/>
          <w:lang w:val="en-GB"/>
        </w:rPr>
      </w:pPr>
      <w:r w:rsidRPr="00555E93">
        <w:rPr>
          <w:color w:val="000000" w:themeColor="text1"/>
          <w:lang w:val="en-GB"/>
        </w:rPr>
        <w:t xml:space="preserve">Generally, TSV model is introduced in millimeterwave PAN/LAN systems in </w:t>
      </w:r>
      <w:r w:rsidRPr="00555E93">
        <w:rPr>
          <w:rFonts w:hint="eastAsia"/>
          <w:color w:val="000000" w:themeColor="text1"/>
          <w:lang w:val="en-GB"/>
        </w:rPr>
        <w:t>IEEE802.15.3c</w:t>
      </w:r>
      <w:r w:rsidRPr="00555E93">
        <w:rPr>
          <w:color w:val="000000" w:themeColor="text1"/>
          <w:lang w:val="en-GB"/>
        </w:rPr>
        <w:t xml:space="preserve"> and </w:t>
      </w:r>
      <w:r w:rsidRPr="00555E93">
        <w:rPr>
          <w:rFonts w:hint="eastAsia"/>
          <w:color w:val="000000" w:themeColor="text1"/>
          <w:lang w:val="en-GB"/>
        </w:rPr>
        <w:t>IEEE802.11ad</w:t>
      </w:r>
      <w:r w:rsidR="00555E93" w:rsidRPr="00555E93">
        <w:rPr>
          <w:color w:val="000000" w:themeColor="text1"/>
          <w:lang w:val="en-GB"/>
        </w:rPr>
        <w:t xml:space="preserve"> operating both at 60 GHz</w:t>
      </w:r>
      <w:r w:rsidRPr="00555E93">
        <w:rPr>
          <w:color w:val="000000" w:themeColor="text1"/>
          <w:lang w:val="en-GB"/>
        </w:rPr>
        <w:t xml:space="preserve">. </w:t>
      </w:r>
      <w:r w:rsidRPr="00555E93">
        <w:rPr>
          <w:rFonts w:hint="eastAsia"/>
          <w:color w:val="000000" w:themeColor="text1"/>
          <w:lang w:val="en-GB"/>
        </w:rPr>
        <w:t>For</w:t>
      </w:r>
      <w:r w:rsidRPr="00555E93">
        <w:rPr>
          <w:color w:val="000000" w:themeColor="text1"/>
          <w:lang w:val="en-GB"/>
        </w:rPr>
        <w:t xml:space="preserve"> proximity communication</w:t>
      </w:r>
      <w:r w:rsidRPr="00555E93">
        <w:rPr>
          <w:rFonts w:hint="eastAsia"/>
          <w:color w:val="000000" w:themeColor="text1"/>
          <w:lang w:val="en-GB"/>
        </w:rPr>
        <w:t>s</w:t>
      </w:r>
      <w:r w:rsidRPr="00555E93">
        <w:rPr>
          <w:color w:val="000000" w:themeColor="text1"/>
          <w:lang w:val="en-GB"/>
        </w:rPr>
        <w:t xml:space="preserve"> usage</w:t>
      </w:r>
      <w:r w:rsidRPr="00555E93">
        <w:rPr>
          <w:rFonts w:hint="eastAsia"/>
          <w:color w:val="000000" w:themeColor="text1"/>
          <w:lang w:val="en-GB"/>
        </w:rPr>
        <w:t xml:space="preserve">, reflections are observed inside terminals and at surface of terminals, etc. The channel </w:t>
      </w:r>
      <w:r w:rsidRPr="00555E93">
        <w:rPr>
          <w:color w:val="000000" w:themeColor="text1"/>
          <w:lang w:val="en-GB"/>
        </w:rPr>
        <w:t xml:space="preserve">model shall be modified to </w:t>
      </w:r>
      <w:r w:rsidRPr="00555E93">
        <w:rPr>
          <w:rFonts w:hint="eastAsia"/>
          <w:color w:val="000000" w:themeColor="text1"/>
          <w:lang w:val="en-GB"/>
        </w:rPr>
        <w:t>represent such propagation mechanisms</w:t>
      </w:r>
      <w:r w:rsidR="00555E93" w:rsidRPr="00555E93">
        <w:rPr>
          <w:color w:val="000000" w:themeColor="text1"/>
          <w:lang w:val="en-GB"/>
        </w:rPr>
        <w:t xml:space="preserve"> and the frequency band at 300 GHz</w:t>
      </w:r>
      <w:r w:rsidRPr="00555E93">
        <w:rPr>
          <w:rFonts w:hint="eastAsia"/>
          <w:color w:val="000000" w:themeColor="text1"/>
          <w:lang w:val="en-GB"/>
        </w:rPr>
        <w:t xml:space="preserve">.  </w:t>
      </w:r>
    </w:p>
    <w:p w:rsidR="00FF2B71" w:rsidRPr="00555E93" w:rsidRDefault="00FF2B71" w:rsidP="00FF2B71">
      <w:pPr>
        <w:jc w:val="both"/>
        <w:rPr>
          <w:color w:val="000000" w:themeColor="text1"/>
          <w:lang w:val="en-GB"/>
        </w:rPr>
      </w:pPr>
    </w:p>
    <w:p w:rsidR="00FF2B71" w:rsidRPr="00555E93" w:rsidRDefault="00FF2B71" w:rsidP="00FF2B71">
      <w:pPr>
        <w:jc w:val="both"/>
        <w:rPr>
          <w:color w:val="000000" w:themeColor="text1"/>
          <w:lang w:val="en-GB"/>
        </w:rPr>
      </w:pPr>
      <w:r w:rsidRPr="00555E93">
        <w:rPr>
          <w:rFonts w:hint="eastAsia"/>
          <w:color w:val="000000" w:themeColor="text1"/>
          <w:lang w:val="en-GB"/>
        </w:rPr>
        <w:t xml:space="preserve">The channel model shall apply at least one of the several kinds of propagation depending on the </w:t>
      </w:r>
      <w:r w:rsidRPr="00555E93">
        <w:rPr>
          <w:color w:val="000000" w:themeColor="text1"/>
          <w:lang w:val="en-GB"/>
        </w:rPr>
        <w:t>antenna</w:t>
      </w:r>
      <w:r w:rsidRPr="00555E93">
        <w:rPr>
          <w:rFonts w:hint="eastAsia"/>
          <w:color w:val="000000" w:themeColor="text1"/>
          <w:lang w:val="en-GB"/>
        </w:rPr>
        <w:t xml:space="preserve"> configurations.</w:t>
      </w:r>
    </w:p>
    <w:p w:rsidR="00341993" w:rsidRPr="00341993" w:rsidRDefault="00341993" w:rsidP="00341993">
      <w:pPr>
        <w:rPr>
          <w:lang w:val="en-GB"/>
        </w:rPr>
      </w:pPr>
    </w:p>
    <w:p w:rsidR="00341993" w:rsidRDefault="001B78A8" w:rsidP="00341993">
      <w:pPr>
        <w:pStyle w:val="berschrift3"/>
      </w:pPr>
      <w:bookmarkStart w:id="22" w:name="_Toc419279981"/>
      <w:r w:rsidRPr="000F3539">
        <w:t>Path Loss</w:t>
      </w:r>
      <w:bookmarkEnd w:id="22"/>
    </w:p>
    <w:p w:rsidR="00341993" w:rsidRDefault="00341993" w:rsidP="00341993"/>
    <w:p w:rsidR="00341993" w:rsidRDefault="00E3249D" w:rsidP="00341993">
      <w:r>
        <w:t>M</w:t>
      </w:r>
      <w:r>
        <w:rPr>
          <w:rFonts w:hint="eastAsia"/>
        </w:rPr>
        <w:t xml:space="preserve">olecular attenuation can be ignored because transmission distance along application usage is a short range of up to 50 millimeters. </w:t>
      </w:r>
    </w:p>
    <w:p w:rsidR="00341993" w:rsidRDefault="00E3249D" w:rsidP="00341993">
      <w:pPr>
        <w:pStyle w:val="berschrift3"/>
      </w:pPr>
      <w:bookmarkStart w:id="23" w:name="_Toc419279982"/>
      <w:r>
        <w:rPr>
          <w:rFonts w:hint="eastAsia"/>
        </w:rPr>
        <w:lastRenderedPageBreak/>
        <w:t>Power Delay Profile</w:t>
      </w:r>
      <w:bookmarkEnd w:id="23"/>
    </w:p>
    <w:p w:rsidR="00341993" w:rsidRDefault="001B78A8" w:rsidP="00341993">
      <w:pPr>
        <w:pStyle w:val="berschrift3"/>
      </w:pPr>
      <w:bookmarkStart w:id="24" w:name="_Toc419279983"/>
      <w:r w:rsidRPr="000F3539">
        <w:t>Fading Model</w:t>
      </w:r>
      <w:bookmarkEnd w:id="24"/>
    </w:p>
    <w:p w:rsidR="00341993" w:rsidRDefault="001B78A8" w:rsidP="00341993">
      <w:pPr>
        <w:pStyle w:val="berschrift3"/>
      </w:pPr>
      <w:bookmarkStart w:id="25" w:name="_Toc419279984"/>
      <w:r>
        <w:rPr>
          <w:rFonts w:hint="eastAsia"/>
        </w:rPr>
        <w:t>Polarization</w:t>
      </w:r>
      <w:bookmarkEnd w:id="25"/>
    </w:p>
    <w:p w:rsidR="00341993" w:rsidRDefault="00341993" w:rsidP="00341993"/>
    <w:p w:rsidR="001B78A8" w:rsidRDefault="001B78A8" w:rsidP="001B78A8">
      <w:pPr>
        <w:pStyle w:val="berschrift2"/>
      </w:pPr>
      <w:bookmarkStart w:id="26" w:name="_Toc419279985"/>
      <w:r>
        <w:rPr>
          <w:rFonts w:hint="eastAsia"/>
        </w:rPr>
        <w:t>Model Parameterization</w:t>
      </w:r>
      <w:bookmarkEnd w:id="26"/>
    </w:p>
    <w:p w:rsidR="00341993" w:rsidRDefault="001B78A8" w:rsidP="00341993">
      <w:pPr>
        <w:pStyle w:val="berschrift3"/>
      </w:pPr>
      <w:bookmarkStart w:id="27" w:name="_Toc419279986"/>
      <w:r>
        <w:t>L</w:t>
      </w:r>
      <w:r>
        <w:rPr>
          <w:rFonts w:hint="eastAsia"/>
        </w:rPr>
        <w:t>ist</w:t>
      </w:r>
      <w:r w:rsidR="00CC3E0C">
        <w:rPr>
          <w:rFonts w:hint="eastAsia"/>
        </w:rPr>
        <w:t xml:space="preserve"> of Parameters</w:t>
      </w:r>
      <w:bookmarkEnd w:id="27"/>
    </w:p>
    <w:p w:rsidR="00341993" w:rsidRDefault="00CC3E0C" w:rsidP="00341993">
      <w:r>
        <w:rPr>
          <w:rFonts w:hint="eastAsia"/>
        </w:rPr>
        <w:t>The complete list of parameters used in this report can be summarize as follows:</w:t>
      </w:r>
    </w:p>
    <w:p w:rsidR="00341993" w:rsidRDefault="00341993" w:rsidP="00341993">
      <w:pPr>
        <w:ind w:left="720"/>
      </w:pPr>
    </w:p>
    <w:p w:rsidR="00341993" w:rsidRDefault="00CC3E0C" w:rsidP="00341993">
      <w:pPr>
        <w:ind w:left="720"/>
      </w:pPr>
      <w:r>
        <w:rPr>
          <w:rFonts w:hint="eastAsia"/>
        </w:rPr>
        <w:t xml:space="preserve">1. </w:t>
      </w:r>
      <w:r w:rsidR="00341993" w:rsidRPr="00341993">
        <w:rPr>
          <w:i/>
        </w:rPr>
        <w:t>K</w:t>
      </w:r>
      <w:r>
        <w:rPr>
          <w:rFonts w:hint="eastAsia"/>
        </w:rPr>
        <w:t xml:space="preserve">, K </w:t>
      </w:r>
      <w:r>
        <w:t>factor</w:t>
      </w:r>
      <w:r>
        <w:rPr>
          <w:rFonts w:hint="eastAsia"/>
        </w:rPr>
        <w:t xml:space="preserve"> of Rice distributions for the first arrival path</w:t>
      </w:r>
    </w:p>
    <w:p w:rsidR="00341993" w:rsidRDefault="00CC3E0C" w:rsidP="00341993">
      <w:pPr>
        <w:ind w:left="720"/>
      </w:pPr>
      <w:r>
        <w:rPr>
          <w:rFonts w:hint="eastAsia"/>
        </w:rPr>
        <w:t xml:space="preserve">2. </w:t>
      </w:r>
      <w:r>
        <w:rPr>
          <w:rFonts w:ascii="Symbol" w:hAnsi="Symbol"/>
        </w:rPr>
        <w:t></w:t>
      </w:r>
      <w:r>
        <w:rPr>
          <w:rFonts w:hint="eastAsia"/>
        </w:rPr>
        <w:t>, the cluster decay rate</w:t>
      </w:r>
    </w:p>
    <w:p w:rsidR="00341993" w:rsidRDefault="00CC3E0C" w:rsidP="00341993">
      <w:pPr>
        <w:ind w:left="720"/>
      </w:pPr>
      <w:r>
        <w:rPr>
          <w:rFonts w:hint="eastAsia"/>
        </w:rPr>
        <w:t xml:space="preserve">3. </w:t>
      </w:r>
      <w:r w:rsidR="00341993" w:rsidRPr="00341993">
        <w:rPr>
          <w:rFonts w:ascii="Symbol" w:hAnsi="Symbol"/>
        </w:rPr>
        <w:t></w:t>
      </w:r>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p>
    <w:p w:rsidR="00341993" w:rsidRDefault="00341993" w:rsidP="00341993">
      <w:bookmarkStart w:id="28" w:name="_Toc393354312"/>
    </w:p>
    <w:p w:rsidR="00341993" w:rsidRDefault="00CC3E0C" w:rsidP="00341993">
      <w:r>
        <w:rPr>
          <w:rFonts w:hint="eastAsia"/>
        </w:rPr>
        <w:t>The parameters are given in Table x.</w:t>
      </w:r>
      <w:bookmarkEnd w:id="28"/>
    </w:p>
    <w:p w:rsidR="00341993" w:rsidRDefault="00341993" w:rsidP="00341993"/>
    <w:p w:rsidR="00341993" w:rsidRDefault="001B78A8" w:rsidP="00341993">
      <w:pPr>
        <w:pStyle w:val="berschrift3"/>
      </w:pPr>
      <w:bookmarkStart w:id="29" w:name="_Toc419279987"/>
      <w:r>
        <w:rPr>
          <w:rFonts w:hint="eastAsia"/>
        </w:rPr>
        <w:t xml:space="preserve">Model Parametrization </w:t>
      </w:r>
      <w:bookmarkEnd w:id="29"/>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Kiosk Downloading</w:t>
      </w:r>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 xml:space="preserve">File exchange between </w:t>
      </w:r>
      <w:r w:rsidR="00A01B25">
        <w:rPr>
          <w:rFonts w:hint="eastAsia"/>
        </w:rPr>
        <w:t xml:space="preserve">device </w:t>
      </w:r>
      <w:r>
        <w:rPr>
          <w:rFonts w:hint="eastAsia"/>
        </w:rPr>
        <w:t>to device</w:t>
      </w:r>
    </w:p>
    <w:p w:rsidR="00341993" w:rsidRDefault="00341993" w:rsidP="00341993">
      <w:pPr>
        <w:ind w:left="864"/>
      </w:pPr>
    </w:p>
    <w:p w:rsidR="00341993" w:rsidRDefault="00341993" w:rsidP="00341993">
      <w:pPr>
        <w:pStyle w:val="berschrift3"/>
        <w:numPr>
          <w:ilvl w:val="0"/>
          <w:numId w:val="0"/>
        </w:numPr>
        <w:ind w:left="720"/>
        <w:rPr>
          <w:lang w:val="en-GB"/>
        </w:rPr>
      </w:pPr>
    </w:p>
    <w:p w:rsidR="00D726D3" w:rsidRDefault="004F1906" w:rsidP="00B85547">
      <w:pPr>
        <w:pStyle w:val="berschrift2"/>
      </w:pPr>
      <w:bookmarkStart w:id="30" w:name="_Toc393353075"/>
      <w:bookmarkStart w:id="31" w:name="_Toc393353944"/>
      <w:bookmarkStart w:id="32" w:name="_Toc393354314"/>
      <w:bookmarkStart w:id="33" w:name="_Toc393354735"/>
      <w:bookmarkStart w:id="34" w:name="_Toc393354808"/>
      <w:bookmarkStart w:id="35" w:name="_Toc393354880"/>
      <w:bookmarkStart w:id="36" w:name="_Toc393353076"/>
      <w:bookmarkStart w:id="37" w:name="_Toc393353945"/>
      <w:bookmarkStart w:id="38" w:name="_Toc393354315"/>
      <w:bookmarkStart w:id="39" w:name="_Toc393354736"/>
      <w:bookmarkStart w:id="40" w:name="_Toc393354809"/>
      <w:bookmarkStart w:id="41" w:name="_Toc393354881"/>
      <w:bookmarkStart w:id="42" w:name="_Toc393353077"/>
      <w:bookmarkStart w:id="43" w:name="_Toc393353946"/>
      <w:bookmarkStart w:id="44" w:name="_Toc393354316"/>
      <w:bookmarkStart w:id="45" w:name="_Toc393354737"/>
      <w:bookmarkStart w:id="46" w:name="_Toc393354810"/>
      <w:bookmarkStart w:id="47" w:name="_Toc393354882"/>
      <w:bookmarkStart w:id="48" w:name="_Toc393353078"/>
      <w:bookmarkStart w:id="49" w:name="_Toc393353947"/>
      <w:bookmarkStart w:id="50" w:name="_Toc393354317"/>
      <w:bookmarkStart w:id="51" w:name="_Toc393354738"/>
      <w:bookmarkStart w:id="52" w:name="_Toc393354811"/>
      <w:bookmarkStart w:id="53" w:name="_Toc393354883"/>
      <w:bookmarkStart w:id="54" w:name="_Toc393353079"/>
      <w:bookmarkStart w:id="55" w:name="_Toc393353948"/>
      <w:bookmarkStart w:id="56" w:name="_Toc393354318"/>
      <w:bookmarkStart w:id="57" w:name="_Toc393354739"/>
      <w:bookmarkStart w:id="58" w:name="_Toc393354812"/>
      <w:bookmarkStart w:id="59" w:name="_Toc393354884"/>
      <w:bookmarkStart w:id="60" w:name="_Toc393353080"/>
      <w:bookmarkStart w:id="61" w:name="_Toc393353949"/>
      <w:bookmarkStart w:id="62" w:name="_Toc393354319"/>
      <w:bookmarkStart w:id="63" w:name="_Toc393354740"/>
      <w:bookmarkStart w:id="64" w:name="_Toc393354813"/>
      <w:bookmarkStart w:id="65" w:name="_Toc393354885"/>
      <w:bookmarkStart w:id="66" w:name="_Toc393353081"/>
      <w:bookmarkStart w:id="67" w:name="_Toc393353950"/>
      <w:bookmarkStart w:id="68" w:name="_Toc393354320"/>
      <w:bookmarkStart w:id="69" w:name="_Toc393354741"/>
      <w:bookmarkStart w:id="70" w:name="_Toc393354814"/>
      <w:bookmarkStart w:id="71" w:name="_Toc393354886"/>
      <w:bookmarkStart w:id="72" w:name="_Toc41927998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F3539">
        <w:t>Other</w:t>
      </w:r>
      <w:bookmarkEnd w:id="72"/>
    </w:p>
    <w:p w:rsidR="00D726D3" w:rsidRDefault="00D726D3" w:rsidP="00D726D3">
      <w:pPr>
        <w:rPr>
          <w:kern w:val="28"/>
        </w:rPr>
      </w:pPr>
      <w:r>
        <w:br w:type="page"/>
      </w:r>
    </w:p>
    <w:p w:rsidR="004F1906" w:rsidRDefault="004F1906" w:rsidP="00B85547">
      <w:pPr>
        <w:pStyle w:val="berschrift1"/>
      </w:pPr>
      <w:bookmarkStart w:id="73" w:name="_Toc387803410"/>
      <w:bookmarkStart w:id="74" w:name="_Toc419279989"/>
      <w:r w:rsidRPr="000F3539">
        <w:lastRenderedPageBreak/>
        <w:t>Intra-Device Communication</w:t>
      </w:r>
      <w:bookmarkEnd w:id="73"/>
      <w:bookmarkEnd w:id="74"/>
    </w:p>
    <w:p w:rsidR="00325D25" w:rsidRDefault="00474CE6" w:rsidP="00325D25">
      <w:pPr>
        <w:pStyle w:val="berschrift2"/>
      </w:pPr>
      <w:bookmarkStart w:id="75" w:name="_Toc419279990"/>
      <w:r w:rsidRPr="00900199">
        <w:t>Operating frequency band(s)</w:t>
      </w:r>
      <w:bookmarkEnd w:id="75"/>
    </w:p>
    <w:p w:rsidR="009666C7" w:rsidRDefault="002C0EB7">
      <w:pPr>
        <w:jc w:val="both"/>
      </w:pPr>
      <w:r>
        <w:t>As envisaged in the ARD, the desired transmission rates for wire</w:t>
      </w:r>
      <w:r w:rsidR="00B2654D">
        <w:t>less intra-device communication</w:t>
      </w:r>
      <w:r>
        <w:t xml:space="preserve">  reach up to almost 100Gbps. Furthermore, the use of frequency-domain and spatial multiplexing shall be possible. </w:t>
      </w:r>
      <w:r w:rsidR="00D47C6C">
        <w:t xml:space="preserve">The operational environment is restricted to some 10cm and usually </w:t>
      </w:r>
      <w:r w:rsidR="00B2654D">
        <w:t>trapped by a de</w:t>
      </w:r>
      <w:r w:rsidR="00D47C6C">
        <w:t xml:space="preserve">vice casing. Consequently, a huge frequency range might be exploited, for example between 270 GHz and 320 GHz. </w:t>
      </w:r>
    </w:p>
    <w:p w:rsidR="009666C7" w:rsidRDefault="009666C7"/>
    <w:p w:rsidR="009666C7" w:rsidRDefault="0077631A">
      <w:pPr>
        <w:pStyle w:val="berschrift2"/>
      </w:pPr>
      <w:bookmarkStart w:id="76" w:name="_Toc419279991"/>
      <w:r>
        <w:t>Intrudu</w:t>
      </w:r>
      <w:r w:rsidR="002558F6">
        <w:t>ctory Measurement Example</w:t>
      </w:r>
      <w:bookmarkEnd w:id="76"/>
    </w:p>
    <w:p w:rsidR="009666C7" w:rsidRDefault="009666C7"/>
    <w:p w:rsidR="009666C7" w:rsidRDefault="00227F43">
      <w:pPr>
        <w:jc w:val="both"/>
      </w:pPr>
      <w:r>
        <w:t xml:space="preserve">In the following, the peculiarities of the intra- device propagation channel shall be introduced by a set of measurements. </w:t>
      </w:r>
      <w:r w:rsidR="002558F6">
        <w:t xml:space="preserve">In the case of board-to-board communication, the transmission channel consists of two antennas mounted on opposing surfaces at close proximity without any obstructions between the antennas. A sketch of the scenario definition is provided in </w:t>
      </w:r>
      <w:fldSimple w:instr=" REF _Ref419195816 \h  \* MERGEFORMAT ">
        <w:r w:rsidR="002558F6">
          <w:t xml:space="preserve">Figure </w:t>
        </w:r>
        <w:r w:rsidR="002558F6">
          <w:rPr>
            <w:noProof/>
          </w:rPr>
          <w:t>1</w:t>
        </w:r>
      </w:fldSimple>
      <w:r w:rsidR="002558F6">
        <w:t>.</w:t>
      </w:r>
    </w:p>
    <w:p w:rsidR="002558F6" w:rsidRDefault="002558F6" w:rsidP="002558F6"/>
    <w:p w:rsidR="002558F6" w:rsidRDefault="002558F6" w:rsidP="002558F6">
      <w:pPr>
        <w:keepNext/>
        <w:jc w:val="center"/>
      </w:pPr>
      <w:r>
        <w:object w:dxaOrig="7942" w:dyaOrig="5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pt;height:122.75pt" o:ole="">
            <v:imagedata r:id="rId8" o:title=""/>
          </v:shape>
          <o:OLEObject Type="Embed" ProgID="Visio.Drawing.11" ShapeID="_x0000_i1025" DrawAspect="Content" ObjectID="_1493055262" r:id="rId9"/>
        </w:object>
      </w:r>
    </w:p>
    <w:p w:rsidR="002558F6" w:rsidRDefault="002558F6" w:rsidP="002558F6">
      <w:pPr>
        <w:pStyle w:val="Beschriftung"/>
        <w:jc w:val="center"/>
      </w:pPr>
      <w:bookmarkStart w:id="77" w:name="_Ref419195816"/>
      <w:r>
        <w:t xml:space="preserve">Figure </w:t>
      </w:r>
      <w:r w:rsidR="009666C7">
        <w:fldChar w:fldCharType="begin"/>
      </w:r>
      <w:r>
        <w:instrText xml:space="preserve"> SEQ Figure \* ARABIC </w:instrText>
      </w:r>
      <w:r w:rsidR="009666C7">
        <w:fldChar w:fldCharType="separate"/>
      </w:r>
      <w:r w:rsidR="005F38D4">
        <w:rPr>
          <w:noProof/>
        </w:rPr>
        <w:t>1</w:t>
      </w:r>
      <w:r w:rsidR="009666C7">
        <w:fldChar w:fldCharType="end"/>
      </w:r>
      <w:bookmarkEnd w:id="77"/>
      <w:r>
        <w:t>: Board-to-board communication scenario (top view)</w:t>
      </w:r>
      <w:r>
        <w:br/>
      </w:r>
      <w:r>
        <w:rPr>
          <w:noProof/>
        </w:rPr>
        <w:t xml:space="preserve">Tx and Rx mounted on opposing positions on PCB surfaces (green)    </w:t>
      </w:r>
    </w:p>
    <w:p w:rsidR="002558F6" w:rsidRDefault="002558F6" w:rsidP="002558F6"/>
    <w:p w:rsidR="009666C7" w:rsidRDefault="004D144F">
      <w:pPr>
        <w:ind w:left="720"/>
        <w:jc w:val="both"/>
      </w:pPr>
      <w:r>
        <w:t>With this configuration</w:t>
      </w:r>
      <w:r w:rsidR="002558F6">
        <w:t xml:space="preserve">, a range of exemplary measurements </w:t>
      </w:r>
      <w:r>
        <w:t>has</w:t>
      </w:r>
      <w:r w:rsidR="002558F6">
        <w:t xml:space="preserve"> been performed to get a first insight in the channel characteristics. The measurements have been based on a setup comprising a vector network analyzer along with the necessary frequency extension modules to reach the frequency band between 270 GHz and 320 Ghz. Information regarding the setup and mechanical arrangement can be found in [</w:t>
      </w:r>
      <w:r>
        <w:t>x7</w:t>
      </w:r>
      <w:r w:rsidR="002558F6">
        <w:t xml:space="preserve">]. As seen in </w:t>
      </w:r>
      <w:r w:rsidR="009666C7">
        <w:fldChar w:fldCharType="begin"/>
      </w:r>
      <w:r>
        <w:instrText xml:space="preserve"> REF _Ref419277114 \h </w:instrText>
      </w:r>
      <w:r w:rsidR="009666C7">
        <w:fldChar w:fldCharType="separate"/>
      </w:r>
      <w:r>
        <w:t xml:space="preserve">Figure </w:t>
      </w:r>
      <w:r>
        <w:rPr>
          <w:noProof/>
        </w:rPr>
        <w:t>2</w:t>
      </w:r>
      <w:r w:rsidR="009666C7">
        <w:fldChar w:fldCharType="end"/>
      </w:r>
      <w:r>
        <w:t xml:space="preserve"> </w:t>
      </w:r>
      <w:r w:rsidR="002558F6">
        <w:t xml:space="preserve">below, four configurations with diagonal antenna positioning have been measured. The measurements comprise two different box sizes </w:t>
      </w:r>
      <w:r w:rsidR="00175FC8" w:rsidRPr="00175FC8">
        <w:rPr>
          <w:i/>
        </w:rPr>
        <w:t>d</w:t>
      </w:r>
      <w:r w:rsidR="002558F6">
        <w:t xml:space="preserve"> as well as two box setups, one including </w:t>
      </w:r>
      <w:r>
        <w:t>Printed Circuit Boards (PCB) at front- and backside</w:t>
      </w:r>
      <w:r w:rsidR="002558F6">
        <w:t xml:space="preserve"> and one without.</w:t>
      </w:r>
    </w:p>
    <w:p w:rsidR="002558F6" w:rsidRDefault="00131FAB" w:rsidP="002558F6">
      <w:pPr>
        <w:keepNext/>
        <w:ind w:left="720"/>
        <w:jc w:val="center"/>
      </w:pPr>
      <w:r>
        <w:rPr>
          <w:noProof/>
          <w:lang w:val="de-DE" w:eastAsia="de-DE"/>
        </w:rPr>
        <w:lastRenderedPageBreak/>
        <w:drawing>
          <wp:inline distT="0" distB="0" distL="0" distR="0">
            <wp:extent cx="4023546" cy="1923143"/>
            <wp:effectExtent l="1905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21843" cy="1922329"/>
                    </a:xfrm>
                    <a:prstGeom prst="rect">
                      <a:avLst/>
                    </a:prstGeom>
                    <a:noFill/>
                  </pic:spPr>
                </pic:pic>
              </a:graphicData>
            </a:graphic>
          </wp:inline>
        </w:drawing>
      </w:r>
    </w:p>
    <w:p w:rsidR="002558F6" w:rsidRDefault="002558F6" w:rsidP="002558F6">
      <w:pPr>
        <w:pStyle w:val="Beschriftung"/>
        <w:jc w:val="center"/>
      </w:pPr>
      <w:bookmarkStart w:id="78" w:name="_Ref419277114"/>
      <w:r>
        <w:t xml:space="preserve">Figure </w:t>
      </w:r>
      <w:r w:rsidR="009666C7">
        <w:fldChar w:fldCharType="begin"/>
      </w:r>
      <w:r>
        <w:instrText xml:space="preserve"> SEQ Figure \* ARABIC </w:instrText>
      </w:r>
      <w:r w:rsidR="009666C7">
        <w:fldChar w:fldCharType="separate"/>
      </w:r>
      <w:r w:rsidR="005F38D4">
        <w:rPr>
          <w:noProof/>
        </w:rPr>
        <w:t>2</w:t>
      </w:r>
      <w:r w:rsidR="009666C7">
        <w:fldChar w:fldCharType="end"/>
      </w:r>
      <w:bookmarkEnd w:id="78"/>
      <w:r>
        <w:t xml:space="preserve">: Measured board-to-board scenarios </w:t>
      </w:r>
      <w:r>
        <w:br/>
        <w:t xml:space="preserve">two box sizes (first and second row) </w:t>
      </w:r>
      <w:r>
        <w:br/>
        <w:t>full plastic or PCB-equipped box (left and right column)</w:t>
      </w:r>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In particular, the impact of printed circuit boards and the behaviour of the channel for the possible sub-bands have been investigated. </w:t>
      </w:r>
      <w:r w:rsidR="009666C7">
        <w:rPr>
          <w:lang w:val="en-GB" w:eastAsia="en-GB"/>
        </w:rPr>
        <w:fldChar w:fldCharType="begin"/>
      </w:r>
      <w:r w:rsidR="000F6FBC">
        <w:rPr>
          <w:lang w:val="en-GB" w:eastAsia="en-GB"/>
        </w:rPr>
        <w:instrText xml:space="preserve"> REF _Ref419277190 \h </w:instrText>
      </w:r>
      <w:r w:rsidR="009666C7">
        <w:rPr>
          <w:lang w:val="en-GB" w:eastAsia="en-GB"/>
        </w:rPr>
      </w:r>
      <w:r w:rsidR="009666C7">
        <w:rPr>
          <w:lang w:val="en-GB" w:eastAsia="en-GB"/>
        </w:rPr>
        <w:fldChar w:fldCharType="separate"/>
      </w:r>
      <w:r w:rsidR="000F6FBC">
        <w:t xml:space="preserve">Figure </w:t>
      </w:r>
      <w:r w:rsidR="000F6FBC">
        <w:rPr>
          <w:noProof/>
        </w:rPr>
        <w:t>3</w:t>
      </w:r>
      <w:r w:rsidR="009666C7">
        <w:rPr>
          <w:lang w:val="en-GB" w:eastAsia="en-GB"/>
        </w:rPr>
        <w:fldChar w:fldCharType="end"/>
      </w:r>
      <w:r w:rsidR="000F6FBC">
        <w:rPr>
          <w:lang w:val="en-GB" w:eastAsia="en-GB"/>
        </w:rPr>
        <w:t xml:space="preserve"> </w:t>
      </w:r>
      <w:r>
        <w:rPr>
          <w:lang w:val="en-GB" w:eastAsia="en-GB"/>
        </w:rPr>
        <w:t>exemplarily shows a measurement result over the full bandwidth along with the effects arising when only a sub-band of the complete channel is evaluated.</w:t>
      </w:r>
    </w:p>
    <w:p w:rsidR="002558F6" w:rsidRDefault="002558F6" w:rsidP="002558F6">
      <w:pPr>
        <w:jc w:val="both"/>
        <w:rPr>
          <w:lang w:val="en-GB" w:eastAsia="en-GB"/>
        </w:rPr>
      </w:pPr>
    </w:p>
    <w:p w:rsidR="002558F6" w:rsidRDefault="00131FAB" w:rsidP="002558F6">
      <w:pPr>
        <w:keepNext/>
        <w:jc w:val="both"/>
      </w:pPr>
      <w:r>
        <w:rPr>
          <w:noProof/>
          <w:lang w:val="de-DE" w:eastAsia="de-DE"/>
        </w:rPr>
        <w:drawing>
          <wp:inline distT="0" distB="0" distL="0" distR="0">
            <wp:extent cx="5943600" cy="2664699"/>
            <wp:effectExtent l="19050" t="0" r="0" b="0"/>
            <wp:docPr id="2"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86453" cy="3983736"/>
                      <a:chOff x="-2" y="1243016"/>
                      <a:chExt cx="8886453" cy="3983736"/>
                    </a:xfrm>
                  </a:grpSpPr>
                  <a:pic>
                    <a:nvPicPr>
                      <a:cNvPr id="29698" name="Picture 2"/>
                      <a:cNvPicPr>
                        <a:picLocks noChangeAspect="1" noChangeArrowheads="1"/>
                      </a:cNvPicPr>
                    </a:nvPicPr>
                    <a:blipFill>
                      <a:blip r:embed="rId11" cstate="print"/>
                      <a:srcRect/>
                      <a:stretch>
                        <a:fillRect/>
                      </a:stretch>
                    </a:blipFill>
                    <a:spPr bwMode="auto">
                      <a:xfrm>
                        <a:off x="-2" y="1262066"/>
                        <a:ext cx="2866644" cy="1831086"/>
                      </a:xfrm>
                      <a:prstGeom prst="rect">
                        <a:avLst/>
                      </a:prstGeom>
                      <a:noFill/>
                      <a:ln w="9525">
                        <a:noFill/>
                        <a:miter lim="800000"/>
                        <a:headEnd/>
                        <a:tailEnd/>
                      </a:ln>
                    </a:spPr>
                  </a:pic>
                  <a:pic>
                    <a:nvPicPr>
                      <a:cNvPr id="29699" name="Picture 3"/>
                      <a:cNvPicPr>
                        <a:picLocks noChangeAspect="1" noChangeArrowheads="1"/>
                      </a:cNvPicPr>
                    </a:nvPicPr>
                    <a:blipFill>
                      <a:blip r:embed="rId12" cstate="print"/>
                      <a:srcRect/>
                      <a:stretch>
                        <a:fillRect/>
                      </a:stretch>
                    </a:blipFill>
                    <a:spPr bwMode="auto">
                      <a:xfrm>
                        <a:off x="-2" y="3395666"/>
                        <a:ext cx="2866644" cy="1831086"/>
                      </a:xfrm>
                      <a:prstGeom prst="rect">
                        <a:avLst/>
                      </a:prstGeom>
                      <a:noFill/>
                      <a:ln w="9525">
                        <a:noFill/>
                        <a:miter lim="800000"/>
                        <a:headEnd/>
                        <a:tailEnd/>
                      </a:ln>
                    </a:spPr>
                  </a:pic>
                  <a:pic>
                    <a:nvPicPr>
                      <a:cNvPr id="29700" name="Picture 4"/>
                      <a:cNvPicPr>
                        <a:picLocks noChangeAspect="1" noChangeArrowheads="1"/>
                      </a:cNvPicPr>
                    </a:nvPicPr>
                    <a:blipFill>
                      <a:blip r:embed="rId13" cstate="print"/>
                      <a:srcRect/>
                      <a:stretch>
                        <a:fillRect/>
                      </a:stretch>
                    </a:blipFill>
                    <a:spPr bwMode="auto">
                      <a:xfrm>
                        <a:off x="2914657" y="1243016"/>
                        <a:ext cx="2866644" cy="1831086"/>
                      </a:xfrm>
                      <a:prstGeom prst="rect">
                        <a:avLst/>
                      </a:prstGeom>
                      <a:noFill/>
                      <a:ln w="9525">
                        <a:noFill/>
                        <a:miter lim="800000"/>
                        <a:headEnd/>
                        <a:tailEnd/>
                      </a:ln>
                    </a:spPr>
                  </a:pic>
                  <a:pic>
                    <a:nvPicPr>
                      <a:cNvPr id="29701" name="Picture 5"/>
                      <a:cNvPicPr>
                        <a:picLocks noChangeAspect="1" noChangeArrowheads="1"/>
                      </a:cNvPicPr>
                    </a:nvPicPr>
                    <a:blipFill>
                      <a:blip r:embed="rId14" cstate="print"/>
                      <a:srcRect/>
                      <a:stretch>
                        <a:fillRect/>
                      </a:stretch>
                    </a:blipFill>
                    <a:spPr bwMode="auto">
                      <a:xfrm>
                        <a:off x="2933707" y="3362328"/>
                        <a:ext cx="2866644" cy="1831086"/>
                      </a:xfrm>
                      <a:prstGeom prst="rect">
                        <a:avLst/>
                      </a:prstGeom>
                      <a:noFill/>
                      <a:ln w="9525">
                        <a:noFill/>
                        <a:miter lim="800000"/>
                        <a:headEnd/>
                        <a:tailEnd/>
                      </a:ln>
                    </a:spPr>
                  </a:pic>
                  <a:pic>
                    <a:nvPicPr>
                      <a:cNvPr id="29702" name="Picture 6"/>
                      <a:cNvPicPr>
                        <a:picLocks noChangeAspect="1" noChangeArrowheads="1"/>
                      </a:cNvPicPr>
                    </a:nvPicPr>
                    <a:blipFill>
                      <a:blip r:embed="rId15" cstate="print"/>
                      <a:srcRect/>
                      <a:stretch>
                        <a:fillRect/>
                      </a:stretch>
                    </a:blipFill>
                    <a:spPr bwMode="auto">
                      <a:xfrm>
                        <a:off x="6019807" y="1262066"/>
                        <a:ext cx="2866644" cy="1831086"/>
                      </a:xfrm>
                      <a:prstGeom prst="rect">
                        <a:avLst/>
                      </a:prstGeom>
                      <a:noFill/>
                      <a:ln w="9525">
                        <a:noFill/>
                        <a:miter lim="800000"/>
                        <a:headEnd/>
                        <a:tailEnd/>
                      </a:ln>
                    </a:spPr>
                  </a:pic>
                  <a:pic>
                    <a:nvPicPr>
                      <a:cNvPr id="29703" name="Picture 7"/>
                      <a:cNvPicPr>
                        <a:picLocks noChangeAspect="1" noChangeArrowheads="1"/>
                      </a:cNvPicPr>
                    </a:nvPicPr>
                    <a:blipFill>
                      <a:blip r:embed="rId16" cstate="print"/>
                      <a:srcRect/>
                      <a:stretch>
                        <a:fillRect/>
                      </a:stretch>
                    </a:blipFill>
                    <a:spPr bwMode="auto">
                      <a:xfrm>
                        <a:off x="6003605" y="3376616"/>
                        <a:ext cx="2866644" cy="1831086"/>
                      </a:xfrm>
                      <a:prstGeom prst="rect">
                        <a:avLst/>
                      </a:prstGeom>
                      <a:noFill/>
                      <a:ln w="9525">
                        <a:noFill/>
                        <a:miter lim="800000"/>
                        <a:headEnd/>
                        <a:tailEnd/>
                      </a:ln>
                    </a:spPr>
                  </a:pic>
                  <a:sp>
                    <a:nvSpPr>
                      <a:cNvPr id="27" name="Ellipse 26"/>
                      <a:cNvSpPr/>
                    </a:nvSpPr>
                    <a:spPr bwMode="auto">
                      <a:xfrm>
                        <a:off x="6781800" y="426720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sp>
                    <a:nvSpPr>
                      <a:cNvPr id="28" name="Ellipse 27"/>
                      <a:cNvSpPr/>
                    </a:nvSpPr>
                    <a:spPr bwMode="auto">
                      <a:xfrm>
                        <a:off x="3695700" y="424815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cxnSp>
                    <a:nvCxnSpPr>
                      <a:cNvPr id="30" name="Gerade Verbindung mit Pfeil 29"/>
                      <a:cNvCxnSpPr/>
                    </a:nvCxnSpPr>
                    <a:spPr bwMode="auto">
                      <a:xfrm flipH="1">
                        <a:off x="4067175" y="3933825"/>
                        <a:ext cx="285750" cy="2952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sp>
                    <a:nvSpPr>
                      <a:cNvPr id="31" name="Textfeld 30"/>
                      <a:cNvSpPr txBox="1"/>
                    </a:nvSpPr>
                    <a:spPr>
                      <a:xfrm>
                        <a:off x="4171950" y="3629025"/>
                        <a:ext cx="1140377"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err="1" smtClean="0">
                              <a:solidFill>
                                <a:schemeClr val="accent1"/>
                              </a:solidFill>
                            </a:rPr>
                            <a:t>Varying</a:t>
                          </a:r>
                          <a:r>
                            <a:rPr lang="de-DE" b="1" dirty="0" smtClean="0">
                              <a:solidFill>
                                <a:schemeClr val="accent1"/>
                              </a:solidFill>
                            </a:rPr>
                            <a:t> Echos</a:t>
                          </a:r>
                          <a:endParaRPr lang="de-DE" b="1" dirty="0">
                            <a:solidFill>
                              <a:schemeClr val="accent1"/>
                            </a:solidFill>
                          </a:endParaRPr>
                        </a:p>
                      </a:txBody>
                      <a:useSpRect/>
                    </a:txSp>
                  </a:sp>
                  <a:sp>
                    <a:nvSpPr>
                      <a:cNvPr id="33" name="Textfeld 32"/>
                      <a:cNvSpPr txBox="1"/>
                    </a:nvSpPr>
                    <a:spPr>
                      <a:xfrm>
                        <a:off x="7496175" y="3629025"/>
                        <a:ext cx="1068369"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smtClean="0">
                              <a:solidFill>
                                <a:schemeClr val="accent1"/>
                              </a:solidFill>
                            </a:rPr>
                            <a:t>FFT Leakage</a:t>
                          </a:r>
                          <a:endParaRPr lang="de-DE" b="1" dirty="0">
                            <a:solidFill>
                              <a:schemeClr val="accent1"/>
                            </a:solidFill>
                          </a:endParaRPr>
                        </a:p>
                      </a:txBody>
                      <a:useSpRect/>
                    </a:txSp>
                  </a:sp>
                  <a:cxnSp>
                    <a:nvCxnSpPr>
                      <a:cNvPr id="37" name="Gerade Verbindung mit Pfeil 36"/>
                      <a:cNvCxnSpPr/>
                    </a:nvCxnSpPr>
                    <a:spPr bwMode="auto">
                      <a:xfrm>
                        <a:off x="5276850" y="3895725"/>
                        <a:ext cx="1428750" cy="4476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cxnSp>
                    <a:nvCxnSpPr>
                      <a:cNvPr id="39" name="Gerade Verbindung mit Pfeil 38"/>
                      <a:cNvCxnSpPr/>
                    </a:nvCxnSpPr>
                    <a:spPr bwMode="auto">
                      <a:xfrm flipH="1">
                        <a:off x="7753350" y="3924300"/>
                        <a:ext cx="228600" cy="69532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lc:lockedCanvas>
              </a:graphicData>
            </a:graphic>
          </wp:inline>
        </w:drawing>
      </w:r>
    </w:p>
    <w:p w:rsidR="002558F6" w:rsidRDefault="002558F6" w:rsidP="002558F6">
      <w:pPr>
        <w:pStyle w:val="Beschriftung"/>
        <w:jc w:val="center"/>
      </w:pPr>
      <w:bookmarkStart w:id="79" w:name="_Ref419277190"/>
      <w:r>
        <w:t xml:space="preserve">Figure </w:t>
      </w:r>
      <w:r w:rsidR="009666C7">
        <w:fldChar w:fldCharType="begin"/>
      </w:r>
      <w:r>
        <w:instrText xml:space="preserve"> SEQ Figure \* ARABIC </w:instrText>
      </w:r>
      <w:r w:rsidR="009666C7">
        <w:fldChar w:fldCharType="separate"/>
      </w:r>
      <w:r w:rsidR="005F38D4">
        <w:rPr>
          <w:noProof/>
        </w:rPr>
        <w:t>3</w:t>
      </w:r>
      <w:r w:rsidR="009666C7">
        <w:fldChar w:fldCharType="end"/>
      </w:r>
      <w:bookmarkEnd w:id="79"/>
      <w:r>
        <w:t xml:space="preserve">: Measured channel transfer function (CTF) and channel impulse response (CIR) </w:t>
      </w:r>
      <w:r>
        <w:br/>
        <w:t>for the full frequency range (left) and two chosen sub-bands (middle and right)</w:t>
      </w:r>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The </w:t>
      </w:r>
      <w:r w:rsidR="000F6FBC">
        <w:rPr>
          <w:lang w:val="en-GB" w:eastAsia="en-GB"/>
        </w:rPr>
        <w:t>channel transfer function (CTF)</w:t>
      </w:r>
      <w:r>
        <w:rPr>
          <w:lang w:val="en-GB" w:eastAsia="en-GB"/>
        </w:rPr>
        <w:t xml:space="preserve"> </w:t>
      </w:r>
      <w:r w:rsidR="000F6FBC">
        <w:rPr>
          <w:lang w:val="en-GB" w:eastAsia="en-GB"/>
        </w:rPr>
        <w:t>over</w:t>
      </w:r>
      <w:r>
        <w:rPr>
          <w:lang w:val="en-GB" w:eastAsia="en-GB"/>
        </w:rPr>
        <w:t xml:space="preserve"> the complete bandwidth shows the typical profile of a strong propagation path interfering with some attenuated echoes. Its Fourier-Transform</w:t>
      </w:r>
      <w:r w:rsidR="000F6FBC">
        <w:rPr>
          <w:lang w:val="en-GB" w:eastAsia="en-GB"/>
        </w:rPr>
        <w:t>, the channel impulse response (CIR)</w:t>
      </w:r>
      <w:r w:rsidR="009E02E0">
        <w:rPr>
          <w:lang w:val="en-GB" w:eastAsia="en-GB"/>
        </w:rPr>
        <w:t>,</w:t>
      </w:r>
      <w:r>
        <w:rPr>
          <w:lang w:val="en-GB" w:eastAsia="en-GB"/>
        </w:rPr>
        <w:t xml:space="preserve"> reveals a strong peak corresponding to the direct path between Tx and Rx followed by the expected signal echoes from reflections inside the casing. It must be noted that the CIR is influenced by the leakage-effect introduced by the inverse Fourier Transform. Comparing the CIR of the full bandwidth to the CIR of the sub-bands band 1 between 270 GHz and 280 GHz and band 3 between 290 GHz and 300 GHz, a varying channel can be observed for the two bands. For band 1, the propagation channel seems to be almost free of echoes; the peaks seen in the full-bandwidth CTF are reduced almost to the FFT-leakage floor. </w:t>
      </w:r>
      <w:r>
        <w:rPr>
          <w:lang w:val="en-GB" w:eastAsia="en-GB"/>
        </w:rPr>
        <w:lastRenderedPageBreak/>
        <w:t>In band 3, the reflections appear even stronger than in the original signal. This effect stems from the reflections at the plastic casing of the device. A signal reflected from a thin layer of plastic will interfere with itself due to two reflection processes at front- and backside of the plastic surface. Depending on the absolute frequency of the signal, these two reflection processes may add up constructively or destructively. A detailed investigation of the reflection and transmission behaviour at THz frequenies is found in [</w:t>
      </w:r>
      <w:r w:rsidR="00937761">
        <w:rPr>
          <w:lang w:val="en-GB" w:eastAsia="en-GB"/>
        </w:rPr>
        <w:t>x8</w:t>
      </w:r>
      <w:r>
        <w:rPr>
          <w:lang w:val="en-GB" w:eastAsia="en-GB"/>
        </w:rPr>
        <w:t>] Thus, the same propagation path may lead to varying contributions to the total channel behaviour if different sub-bands are considered.</w:t>
      </w:r>
    </w:p>
    <w:p w:rsidR="002558F6" w:rsidRDefault="002558F6" w:rsidP="002558F6">
      <w:pPr>
        <w:jc w:val="both"/>
        <w:rPr>
          <w:lang w:val="en-GB" w:eastAsia="en-GB"/>
        </w:rPr>
      </w:pPr>
    </w:p>
    <w:p w:rsidR="002558F6" w:rsidRDefault="002558F6" w:rsidP="002558F6">
      <w:pPr>
        <w:jc w:val="both"/>
        <w:rPr>
          <w:lang w:val="en-GB" w:eastAsia="en-GB"/>
        </w:rPr>
      </w:pPr>
      <w:r>
        <w:rPr>
          <w:lang w:val="en-GB" w:eastAsia="en-GB"/>
        </w:rPr>
        <w:t xml:space="preserve">In the following, the CIRs obtained for the scenarios introduced in </w:t>
      </w:r>
      <w:r w:rsidR="009666C7">
        <w:rPr>
          <w:lang w:val="en-GB" w:eastAsia="en-GB"/>
        </w:rPr>
        <w:fldChar w:fldCharType="begin"/>
      </w:r>
      <w:r w:rsidR="00E12482">
        <w:rPr>
          <w:lang w:val="en-GB" w:eastAsia="en-GB"/>
        </w:rPr>
        <w:instrText xml:space="preserve"> REF _Ref419277114 \h </w:instrText>
      </w:r>
      <w:r w:rsidR="009666C7">
        <w:rPr>
          <w:lang w:val="en-GB" w:eastAsia="en-GB"/>
        </w:rPr>
      </w:r>
      <w:r w:rsidR="009666C7">
        <w:rPr>
          <w:lang w:val="en-GB" w:eastAsia="en-GB"/>
        </w:rPr>
        <w:fldChar w:fldCharType="separate"/>
      </w:r>
      <w:r w:rsidR="00E12482">
        <w:t xml:space="preserve">Figure </w:t>
      </w:r>
      <w:r w:rsidR="00E12482">
        <w:rPr>
          <w:noProof/>
        </w:rPr>
        <w:t>2</w:t>
      </w:r>
      <w:r w:rsidR="009666C7">
        <w:rPr>
          <w:lang w:val="en-GB" w:eastAsia="en-GB"/>
        </w:rPr>
        <w:fldChar w:fldCharType="end"/>
      </w:r>
      <w:r w:rsidR="00E12482">
        <w:rPr>
          <w:lang w:val="en-GB" w:eastAsia="en-GB"/>
        </w:rPr>
        <w:t xml:space="preserve"> </w:t>
      </w:r>
      <w:r>
        <w:rPr>
          <w:lang w:val="en-GB" w:eastAsia="en-GB"/>
        </w:rPr>
        <w:t>are presented. First, the result for the whole bandwidth is discussed. Subsequently, the results for sub-band 1 and sub-band 3 are presented.</w:t>
      </w: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pic:cNvPicPr>
                            <a:picLocks noChangeAspect="1" noChangeArrowheads="1"/>
                          </pic:cNvPicPr>
                        </pic:nvPicPr>
                        <pic:blipFill>
                          <a:blip r:embed="rId17"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6"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 name="Picture 5"/>
                          <pic:cNvPicPr>
                            <a:picLocks noChangeAspect="1" noChangeArrowheads="1"/>
                          </pic:cNvPicPr>
                        </pic:nvPicPr>
                        <pic:blipFill>
                          <a:blip r:embed="rId18" cstate="prin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0" name="Picture 6"/>
                          <pic:cNvPicPr>
                            <a:picLocks noChangeAspect="1" noChangeArrowheads="1"/>
                          </pic:cNvPicPr>
                        </pic:nvPicPr>
                        <pic:blipFill>
                          <a:blip r:embed="rId19"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9666C7" w:rsidRDefault="00131FAB">
            <w:pPr>
              <w:keepNext/>
              <w:jc w:val="both"/>
              <w:rPr>
                <w:lang w:val="en-GB" w:eastAsia="en-GB"/>
              </w:rPr>
            </w:pPr>
            <w:r>
              <w:rPr>
                <w:noProof/>
                <w:lang w:val="de-DE" w:eastAsia="de-DE"/>
              </w:rPr>
              <w:drawing>
                <wp:inline distT="0" distB="0" distL="0" distR="0">
                  <wp:extent cx="2520000" cy="1535010"/>
                  <wp:effectExtent l="19050" t="0" r="0" b="0"/>
                  <wp:docPr id="8"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 name="Picture 7"/>
                          <pic:cNvPicPr>
                            <a:picLocks noChangeAspect="1" noChangeArrowheads="1"/>
                          </pic:cNvPicPr>
                        </pic:nvPicPr>
                        <pic:blipFill>
                          <a:blip r:embed="rId20"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bl>
    <w:p w:rsidR="009666C7" w:rsidRDefault="00E12482">
      <w:pPr>
        <w:pStyle w:val="Beschriftung"/>
        <w:jc w:val="center"/>
      </w:pPr>
      <w:r>
        <w:t xml:space="preserve">Figure </w:t>
      </w:r>
      <w:r w:rsidR="009666C7">
        <w:fldChar w:fldCharType="begin"/>
      </w:r>
      <w:r>
        <w:instrText xml:space="preserve"> SEQ Figure \* ARABIC </w:instrText>
      </w:r>
      <w:r w:rsidR="009666C7">
        <w:fldChar w:fldCharType="separate"/>
      </w:r>
      <w:r w:rsidR="005F38D4">
        <w:rPr>
          <w:noProof/>
        </w:rPr>
        <w:t>4</w:t>
      </w:r>
      <w:r w:rsidR="009666C7">
        <w:fldChar w:fldCharType="end"/>
      </w:r>
      <w:r>
        <w:t>: Channel impulse responses for the full bandwidth between 270 GHz and 320 GHz</w:t>
      </w:r>
    </w:p>
    <w:p w:rsidR="009666C7" w:rsidRDefault="009666C7">
      <w:pPr>
        <w:rPr>
          <w:lang w:val="en-GB" w:eastAsia="en-GB"/>
        </w:rPr>
      </w:pPr>
    </w:p>
    <w:p w:rsidR="004E08F3" w:rsidRDefault="002558F6" w:rsidP="002558F6">
      <w:pPr>
        <w:jc w:val="both"/>
        <w:rPr>
          <w:lang w:val="en-GB" w:eastAsia="en-GB"/>
        </w:rPr>
      </w:pPr>
      <w:r>
        <w:rPr>
          <w:lang w:val="en-GB" w:eastAsia="en-GB"/>
        </w:rPr>
        <w:t>As introduced in the generic example in</w:t>
      </w:r>
      <w:r w:rsidR="007D1633">
        <w:rPr>
          <w:lang w:val="en-GB" w:eastAsia="en-GB"/>
        </w:rPr>
        <w:t xml:space="preserve"> </w:t>
      </w:r>
      <w:r w:rsidR="009666C7">
        <w:rPr>
          <w:lang w:val="en-GB" w:eastAsia="en-GB"/>
        </w:rPr>
        <w:fldChar w:fldCharType="begin"/>
      </w:r>
      <w:r w:rsidR="00E12482">
        <w:rPr>
          <w:lang w:val="en-GB" w:eastAsia="en-GB"/>
        </w:rPr>
        <w:instrText xml:space="preserve"> REF _Ref419277190 \h </w:instrText>
      </w:r>
      <w:r w:rsidR="009666C7">
        <w:rPr>
          <w:lang w:val="en-GB" w:eastAsia="en-GB"/>
        </w:rPr>
      </w:r>
      <w:r w:rsidR="009666C7">
        <w:rPr>
          <w:lang w:val="en-GB" w:eastAsia="en-GB"/>
        </w:rPr>
        <w:fldChar w:fldCharType="separate"/>
      </w:r>
      <w:r w:rsidR="00E12482">
        <w:t xml:space="preserve">Figure </w:t>
      </w:r>
      <w:r w:rsidR="00E12482">
        <w:rPr>
          <w:noProof/>
        </w:rPr>
        <w:t>3</w:t>
      </w:r>
      <w:r w:rsidR="009666C7">
        <w:rPr>
          <w:lang w:val="en-GB" w:eastAsia="en-GB"/>
        </w:rPr>
        <w:fldChar w:fldCharType="end"/>
      </w:r>
      <w:r>
        <w:rPr>
          <w:lang w:val="en-GB" w:eastAsia="en-GB"/>
        </w:rPr>
        <w:t xml:space="preserve">, one strong main peak, corresponding to the direct transmission path between </w:t>
      </w:r>
      <w:proofErr w:type="gramStart"/>
      <w:r>
        <w:rPr>
          <w:lang w:val="en-GB" w:eastAsia="en-GB"/>
        </w:rPr>
        <w:t>Tx</w:t>
      </w:r>
      <w:proofErr w:type="gramEnd"/>
      <w:r>
        <w:rPr>
          <w:lang w:val="en-GB" w:eastAsia="en-GB"/>
        </w:rPr>
        <w:t xml:space="preserve"> and Rx, followed by a range of echoes from the casing walls is observed in all four cases. For the small box with plastic walls, the path loss of the main signal is as low as -20dB. In case of the large box, the path loss rises to about -30dB due to the additional propagation distance; furthermore, the far-field distance of the employed horn antennas is reached in the large box only. It can be observed that the path loss is around -30dB in case of the small box equipped with PCBs as well. This is due to the fact that the direct path between the antennas or, more precisely, the first Fresnel zone has been blocked by the building parts at the PCB surfaces. While the first echos arrive after around 1ns in the small box, the echoes in the large box arrive after 2 or more nanoseconds. The amplitude of the echo paths is only slightly influenced by the size of the box or the presence of PCBs. </w:t>
      </w:r>
    </w:p>
    <w:p w:rsidR="004E08F3" w:rsidRDefault="004E08F3">
      <w:pPr>
        <w:rPr>
          <w:lang w:val="en-GB" w:eastAsia="en-GB"/>
        </w:rPr>
      </w:pPr>
      <w:r>
        <w:rPr>
          <w:lang w:val="en-GB" w:eastAsia="en-GB"/>
        </w:rPr>
        <w:br w:type="page"/>
      </w: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9"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 name="Picture 5"/>
                          <pic:cNvPicPr>
                            <a:picLocks noChangeAspect="1" noChangeArrowheads="1"/>
                          </pic:cNvPicPr>
                        </pic:nvPicPr>
                        <pic:blipFill>
                          <a:blip r:embed="rId21"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0"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2"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1"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3"/>
                          <pic:cNvPicPr>
                            <a:picLocks noChangeAspect="1" noChangeArrowheads="1"/>
                          </pic:cNvPicPr>
                        </pic:nvPicPr>
                        <pic:blipFill>
                          <a:blip r:embed="rId23"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pPr>
              <w:keepNext/>
              <w:jc w:val="both"/>
              <w:rPr>
                <w:lang w:val="en-GB" w:eastAsia="en-GB"/>
              </w:rPr>
            </w:pPr>
            <w:r>
              <w:rPr>
                <w:noProof/>
                <w:lang w:val="de-DE" w:eastAsia="de-DE"/>
              </w:rPr>
              <w:drawing>
                <wp:inline distT="0" distB="0" distL="0" distR="0">
                  <wp:extent cx="2520000" cy="1535011"/>
                  <wp:effectExtent l="19050" t="0" r="0" b="0"/>
                  <wp:docPr id="12"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24"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9666C7" w:rsidRDefault="00E12482">
      <w:pPr>
        <w:pStyle w:val="Beschriftung"/>
        <w:jc w:val="center"/>
      </w:pPr>
      <w:bookmarkStart w:id="80" w:name="_Ref419277759"/>
      <w:r>
        <w:t xml:space="preserve">Figure </w:t>
      </w:r>
      <w:r w:rsidR="009666C7">
        <w:fldChar w:fldCharType="begin"/>
      </w:r>
      <w:r>
        <w:instrText xml:space="preserve"> SEQ Figure \* ARABIC </w:instrText>
      </w:r>
      <w:r w:rsidR="009666C7">
        <w:fldChar w:fldCharType="separate"/>
      </w:r>
      <w:r w:rsidR="005F38D4">
        <w:rPr>
          <w:noProof/>
        </w:rPr>
        <w:t>5</w:t>
      </w:r>
      <w:r w:rsidR="009666C7">
        <w:fldChar w:fldCharType="end"/>
      </w:r>
      <w:bookmarkEnd w:id="80"/>
      <w:r>
        <w:t>: Channel impulse responses for sub-band 1 between 270 GHz and 280 GHz</w:t>
      </w:r>
    </w:p>
    <w:p w:rsidR="009666C7" w:rsidRDefault="009666C7">
      <w:pPr>
        <w:rPr>
          <w:lang w:val="en-GB" w:eastAsia="en-GB"/>
        </w:rPr>
      </w:pPr>
    </w:p>
    <w:p w:rsidR="002558F6" w:rsidRDefault="002558F6" w:rsidP="002558F6">
      <w:pPr>
        <w:jc w:val="both"/>
        <w:rPr>
          <w:lang w:val="en-GB" w:eastAsia="en-GB"/>
        </w:rPr>
      </w:pPr>
      <w:r>
        <w:rPr>
          <w:lang w:val="en-GB" w:eastAsia="en-GB"/>
        </w:rPr>
        <w:t>Comparing the impulse responses at full bandwidth to the impulse responses in sub-band 2 (</w:t>
      </w:r>
      <w:r w:rsidR="009666C7">
        <w:rPr>
          <w:lang w:val="en-GB" w:eastAsia="en-GB"/>
        </w:rPr>
        <w:fldChar w:fldCharType="begin"/>
      </w:r>
      <w:r w:rsidR="007D1633">
        <w:rPr>
          <w:lang w:val="en-GB" w:eastAsia="en-GB"/>
        </w:rPr>
        <w:instrText xml:space="preserve"> REF _Ref419277759 \h </w:instrText>
      </w:r>
      <w:r w:rsidR="009666C7">
        <w:rPr>
          <w:lang w:val="en-GB" w:eastAsia="en-GB"/>
        </w:rPr>
      </w:r>
      <w:r w:rsidR="009666C7">
        <w:rPr>
          <w:lang w:val="en-GB" w:eastAsia="en-GB"/>
        </w:rPr>
        <w:fldChar w:fldCharType="separate"/>
      </w:r>
      <w:r w:rsidR="007D1633">
        <w:t xml:space="preserve">Figure </w:t>
      </w:r>
      <w:r w:rsidR="007D1633">
        <w:rPr>
          <w:noProof/>
        </w:rPr>
        <w:t>5</w:t>
      </w:r>
      <w:r w:rsidR="009666C7">
        <w:rPr>
          <w:lang w:val="en-GB" w:eastAsia="en-GB"/>
        </w:rPr>
        <w:fldChar w:fldCharType="end"/>
      </w:r>
      <w:r>
        <w:rPr>
          <w:lang w:val="en-GB" w:eastAsia="en-GB"/>
        </w:rPr>
        <w:t>) and sub-band 3 (</w:t>
      </w:r>
      <w:r w:rsidR="009666C7">
        <w:rPr>
          <w:lang w:val="en-GB" w:eastAsia="en-GB"/>
        </w:rPr>
        <w:fldChar w:fldCharType="begin"/>
      </w:r>
      <w:r w:rsidR="007D1633">
        <w:rPr>
          <w:lang w:val="en-GB" w:eastAsia="en-GB"/>
        </w:rPr>
        <w:instrText xml:space="preserve"> REF _Ref419277764 \h </w:instrText>
      </w:r>
      <w:r w:rsidR="009666C7">
        <w:rPr>
          <w:lang w:val="en-GB" w:eastAsia="en-GB"/>
        </w:rPr>
      </w:r>
      <w:r w:rsidR="009666C7">
        <w:rPr>
          <w:lang w:val="en-GB" w:eastAsia="en-GB"/>
        </w:rPr>
        <w:fldChar w:fldCharType="separate"/>
      </w:r>
      <w:r w:rsidR="007D1633">
        <w:t xml:space="preserve">Figure </w:t>
      </w:r>
      <w:r w:rsidR="007D1633">
        <w:rPr>
          <w:noProof/>
        </w:rPr>
        <w:t>6</w:t>
      </w:r>
      <w:r w:rsidR="009666C7">
        <w:rPr>
          <w:lang w:val="en-GB" w:eastAsia="en-GB"/>
        </w:rPr>
        <w:fldChar w:fldCharType="end"/>
      </w:r>
      <w:r>
        <w:rPr>
          <w:lang w:val="en-GB" w:eastAsia="en-GB"/>
        </w:rPr>
        <w:t>), the lower temporal resolution of the impulse responses due to the smaller bandwidth of the sub-bands can be observed. It leads to a virtual pulse broadening which can be observed when comparing the impulse responses of the large box scenario with plastic walls. This effect is due to the missing temporal synchronization of the pulse delay to the time steps of the impulse responses; i.e. it can be compensated by receiver synchronization in a real transmission system.</w:t>
      </w:r>
    </w:p>
    <w:p w:rsidR="00187D47" w:rsidRDefault="00187D47" w:rsidP="002558F6">
      <w:pPr>
        <w:jc w:val="both"/>
        <w:rPr>
          <w:lang w:val="en-GB" w:eastAsia="en-GB"/>
        </w:rPr>
      </w:pP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3"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5"/>
                          <pic:cNvPicPr>
                            <a:picLocks noChangeAspect="1" noChangeArrowheads="1"/>
                          </pic:cNvPicPr>
                        </pic:nvPicPr>
                        <pic:blipFill>
                          <a:blip r:embed="rId25"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4"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3"/>
                          <pic:cNvPicPr>
                            <a:picLocks noChangeAspect="1" noChangeArrowheads="1"/>
                          </pic:cNvPicPr>
                        </pic:nvPicPr>
                        <pic:blipFill>
                          <a:blip r:embed="rId26"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lastRenderedPageBreak/>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5"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27"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pPr>
              <w:keepNext/>
              <w:jc w:val="both"/>
              <w:rPr>
                <w:lang w:val="en-GB" w:eastAsia="en-GB"/>
              </w:rPr>
            </w:pPr>
            <w:r>
              <w:rPr>
                <w:noProof/>
                <w:lang w:val="de-DE" w:eastAsia="de-DE"/>
              </w:rPr>
              <w:drawing>
                <wp:inline distT="0" distB="0" distL="0" distR="0">
                  <wp:extent cx="2520000" cy="1535011"/>
                  <wp:effectExtent l="19050" t="0" r="0" b="0"/>
                  <wp:docPr id="1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4"/>
                          <pic:cNvPicPr>
                            <a:picLocks noChangeAspect="1" noChangeArrowheads="1"/>
                          </pic:cNvPicPr>
                        </pic:nvPicPr>
                        <pic:blipFill>
                          <a:blip r:embed="rId28"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9666C7" w:rsidRDefault="00E12482">
      <w:pPr>
        <w:pStyle w:val="Beschriftung"/>
        <w:jc w:val="center"/>
      </w:pPr>
      <w:bookmarkStart w:id="81" w:name="_Ref419277764"/>
      <w:r>
        <w:t xml:space="preserve">Figure </w:t>
      </w:r>
      <w:r w:rsidR="009666C7">
        <w:fldChar w:fldCharType="begin"/>
      </w:r>
      <w:r>
        <w:instrText xml:space="preserve"> SEQ Figure \* ARABIC </w:instrText>
      </w:r>
      <w:r w:rsidR="009666C7">
        <w:fldChar w:fldCharType="separate"/>
      </w:r>
      <w:r w:rsidR="005F38D4">
        <w:rPr>
          <w:noProof/>
        </w:rPr>
        <w:t>6</w:t>
      </w:r>
      <w:r w:rsidR="009666C7">
        <w:fldChar w:fldCharType="end"/>
      </w:r>
      <w:bookmarkEnd w:id="81"/>
      <w:r>
        <w:t>: Channel impulse responses for sub-band 2 between 290 GHz and 300 GHz</w:t>
      </w:r>
    </w:p>
    <w:p w:rsidR="009666C7" w:rsidRDefault="009666C7">
      <w:pPr>
        <w:rPr>
          <w:lang w:val="en-GB" w:eastAsia="en-GB"/>
        </w:rPr>
      </w:pPr>
    </w:p>
    <w:p w:rsidR="002558F6" w:rsidRDefault="002558F6" w:rsidP="002558F6">
      <w:pPr>
        <w:jc w:val="both"/>
        <w:rPr>
          <w:lang w:val="en-GB" w:eastAsia="en-GB"/>
        </w:rPr>
      </w:pPr>
      <w:r>
        <w:rPr>
          <w:lang w:val="en-GB" w:eastAsia="en-GB"/>
        </w:rPr>
        <w:t xml:space="preserve">Apart from this, the behaviour of the main signal remains constant for both sub-bands when compared to the full bandwidth. The amplitude of the reflected paths varies </w:t>
      </w:r>
      <w:r w:rsidR="00BF1D1B">
        <w:rPr>
          <w:lang w:val="en-GB" w:eastAsia="en-GB"/>
        </w:rPr>
        <w:t>clearly</w:t>
      </w:r>
      <w:r>
        <w:rPr>
          <w:lang w:val="en-GB" w:eastAsia="en-GB"/>
        </w:rPr>
        <w:t xml:space="preserve"> between the sub-bands for transmission inside the plastic boxes. For the small box, </w:t>
      </w:r>
      <w:r w:rsidR="009C686B">
        <w:rPr>
          <w:lang w:val="en-GB" w:eastAsia="en-GB"/>
        </w:rPr>
        <w:t>the multipath component at about 1ns after the main peak almost vanishes in sub-band 1</w:t>
      </w:r>
      <w:r>
        <w:rPr>
          <w:lang w:val="en-GB" w:eastAsia="en-GB"/>
        </w:rPr>
        <w:t xml:space="preserve">. </w:t>
      </w:r>
      <w:r w:rsidR="009C686B">
        <w:rPr>
          <w:lang w:val="en-GB" w:eastAsia="en-GB"/>
        </w:rPr>
        <w:t>The same effect is observed for two multipath components at around 1.5ns after the main peak in the large box</w:t>
      </w:r>
      <w:r>
        <w:rPr>
          <w:lang w:val="en-GB" w:eastAsia="en-GB"/>
        </w:rPr>
        <w:t>.</w:t>
      </w:r>
      <w:r w:rsidR="009C686B">
        <w:rPr>
          <w:lang w:val="en-GB" w:eastAsia="en-GB"/>
        </w:rPr>
        <w:t xml:space="preserve"> Both multipath clusters are clearly present in sub-band 3.</w:t>
      </w:r>
      <w:r>
        <w:rPr>
          <w:lang w:val="en-GB" w:eastAsia="en-GB"/>
        </w:rPr>
        <w:t xml:space="preserve"> Looking at the scenarios with PCB walls, no significant difference exists between the sub-bands. This backs up the observation that the </w:t>
      </w:r>
      <w:r w:rsidR="00ED5AE1">
        <w:rPr>
          <w:lang w:val="en-GB" w:eastAsia="en-GB"/>
        </w:rPr>
        <w:t xml:space="preserve">(systematically) </w:t>
      </w:r>
      <w:r>
        <w:rPr>
          <w:lang w:val="en-GB" w:eastAsia="en-GB"/>
        </w:rPr>
        <w:t>varying channel behaviour is induced by the thin layers of the plastic casing rather than the PCB bulding parts.</w:t>
      </w:r>
    </w:p>
    <w:p w:rsidR="002558F6" w:rsidRDefault="002558F6" w:rsidP="002558F6">
      <w:pPr>
        <w:jc w:val="both"/>
        <w:rPr>
          <w:lang w:val="en-GB" w:eastAsia="en-GB"/>
        </w:rPr>
      </w:pPr>
    </w:p>
    <w:p w:rsidR="002558F6" w:rsidRDefault="002558F6" w:rsidP="002558F6">
      <w:pPr>
        <w:jc w:val="both"/>
        <w:rPr>
          <w:lang w:val="en-GB" w:eastAsia="en-GB"/>
        </w:rPr>
      </w:pPr>
      <w:r>
        <w:rPr>
          <w:lang w:val="en-GB" w:eastAsia="en-GB"/>
        </w:rPr>
        <w:t xml:space="preserve">Concludingly, it is observed that one dominant propagation path exists in the case of board-to-board communications with no obstructions. Its amplitude generally lies 20dB over that of the strongest echo path. However, the amplitude of the echo paths may vary strongly between different sub-bands, with some echo paths disappearing for some bands. In a smaller environment, the echo cluster arrives earlier compared to the more spacious environment. If a narrow environment is packed with obstacles, e.g. PCB building parts, a significant attenuation of the main signal is observed. Overall, the presence of printed circuit boards does not seem to have a significant impact to the direct line-of-sight communication channel; compared to the effects induced by the plastic surfaces, the multipath characteristics are not increased. </w:t>
      </w:r>
    </w:p>
    <w:p w:rsidR="009666C7" w:rsidRDefault="009666C7">
      <w:pPr>
        <w:rPr>
          <w:lang w:val="en-GB"/>
        </w:rPr>
      </w:pPr>
    </w:p>
    <w:p w:rsidR="00325D25" w:rsidRDefault="00474CE6" w:rsidP="00325D25">
      <w:pPr>
        <w:pStyle w:val="berschrift2"/>
      </w:pPr>
      <w:bookmarkStart w:id="82" w:name="_Toc419279992"/>
      <w:r w:rsidRPr="00900199">
        <w:t>Path loss model</w:t>
      </w:r>
      <w:bookmarkEnd w:id="82"/>
      <w:r w:rsidRPr="00900199">
        <w:t xml:space="preserve"> </w:t>
      </w:r>
    </w:p>
    <w:p w:rsidR="00325D25" w:rsidRDefault="00474CE6" w:rsidP="00325D25">
      <w:pPr>
        <w:pStyle w:val="berschrift2"/>
      </w:pPr>
      <w:bookmarkStart w:id="83" w:name="_Toc419279993"/>
      <w:r w:rsidRPr="00900199">
        <w:t>Antenna gain/pattern</w:t>
      </w:r>
      <w:bookmarkEnd w:id="83"/>
    </w:p>
    <w:p w:rsidR="00D4750D" w:rsidRDefault="00D4750D"/>
    <w:p w:rsidR="00052A6E" w:rsidRDefault="000A42C3" w:rsidP="00B85547">
      <w:pPr>
        <w:pStyle w:val="berschrift2"/>
      </w:pPr>
      <w:bookmarkStart w:id="84" w:name="_Toc419279994"/>
      <w:r>
        <w:t>Scenario Definitions</w:t>
      </w:r>
      <w:bookmarkEnd w:id="84"/>
    </w:p>
    <w:p w:rsidR="000A42C3" w:rsidRDefault="000A42C3" w:rsidP="000A42C3">
      <w:pPr>
        <w:pStyle w:val="berschrift3"/>
      </w:pPr>
      <w:bookmarkStart w:id="85" w:name="_Toc419279995"/>
      <w:r>
        <w:t>Direct Board-to-Board Communication</w:t>
      </w:r>
      <w:bookmarkEnd w:id="85"/>
    </w:p>
    <w:p w:rsidR="009666C7" w:rsidRDefault="009666C7">
      <w:fldSimple w:instr=""/>
    </w:p>
    <w:p w:rsidR="009666C7" w:rsidRDefault="000A42C3">
      <w:pPr>
        <w:jc w:val="both"/>
        <w:rPr>
          <w:lang w:val="en-GB" w:eastAsia="en-GB"/>
        </w:rPr>
      </w:pPr>
      <w:r>
        <w:t>Transmission between two chips mounted on opposing surfaces</w:t>
      </w:r>
    </w:p>
    <w:p w:rsidR="00506033" w:rsidRDefault="00506033" w:rsidP="000A42C3">
      <w:pPr>
        <w:ind w:left="720"/>
      </w:pP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9666C7" w:rsidRDefault="009666C7"/>
    <w:p w:rsidR="00474CE6" w:rsidRDefault="00474CE6" w:rsidP="000A42C3">
      <w:pPr>
        <w:ind w:left="720"/>
      </w:pPr>
    </w:p>
    <w:p w:rsidR="00474CE6" w:rsidRPr="00265A09" w:rsidRDefault="00474CE6" w:rsidP="000A42C3">
      <w:pPr>
        <w:ind w:left="720"/>
      </w:pPr>
    </w:p>
    <w:p w:rsidR="000A42C3" w:rsidRDefault="000A42C3" w:rsidP="000A42C3">
      <w:pPr>
        <w:pStyle w:val="berschrift3"/>
      </w:pPr>
      <w:bookmarkStart w:id="86" w:name="_Toc419279996"/>
      <w:r>
        <w:t>Directed NLOS Board-toBoard Communication</w:t>
      </w:r>
      <w:bookmarkEnd w:id="86"/>
    </w:p>
    <w:p w:rsidR="000A42C3" w:rsidRDefault="000A42C3" w:rsidP="000A42C3">
      <w:pPr>
        <w:ind w:left="720"/>
      </w:pPr>
      <w:r>
        <w:t>Transmission between two chips with obstructed or without line of sight</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0A42C3" w:rsidRDefault="000A42C3" w:rsidP="000A42C3">
      <w:pPr>
        <w:pStyle w:val="berschrift3"/>
      </w:pPr>
      <w:bookmarkStart w:id="87" w:name="_Toc419279997"/>
      <w:r>
        <w:t>Chip-toChip Communication</w:t>
      </w:r>
      <w:bookmarkEnd w:id="87"/>
    </w:p>
    <w:p w:rsidR="000A42C3" w:rsidRDefault="000A42C3" w:rsidP="000A42C3">
      <w:pPr>
        <w:ind w:left="720"/>
      </w:pPr>
      <w:r>
        <w:t>Transmission between two chips mounted on the same surface</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D726D3" w:rsidRDefault="00D726D3">
      <w:r>
        <w:br w:type="page"/>
      </w:r>
    </w:p>
    <w:p w:rsidR="004F1906" w:rsidRPr="000F3539" w:rsidRDefault="004F1906" w:rsidP="00B85547">
      <w:pPr>
        <w:pStyle w:val="berschrift1"/>
      </w:pPr>
      <w:bookmarkStart w:id="88" w:name="_Toc387803417"/>
      <w:bookmarkStart w:id="89" w:name="_Toc419279998"/>
      <w:r w:rsidRPr="00833197">
        <w:lastRenderedPageBreak/>
        <w:t>Backhaul</w:t>
      </w:r>
      <w:r w:rsidR="00AD0700">
        <w:t>/Fronthaul</w:t>
      </w:r>
      <w:bookmarkEnd w:id="88"/>
      <w:bookmarkEnd w:id="89"/>
    </w:p>
    <w:p w:rsidR="00193459" w:rsidRDefault="00555E93" w:rsidP="00193459">
      <w:pPr>
        <w:pStyle w:val="berschrift2"/>
      </w:pPr>
      <w:r>
        <w:t>Introductory Remarks</w:t>
      </w:r>
    </w:p>
    <w:p w:rsidR="00555E93" w:rsidRPr="00555E93" w:rsidRDefault="00555E93" w:rsidP="00833F41">
      <w:pPr>
        <w:jc w:val="both"/>
      </w:pPr>
      <w:r w:rsidRPr="00555E93">
        <w:t>The mitigation of the high path loss at 300 GHz requires high gain antennas in the order of 40 dB at both sides of the link for a transmission dist</w:t>
      </w:r>
      <w:r>
        <w:t xml:space="preserve">ance of several hundred meters. </w:t>
      </w:r>
      <w:r w:rsidRPr="00555E93">
        <w:t>This requires a LOS co</w:t>
      </w:r>
      <w:r>
        <w:t xml:space="preserve">nnection. </w:t>
      </w:r>
      <w:r w:rsidRPr="00555E93">
        <w:t xml:space="preserve">In addition such high gain antennas are spatial filters, that </w:t>
      </w:r>
      <w:proofErr w:type="spellStart"/>
      <w:r w:rsidRPr="00555E93">
        <w:t>supress</w:t>
      </w:r>
      <w:proofErr w:type="spellEnd"/>
      <w:r w:rsidRPr="00555E93">
        <w:t xml:space="preserve"> </w:t>
      </w:r>
      <w:r>
        <w:t xml:space="preserve">multi path propagation at large. </w:t>
      </w:r>
      <w:r w:rsidRPr="00555E93">
        <w:t>A path loss model to evaluate the link budget is sufficient as a first approximation</w:t>
      </w:r>
      <w:r w:rsidR="00833F41">
        <w:t>.</w:t>
      </w:r>
    </w:p>
    <w:p w:rsidR="00555E93" w:rsidRPr="00555E93" w:rsidRDefault="00555E93" w:rsidP="00555E93"/>
    <w:p w:rsidR="00193459" w:rsidRDefault="00193459" w:rsidP="00193459">
      <w:pPr>
        <w:pStyle w:val="berschrift2"/>
      </w:pPr>
      <w:bookmarkStart w:id="90" w:name="_Toc419280000"/>
      <w:r w:rsidRPr="00900199">
        <w:t>Path loss model</w:t>
      </w:r>
      <w:bookmarkEnd w:id="90"/>
      <w:r w:rsidRPr="00900199">
        <w:t xml:space="preserve"> </w:t>
      </w:r>
    </w:p>
    <w:p w:rsidR="00555E93" w:rsidRDefault="00555E93" w:rsidP="00555E93">
      <w:r w:rsidRPr="00555E93">
        <w:t xml:space="preserve">The relevant propagation </w:t>
      </w:r>
      <w:proofErr w:type="gramStart"/>
      <w:r w:rsidRPr="00555E93">
        <w:t>mechanism</w:t>
      </w:r>
      <w:proofErr w:type="gramEnd"/>
      <w:r w:rsidRPr="00555E93">
        <w:t xml:space="preserve"> in such an environment, which are contributing to increase the free space loss are described in [</w:t>
      </w:r>
      <w:r w:rsidR="00833F41">
        <w:t>6.</w:t>
      </w:r>
      <w:r w:rsidRPr="00555E93">
        <w:t>1]:</w:t>
      </w:r>
    </w:p>
    <w:p w:rsidR="00555E93" w:rsidRPr="00555E93" w:rsidRDefault="00555E93" w:rsidP="00555E93"/>
    <w:p w:rsidR="00555E93" w:rsidRPr="00555E93" w:rsidRDefault="00555E93" w:rsidP="00D74D83">
      <w:pPr>
        <w:pStyle w:val="Listenabsatz"/>
        <w:numPr>
          <w:ilvl w:val="0"/>
          <w:numId w:val="3"/>
        </w:numPr>
        <w:ind w:leftChars="0"/>
        <w:rPr>
          <w:rFonts w:ascii="Times New Roman" w:hAnsi="Times New Roman"/>
          <w:sz w:val="24"/>
          <w:lang w:val="de-DE"/>
        </w:rPr>
      </w:pPr>
      <w:proofErr w:type="spellStart"/>
      <w:r w:rsidRPr="00555E93">
        <w:rPr>
          <w:rFonts w:ascii="Times New Roman" w:hAnsi="Times New Roman"/>
          <w:sz w:val="24"/>
          <w:lang w:val="de-DE"/>
        </w:rPr>
        <w:t>Atmospheric</w:t>
      </w:r>
      <w:proofErr w:type="spellEnd"/>
      <w:r w:rsidRPr="00555E93">
        <w:rPr>
          <w:rFonts w:ascii="Times New Roman" w:hAnsi="Times New Roman"/>
          <w:sz w:val="24"/>
          <w:lang w:val="de-DE"/>
        </w:rPr>
        <w:t xml:space="preserve"> gas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p>
    <w:p w:rsidR="00555E93" w:rsidRPr="00555E93" w:rsidRDefault="00555E93" w:rsidP="00D74D83">
      <w:pPr>
        <w:pStyle w:val="Listenabsatz"/>
        <w:numPr>
          <w:ilvl w:val="0"/>
          <w:numId w:val="3"/>
        </w:numPr>
        <w:ind w:leftChars="0"/>
        <w:rPr>
          <w:rFonts w:ascii="Times New Roman" w:hAnsi="Times New Roman"/>
          <w:sz w:val="24"/>
          <w:lang w:val="de-DE"/>
        </w:rPr>
      </w:pPr>
      <w:proofErr w:type="spellStart"/>
      <w:r w:rsidRPr="00555E93">
        <w:rPr>
          <w:rFonts w:ascii="Times New Roman" w:hAnsi="Times New Roman"/>
          <w:sz w:val="24"/>
          <w:lang w:val="de-DE"/>
        </w:rPr>
        <w:t>Cloud</w:t>
      </w:r>
      <w:proofErr w:type="spellEnd"/>
      <w:r w:rsidRPr="00555E93">
        <w:rPr>
          <w:rFonts w:ascii="Times New Roman" w:hAnsi="Times New Roman"/>
          <w:sz w:val="24"/>
          <w:lang w:val="de-DE"/>
        </w:rPr>
        <w:t xml:space="preserve">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p>
    <w:p w:rsidR="00555E93" w:rsidRDefault="00555E93" w:rsidP="00D74D83">
      <w:pPr>
        <w:pStyle w:val="Listenabsatz"/>
        <w:numPr>
          <w:ilvl w:val="0"/>
          <w:numId w:val="3"/>
        </w:numPr>
        <w:ind w:leftChars="0"/>
        <w:rPr>
          <w:rFonts w:ascii="Times New Roman" w:hAnsi="Times New Roman"/>
          <w:sz w:val="24"/>
          <w:lang w:val="de-DE"/>
        </w:rPr>
      </w:pPr>
      <w:r w:rsidRPr="00555E93">
        <w:rPr>
          <w:rFonts w:ascii="Times New Roman" w:hAnsi="Times New Roman"/>
          <w:sz w:val="24"/>
          <w:lang w:val="de-DE"/>
        </w:rPr>
        <w:t xml:space="preserve">Rain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p>
    <w:p w:rsidR="00555E93" w:rsidRPr="00555E93" w:rsidRDefault="00555E93" w:rsidP="00833F41">
      <w:pPr>
        <w:pStyle w:val="Listenabsatz"/>
        <w:ind w:leftChars="0" w:left="1080"/>
        <w:rPr>
          <w:rFonts w:ascii="Times New Roman" w:hAnsi="Times New Roman"/>
          <w:sz w:val="24"/>
          <w:lang w:val="de-DE"/>
        </w:rPr>
      </w:pPr>
    </w:p>
    <w:p w:rsidR="00555E93" w:rsidRDefault="00555E93" w:rsidP="00555E93">
      <w:r w:rsidRPr="00555E93">
        <w:t xml:space="preserve">Cloud attenuation is relevant for satellite-earth propagation </w:t>
      </w:r>
      <w:r w:rsidR="00833F41">
        <w:t>mainly</w:t>
      </w:r>
      <w:r w:rsidRPr="00555E93">
        <w:t>.</w:t>
      </w:r>
      <w:r>
        <w:t xml:space="preserve"> </w:t>
      </w:r>
      <w:r w:rsidRPr="00555E93">
        <w:t xml:space="preserve">For terrestrial links it can be assumed that the link is operated below the height of clouds. The situation that a link </w:t>
      </w:r>
      <w:proofErr w:type="spellStart"/>
      <w:r w:rsidRPr="00555E93">
        <w:t>penerates</w:t>
      </w:r>
      <w:proofErr w:type="spellEnd"/>
      <w:r w:rsidRPr="00555E93">
        <w:t xml:space="preserve"> clouds may happen for example in some alpine regions with one transceiver at a high mountain, but it is unlikely, that ultra-high capacity links are required there.</w:t>
      </w:r>
      <w:r>
        <w:t xml:space="preserve"> </w:t>
      </w:r>
      <w:r w:rsidRPr="00555E93">
        <w:t>However, the influence of fog may be int</w:t>
      </w:r>
      <w:r>
        <w:t>erest also for dense urban area.</w:t>
      </w:r>
    </w:p>
    <w:p w:rsidR="00555E93" w:rsidRDefault="00555E93" w:rsidP="00555E93"/>
    <w:p w:rsidR="00555E93" w:rsidRDefault="00555E93" w:rsidP="00555E93">
      <w:pPr>
        <w:pStyle w:val="berschrift3"/>
      </w:pPr>
      <w:r>
        <w:t>Calculation of the Overall Path Loss</w:t>
      </w:r>
    </w:p>
    <w:p w:rsidR="00555E93" w:rsidRDefault="00555E93" w:rsidP="00555E93">
      <w:r w:rsidRPr="00555E93">
        <w:t xml:space="preserve">The overall path loss at a distance d and a carrier frequency f can be </w:t>
      </w:r>
      <w:proofErr w:type="spellStart"/>
      <w:r w:rsidRPr="00555E93">
        <w:t>modelled</w:t>
      </w:r>
      <w:proofErr w:type="spellEnd"/>
      <w:r w:rsidRPr="00555E93">
        <w:t xml:space="preserve"> as:</w:t>
      </w:r>
    </w:p>
    <w:p w:rsidR="00555E93" w:rsidRDefault="00555E93" w:rsidP="00555E93"/>
    <w:p w:rsidR="00555E93" w:rsidRPr="00555E93" w:rsidRDefault="00555E93" w:rsidP="00555E93">
      <w:r>
        <w:rPr>
          <w:noProof/>
          <w:lang w:val="de-DE" w:eastAsia="de-DE"/>
        </w:rPr>
        <w:pict>
          <v:shape id="_x0000_s1028" type="#_x0000_t75" style="position:absolute;margin-left:120.75pt;margin-top:2.55pt;width:213pt;height:34pt;z-index:251658240">
            <v:imagedata r:id="rId29" o:title=""/>
          </v:shape>
          <o:OLEObject Type="Embed" ProgID="Equation.3" ShapeID="_x0000_s1028" DrawAspect="Content" ObjectID="_1493055263" r:id="rId30"/>
        </w:pict>
      </w:r>
      <w:r>
        <w:tab/>
      </w:r>
      <w:r>
        <w:tab/>
      </w:r>
      <w:r>
        <w:tab/>
      </w:r>
      <w:r>
        <w:tab/>
      </w:r>
      <w:r>
        <w:tab/>
      </w:r>
      <w:r>
        <w:tab/>
      </w:r>
      <w:r>
        <w:tab/>
      </w:r>
      <w:r>
        <w:tab/>
      </w:r>
      <w:r>
        <w:tab/>
      </w:r>
      <w:r>
        <w:tab/>
      </w:r>
      <w:r>
        <w:tab/>
      </w:r>
      <w:r>
        <w:tab/>
        <w:t>(1)</w:t>
      </w:r>
    </w:p>
    <w:p w:rsidR="00555E93" w:rsidRDefault="00555E93" w:rsidP="00555E93"/>
    <w:p w:rsidR="00555E93" w:rsidRDefault="00555E93" w:rsidP="00555E93"/>
    <w:p w:rsidR="00555E93" w:rsidRDefault="00555E93" w:rsidP="00555E93">
      <w:pPr>
        <w:ind w:firstLine="576"/>
      </w:pPr>
      <w:proofErr w:type="gramStart"/>
      <w:r>
        <w:t>where</w:t>
      </w:r>
      <w:proofErr w:type="gramEnd"/>
    </w:p>
    <w:p w:rsidR="00555E93" w:rsidRDefault="00555E93" w:rsidP="00555E93">
      <w:r>
        <w:rPr>
          <w:noProof/>
          <w:lang w:val="de-DE" w:eastAsia="de-DE"/>
        </w:rPr>
        <w:pict>
          <v:shape id="_x0000_s1029" type="#_x0000_t75" style="position:absolute;margin-left:144.95pt;margin-top:9.3pt;width:195pt;height:54pt;z-index:251659264">
            <v:imagedata r:id="rId31" o:title=""/>
          </v:shape>
          <o:OLEObject Type="Embed" ProgID="Equation.3" ShapeID="_x0000_s1029" DrawAspect="Content" ObjectID="_1493055264" r:id="rId32"/>
        </w:pict>
      </w:r>
    </w:p>
    <w:p w:rsidR="00555E93" w:rsidRDefault="00555E93" w:rsidP="00555E93"/>
    <w:p w:rsidR="00555E93" w:rsidRDefault="00555E93" w:rsidP="00555E93"/>
    <w:p w:rsidR="00555E93" w:rsidRDefault="00555E93" w:rsidP="00555E93"/>
    <w:p w:rsidR="00555E93" w:rsidRDefault="00555E93" w:rsidP="00555E93"/>
    <w:p w:rsidR="00555E93" w:rsidRDefault="00555E93" w:rsidP="00A666BA">
      <w:pPr>
        <w:pStyle w:val="berschrift3"/>
      </w:pPr>
      <w:r w:rsidRPr="00555E93">
        <w:t xml:space="preserve">Specific Attenuation by Atmospheric Gases according to ITU-R P.676-10 </w:t>
      </w:r>
    </w:p>
    <w:p w:rsidR="00000000" w:rsidRPr="00A666BA" w:rsidRDefault="00D74D83" w:rsidP="00A666BA">
      <w:r w:rsidRPr="00A666BA">
        <w:t xml:space="preserve">Two methods are </w:t>
      </w:r>
      <w:proofErr w:type="spellStart"/>
      <w:r w:rsidRPr="00A666BA">
        <w:t>decribed</w:t>
      </w:r>
      <w:proofErr w:type="spellEnd"/>
      <w:r w:rsidRPr="00A666BA">
        <w:t xml:space="preserve"> in ITU-R P.676-10</w:t>
      </w:r>
      <w:r w:rsidR="00E077F6">
        <w:t xml:space="preserve"> </w:t>
      </w:r>
      <w:r w:rsidR="00E077F6" w:rsidRPr="00555E93">
        <w:t>[</w:t>
      </w:r>
      <w:r w:rsidR="00E077F6">
        <w:t>6.</w:t>
      </w:r>
      <w:r w:rsidR="00E077F6" w:rsidRPr="00555E93">
        <w:t>2]</w:t>
      </w:r>
      <w:r w:rsidRPr="00A666BA">
        <w:t>:</w:t>
      </w:r>
    </w:p>
    <w:p w:rsidR="00E077F6" w:rsidRDefault="00E077F6" w:rsidP="00A666BA"/>
    <w:p w:rsidR="00000000" w:rsidRPr="00E077F6" w:rsidRDefault="00D74D83" w:rsidP="00D74D83">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t xml:space="preserve">A more detailed line –by-line calculation of gaseous attenuation </w:t>
      </w:r>
    </w:p>
    <w:p w:rsidR="00E077F6" w:rsidRPr="00E077F6" w:rsidRDefault="00E077F6" w:rsidP="00E077F6">
      <w:pPr>
        <w:pStyle w:val="Listenabsatz"/>
        <w:ind w:leftChars="0" w:left="1080"/>
        <w:rPr>
          <w:rFonts w:ascii="Times New Roman" w:hAnsi="Times New Roman"/>
          <w:sz w:val="24"/>
          <w:szCs w:val="24"/>
        </w:rPr>
      </w:pPr>
    </w:p>
    <w:p w:rsidR="00000000" w:rsidRPr="00E077F6" w:rsidRDefault="00D74D83" w:rsidP="00D74D83">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t xml:space="preserve">A simplified method, based on curve-fitting of the line-by-line calculation </w:t>
      </w:r>
      <w:r w:rsidRPr="00E077F6">
        <w:rPr>
          <w:rFonts w:ascii="Times New Roman" w:hAnsi="Times New Roman"/>
          <w:sz w:val="24"/>
          <w:szCs w:val="24"/>
          <w:lang w:val="en-GB"/>
        </w:rPr>
        <w:t xml:space="preserve">agrees with the more accurate calculations to within an average of about </w:t>
      </w:r>
      <w:r w:rsidRPr="00E077F6">
        <w:rPr>
          <w:rFonts w:ascii="Times New Roman" w:hAnsi="Times New Roman"/>
          <w:sz w:val="24"/>
          <w:szCs w:val="24"/>
          <w:lang w:val="fr-FR"/>
        </w:rPr>
        <w:sym w:font="Symbol" w:char="00B1"/>
      </w:r>
      <w:r w:rsidRPr="00E077F6">
        <w:rPr>
          <w:rFonts w:ascii="Times New Roman" w:hAnsi="Times New Roman"/>
          <w:sz w:val="24"/>
          <w:szCs w:val="24"/>
          <w:lang w:val="en-GB"/>
        </w:rPr>
        <w:t xml:space="preserve">10% at frequencies removed from the centres of major absorption lines. The absolute difference between </w:t>
      </w:r>
      <w:r w:rsidRPr="00E077F6">
        <w:rPr>
          <w:rFonts w:ascii="Times New Roman" w:hAnsi="Times New Roman"/>
          <w:sz w:val="24"/>
          <w:szCs w:val="24"/>
          <w:lang w:val="en-GB"/>
        </w:rPr>
        <w:lastRenderedPageBreak/>
        <w:t>the results from these algorithms and the line-by-line calculation is generally</w:t>
      </w:r>
      <w:r w:rsidRPr="00E077F6">
        <w:rPr>
          <w:rFonts w:ascii="Times New Roman" w:hAnsi="Times New Roman"/>
          <w:sz w:val="24"/>
          <w:szCs w:val="24"/>
          <w:lang w:val="en-GB"/>
        </w:rPr>
        <w:t xml:space="preserve"> less </w:t>
      </w:r>
      <w:proofErr w:type="gramStart"/>
      <w:r w:rsidRPr="00E077F6">
        <w:rPr>
          <w:rFonts w:ascii="Times New Roman" w:hAnsi="Times New Roman"/>
          <w:sz w:val="24"/>
          <w:szCs w:val="24"/>
          <w:lang w:val="en-GB"/>
        </w:rPr>
        <w:t>than 0.1 dB/km</w:t>
      </w:r>
      <w:proofErr w:type="gramEnd"/>
      <w:r w:rsidRPr="00E077F6">
        <w:rPr>
          <w:rFonts w:ascii="Times New Roman" w:hAnsi="Times New Roman"/>
          <w:sz w:val="24"/>
          <w:szCs w:val="24"/>
          <w:lang w:val="en-GB"/>
        </w:rPr>
        <w:t xml:space="preserve"> and reaches a maximum of 0.7 dB/km near 60 GHz. </w:t>
      </w:r>
    </w:p>
    <w:p w:rsidR="00E077F6" w:rsidRPr="00E077F6" w:rsidRDefault="00E077F6" w:rsidP="00E077F6">
      <w:pPr>
        <w:rPr>
          <w:sz w:val="22"/>
        </w:rPr>
      </w:pPr>
    </w:p>
    <w:p w:rsidR="00555E93" w:rsidRDefault="00A666BA" w:rsidP="00A666BA">
      <w:pPr>
        <w:rPr>
          <w:lang w:val="en-GB"/>
        </w:rPr>
      </w:pPr>
      <w:r w:rsidRPr="00A666BA">
        <w:rPr>
          <w:lang w:val="en-GB"/>
        </w:rPr>
        <w:t xml:space="preserve">In the following the specific attenuation due to dry air and water vapour, is estimated using </w:t>
      </w:r>
      <w:proofErr w:type="gramStart"/>
      <w:r w:rsidRPr="00A666BA">
        <w:rPr>
          <w:lang w:val="en-GB"/>
        </w:rPr>
        <w:t>the  simplified</w:t>
      </w:r>
      <w:proofErr w:type="gramEnd"/>
      <w:r w:rsidRPr="00A666BA">
        <w:rPr>
          <w:lang w:val="en-GB"/>
        </w:rPr>
        <w:t xml:space="preserve"> algorithms, valid for the frequency range 120 to 350 GHz</w:t>
      </w:r>
      <w:r w:rsidR="00E077F6">
        <w:rPr>
          <w:lang w:val="en-GB"/>
        </w:rPr>
        <w:t>:</w:t>
      </w:r>
    </w:p>
    <w:p w:rsidR="00A666BA" w:rsidRDefault="00A666BA" w:rsidP="00A666BA">
      <w:pPr>
        <w:rPr>
          <w:lang w:val="en-GB"/>
        </w:rPr>
      </w:pPr>
    </w:p>
    <w:p w:rsidR="00000000" w:rsidRDefault="00A666BA" w:rsidP="00A666BA">
      <w:r>
        <w:t xml:space="preserve">The specific attenuation </w:t>
      </w:r>
      <w:r w:rsidR="00D74D83" w:rsidRPr="00A666BA">
        <w:rPr>
          <w:rFonts w:ascii="Symbol" w:hAnsi="Symbol"/>
        </w:rPr>
        <w:t></w:t>
      </w:r>
      <w:r w:rsidR="00D74D83" w:rsidRPr="00A666BA">
        <w:rPr>
          <w:vertAlign w:val="subscript"/>
        </w:rPr>
        <w:t>o</w:t>
      </w:r>
      <w:r w:rsidR="00D74D83" w:rsidRPr="00A666BA">
        <w:t xml:space="preserve"> </w:t>
      </w:r>
      <w:r>
        <w:t xml:space="preserve">due to dry air </w:t>
      </w:r>
      <w:r w:rsidR="00D74D83" w:rsidRPr="00A666BA">
        <w:t>is calculated</w:t>
      </w:r>
      <w:r w:rsidR="00D74D83" w:rsidRPr="00A666BA">
        <w:t xml:space="preserve"> using the following equations: </w:t>
      </w:r>
    </w:p>
    <w:p w:rsidR="00A666BA" w:rsidRDefault="00A666BA" w:rsidP="00A666BA">
      <w:r>
        <w:rPr>
          <w:noProof/>
          <w:lang w:val="de-DE" w:eastAsia="de-DE"/>
        </w:rPr>
        <w:pict>
          <v:shape id="_x0000_s1030" type="#_x0000_t75" style="position:absolute;margin-left:78.65pt;margin-top:7.6pt;width:334pt;height:40pt;z-index:251660288">
            <v:imagedata r:id="rId33" o:title=""/>
          </v:shape>
          <o:OLEObject Type="Embed" ProgID="Equation.3" ShapeID="_x0000_s1030" DrawAspect="Content" ObjectID="_1493055265" r:id="rId34"/>
        </w:pict>
      </w:r>
    </w:p>
    <w:p w:rsidR="00A666BA" w:rsidRPr="00A666BA" w:rsidRDefault="00F6324A" w:rsidP="00A666BA">
      <w:r>
        <w:tab/>
      </w:r>
      <w:r>
        <w:tab/>
      </w:r>
      <w:r>
        <w:tab/>
      </w:r>
      <w:r>
        <w:tab/>
      </w:r>
      <w:r>
        <w:tab/>
      </w:r>
      <w:r>
        <w:tab/>
      </w:r>
      <w:r>
        <w:tab/>
      </w:r>
      <w:r>
        <w:tab/>
      </w:r>
      <w:r>
        <w:tab/>
      </w:r>
      <w:r>
        <w:tab/>
      </w:r>
      <w:r>
        <w:tab/>
      </w:r>
      <w:r>
        <w:tab/>
        <w:t>(2)</w:t>
      </w:r>
    </w:p>
    <w:p w:rsidR="00A666BA" w:rsidRDefault="00A666BA" w:rsidP="00A666BA"/>
    <w:p w:rsidR="00A666BA" w:rsidRDefault="00A666BA" w:rsidP="00A666BA"/>
    <w:p w:rsidR="00A666BA" w:rsidRDefault="00A666BA" w:rsidP="00A666BA">
      <w:r>
        <w:rPr>
          <w:noProof/>
          <w:lang w:val="de-DE" w:eastAsia="de-DE"/>
        </w:rPr>
        <w:pict>
          <v:shape id="_x0000_s1031" type="#_x0000_t75" style="position:absolute;margin-left:75.2pt;margin-top:13.25pt;width:236pt;height:19pt;z-index:251661312">
            <v:imagedata r:id="rId35" o:title=""/>
          </v:shape>
          <o:OLEObject Type="Embed" ProgID="Equation.3" ShapeID="_x0000_s1031" DrawAspect="Content" ObjectID="_1493055266" r:id="rId36"/>
        </w:pict>
      </w:r>
    </w:p>
    <w:p w:rsidR="00F6324A" w:rsidRPr="00A666BA" w:rsidRDefault="00F6324A" w:rsidP="00F6324A">
      <w:r>
        <w:tab/>
      </w:r>
      <w:r>
        <w:tab/>
      </w:r>
      <w:r>
        <w:tab/>
      </w:r>
      <w:r>
        <w:tab/>
      </w:r>
      <w:r>
        <w:tab/>
      </w:r>
      <w:r>
        <w:tab/>
      </w:r>
      <w:r>
        <w:tab/>
      </w:r>
      <w:r>
        <w:tab/>
      </w:r>
      <w:r>
        <w:tab/>
      </w:r>
      <w:r>
        <w:tab/>
      </w:r>
      <w:r>
        <w:tab/>
      </w:r>
      <w:r>
        <w:tab/>
        <w:t>(3)</w:t>
      </w:r>
    </w:p>
    <w:p w:rsidR="00A666BA" w:rsidRDefault="00A666BA" w:rsidP="00A666BA"/>
    <w:p w:rsidR="00A666BA" w:rsidRDefault="00A666BA" w:rsidP="00A666BA"/>
    <w:p w:rsidR="00A666BA" w:rsidRDefault="00A666BA" w:rsidP="00A666BA">
      <w:r>
        <w:rPr>
          <w:noProof/>
          <w:lang w:val="de-DE" w:eastAsia="de-DE"/>
        </w:rPr>
        <w:pict>
          <v:shape id="_x0000_s1032" type="#_x0000_t75" style="position:absolute;margin-left:75.2pt;margin-top:5.15pt;width:228pt;height:20pt;z-index:251662336">
            <v:imagedata r:id="rId37" o:title=""/>
          </v:shape>
          <o:OLEObject Type="Embed" ProgID="Equation.3" ShapeID="_x0000_s1032" DrawAspect="Content" ObjectID="_1493055267" r:id="rId38"/>
        </w:pict>
      </w:r>
    </w:p>
    <w:p w:rsidR="00F6324A" w:rsidRPr="00A666BA" w:rsidRDefault="00F6324A" w:rsidP="00F6324A">
      <w:r>
        <w:tab/>
      </w:r>
      <w:r>
        <w:tab/>
      </w:r>
      <w:r>
        <w:tab/>
      </w:r>
      <w:r>
        <w:tab/>
      </w:r>
      <w:r>
        <w:tab/>
      </w:r>
      <w:r>
        <w:tab/>
      </w:r>
      <w:r>
        <w:tab/>
      </w:r>
      <w:r>
        <w:tab/>
      </w:r>
      <w:r>
        <w:tab/>
      </w:r>
      <w:r>
        <w:tab/>
      </w:r>
      <w:r>
        <w:tab/>
      </w:r>
      <w:r>
        <w:tab/>
        <w:t>(4)</w:t>
      </w:r>
    </w:p>
    <w:p w:rsidR="00A666BA" w:rsidRDefault="00A666BA" w:rsidP="00A666BA"/>
    <w:p w:rsidR="00A666BA" w:rsidRDefault="00A666BA" w:rsidP="00A666BA"/>
    <w:p w:rsidR="00A666BA" w:rsidRPr="00A666BA" w:rsidRDefault="00E077F6" w:rsidP="00A666BA">
      <w:r>
        <w:t>Where</w:t>
      </w:r>
      <w:r>
        <w:tab/>
      </w:r>
      <w:r w:rsidR="00A666BA" w:rsidRPr="00A666BA">
        <w:tab/>
      </w:r>
      <w:r w:rsidR="00A666BA" w:rsidRPr="00A666BA">
        <w:rPr>
          <w:i/>
          <w:iCs/>
        </w:rPr>
        <w:t>f</w:t>
      </w:r>
      <w:r w:rsidR="00A666BA" w:rsidRPr="00A666BA">
        <w:t> </w:t>
      </w:r>
      <w:r w:rsidR="00A666BA" w:rsidRPr="00A666BA">
        <w:tab/>
        <w:t xml:space="preserve">frequency (GHz) </w:t>
      </w:r>
    </w:p>
    <w:p w:rsidR="00A666BA" w:rsidRPr="00A666BA" w:rsidRDefault="00A666BA" w:rsidP="00A666BA">
      <w:r w:rsidRPr="00A666BA">
        <w:tab/>
      </w:r>
      <w:r w:rsidR="00E077F6">
        <w:tab/>
      </w:r>
      <w:proofErr w:type="spellStart"/>
      <w:proofErr w:type="gramStart"/>
      <w:r w:rsidRPr="00A666BA">
        <w:rPr>
          <w:i/>
          <w:iCs/>
          <w:lang w:val="en-GB"/>
        </w:rPr>
        <w:t>r</w:t>
      </w:r>
      <w:r w:rsidRPr="00A666BA">
        <w:rPr>
          <w:i/>
          <w:iCs/>
          <w:vertAlign w:val="subscript"/>
          <w:lang w:val="en-GB"/>
        </w:rPr>
        <w:t>p</w:t>
      </w:r>
      <w:proofErr w:type="spellEnd"/>
      <w:r w:rsidRPr="00A666BA">
        <w:rPr>
          <w:lang w:val="en-GB"/>
        </w:rPr>
        <w:t xml:space="preserve">  =</w:t>
      </w:r>
      <w:proofErr w:type="gramEnd"/>
      <w:r w:rsidRPr="00A666BA">
        <w:rPr>
          <w:lang w:val="en-GB"/>
        </w:rPr>
        <w:tab/>
      </w:r>
      <w:proofErr w:type="spellStart"/>
      <w:r w:rsidRPr="00A666BA">
        <w:rPr>
          <w:i/>
          <w:iCs/>
          <w:lang w:val="en-GB"/>
        </w:rPr>
        <w:t>p</w:t>
      </w:r>
      <w:r w:rsidRPr="00A666BA">
        <w:rPr>
          <w:i/>
          <w:iCs/>
          <w:vertAlign w:val="subscript"/>
          <w:lang w:val="en-GB"/>
        </w:rPr>
        <w:t>tot</w:t>
      </w:r>
      <w:proofErr w:type="spellEnd"/>
      <w:r w:rsidRPr="00A666BA">
        <w:rPr>
          <w:lang w:val="en-GB"/>
        </w:rPr>
        <w:t xml:space="preserve">/1013, where </w:t>
      </w:r>
      <w:proofErr w:type="spellStart"/>
      <w:r w:rsidRPr="00A666BA">
        <w:rPr>
          <w:i/>
          <w:iCs/>
          <w:lang w:val="en-GB"/>
        </w:rPr>
        <w:t>p</w:t>
      </w:r>
      <w:r w:rsidRPr="00A666BA">
        <w:rPr>
          <w:i/>
          <w:iCs/>
          <w:vertAlign w:val="subscript"/>
          <w:lang w:val="en-GB"/>
        </w:rPr>
        <w:t>tot</w:t>
      </w:r>
      <w:proofErr w:type="spellEnd"/>
      <w:r w:rsidRPr="00A666BA">
        <w:rPr>
          <w:lang w:val="en-GB"/>
        </w:rPr>
        <w:t xml:space="preserve"> represents total air pressure</w:t>
      </w:r>
      <w:r w:rsidRPr="00A666BA">
        <w:t xml:space="preserve"> </w:t>
      </w:r>
    </w:p>
    <w:p w:rsidR="00A666BA" w:rsidRPr="00A666BA" w:rsidRDefault="00A666BA" w:rsidP="00A666BA">
      <w:pPr>
        <w:rPr>
          <w:lang w:val="de-DE"/>
        </w:rPr>
      </w:pPr>
      <w:r w:rsidRPr="00A666BA">
        <w:rPr>
          <w:i/>
          <w:iCs/>
          <w:lang w:val="en-GB"/>
        </w:rPr>
        <w:tab/>
      </w:r>
      <w:r w:rsidR="00E077F6">
        <w:rPr>
          <w:i/>
          <w:iCs/>
          <w:lang w:val="en-GB"/>
        </w:rPr>
        <w:tab/>
      </w:r>
      <w:proofErr w:type="spellStart"/>
      <w:r w:rsidRPr="00A666BA">
        <w:rPr>
          <w:i/>
          <w:iCs/>
          <w:lang w:val="fr-FR"/>
        </w:rPr>
        <w:t>rt</w:t>
      </w:r>
      <w:proofErr w:type="spellEnd"/>
      <w:r w:rsidRPr="00A666BA">
        <w:rPr>
          <w:lang w:val="fr-FR"/>
        </w:rPr>
        <w:t xml:space="preserve">  </w:t>
      </w:r>
      <w:r w:rsidRPr="00A666BA">
        <w:sym w:font="Symbol" w:char="003D"/>
      </w:r>
      <w:r w:rsidRPr="00A666BA">
        <w:rPr>
          <w:lang w:val="fr-FR"/>
        </w:rPr>
        <w:tab/>
        <w:t>288</w:t>
      </w:r>
      <w:proofErr w:type="gramStart"/>
      <w:r w:rsidRPr="00A666BA">
        <w:rPr>
          <w:lang w:val="fr-FR"/>
        </w:rPr>
        <w:t>/(</w:t>
      </w:r>
      <w:proofErr w:type="gramEnd"/>
      <w:r w:rsidRPr="00A666BA">
        <w:rPr>
          <w:lang w:val="fr-FR"/>
        </w:rPr>
        <w:t>273 </w:t>
      </w:r>
      <w:r w:rsidRPr="00A666BA">
        <w:sym w:font="Symbol" w:char="002B"/>
      </w:r>
      <w:r w:rsidRPr="00A666BA">
        <w:rPr>
          <w:lang w:val="fr-FR"/>
        </w:rPr>
        <w:t> </w:t>
      </w:r>
      <w:r w:rsidRPr="00A666BA">
        <w:rPr>
          <w:i/>
          <w:iCs/>
          <w:lang w:val="fr-FR"/>
        </w:rPr>
        <w:t>t</w:t>
      </w:r>
      <w:r w:rsidRPr="00A666BA">
        <w:rPr>
          <w:lang w:val="fr-FR"/>
        </w:rPr>
        <w:t>)</w:t>
      </w:r>
      <w:r w:rsidRPr="00A666BA">
        <w:rPr>
          <w:lang w:val="de-DE"/>
        </w:rPr>
        <w:t xml:space="preserve"> </w:t>
      </w:r>
    </w:p>
    <w:p w:rsidR="00A666BA" w:rsidRPr="00A666BA" w:rsidRDefault="00A666BA" w:rsidP="00A666BA">
      <w:pPr>
        <w:rPr>
          <w:lang w:val="de-DE"/>
        </w:rPr>
      </w:pPr>
      <w:r w:rsidRPr="00A666BA">
        <w:rPr>
          <w:i/>
          <w:iCs/>
          <w:lang w:val="fr-FR"/>
        </w:rPr>
        <w:tab/>
      </w:r>
      <w:r w:rsidR="00E077F6">
        <w:rPr>
          <w:i/>
          <w:iCs/>
          <w:lang w:val="fr-FR"/>
        </w:rPr>
        <w:tab/>
      </w:r>
      <w:r w:rsidRPr="00A666BA">
        <w:rPr>
          <w:i/>
          <w:iCs/>
          <w:lang w:val="fr-FR"/>
        </w:rPr>
        <w:t>p</w:t>
      </w:r>
      <w:r w:rsidRPr="00A666BA">
        <w:rPr>
          <w:lang w:val="fr-FR"/>
        </w:rPr>
        <w:t> </w:t>
      </w:r>
      <w:r w:rsidRPr="00A666BA">
        <w:rPr>
          <w:lang w:val="fr-FR"/>
        </w:rPr>
        <w:tab/>
        <w:t>pressure (</w:t>
      </w:r>
      <w:proofErr w:type="spellStart"/>
      <w:r w:rsidRPr="00A666BA">
        <w:rPr>
          <w:lang w:val="fr-FR"/>
        </w:rPr>
        <w:t>hPa</w:t>
      </w:r>
      <w:proofErr w:type="spellEnd"/>
      <w:r w:rsidRPr="00A666BA">
        <w:rPr>
          <w:lang w:val="fr-FR"/>
        </w:rPr>
        <w:t>)</w:t>
      </w:r>
    </w:p>
    <w:p w:rsidR="00A666BA" w:rsidRPr="00A666BA" w:rsidRDefault="00A666BA" w:rsidP="00A666BA">
      <w:pPr>
        <w:rPr>
          <w:lang w:val="de-DE"/>
        </w:rPr>
      </w:pPr>
      <w:r w:rsidRPr="00A666BA">
        <w:rPr>
          <w:lang w:val="de-DE"/>
        </w:rPr>
        <w:tab/>
      </w:r>
      <w:r w:rsidR="00E077F6">
        <w:rPr>
          <w:lang w:val="de-DE"/>
        </w:rPr>
        <w:tab/>
        <w:t>t </w:t>
      </w:r>
      <w:r w:rsidRPr="00A666BA">
        <w:rPr>
          <w:lang w:val="de-DE"/>
        </w:rPr>
        <w:tab/>
        <w:t>temperature (</w:t>
      </w:r>
      <w:r w:rsidRPr="00A666BA">
        <w:sym w:font="Symbol" w:char="00B0"/>
      </w:r>
      <w:r w:rsidRPr="00A666BA">
        <w:rPr>
          <w:lang w:val="de-DE"/>
        </w:rPr>
        <w:t>C)</w:t>
      </w:r>
      <w:r w:rsidRPr="00A666BA">
        <w:rPr>
          <w:lang w:val="fr-FR"/>
        </w:rPr>
        <w:t xml:space="preserve"> </w:t>
      </w:r>
    </w:p>
    <w:p w:rsidR="00A666BA" w:rsidRPr="00A666BA" w:rsidRDefault="00A666BA" w:rsidP="00A666BA">
      <w:pPr>
        <w:rPr>
          <w:lang w:val="de-DE"/>
        </w:rPr>
      </w:pPr>
    </w:p>
    <w:p w:rsidR="00A666BA" w:rsidRPr="00A666BA" w:rsidRDefault="00A666BA" w:rsidP="00A666BA">
      <w:pPr>
        <w:rPr>
          <w:lang w:val="de-DE"/>
        </w:rPr>
      </w:pPr>
    </w:p>
    <w:p w:rsidR="00A666BA" w:rsidRDefault="00A666BA" w:rsidP="00A666BA">
      <w:r>
        <w:t xml:space="preserve">The specific attenuation </w:t>
      </w:r>
      <w:r w:rsidRPr="00A666BA">
        <w:rPr>
          <w:rFonts w:ascii="Symbol" w:hAnsi="Symbol"/>
        </w:rPr>
        <w:t></w:t>
      </w:r>
      <w:r>
        <w:rPr>
          <w:vertAlign w:val="subscript"/>
        </w:rPr>
        <w:t>w</w:t>
      </w:r>
      <w:r w:rsidRPr="00A666BA">
        <w:t xml:space="preserve"> </w:t>
      </w:r>
      <w:r>
        <w:t xml:space="preserve">due to water </w:t>
      </w:r>
      <w:proofErr w:type="spellStart"/>
      <w:r>
        <w:t>vapour</w:t>
      </w:r>
      <w:proofErr w:type="spellEnd"/>
      <w:r>
        <w:t xml:space="preserve"> </w:t>
      </w:r>
      <w:r w:rsidRPr="00A666BA">
        <w:t xml:space="preserve">is calculated using the following equations: </w:t>
      </w:r>
    </w:p>
    <w:p w:rsidR="00A666BA" w:rsidRPr="00A666BA" w:rsidRDefault="00A666BA" w:rsidP="00A666BA">
      <w:r>
        <w:rPr>
          <w:noProof/>
          <w:lang w:val="de-DE" w:eastAsia="de-DE"/>
        </w:rPr>
        <w:pict>
          <v:shape id="_x0000_s1033" type="#_x0000_t75" style="position:absolute;margin-left:42.65pt;margin-top:11.3pt;width:370pt;height:180pt;z-index:251663360">
            <v:imagedata r:id="rId39" o:title=""/>
          </v:shape>
          <o:OLEObject Type="Embed" ProgID="Equation.3" ShapeID="_x0000_s1033" DrawAspect="Content" ObjectID="_1493055268" r:id="rId40"/>
        </w:pict>
      </w:r>
    </w:p>
    <w:p w:rsidR="00A666BA" w:rsidRPr="00A666BA" w:rsidRDefault="00A666BA" w:rsidP="00A666BA"/>
    <w:p w:rsidR="00A666BA" w:rsidRPr="00A666BA" w:rsidRDefault="00A666BA" w:rsidP="00A666BA"/>
    <w:p w:rsidR="00A666BA" w:rsidRPr="00A666BA" w:rsidRDefault="00A666BA" w:rsidP="00A666BA"/>
    <w:p w:rsidR="00A666BA" w:rsidRDefault="00A666BA" w:rsidP="00A666BA"/>
    <w:p w:rsidR="00A666BA" w:rsidRDefault="00A666BA" w:rsidP="00A666BA"/>
    <w:p w:rsidR="00F6324A" w:rsidRPr="00A666BA" w:rsidRDefault="00F6324A" w:rsidP="00F6324A">
      <w:r>
        <w:tab/>
      </w:r>
      <w:r>
        <w:tab/>
      </w:r>
      <w:r>
        <w:tab/>
      </w:r>
      <w:r>
        <w:tab/>
      </w:r>
      <w:r>
        <w:tab/>
      </w:r>
      <w:r>
        <w:tab/>
      </w:r>
      <w:r>
        <w:tab/>
      </w:r>
      <w:r>
        <w:tab/>
      </w:r>
      <w:r>
        <w:tab/>
      </w:r>
      <w:r>
        <w:tab/>
      </w:r>
      <w:r>
        <w:tab/>
      </w:r>
      <w:r>
        <w:tab/>
        <w:t>(5)</w:t>
      </w:r>
    </w:p>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F6324A" w:rsidP="00A666BA">
      <w:r>
        <w:tab/>
      </w:r>
      <w:r>
        <w:tab/>
      </w:r>
      <w:r>
        <w:tab/>
      </w:r>
      <w:r>
        <w:tab/>
      </w:r>
      <w:r>
        <w:tab/>
      </w:r>
      <w:r>
        <w:tab/>
      </w:r>
      <w:r>
        <w:tab/>
      </w:r>
      <w:r>
        <w:tab/>
      </w:r>
      <w:r>
        <w:tab/>
      </w:r>
      <w:r>
        <w:tab/>
      </w:r>
      <w:r>
        <w:tab/>
      </w:r>
      <w:r>
        <w:tab/>
        <w:t>(</w:t>
      </w:r>
      <w:r w:rsidR="00993E04">
        <w:t>6</w:t>
      </w:r>
      <w:r>
        <w:t>)</w:t>
      </w:r>
      <w:r w:rsidR="00A666BA">
        <w:rPr>
          <w:noProof/>
          <w:lang w:val="de-DE" w:eastAsia="de-DE"/>
        </w:rPr>
        <w:pict>
          <v:shape id="_x0000_s1034" type="#_x0000_t75" style="position:absolute;margin-left:75.2pt;margin-top:5.5pt;width:125pt;height:20pt;z-index:251664384;mso-position-horizontal-relative:text;mso-position-vertical-relative:text">
            <v:imagedata r:id="rId41" o:title=""/>
          </v:shape>
          <o:OLEObject Type="Embed" ProgID="Equation.3" ShapeID="_x0000_s1034" DrawAspect="Content" ObjectID="_1493055269" r:id="rId42"/>
        </w:pict>
      </w:r>
    </w:p>
    <w:p w:rsidR="00A666BA" w:rsidRPr="00A666BA" w:rsidRDefault="00A666BA" w:rsidP="00A666BA"/>
    <w:p w:rsidR="00A666BA" w:rsidRDefault="00A666BA" w:rsidP="00A666BA">
      <w:r>
        <w:rPr>
          <w:noProof/>
          <w:lang w:val="de-DE" w:eastAsia="de-DE"/>
        </w:rPr>
        <w:pict>
          <v:shape id="_x0000_s1035" type="#_x0000_t75" style="position:absolute;margin-left:75.2pt;margin-top:9.7pt;width:145pt;height:20pt;z-index:251665408">
            <v:imagedata r:id="rId43" o:title=""/>
          </v:shape>
          <o:OLEObject Type="Embed" ProgID="Equation.3" ShapeID="_x0000_s1035" DrawAspect="Content" ObjectID="_1493055270" r:id="rId44"/>
        </w:pict>
      </w:r>
      <w:r w:rsidR="00993E04">
        <w:tab/>
      </w:r>
      <w:r w:rsidR="00993E04">
        <w:tab/>
      </w:r>
      <w:r w:rsidR="00993E04">
        <w:tab/>
      </w:r>
      <w:r w:rsidR="00993E04">
        <w:tab/>
      </w:r>
      <w:r w:rsidR="00993E04">
        <w:tab/>
      </w:r>
      <w:r w:rsidR="00993E04">
        <w:tab/>
      </w:r>
      <w:r w:rsidR="00993E04">
        <w:tab/>
      </w:r>
      <w:r w:rsidR="00993E04">
        <w:tab/>
      </w:r>
      <w:r w:rsidR="00993E04">
        <w:tab/>
      </w:r>
      <w:r w:rsidR="00993E04">
        <w:tab/>
      </w:r>
      <w:r w:rsidR="00E077F6">
        <w:tab/>
      </w:r>
      <w:r w:rsidR="00993E04">
        <w:tab/>
        <w:t>(7)</w:t>
      </w:r>
    </w:p>
    <w:p w:rsidR="00A666BA" w:rsidRDefault="00A666BA" w:rsidP="00A666BA"/>
    <w:p w:rsidR="00A666BA" w:rsidRDefault="00A666BA" w:rsidP="00A666BA">
      <w:r>
        <w:rPr>
          <w:noProof/>
          <w:lang w:val="de-DE" w:eastAsia="de-DE"/>
        </w:rPr>
        <w:pict>
          <v:shape id="_x0000_s1036" type="#_x0000_t75" style="position:absolute;margin-left:75.2pt;margin-top:4.05pt;width:119pt;height:40pt;z-index:251666432">
            <v:imagedata r:id="rId45" o:title=""/>
          </v:shape>
          <o:OLEObject Type="Embed" ProgID="Equation.3" ShapeID="_x0000_s1036" DrawAspect="Content" ObjectID="_1493055271" r:id="rId46"/>
        </w:pict>
      </w:r>
    </w:p>
    <w:p w:rsidR="00993E04" w:rsidRPr="00A666BA" w:rsidRDefault="00993E04" w:rsidP="00993E04">
      <w:r>
        <w:tab/>
      </w:r>
      <w:r>
        <w:tab/>
      </w:r>
      <w:r>
        <w:tab/>
      </w:r>
      <w:r>
        <w:tab/>
      </w:r>
      <w:r>
        <w:tab/>
      </w:r>
      <w:r>
        <w:tab/>
      </w:r>
      <w:r>
        <w:tab/>
      </w:r>
      <w:r>
        <w:tab/>
      </w:r>
      <w:r>
        <w:tab/>
      </w:r>
      <w:r>
        <w:tab/>
      </w:r>
      <w:r>
        <w:tab/>
      </w:r>
      <w:r>
        <w:tab/>
        <w:t>(8)</w:t>
      </w:r>
    </w:p>
    <w:p w:rsidR="00A666BA" w:rsidRDefault="00A666BA" w:rsidP="00A666BA"/>
    <w:p w:rsidR="00A666BA" w:rsidRDefault="00A666BA" w:rsidP="00A666BA"/>
    <w:p w:rsidR="00A666BA" w:rsidRDefault="00A666BA" w:rsidP="00A666BA"/>
    <w:p w:rsidR="00A666BA" w:rsidRPr="00A666BA" w:rsidRDefault="00A666BA" w:rsidP="00A666BA">
      <w:proofErr w:type="gramStart"/>
      <w:r w:rsidRPr="00A666BA">
        <w:t>where</w:t>
      </w:r>
      <w:proofErr w:type="gramEnd"/>
      <w:r w:rsidRPr="00A666BA">
        <w:t xml:space="preserve"> </w:t>
      </w:r>
      <w:r w:rsidRPr="00A666BA">
        <w:rPr>
          <w:lang w:val="fr-FR"/>
        </w:rPr>
        <w:sym w:font="Symbol" w:char="0072"/>
      </w:r>
      <w:r w:rsidRPr="00A666BA">
        <w:t xml:space="preserve"> is the water-</w:t>
      </w:r>
      <w:proofErr w:type="spellStart"/>
      <w:r w:rsidRPr="00A666BA">
        <w:t>vapour</w:t>
      </w:r>
      <w:proofErr w:type="spellEnd"/>
      <w:r w:rsidRPr="00A666BA">
        <w:t xml:space="preserve"> density (g/m</w:t>
      </w:r>
      <w:r w:rsidRPr="00A666BA">
        <w:rPr>
          <w:vertAlign w:val="superscript"/>
        </w:rPr>
        <w:t>3</w:t>
      </w:r>
      <w:r w:rsidRPr="00A666BA">
        <w:t>).</w:t>
      </w:r>
    </w:p>
    <w:p w:rsidR="00A666BA" w:rsidRDefault="00A666BA" w:rsidP="00A666BA"/>
    <w:p w:rsidR="00A666BA" w:rsidRDefault="00A666BA" w:rsidP="00A666BA">
      <w:r w:rsidRPr="00A666BA">
        <w:t xml:space="preserve">Exemplary result for the specific attenuation from 1 to 350 GHz at sea-level for dry air (p=1013 </w:t>
      </w:r>
      <w:proofErr w:type="spellStart"/>
      <w:r w:rsidRPr="00A666BA">
        <w:t>hPa</w:t>
      </w:r>
      <w:proofErr w:type="spellEnd"/>
      <w:r w:rsidRPr="00A666BA">
        <w:t xml:space="preserve">, t=15°C) and water </w:t>
      </w:r>
      <w:proofErr w:type="spellStart"/>
      <w:r w:rsidRPr="00A666BA">
        <w:t>vapour</w:t>
      </w:r>
      <w:proofErr w:type="spellEnd"/>
      <w:r w:rsidRPr="00A666BA">
        <w:t xml:space="preserve"> with a density of </w:t>
      </w:r>
      <w:r w:rsidRPr="00E077F6">
        <w:rPr>
          <w:rFonts w:ascii="Symbol" w:hAnsi="Symbol"/>
        </w:rPr>
        <w:t></w:t>
      </w:r>
      <w:r w:rsidRPr="00A666BA">
        <w:t>=7.5 g/m</w:t>
      </w:r>
      <w:r w:rsidRPr="00A666BA">
        <w:rPr>
          <w:vertAlign w:val="superscript"/>
        </w:rPr>
        <w:t xml:space="preserve">3 </w:t>
      </w:r>
      <w:r w:rsidRPr="00A666BA">
        <w:t>(from [</w:t>
      </w:r>
      <w:r w:rsidR="00E077F6">
        <w:t>6.</w:t>
      </w:r>
      <w:r w:rsidRPr="00A666BA">
        <w:t>2])</w:t>
      </w:r>
    </w:p>
    <w:p w:rsidR="00A666BA" w:rsidRDefault="00A666BA" w:rsidP="00A666BA"/>
    <w:p w:rsidR="00A666BA" w:rsidRDefault="00A666BA" w:rsidP="00A666BA"/>
    <w:p w:rsidR="00A666BA" w:rsidRDefault="00A666BA" w:rsidP="00E077F6">
      <w:pPr>
        <w:jc w:val="center"/>
      </w:pPr>
      <w:r w:rsidRPr="00A666BA">
        <w:drawing>
          <wp:inline distT="0" distB="0" distL="0" distR="0">
            <wp:extent cx="3992527" cy="5671457"/>
            <wp:effectExtent l="19050" t="0" r="7973" b="0"/>
            <wp:docPr id="17" name="Bild 17"/>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47" cstate="print"/>
                    <a:srcRect/>
                    <a:stretch>
                      <a:fillRect/>
                    </a:stretch>
                  </pic:blipFill>
                  <pic:spPr bwMode="auto">
                    <a:xfrm>
                      <a:off x="0" y="0"/>
                      <a:ext cx="3992527" cy="5671457"/>
                    </a:xfrm>
                    <a:prstGeom prst="rect">
                      <a:avLst/>
                    </a:prstGeom>
                    <a:noFill/>
                    <a:ln w="9525">
                      <a:noFill/>
                      <a:miter lim="800000"/>
                      <a:headEnd/>
                      <a:tailEnd/>
                    </a:ln>
                  </pic:spPr>
                </pic:pic>
              </a:graphicData>
            </a:graphic>
          </wp:inline>
        </w:drawing>
      </w:r>
    </w:p>
    <w:p w:rsidR="00A666BA" w:rsidRDefault="00A666BA" w:rsidP="00A666BA"/>
    <w:p w:rsidR="00F6324A" w:rsidRDefault="00F6324A" w:rsidP="00F6324A">
      <w:pPr>
        <w:pStyle w:val="Beschriftung"/>
        <w:jc w:val="center"/>
      </w:pPr>
      <w:r>
        <w:t xml:space="preserve">Figure 7: </w:t>
      </w:r>
      <w:r w:rsidR="00E077F6">
        <w:t xml:space="preserve">Exemplary results for specific </w:t>
      </w:r>
      <w:proofErr w:type="spellStart"/>
      <w:r w:rsidR="00E077F6">
        <w:t>attenution</w:t>
      </w:r>
      <w:proofErr w:type="spellEnd"/>
      <w:r w:rsidR="00E077F6">
        <w:t xml:space="preserve"> due to dry air and water vapour</w:t>
      </w:r>
    </w:p>
    <w:p w:rsidR="00A666BA" w:rsidRPr="00F6324A" w:rsidRDefault="00A666BA" w:rsidP="00A666BA">
      <w:pPr>
        <w:rPr>
          <w:lang w:val="en-GB"/>
        </w:rPr>
      </w:pPr>
    </w:p>
    <w:p w:rsidR="00A666BA" w:rsidRDefault="00A666BA" w:rsidP="00A666BA">
      <w:pPr>
        <w:pStyle w:val="berschrift3"/>
      </w:pPr>
      <w:r>
        <w:t xml:space="preserve">Calculation </w:t>
      </w:r>
      <w:r w:rsidRPr="00A666BA">
        <w:t xml:space="preserve">Specific Attenuation </w:t>
      </w:r>
      <w:r w:rsidRPr="00ED2D34">
        <w:rPr>
          <w:rFonts w:ascii="Symbol" w:hAnsi="Symbol"/>
        </w:rPr>
        <w:t></w:t>
      </w:r>
      <w:r w:rsidRPr="00A666BA">
        <w:rPr>
          <w:vertAlign w:val="subscript"/>
        </w:rPr>
        <w:t>R</w:t>
      </w:r>
      <w:r w:rsidRPr="00A666BA">
        <w:t xml:space="preserve"> by Rain accor</w:t>
      </w:r>
      <w:r w:rsidR="002C530F">
        <w:t>ding to ITU-R P. 838-3</w:t>
      </w:r>
      <w:r w:rsidR="00ED2D34">
        <w:t xml:space="preserve"> </w:t>
      </w:r>
    </w:p>
    <w:p w:rsidR="00A666BA" w:rsidRDefault="00A666BA" w:rsidP="00A666BA"/>
    <w:p w:rsidR="00A666BA" w:rsidRDefault="00ED2D34" w:rsidP="00A666BA">
      <w:r>
        <w:t xml:space="preserve">The specific rain attenuation </w:t>
      </w:r>
      <w:r w:rsidRPr="00ED2D34">
        <w:rPr>
          <w:rFonts w:ascii="Symbol" w:hAnsi="Symbol"/>
        </w:rPr>
        <w:t></w:t>
      </w:r>
      <w:r w:rsidRPr="00A666BA">
        <w:rPr>
          <w:vertAlign w:val="subscript"/>
        </w:rPr>
        <w:t>R</w:t>
      </w:r>
      <w:r w:rsidRPr="00A666BA">
        <w:t xml:space="preserve"> </w:t>
      </w:r>
      <w:r>
        <w:t xml:space="preserve">is calculated according to </w:t>
      </w:r>
      <w:r w:rsidR="002C530F" w:rsidRPr="00A666BA">
        <w:t>accor</w:t>
      </w:r>
      <w:r w:rsidR="002C530F">
        <w:t>ding to ITU-R P. 838-3 [6.3]</w:t>
      </w:r>
      <w:r>
        <w:t>:</w:t>
      </w:r>
    </w:p>
    <w:p w:rsidR="002C530F" w:rsidRDefault="002C530F" w:rsidP="00A666BA"/>
    <w:p w:rsidR="00F6324A" w:rsidRPr="00A666BA" w:rsidRDefault="002C530F" w:rsidP="00F6324A">
      <w:r>
        <w:rPr>
          <w:noProof/>
          <w:lang w:val="de-DE" w:eastAsia="de-DE"/>
        </w:rPr>
        <w:pict>
          <v:shape id="_x0000_s1037" type="#_x0000_t75" style="position:absolute;margin-left:213pt;margin-top:1.45pt;width:46pt;height:18pt;z-index:251667456">
            <v:imagedata r:id="rId48" o:title=""/>
          </v:shape>
          <o:OLEObject Type="Embed" ProgID="Equation.3" ShapeID="_x0000_s1037" DrawAspect="Content" ObjectID="_1493055272" r:id="rId49"/>
        </w:pict>
      </w:r>
      <w:r w:rsidR="00F6324A">
        <w:tab/>
      </w:r>
      <w:r w:rsidR="00F6324A">
        <w:tab/>
      </w:r>
      <w:r w:rsidR="00F6324A">
        <w:tab/>
      </w:r>
      <w:r w:rsidR="00F6324A">
        <w:tab/>
      </w:r>
      <w:r w:rsidR="00F6324A">
        <w:tab/>
      </w:r>
      <w:r w:rsidR="00F6324A">
        <w:tab/>
      </w:r>
      <w:r w:rsidR="00F6324A">
        <w:tab/>
      </w:r>
      <w:r w:rsidR="00F6324A">
        <w:tab/>
      </w:r>
      <w:r w:rsidR="00F6324A">
        <w:tab/>
      </w:r>
      <w:r w:rsidR="00F6324A">
        <w:tab/>
      </w:r>
      <w:r w:rsidR="00F6324A">
        <w:tab/>
      </w:r>
      <w:r w:rsidR="00F6324A">
        <w:tab/>
        <w:t>(</w:t>
      </w:r>
      <w:r w:rsidR="00993E04">
        <w:t>9</w:t>
      </w:r>
      <w:r w:rsidR="00F6324A">
        <w:t>)</w:t>
      </w:r>
    </w:p>
    <w:p w:rsidR="00ED2D34" w:rsidRDefault="00ED2D34" w:rsidP="00A666BA"/>
    <w:p w:rsidR="00ED2D34" w:rsidRPr="00ED2D34" w:rsidRDefault="00ED2D34" w:rsidP="00ED2D34">
      <w:proofErr w:type="gramStart"/>
      <w:r w:rsidRPr="00ED2D34">
        <w:t>where</w:t>
      </w:r>
      <w:proofErr w:type="gramEnd"/>
      <w:r w:rsidRPr="00ED2D34">
        <w:t xml:space="preserve">: </w:t>
      </w:r>
    </w:p>
    <w:p w:rsidR="00ED2D34" w:rsidRPr="00ED2D34" w:rsidRDefault="00ED2D34" w:rsidP="00ED2D34">
      <w:r w:rsidRPr="00ED2D34">
        <w:rPr>
          <w:i/>
          <w:iCs/>
        </w:rPr>
        <w:tab/>
      </w:r>
      <w:r w:rsidR="002C530F">
        <w:rPr>
          <w:i/>
          <w:iCs/>
        </w:rPr>
        <w:tab/>
      </w:r>
      <w:r w:rsidRPr="00ED2D34">
        <w:rPr>
          <w:i/>
          <w:iCs/>
        </w:rPr>
        <w:t>R</w:t>
      </w:r>
      <w:r w:rsidR="002C530F">
        <w:t xml:space="preserve"> </w:t>
      </w:r>
      <w:r w:rsidRPr="00ED2D34">
        <w:tab/>
        <w:t xml:space="preserve">rain rate in mm/h </w:t>
      </w:r>
    </w:p>
    <w:p w:rsidR="00ED2D34" w:rsidRPr="00ED2D34" w:rsidRDefault="00ED2D34" w:rsidP="00ED2D34">
      <w:r w:rsidRPr="00ED2D34">
        <w:tab/>
      </w:r>
      <w:r w:rsidR="002C530F">
        <w:tab/>
      </w:r>
      <w:proofErr w:type="gramStart"/>
      <w:r w:rsidRPr="00ED2D34">
        <w:rPr>
          <w:i/>
          <w:iCs/>
        </w:rPr>
        <w:t>k</w:t>
      </w:r>
      <w:proofErr w:type="gramEnd"/>
      <w:r w:rsidRPr="00ED2D34">
        <w:t> </w:t>
      </w:r>
      <w:r w:rsidR="002C530F">
        <w:t xml:space="preserve"> </w:t>
      </w:r>
      <w:r w:rsidRPr="00ED2D34">
        <w:tab/>
        <w:t xml:space="preserve">either </w:t>
      </w:r>
      <w:proofErr w:type="spellStart"/>
      <w:r w:rsidRPr="00ED2D34">
        <w:rPr>
          <w:i/>
          <w:iCs/>
        </w:rPr>
        <w:t>k</w:t>
      </w:r>
      <w:r w:rsidRPr="00ED2D34">
        <w:rPr>
          <w:i/>
          <w:iCs/>
          <w:vertAlign w:val="subscript"/>
        </w:rPr>
        <w:t>H</w:t>
      </w:r>
      <w:proofErr w:type="spellEnd"/>
      <w:r w:rsidRPr="00ED2D34">
        <w:t xml:space="preserve"> or </w:t>
      </w:r>
      <w:r w:rsidRPr="00ED2D34">
        <w:rPr>
          <w:i/>
          <w:iCs/>
        </w:rPr>
        <w:t>k</w:t>
      </w:r>
      <w:r w:rsidRPr="00ED2D34">
        <w:rPr>
          <w:i/>
          <w:iCs/>
          <w:vertAlign w:val="subscript"/>
        </w:rPr>
        <w:t xml:space="preserve">V </w:t>
      </w:r>
      <w:r w:rsidRPr="00ED2D34">
        <w:t xml:space="preserve">for horizontal and vertical polarization, respectively </w:t>
      </w:r>
    </w:p>
    <w:p w:rsidR="00ED2D34" w:rsidRPr="00ED2D34" w:rsidRDefault="00ED2D34" w:rsidP="00ED2D34">
      <w:r w:rsidRPr="00ED2D34">
        <w:rPr>
          <w:i/>
          <w:iCs/>
        </w:rPr>
        <w:tab/>
      </w:r>
      <w:r w:rsidR="002C530F">
        <w:rPr>
          <w:i/>
          <w:iCs/>
        </w:rPr>
        <w:tab/>
      </w:r>
      <w:r w:rsidRPr="00ED2D34">
        <w:sym w:font="Symbol" w:char="0061"/>
      </w:r>
      <w:r w:rsidRPr="00ED2D34">
        <w:t> </w:t>
      </w:r>
      <w:r w:rsidR="002C530F">
        <w:t xml:space="preserve"> </w:t>
      </w:r>
      <w:r w:rsidRPr="00ED2D34">
        <w:tab/>
      </w:r>
      <w:proofErr w:type="gramStart"/>
      <w:r w:rsidRPr="00ED2D34">
        <w:t>either</w:t>
      </w:r>
      <w:proofErr w:type="gramEnd"/>
      <w:r w:rsidRPr="00ED2D34">
        <w:t xml:space="preserve"> </w:t>
      </w:r>
      <w:r w:rsidRPr="00ED2D34">
        <w:sym w:font="Symbol" w:char="0061"/>
      </w:r>
      <w:r w:rsidRPr="00ED2D34">
        <w:rPr>
          <w:i/>
          <w:iCs/>
          <w:vertAlign w:val="subscript"/>
        </w:rPr>
        <w:t>H</w:t>
      </w:r>
      <w:r w:rsidRPr="00ED2D34">
        <w:t xml:space="preserve"> or</w:t>
      </w:r>
      <w:r w:rsidRPr="00ED2D34">
        <w:rPr>
          <w:i/>
          <w:iCs/>
        </w:rPr>
        <w:t xml:space="preserve"> </w:t>
      </w:r>
      <w:r w:rsidRPr="00ED2D34">
        <w:sym w:font="Symbol" w:char="0061"/>
      </w:r>
      <w:r w:rsidRPr="00ED2D34">
        <w:rPr>
          <w:i/>
          <w:iCs/>
          <w:vertAlign w:val="subscript"/>
        </w:rPr>
        <w:t>V</w:t>
      </w:r>
      <w:r w:rsidRPr="00ED2D34">
        <w:t xml:space="preserve">. for horizontal and vertical polarization, respectively </w:t>
      </w:r>
    </w:p>
    <w:p w:rsidR="00ED2D34" w:rsidRDefault="00ED2D34" w:rsidP="00A666BA"/>
    <w:p w:rsidR="00000000" w:rsidRPr="00ED2D34" w:rsidRDefault="00D74D83" w:rsidP="00ED2D34">
      <w:r w:rsidRPr="00ED2D34">
        <w:t xml:space="preserve">Values for k and </w:t>
      </w:r>
      <w:r w:rsidRPr="00ED2D34">
        <w:t>a</w:t>
      </w:r>
      <w:r w:rsidRPr="00ED2D34">
        <w:t xml:space="preserve"> for the </w:t>
      </w:r>
      <w:r w:rsidRPr="00ED2D34">
        <w:t xml:space="preserve">frequencies 200, 300 and 400 GHz </w:t>
      </w:r>
      <w:r w:rsidR="00ED2D34">
        <w:t xml:space="preserve">and horizontal/vertical polarization </w:t>
      </w:r>
      <w:r w:rsidRPr="00ED2D34">
        <w:t>a</w:t>
      </w:r>
      <w:r w:rsidR="00ED2D34">
        <w:t xml:space="preserve">re given in </w:t>
      </w:r>
      <w:r w:rsidR="002C530F">
        <w:t>T</w:t>
      </w:r>
      <w:r w:rsidR="00ED2D34">
        <w:t>able 6.1</w:t>
      </w:r>
    </w:p>
    <w:p w:rsidR="00ED2D34" w:rsidRDefault="00ED2D34" w:rsidP="00ED2D34"/>
    <w:p w:rsidR="00F6324A" w:rsidRDefault="00F6324A" w:rsidP="00F6324A">
      <w:pPr>
        <w:pStyle w:val="Beschriftung"/>
        <w:jc w:val="center"/>
      </w:pPr>
      <w:r>
        <w:t xml:space="preserve">Table 6.1: </w:t>
      </w:r>
      <w:r w:rsidR="002C530F">
        <w:t xml:space="preserve">Values for k and </w:t>
      </w:r>
      <w:r w:rsidR="002C530F" w:rsidRPr="002C530F">
        <w:rPr>
          <w:rFonts w:ascii="Symbol" w:hAnsi="Symbol"/>
        </w:rPr>
        <w:t></w:t>
      </w:r>
      <w:r w:rsidR="002C530F">
        <w:t xml:space="preserve"> in the frequency range 200-400 GHz</w:t>
      </w:r>
    </w:p>
    <w:p w:rsidR="00F6324A" w:rsidRDefault="00F6324A" w:rsidP="00ED2D34"/>
    <w:tbl>
      <w:tblPr>
        <w:tblStyle w:val="Tabellengitternetz"/>
        <w:tblW w:w="0" w:type="auto"/>
        <w:tblLook w:val="04A0"/>
      </w:tblPr>
      <w:tblGrid>
        <w:gridCol w:w="1900"/>
        <w:gridCol w:w="1900"/>
        <w:gridCol w:w="1900"/>
        <w:gridCol w:w="1900"/>
        <w:gridCol w:w="1900"/>
      </w:tblGrid>
      <w:tr w:rsidR="00C463BE" w:rsidTr="00F55E66">
        <w:tc>
          <w:tcPr>
            <w:tcW w:w="1900" w:type="dxa"/>
            <w:vAlign w:val="center"/>
          </w:tcPr>
          <w:p w:rsidR="00C463BE" w:rsidRPr="00C463BE" w:rsidRDefault="00C463BE" w:rsidP="00C463BE">
            <w:pPr>
              <w:rPr>
                <w:sz w:val="36"/>
                <w:szCs w:val="36"/>
              </w:rPr>
            </w:pPr>
            <w:r w:rsidRPr="00C463BE">
              <w:rPr>
                <w:kern w:val="24"/>
              </w:rPr>
              <w:t>Frequency</w:t>
            </w:r>
            <w:r w:rsidRPr="00C463BE">
              <w:rPr>
                <w:kern w:val="24"/>
              </w:rPr>
              <w:br/>
              <w:t xml:space="preserve">(GHz) </w:t>
            </w:r>
          </w:p>
        </w:tc>
        <w:tc>
          <w:tcPr>
            <w:tcW w:w="1900" w:type="dxa"/>
            <w:vAlign w:val="center"/>
          </w:tcPr>
          <w:p w:rsidR="00C463BE" w:rsidRPr="00C463BE" w:rsidRDefault="00C463BE" w:rsidP="00C463BE">
            <w:pPr>
              <w:rPr>
                <w:sz w:val="36"/>
                <w:szCs w:val="36"/>
              </w:rPr>
            </w:pPr>
            <w:r w:rsidRPr="00C463BE">
              <w:rPr>
                <w:i/>
                <w:iCs/>
                <w:kern w:val="24"/>
              </w:rPr>
              <w:t>k</w:t>
            </w:r>
            <w:r w:rsidRPr="00C463BE">
              <w:rPr>
                <w:i/>
                <w:iCs/>
                <w:kern w:val="24"/>
                <w:position w:val="-9"/>
                <w:vertAlign w:val="subscript"/>
              </w:rPr>
              <w:t>h</w:t>
            </w:r>
            <w:r w:rsidRPr="00C463BE">
              <w:rPr>
                <w:kern w:val="24"/>
                <w:position w:val="-9"/>
                <w:vertAlign w:val="subscript"/>
              </w:rPr>
              <w:t xml:space="preserve"> </w:t>
            </w:r>
          </w:p>
        </w:tc>
        <w:tc>
          <w:tcPr>
            <w:tcW w:w="1900" w:type="dxa"/>
            <w:vAlign w:val="center"/>
          </w:tcPr>
          <w:p w:rsidR="00C463BE" w:rsidRPr="00C463BE" w:rsidRDefault="00C463BE" w:rsidP="00C463BE">
            <w:pPr>
              <w:rPr>
                <w:sz w:val="36"/>
                <w:szCs w:val="36"/>
              </w:rPr>
            </w:pPr>
            <w:r w:rsidRPr="00C463BE">
              <w:rPr>
                <w:kern w:val="24"/>
                <w:lang w:val="fr-FR"/>
              </w:rPr>
              <w:sym w:font="Symbol" w:char="0061"/>
            </w:r>
            <w:r w:rsidRPr="00C463BE">
              <w:rPr>
                <w:i/>
                <w:iCs/>
                <w:kern w:val="24"/>
                <w:position w:val="-9"/>
                <w:vertAlign w:val="subscript"/>
              </w:rPr>
              <w:t>H</w:t>
            </w:r>
            <w:r w:rsidRPr="00C463BE">
              <w:rPr>
                <w:kern w:val="24"/>
              </w:rPr>
              <w:t xml:space="preserve"> </w:t>
            </w:r>
          </w:p>
        </w:tc>
        <w:tc>
          <w:tcPr>
            <w:tcW w:w="1900" w:type="dxa"/>
            <w:vAlign w:val="center"/>
          </w:tcPr>
          <w:p w:rsidR="00C463BE" w:rsidRPr="00C463BE" w:rsidRDefault="00C463BE" w:rsidP="00C463BE">
            <w:pPr>
              <w:rPr>
                <w:sz w:val="36"/>
                <w:szCs w:val="36"/>
              </w:rPr>
            </w:pPr>
            <w:r w:rsidRPr="00C463BE">
              <w:rPr>
                <w:i/>
                <w:iCs/>
                <w:kern w:val="24"/>
              </w:rPr>
              <w:t>k</w:t>
            </w:r>
            <w:r w:rsidRPr="00C463BE">
              <w:rPr>
                <w:i/>
                <w:iCs/>
                <w:kern w:val="24"/>
                <w:position w:val="-9"/>
                <w:vertAlign w:val="subscript"/>
              </w:rPr>
              <w:t>V</w:t>
            </w:r>
            <w:r w:rsidRPr="00C463BE">
              <w:rPr>
                <w:kern w:val="24"/>
              </w:rPr>
              <w:t xml:space="preserve"> </w:t>
            </w:r>
          </w:p>
        </w:tc>
        <w:tc>
          <w:tcPr>
            <w:tcW w:w="1900" w:type="dxa"/>
            <w:vAlign w:val="center"/>
          </w:tcPr>
          <w:p w:rsidR="00C463BE" w:rsidRPr="00C463BE" w:rsidRDefault="00C463BE" w:rsidP="00C463BE">
            <w:pPr>
              <w:rPr>
                <w:sz w:val="36"/>
                <w:szCs w:val="36"/>
              </w:rPr>
            </w:pPr>
            <w:r w:rsidRPr="00C463BE">
              <w:rPr>
                <w:kern w:val="24"/>
                <w:lang w:val="fr-FR"/>
              </w:rPr>
              <w:sym w:font="Symbol" w:char="0061"/>
            </w:r>
            <w:r w:rsidRPr="00C463BE">
              <w:rPr>
                <w:i/>
                <w:iCs/>
                <w:kern w:val="24"/>
                <w:position w:val="-9"/>
                <w:vertAlign w:val="subscript"/>
              </w:rPr>
              <w:t>V</w:t>
            </w:r>
            <w:r w:rsidRPr="00C463BE">
              <w:rPr>
                <w:kern w:val="24"/>
              </w:rPr>
              <w:t xml:space="preserve"> </w:t>
            </w:r>
          </w:p>
        </w:tc>
      </w:tr>
      <w:tr w:rsidR="00C463BE" w:rsidTr="00F55E66">
        <w:tc>
          <w:tcPr>
            <w:tcW w:w="1900" w:type="dxa"/>
            <w:vAlign w:val="bottom"/>
          </w:tcPr>
          <w:p w:rsidR="00C463BE" w:rsidRPr="00C463BE" w:rsidRDefault="00C463BE" w:rsidP="00C463BE">
            <w:pPr>
              <w:rPr>
                <w:sz w:val="36"/>
                <w:szCs w:val="36"/>
              </w:rPr>
            </w:pPr>
            <w:r w:rsidRPr="00C463BE">
              <w:rPr>
                <w:kern w:val="24"/>
                <w:lang w:val="fr-FR"/>
              </w:rPr>
              <w:t>200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1.6378</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0.6382</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1.6443</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0.6343</w:t>
            </w:r>
            <w:r w:rsidRPr="00C463BE">
              <w:rPr>
                <w:kern w:val="24"/>
              </w:rPr>
              <w:t xml:space="preserve"> </w:t>
            </w:r>
          </w:p>
        </w:tc>
      </w:tr>
      <w:tr w:rsidR="00C463BE" w:rsidTr="00F55E66">
        <w:tc>
          <w:tcPr>
            <w:tcW w:w="1900" w:type="dxa"/>
            <w:vAlign w:val="bottom"/>
          </w:tcPr>
          <w:p w:rsidR="00C463BE" w:rsidRPr="00C463BE" w:rsidRDefault="00C463BE" w:rsidP="00C463BE">
            <w:pPr>
              <w:rPr>
                <w:sz w:val="36"/>
                <w:szCs w:val="36"/>
              </w:rPr>
            </w:pPr>
            <w:r w:rsidRPr="00C463BE">
              <w:rPr>
                <w:kern w:val="24"/>
                <w:lang w:val="fr-FR"/>
              </w:rPr>
              <w:t>300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1.6286</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0.6296</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1.6286</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0.6262</w:t>
            </w:r>
            <w:r w:rsidRPr="00C463BE">
              <w:rPr>
                <w:kern w:val="24"/>
              </w:rPr>
              <w:t xml:space="preserve"> </w:t>
            </w:r>
          </w:p>
        </w:tc>
      </w:tr>
      <w:tr w:rsidR="00C463BE" w:rsidTr="00F55E66">
        <w:tc>
          <w:tcPr>
            <w:tcW w:w="1900" w:type="dxa"/>
            <w:vAlign w:val="bottom"/>
          </w:tcPr>
          <w:p w:rsidR="00C463BE" w:rsidRPr="00C463BE" w:rsidRDefault="00C463BE" w:rsidP="00C463BE">
            <w:pPr>
              <w:rPr>
                <w:sz w:val="36"/>
                <w:szCs w:val="36"/>
              </w:rPr>
            </w:pPr>
            <w:r w:rsidRPr="00C463BE">
              <w:rPr>
                <w:kern w:val="24"/>
                <w:lang w:val="fr-FR"/>
              </w:rPr>
              <w:t>400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1.5860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0.6262</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1.5820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0.6256</w:t>
            </w:r>
            <w:r w:rsidRPr="00C463BE">
              <w:rPr>
                <w:kern w:val="24"/>
              </w:rPr>
              <w:t xml:space="preserve"> </w:t>
            </w:r>
          </w:p>
        </w:tc>
      </w:tr>
    </w:tbl>
    <w:p w:rsidR="00ED2D34" w:rsidRDefault="00ED2D34" w:rsidP="00A666BA"/>
    <w:p w:rsidR="00ED2D34" w:rsidRDefault="00C463BE" w:rsidP="00A666BA">
      <w:r w:rsidRPr="00C463BE">
        <w:t>For linear and circular polarization, and for all path geometries, the coefficients in equation (9) can be calculated from the values given the previous table using the following equations</w:t>
      </w:r>
    </w:p>
    <w:p w:rsidR="00ED2D34" w:rsidRDefault="00ED2D34" w:rsidP="00A666BA"/>
    <w:p w:rsidR="00C463BE" w:rsidRDefault="00F6324A" w:rsidP="00A666BA">
      <w:r>
        <w:rPr>
          <w:noProof/>
          <w:lang w:val="de-DE" w:eastAsia="de-DE"/>
        </w:rPr>
        <w:pict>
          <v:shape id="_x0000_s1038" type="#_x0000_t75" style="position:absolute;margin-left:105.4pt;margin-top:10.4pt;width:202pt;height:19pt;z-index:251668480">
            <v:imagedata r:id="rId50" o:title=""/>
          </v:shape>
          <o:OLEObject Type="Embed" ProgID="Equation.3" ShapeID="_x0000_s1038" DrawAspect="Content" ObjectID="_1493055273" r:id="rId51"/>
        </w:pict>
      </w:r>
    </w:p>
    <w:p w:rsidR="00C463BE" w:rsidRDefault="00F6324A" w:rsidP="00A666BA">
      <w:r>
        <w:tab/>
      </w:r>
      <w:r>
        <w:tab/>
      </w:r>
      <w:r>
        <w:tab/>
      </w:r>
      <w:r>
        <w:tab/>
      </w:r>
      <w:r>
        <w:tab/>
      </w:r>
      <w:r>
        <w:tab/>
      </w:r>
      <w:r>
        <w:tab/>
      </w:r>
      <w:r>
        <w:tab/>
      </w:r>
      <w:r>
        <w:tab/>
      </w:r>
      <w:r>
        <w:tab/>
      </w:r>
      <w:r>
        <w:tab/>
      </w:r>
      <w:r>
        <w:tab/>
        <w:t>(</w:t>
      </w:r>
      <w:r w:rsidR="00993E04">
        <w:t>10</w:t>
      </w:r>
      <w:r>
        <w:t>)</w:t>
      </w:r>
    </w:p>
    <w:p w:rsidR="00C463BE" w:rsidRDefault="00C463BE" w:rsidP="00A666BA"/>
    <w:p w:rsidR="00C463BE" w:rsidRDefault="00C463BE" w:rsidP="00A666BA"/>
    <w:p w:rsidR="00C463BE" w:rsidRDefault="00993E04" w:rsidP="00A666BA">
      <w:r>
        <w:tab/>
      </w:r>
      <w:r>
        <w:tab/>
      </w:r>
      <w:r>
        <w:tab/>
      </w:r>
      <w:r>
        <w:tab/>
      </w:r>
      <w:r>
        <w:tab/>
      </w:r>
      <w:r>
        <w:tab/>
      </w:r>
      <w:r>
        <w:tab/>
      </w:r>
      <w:r>
        <w:tab/>
      </w:r>
      <w:r>
        <w:tab/>
      </w:r>
      <w:r>
        <w:tab/>
      </w:r>
      <w:r>
        <w:tab/>
      </w:r>
      <w:r>
        <w:tab/>
        <w:t>(11)</w:t>
      </w:r>
      <w:r w:rsidR="00C463BE">
        <w:rPr>
          <w:noProof/>
          <w:lang w:val="de-DE" w:eastAsia="de-DE"/>
        </w:rPr>
        <w:pict>
          <v:shape id="_x0000_s1039" type="#_x0000_t75" style="position:absolute;margin-left:94.55pt;margin-top:.6pt;width:265pt;height:19pt;z-index:251669504;mso-position-horizontal-relative:text;mso-position-vertical-relative:text">
            <v:imagedata r:id="rId52" o:title=""/>
          </v:shape>
          <o:OLEObject Type="Embed" ProgID="Equation.3" ShapeID="_x0000_s1039" DrawAspect="Content" ObjectID="_1493055274" r:id="rId53"/>
        </w:pict>
      </w:r>
    </w:p>
    <w:p w:rsidR="00C463BE" w:rsidRDefault="00C463BE" w:rsidP="00A666BA"/>
    <w:p w:rsidR="00C463BE" w:rsidRDefault="00C463BE" w:rsidP="00A666BA"/>
    <w:p w:rsidR="00C463BE" w:rsidRDefault="00C463BE" w:rsidP="00A666BA"/>
    <w:p w:rsidR="00C463BE" w:rsidRDefault="00C463BE" w:rsidP="00A666BA">
      <w:proofErr w:type="gramStart"/>
      <w:r w:rsidRPr="00C463BE">
        <w:t>where</w:t>
      </w:r>
      <w:proofErr w:type="gramEnd"/>
      <w:r w:rsidRPr="00C463BE">
        <w:t xml:space="preserve"> </w:t>
      </w:r>
      <w:r w:rsidRPr="00C463BE">
        <w:rPr>
          <w:rFonts w:ascii="Symbol" w:hAnsi="Symbol"/>
          <w:lang w:val="fr-FR"/>
        </w:rPr>
        <w:t></w:t>
      </w:r>
      <w:r w:rsidRPr="00C463BE">
        <w:t xml:space="preserve"> is the path elevation angle and </w:t>
      </w:r>
      <w:r w:rsidRPr="00C463BE">
        <w:rPr>
          <w:rFonts w:ascii="Symbol" w:hAnsi="Symbol"/>
          <w:lang w:val="fr-FR"/>
        </w:rPr>
        <w:t></w:t>
      </w:r>
      <w:r w:rsidRPr="00C463BE">
        <w:t xml:space="preserve"> is the polarization tilt angle relative to the horizontal (</w:t>
      </w:r>
      <w:r w:rsidRPr="00C463BE">
        <w:rPr>
          <w:rFonts w:ascii="Symbol" w:hAnsi="Symbol"/>
          <w:lang w:val="fr-FR"/>
        </w:rPr>
        <w:t></w:t>
      </w:r>
      <w:r w:rsidRPr="00C463BE">
        <w:t> </w:t>
      </w:r>
      <w:r w:rsidRPr="00C463BE">
        <w:rPr>
          <w:lang w:val="fr-FR"/>
        </w:rPr>
        <w:t>=</w:t>
      </w:r>
      <w:r w:rsidRPr="00C463BE">
        <w:t> 45</w:t>
      </w:r>
      <w:r w:rsidRPr="00C463BE">
        <w:rPr>
          <w:lang w:val="fr-FR"/>
        </w:rPr>
        <w:t>°</w:t>
      </w:r>
      <w:r w:rsidRPr="00C463BE">
        <w:t xml:space="preserve"> for circular polarization).</w:t>
      </w:r>
    </w:p>
    <w:p w:rsidR="002C530F" w:rsidRDefault="002C530F" w:rsidP="00A666BA"/>
    <w:p w:rsidR="002C530F" w:rsidRDefault="002C530F" w:rsidP="00A666BA">
      <w:r>
        <w:t>Typical rain rates for various rain intensities, which are required in equation (9</w:t>
      </w:r>
      <w:proofErr w:type="gramStart"/>
      <w:r>
        <w:t>)  are</w:t>
      </w:r>
      <w:proofErr w:type="gramEnd"/>
      <w:r>
        <w:t xml:space="preserve"> listed in table 6.2.</w:t>
      </w:r>
    </w:p>
    <w:p w:rsidR="00F6324A" w:rsidRDefault="00F6324A" w:rsidP="00A666BA"/>
    <w:p w:rsidR="00F6324A" w:rsidRDefault="00F6324A" w:rsidP="00F6324A">
      <w:pPr>
        <w:pStyle w:val="Beschriftung"/>
        <w:jc w:val="center"/>
      </w:pPr>
      <w:r>
        <w:t xml:space="preserve">Table 6.2: </w:t>
      </w:r>
      <w:r w:rsidR="002C530F">
        <w:t>Typical rain rates [6.1, 6.4]</w:t>
      </w:r>
    </w:p>
    <w:p w:rsidR="00C463BE" w:rsidRDefault="00C463BE" w:rsidP="00A666BA"/>
    <w:tbl>
      <w:tblPr>
        <w:tblStyle w:val="Tabellengitternetz"/>
        <w:tblW w:w="0" w:type="auto"/>
        <w:tblLook w:val="04A0"/>
      </w:tblPr>
      <w:tblGrid>
        <w:gridCol w:w="3166"/>
        <w:gridCol w:w="3167"/>
        <w:gridCol w:w="3167"/>
      </w:tblGrid>
      <w:tr w:rsidR="00C463BE" w:rsidTr="00C463BE">
        <w:tc>
          <w:tcPr>
            <w:tcW w:w="3166" w:type="dxa"/>
          </w:tcPr>
          <w:p w:rsidR="00C463BE" w:rsidRPr="00C463BE" w:rsidRDefault="00C463BE" w:rsidP="00C463BE">
            <w:r w:rsidRPr="00C463BE">
              <w:rPr>
                <w:kern w:val="24"/>
              </w:rPr>
              <w:t xml:space="preserve">Type of Precipitation </w:t>
            </w:r>
          </w:p>
        </w:tc>
        <w:tc>
          <w:tcPr>
            <w:tcW w:w="3167" w:type="dxa"/>
          </w:tcPr>
          <w:p w:rsidR="00C463BE" w:rsidRPr="00C463BE" w:rsidRDefault="00C463BE" w:rsidP="00C463BE">
            <w:r w:rsidRPr="00C463BE">
              <w:rPr>
                <w:kern w:val="24"/>
              </w:rPr>
              <w:t xml:space="preserve">Range of R (mm/h) </w:t>
            </w:r>
          </w:p>
        </w:tc>
        <w:tc>
          <w:tcPr>
            <w:tcW w:w="3167" w:type="dxa"/>
          </w:tcPr>
          <w:p w:rsidR="00C463BE" w:rsidRPr="00C463BE" w:rsidRDefault="00C463BE" w:rsidP="00C463BE">
            <w:r w:rsidRPr="00C463BE">
              <w:rPr>
                <w:kern w:val="24"/>
              </w:rPr>
              <w:t xml:space="preserve">Intensity </w:t>
            </w:r>
          </w:p>
        </w:tc>
      </w:tr>
      <w:tr w:rsidR="00C463BE" w:rsidTr="00C463BE">
        <w:tc>
          <w:tcPr>
            <w:tcW w:w="3166" w:type="dxa"/>
          </w:tcPr>
          <w:p w:rsidR="00C463BE" w:rsidRPr="00C463BE" w:rsidRDefault="00C463BE" w:rsidP="00C463BE">
            <w:r w:rsidRPr="00C463BE">
              <w:rPr>
                <w:kern w:val="24"/>
              </w:rPr>
              <w:t xml:space="preserve">Drizzle </w:t>
            </w:r>
          </w:p>
        </w:tc>
        <w:tc>
          <w:tcPr>
            <w:tcW w:w="3167" w:type="dxa"/>
          </w:tcPr>
          <w:p w:rsidR="00C463BE" w:rsidRPr="00C463BE" w:rsidRDefault="00C463BE" w:rsidP="00C463BE">
            <w:r w:rsidRPr="00C463BE">
              <w:rPr>
                <w:kern w:val="24"/>
              </w:rPr>
              <w:t xml:space="preserve">R &lt; 0,1 </w:t>
            </w:r>
          </w:p>
        </w:tc>
        <w:tc>
          <w:tcPr>
            <w:tcW w:w="3167" w:type="dxa"/>
          </w:tcPr>
          <w:p w:rsidR="00C463BE" w:rsidRPr="00C463BE" w:rsidRDefault="00C463BE" w:rsidP="00C463BE">
            <w:r w:rsidRPr="00C463BE">
              <w:rPr>
                <w:kern w:val="24"/>
              </w:rPr>
              <w:t xml:space="preserve">Light </w:t>
            </w:r>
          </w:p>
        </w:tc>
      </w:tr>
      <w:tr w:rsidR="00C463BE" w:rsidTr="00C463BE">
        <w:tc>
          <w:tcPr>
            <w:tcW w:w="3166" w:type="dxa"/>
          </w:tcPr>
          <w:p w:rsidR="00C463BE" w:rsidRPr="00C463BE" w:rsidRDefault="00C463BE" w:rsidP="00C463BE">
            <w:r w:rsidRPr="00C463BE">
              <w:rPr>
                <w:kern w:val="24"/>
              </w:rPr>
              <w:t xml:space="preserve">Drizzle </w:t>
            </w:r>
          </w:p>
        </w:tc>
        <w:tc>
          <w:tcPr>
            <w:tcW w:w="3167" w:type="dxa"/>
          </w:tcPr>
          <w:p w:rsidR="00C463BE" w:rsidRPr="00C463BE" w:rsidRDefault="00C463BE" w:rsidP="00C463BE">
            <w:r w:rsidRPr="00C463BE">
              <w:rPr>
                <w:kern w:val="24"/>
              </w:rPr>
              <w:t xml:space="preserve">0,1 &lt; R &lt; 0,5 </w:t>
            </w:r>
          </w:p>
        </w:tc>
        <w:tc>
          <w:tcPr>
            <w:tcW w:w="3167" w:type="dxa"/>
          </w:tcPr>
          <w:p w:rsidR="00C463BE" w:rsidRPr="00C463BE" w:rsidRDefault="00C463BE" w:rsidP="00C463BE">
            <w:r w:rsidRPr="00C463BE">
              <w:rPr>
                <w:kern w:val="24"/>
              </w:rPr>
              <w:t xml:space="preserve">Moderate </w:t>
            </w:r>
          </w:p>
        </w:tc>
      </w:tr>
      <w:tr w:rsidR="00C463BE" w:rsidTr="00C463BE">
        <w:tc>
          <w:tcPr>
            <w:tcW w:w="3166" w:type="dxa"/>
          </w:tcPr>
          <w:p w:rsidR="00C463BE" w:rsidRPr="00C463BE" w:rsidRDefault="00C463BE" w:rsidP="00C463BE">
            <w:r w:rsidRPr="00C463BE">
              <w:rPr>
                <w:kern w:val="24"/>
              </w:rPr>
              <w:lastRenderedPageBreak/>
              <w:t xml:space="preserve">Drizzle </w:t>
            </w:r>
          </w:p>
        </w:tc>
        <w:tc>
          <w:tcPr>
            <w:tcW w:w="3167" w:type="dxa"/>
          </w:tcPr>
          <w:p w:rsidR="00C463BE" w:rsidRPr="00C463BE" w:rsidRDefault="00C463BE" w:rsidP="00C463BE">
            <w:r w:rsidRPr="00C463BE">
              <w:rPr>
                <w:kern w:val="24"/>
              </w:rPr>
              <w:t xml:space="preserve">R &gt; 0,5 </w:t>
            </w:r>
          </w:p>
        </w:tc>
        <w:tc>
          <w:tcPr>
            <w:tcW w:w="3167" w:type="dxa"/>
          </w:tcPr>
          <w:p w:rsidR="00C463BE" w:rsidRPr="00C463BE" w:rsidRDefault="00C463BE" w:rsidP="00C463BE">
            <w:r w:rsidRPr="00C463BE">
              <w:rPr>
                <w:kern w:val="24"/>
              </w:rPr>
              <w:t xml:space="preserve">Heavy </w:t>
            </w:r>
          </w:p>
        </w:tc>
      </w:tr>
      <w:tr w:rsidR="00C463BE" w:rsidTr="00C463BE">
        <w:tc>
          <w:tcPr>
            <w:tcW w:w="3166" w:type="dxa"/>
          </w:tcPr>
          <w:p w:rsidR="00C463BE" w:rsidRPr="00C463BE" w:rsidRDefault="00C463BE" w:rsidP="00C463BE">
            <w:r w:rsidRPr="00C463BE">
              <w:rPr>
                <w:kern w:val="24"/>
              </w:rPr>
              <w:t xml:space="preserve">Rain </w:t>
            </w:r>
          </w:p>
        </w:tc>
        <w:tc>
          <w:tcPr>
            <w:tcW w:w="3167" w:type="dxa"/>
          </w:tcPr>
          <w:p w:rsidR="00C463BE" w:rsidRPr="00C463BE" w:rsidRDefault="00C463BE" w:rsidP="00C463BE">
            <w:r w:rsidRPr="00C463BE">
              <w:rPr>
                <w:kern w:val="24"/>
              </w:rPr>
              <w:t xml:space="preserve">R &lt; 2,5 </w:t>
            </w:r>
          </w:p>
        </w:tc>
        <w:tc>
          <w:tcPr>
            <w:tcW w:w="3167" w:type="dxa"/>
          </w:tcPr>
          <w:p w:rsidR="00C463BE" w:rsidRPr="00C463BE" w:rsidRDefault="00C463BE" w:rsidP="00C463BE">
            <w:r w:rsidRPr="00C463BE">
              <w:rPr>
                <w:kern w:val="24"/>
              </w:rPr>
              <w:t xml:space="preserve">Light </w:t>
            </w:r>
          </w:p>
        </w:tc>
      </w:tr>
      <w:tr w:rsidR="00C463BE" w:rsidTr="00C463BE">
        <w:tc>
          <w:tcPr>
            <w:tcW w:w="3166" w:type="dxa"/>
          </w:tcPr>
          <w:p w:rsidR="00C463BE" w:rsidRPr="00C463BE" w:rsidRDefault="00C463BE" w:rsidP="00C463BE">
            <w:r w:rsidRPr="00C463BE">
              <w:rPr>
                <w:kern w:val="24"/>
              </w:rPr>
              <w:t xml:space="preserve">Rain </w:t>
            </w:r>
          </w:p>
        </w:tc>
        <w:tc>
          <w:tcPr>
            <w:tcW w:w="3167" w:type="dxa"/>
          </w:tcPr>
          <w:p w:rsidR="00C463BE" w:rsidRPr="00C463BE" w:rsidRDefault="00C463BE" w:rsidP="00C463BE">
            <w:r w:rsidRPr="00C463BE">
              <w:rPr>
                <w:kern w:val="24"/>
              </w:rPr>
              <w:t xml:space="preserve">2,5 &lt; R &lt; 10 </w:t>
            </w:r>
          </w:p>
        </w:tc>
        <w:tc>
          <w:tcPr>
            <w:tcW w:w="3167" w:type="dxa"/>
          </w:tcPr>
          <w:p w:rsidR="00C463BE" w:rsidRPr="00C463BE" w:rsidRDefault="00C463BE" w:rsidP="00C463BE">
            <w:r w:rsidRPr="00C463BE">
              <w:rPr>
                <w:kern w:val="24"/>
              </w:rPr>
              <w:t xml:space="preserve">Moderate </w:t>
            </w:r>
          </w:p>
        </w:tc>
      </w:tr>
    </w:tbl>
    <w:p w:rsidR="00C463BE" w:rsidRDefault="00C463BE" w:rsidP="00A666BA"/>
    <w:p w:rsidR="00C463BE" w:rsidRDefault="001C7BA5" w:rsidP="00A666BA">
      <w:r w:rsidRPr="001C7BA5">
        <w:t xml:space="preserve">Exemplary </w:t>
      </w:r>
      <w:r w:rsidR="002C530F">
        <w:t>r</w:t>
      </w:r>
      <w:r w:rsidRPr="001C7BA5">
        <w:t xml:space="preserve">esults for </w:t>
      </w:r>
      <w:r w:rsidR="002C530F">
        <w:t>s</w:t>
      </w:r>
      <w:r w:rsidRPr="001C7BA5">
        <w:t xml:space="preserve">pecific </w:t>
      </w:r>
      <w:r w:rsidR="002C530F">
        <w:t>r</w:t>
      </w:r>
      <w:r w:rsidRPr="001C7BA5">
        <w:t xml:space="preserve">ain </w:t>
      </w:r>
      <w:r w:rsidR="002C530F">
        <w:t>a</w:t>
      </w:r>
      <w:r w:rsidRPr="001C7BA5">
        <w:t xml:space="preserve">ttenuation </w:t>
      </w:r>
      <w:r w:rsidRPr="002C530F">
        <w:rPr>
          <w:rFonts w:ascii="Symbol" w:hAnsi="Symbol"/>
        </w:rPr>
        <w:t></w:t>
      </w:r>
      <w:r w:rsidRPr="001C7BA5">
        <w:rPr>
          <w:vertAlign w:val="subscript"/>
        </w:rPr>
        <w:t>R</w:t>
      </w:r>
      <w:r w:rsidRPr="001C7BA5">
        <w:t xml:space="preserve"> </w:t>
      </w:r>
      <w:proofErr w:type="gramStart"/>
      <w:r w:rsidRPr="001C7BA5">
        <w:t>at  the</w:t>
      </w:r>
      <w:proofErr w:type="gramEnd"/>
      <w:r w:rsidRPr="001C7BA5">
        <w:t xml:space="preserve"> </w:t>
      </w:r>
      <w:r w:rsidR="002C530F">
        <w:t>c</w:t>
      </w:r>
      <w:r w:rsidRPr="001C7BA5">
        <w:t xml:space="preserve">arrier </w:t>
      </w:r>
      <w:r w:rsidR="002C530F">
        <w:t>f</w:t>
      </w:r>
      <w:r w:rsidRPr="001C7BA5">
        <w:t>requencies 200, 300 and 400 GHz</w:t>
      </w:r>
      <w:r w:rsidR="002C530F">
        <w:t xml:space="preserve"> are listed in Table 6.3</w:t>
      </w:r>
    </w:p>
    <w:p w:rsidR="002C530F" w:rsidRDefault="002C530F" w:rsidP="00A666BA"/>
    <w:p w:rsidR="00C463BE" w:rsidRDefault="00F6324A" w:rsidP="002C530F">
      <w:pPr>
        <w:pStyle w:val="Beschriftung"/>
        <w:jc w:val="center"/>
        <w:rPr>
          <w:rFonts w:eastAsia="+mj-ea"/>
          <w:vertAlign w:val="subscript"/>
        </w:rPr>
      </w:pPr>
      <w:r>
        <w:t xml:space="preserve">Table 6.3: </w:t>
      </w:r>
      <w:r w:rsidR="002C530F" w:rsidRPr="001C7BA5">
        <w:rPr>
          <w:rFonts w:eastAsia="+mj-ea"/>
        </w:rPr>
        <w:t xml:space="preserve">Exemplary </w:t>
      </w:r>
      <w:r w:rsidR="002C530F">
        <w:t>r</w:t>
      </w:r>
      <w:r w:rsidR="002C530F" w:rsidRPr="001C7BA5">
        <w:rPr>
          <w:rFonts w:eastAsia="+mj-ea"/>
        </w:rPr>
        <w:t xml:space="preserve">esults for </w:t>
      </w:r>
      <w:r w:rsidR="002C530F">
        <w:t>s</w:t>
      </w:r>
      <w:r w:rsidR="002C530F" w:rsidRPr="001C7BA5">
        <w:rPr>
          <w:rFonts w:eastAsia="+mj-ea"/>
        </w:rPr>
        <w:t xml:space="preserve">pecific </w:t>
      </w:r>
      <w:r w:rsidR="002C530F">
        <w:t>r</w:t>
      </w:r>
      <w:r w:rsidR="002C530F" w:rsidRPr="001C7BA5">
        <w:rPr>
          <w:rFonts w:eastAsia="+mj-ea"/>
        </w:rPr>
        <w:t xml:space="preserve">ain </w:t>
      </w:r>
      <w:r w:rsidR="002C530F">
        <w:t>a</w:t>
      </w:r>
      <w:r w:rsidR="002C530F" w:rsidRPr="001C7BA5">
        <w:rPr>
          <w:rFonts w:eastAsia="+mj-ea"/>
        </w:rPr>
        <w:t xml:space="preserve">ttenuation </w:t>
      </w:r>
      <w:r w:rsidR="002C530F" w:rsidRPr="002C530F">
        <w:rPr>
          <w:rFonts w:ascii="Symbol" w:eastAsia="+mj-ea" w:hAnsi="Symbol"/>
        </w:rPr>
        <w:t></w:t>
      </w:r>
      <w:r w:rsidR="002C530F" w:rsidRPr="001C7BA5">
        <w:rPr>
          <w:rFonts w:eastAsia="+mj-ea"/>
          <w:vertAlign w:val="subscript"/>
        </w:rPr>
        <w:t>R</w:t>
      </w:r>
    </w:p>
    <w:p w:rsidR="002C530F" w:rsidRPr="002C530F" w:rsidRDefault="002C530F" w:rsidP="002C530F">
      <w:pPr>
        <w:rPr>
          <w:lang w:val="en-GB" w:eastAsia="en-GB"/>
        </w:rPr>
      </w:pPr>
    </w:p>
    <w:tbl>
      <w:tblPr>
        <w:tblStyle w:val="Tabellengitternetz"/>
        <w:tblW w:w="0" w:type="auto"/>
        <w:tblLook w:val="04A0"/>
      </w:tblPr>
      <w:tblGrid>
        <w:gridCol w:w="1368"/>
        <w:gridCol w:w="1368"/>
        <w:gridCol w:w="1368"/>
        <w:gridCol w:w="1368"/>
        <w:gridCol w:w="1368"/>
        <w:gridCol w:w="1368"/>
        <w:gridCol w:w="1368"/>
      </w:tblGrid>
      <w:tr w:rsidR="00C463BE" w:rsidTr="0078487D">
        <w:tc>
          <w:tcPr>
            <w:tcW w:w="1368" w:type="dxa"/>
            <w:vMerge w:val="restart"/>
          </w:tcPr>
          <w:p w:rsidR="00C463BE" w:rsidRDefault="00C463BE" w:rsidP="002C530F">
            <w:pPr>
              <w:jc w:val="center"/>
            </w:pPr>
            <w:r>
              <w:t>f/GHz</w:t>
            </w:r>
          </w:p>
        </w:tc>
        <w:tc>
          <w:tcPr>
            <w:tcW w:w="4104" w:type="dxa"/>
            <w:gridSpan w:val="3"/>
          </w:tcPr>
          <w:p w:rsidR="00C463BE" w:rsidRDefault="00C463BE" w:rsidP="002C530F">
            <w:pPr>
              <w:jc w:val="center"/>
            </w:pPr>
            <w:r>
              <w:t xml:space="preserve">Horizontal </w:t>
            </w:r>
            <w:proofErr w:type="spellStart"/>
            <w:r>
              <w:t>Polarisation</w:t>
            </w:r>
            <w:proofErr w:type="spellEnd"/>
          </w:p>
        </w:tc>
        <w:tc>
          <w:tcPr>
            <w:tcW w:w="4104" w:type="dxa"/>
            <w:gridSpan w:val="3"/>
          </w:tcPr>
          <w:p w:rsidR="00C463BE" w:rsidRDefault="00C463BE" w:rsidP="002C530F">
            <w:pPr>
              <w:jc w:val="center"/>
            </w:pPr>
            <w:r>
              <w:t xml:space="preserve">Horizontal </w:t>
            </w:r>
            <w:proofErr w:type="spellStart"/>
            <w:r>
              <w:t>Polarisation</w:t>
            </w:r>
            <w:proofErr w:type="spellEnd"/>
          </w:p>
        </w:tc>
      </w:tr>
      <w:tr w:rsidR="00C463BE" w:rsidTr="0017377E">
        <w:tc>
          <w:tcPr>
            <w:tcW w:w="1368" w:type="dxa"/>
            <w:vMerge/>
          </w:tcPr>
          <w:p w:rsidR="00C463BE" w:rsidRDefault="00C463BE" w:rsidP="002C530F">
            <w:pPr>
              <w:jc w:val="center"/>
            </w:pPr>
          </w:p>
        </w:tc>
        <w:tc>
          <w:tcPr>
            <w:tcW w:w="4104" w:type="dxa"/>
            <w:gridSpan w:val="3"/>
          </w:tcPr>
          <w:p w:rsidR="00C463BE" w:rsidRDefault="00C463BE" w:rsidP="002C530F">
            <w:pPr>
              <w:jc w:val="center"/>
            </w:pPr>
            <w:r>
              <w:t>R/ mm/h</w:t>
            </w:r>
          </w:p>
        </w:tc>
        <w:tc>
          <w:tcPr>
            <w:tcW w:w="4104" w:type="dxa"/>
            <w:gridSpan w:val="3"/>
          </w:tcPr>
          <w:p w:rsidR="00C463BE" w:rsidRDefault="00C463BE" w:rsidP="002C530F">
            <w:pPr>
              <w:jc w:val="center"/>
            </w:pPr>
            <w:r>
              <w:t>R/mm/h</w:t>
            </w:r>
          </w:p>
        </w:tc>
      </w:tr>
      <w:tr w:rsidR="00C463BE" w:rsidTr="00C463BE">
        <w:tc>
          <w:tcPr>
            <w:tcW w:w="1368" w:type="dxa"/>
            <w:vMerge/>
          </w:tcPr>
          <w:p w:rsidR="00C463BE" w:rsidRDefault="00C463BE" w:rsidP="002C530F">
            <w:pPr>
              <w:jc w:val="center"/>
            </w:pPr>
          </w:p>
        </w:tc>
        <w:tc>
          <w:tcPr>
            <w:tcW w:w="1368" w:type="dxa"/>
          </w:tcPr>
          <w:p w:rsidR="00C463BE" w:rsidRDefault="00C463BE" w:rsidP="002C530F">
            <w:pPr>
              <w:jc w:val="center"/>
            </w:pPr>
            <w:r>
              <w:t>0,1</w:t>
            </w:r>
          </w:p>
        </w:tc>
        <w:tc>
          <w:tcPr>
            <w:tcW w:w="1368" w:type="dxa"/>
          </w:tcPr>
          <w:p w:rsidR="00C463BE" w:rsidRDefault="001C7BA5" w:rsidP="002C530F">
            <w:pPr>
              <w:jc w:val="center"/>
            </w:pPr>
            <w:r>
              <w:t>5</w:t>
            </w:r>
          </w:p>
        </w:tc>
        <w:tc>
          <w:tcPr>
            <w:tcW w:w="1368" w:type="dxa"/>
          </w:tcPr>
          <w:p w:rsidR="00C463BE" w:rsidRDefault="001C7BA5" w:rsidP="002C530F">
            <w:pPr>
              <w:jc w:val="center"/>
            </w:pPr>
            <w:r>
              <w:t>50</w:t>
            </w:r>
          </w:p>
        </w:tc>
        <w:tc>
          <w:tcPr>
            <w:tcW w:w="1368" w:type="dxa"/>
          </w:tcPr>
          <w:p w:rsidR="00C463BE" w:rsidRDefault="001C7BA5" w:rsidP="002C530F">
            <w:pPr>
              <w:jc w:val="center"/>
            </w:pPr>
            <w:r>
              <w:t>0,1</w:t>
            </w:r>
          </w:p>
        </w:tc>
        <w:tc>
          <w:tcPr>
            <w:tcW w:w="1368" w:type="dxa"/>
          </w:tcPr>
          <w:p w:rsidR="00C463BE" w:rsidRDefault="001C7BA5" w:rsidP="002C530F">
            <w:pPr>
              <w:jc w:val="center"/>
            </w:pPr>
            <w:r>
              <w:t>5</w:t>
            </w:r>
          </w:p>
        </w:tc>
        <w:tc>
          <w:tcPr>
            <w:tcW w:w="1368" w:type="dxa"/>
          </w:tcPr>
          <w:p w:rsidR="00C463BE" w:rsidRDefault="001C7BA5" w:rsidP="002C530F">
            <w:pPr>
              <w:jc w:val="center"/>
            </w:pPr>
            <w:r>
              <w:t>50</w:t>
            </w:r>
          </w:p>
        </w:tc>
      </w:tr>
      <w:tr w:rsidR="00C463BE" w:rsidTr="00C463BE">
        <w:tc>
          <w:tcPr>
            <w:tcW w:w="1368" w:type="dxa"/>
          </w:tcPr>
          <w:p w:rsidR="00C463BE" w:rsidRDefault="001C7BA5" w:rsidP="002C530F">
            <w:pPr>
              <w:jc w:val="center"/>
            </w:pPr>
            <w:r>
              <w:t>200</w:t>
            </w:r>
          </w:p>
        </w:tc>
        <w:tc>
          <w:tcPr>
            <w:tcW w:w="1368" w:type="dxa"/>
          </w:tcPr>
          <w:p w:rsidR="00C463BE" w:rsidRDefault="001C7BA5" w:rsidP="002C530F">
            <w:pPr>
              <w:jc w:val="center"/>
            </w:pPr>
            <w:r>
              <w:t>0,38</w:t>
            </w:r>
          </w:p>
        </w:tc>
        <w:tc>
          <w:tcPr>
            <w:tcW w:w="1368" w:type="dxa"/>
          </w:tcPr>
          <w:p w:rsidR="00C463BE" w:rsidRDefault="001C7BA5" w:rsidP="002C530F">
            <w:pPr>
              <w:jc w:val="center"/>
            </w:pPr>
            <w:r>
              <w:t>4,57</w:t>
            </w:r>
          </w:p>
        </w:tc>
        <w:tc>
          <w:tcPr>
            <w:tcW w:w="1368" w:type="dxa"/>
          </w:tcPr>
          <w:p w:rsidR="00C463BE" w:rsidRDefault="001C7BA5" w:rsidP="002C530F">
            <w:pPr>
              <w:jc w:val="center"/>
            </w:pPr>
            <w:r>
              <w:t>19,89</w:t>
            </w:r>
          </w:p>
        </w:tc>
        <w:tc>
          <w:tcPr>
            <w:tcW w:w="1368" w:type="dxa"/>
          </w:tcPr>
          <w:p w:rsidR="00C463BE" w:rsidRDefault="001C7BA5" w:rsidP="002C530F">
            <w:pPr>
              <w:jc w:val="center"/>
            </w:pPr>
            <w:r>
              <w:t>0,38</w:t>
            </w:r>
          </w:p>
        </w:tc>
        <w:tc>
          <w:tcPr>
            <w:tcW w:w="1368" w:type="dxa"/>
          </w:tcPr>
          <w:p w:rsidR="00C463BE" w:rsidRDefault="001C7BA5" w:rsidP="002C530F">
            <w:pPr>
              <w:jc w:val="center"/>
            </w:pPr>
            <w:r>
              <w:t>4,56</w:t>
            </w:r>
          </w:p>
        </w:tc>
        <w:tc>
          <w:tcPr>
            <w:tcW w:w="1368" w:type="dxa"/>
          </w:tcPr>
          <w:p w:rsidR="00C463BE" w:rsidRDefault="001C7BA5" w:rsidP="002C530F">
            <w:pPr>
              <w:jc w:val="center"/>
            </w:pPr>
            <w:r>
              <w:t>19,66</w:t>
            </w:r>
          </w:p>
        </w:tc>
      </w:tr>
      <w:tr w:rsidR="00C463BE" w:rsidTr="00C463BE">
        <w:tc>
          <w:tcPr>
            <w:tcW w:w="1368" w:type="dxa"/>
          </w:tcPr>
          <w:p w:rsidR="00C463BE" w:rsidRDefault="001C7BA5" w:rsidP="002C530F">
            <w:pPr>
              <w:jc w:val="center"/>
            </w:pPr>
            <w:r>
              <w:t>300</w:t>
            </w:r>
          </w:p>
        </w:tc>
        <w:tc>
          <w:tcPr>
            <w:tcW w:w="1368" w:type="dxa"/>
          </w:tcPr>
          <w:p w:rsidR="00C463BE" w:rsidRDefault="001C7BA5" w:rsidP="002C530F">
            <w:pPr>
              <w:jc w:val="center"/>
            </w:pPr>
            <w:r>
              <w:t>0,38</w:t>
            </w:r>
          </w:p>
        </w:tc>
        <w:tc>
          <w:tcPr>
            <w:tcW w:w="1368" w:type="dxa"/>
          </w:tcPr>
          <w:p w:rsidR="00C463BE" w:rsidRDefault="001C7BA5" w:rsidP="002C530F">
            <w:pPr>
              <w:jc w:val="center"/>
            </w:pPr>
            <w:r>
              <w:t>4,49</w:t>
            </w:r>
          </w:p>
        </w:tc>
        <w:tc>
          <w:tcPr>
            <w:tcW w:w="1368" w:type="dxa"/>
          </w:tcPr>
          <w:p w:rsidR="00C463BE" w:rsidRDefault="001C7BA5" w:rsidP="002C530F">
            <w:pPr>
              <w:jc w:val="center"/>
            </w:pPr>
            <w:r>
              <w:t>19,12</w:t>
            </w:r>
          </w:p>
        </w:tc>
        <w:tc>
          <w:tcPr>
            <w:tcW w:w="1368" w:type="dxa"/>
          </w:tcPr>
          <w:p w:rsidR="00C463BE" w:rsidRDefault="001C7BA5" w:rsidP="002C530F">
            <w:pPr>
              <w:jc w:val="center"/>
            </w:pPr>
            <w:r>
              <w:t>0,39</w:t>
            </w:r>
          </w:p>
        </w:tc>
        <w:tc>
          <w:tcPr>
            <w:tcW w:w="1368" w:type="dxa"/>
          </w:tcPr>
          <w:p w:rsidR="00C463BE" w:rsidRDefault="001C7BA5" w:rsidP="002C530F">
            <w:pPr>
              <w:jc w:val="center"/>
            </w:pPr>
            <w:r>
              <w:t>4,46</w:t>
            </w:r>
          </w:p>
        </w:tc>
        <w:tc>
          <w:tcPr>
            <w:tcW w:w="1368" w:type="dxa"/>
          </w:tcPr>
          <w:p w:rsidR="00C463BE" w:rsidRDefault="001C7BA5" w:rsidP="002C530F">
            <w:pPr>
              <w:jc w:val="center"/>
            </w:pPr>
            <w:r>
              <w:t>18,87</w:t>
            </w:r>
          </w:p>
        </w:tc>
      </w:tr>
      <w:tr w:rsidR="00C463BE" w:rsidTr="00C463BE">
        <w:tc>
          <w:tcPr>
            <w:tcW w:w="1368" w:type="dxa"/>
          </w:tcPr>
          <w:p w:rsidR="00C463BE" w:rsidRDefault="001C7BA5" w:rsidP="002C530F">
            <w:pPr>
              <w:jc w:val="center"/>
            </w:pPr>
            <w:r>
              <w:t>400</w:t>
            </w:r>
          </w:p>
        </w:tc>
        <w:tc>
          <w:tcPr>
            <w:tcW w:w="1368" w:type="dxa"/>
          </w:tcPr>
          <w:p w:rsidR="00C463BE" w:rsidRDefault="001C7BA5" w:rsidP="002C530F">
            <w:pPr>
              <w:jc w:val="center"/>
            </w:pPr>
            <w:r>
              <w:t>0,38</w:t>
            </w:r>
          </w:p>
        </w:tc>
        <w:tc>
          <w:tcPr>
            <w:tcW w:w="1368" w:type="dxa"/>
          </w:tcPr>
          <w:p w:rsidR="00C463BE" w:rsidRDefault="001C7BA5" w:rsidP="002C530F">
            <w:pPr>
              <w:jc w:val="center"/>
            </w:pPr>
            <w:r>
              <w:t>4,35</w:t>
            </w:r>
          </w:p>
        </w:tc>
        <w:tc>
          <w:tcPr>
            <w:tcW w:w="1368" w:type="dxa"/>
          </w:tcPr>
          <w:p w:rsidR="00C463BE" w:rsidRDefault="001C7BA5" w:rsidP="002C530F">
            <w:pPr>
              <w:jc w:val="center"/>
            </w:pPr>
            <w:r>
              <w:t>18,37</w:t>
            </w:r>
          </w:p>
        </w:tc>
        <w:tc>
          <w:tcPr>
            <w:tcW w:w="1368" w:type="dxa"/>
          </w:tcPr>
          <w:p w:rsidR="00C463BE" w:rsidRDefault="001C7BA5" w:rsidP="002C530F">
            <w:pPr>
              <w:jc w:val="center"/>
            </w:pPr>
            <w:r>
              <w:t>0,37</w:t>
            </w:r>
          </w:p>
        </w:tc>
        <w:tc>
          <w:tcPr>
            <w:tcW w:w="1368" w:type="dxa"/>
          </w:tcPr>
          <w:p w:rsidR="00C463BE" w:rsidRDefault="001C7BA5" w:rsidP="002C530F">
            <w:pPr>
              <w:jc w:val="center"/>
            </w:pPr>
            <w:r>
              <w:t>4,33</w:t>
            </w:r>
          </w:p>
        </w:tc>
        <w:tc>
          <w:tcPr>
            <w:tcW w:w="1368" w:type="dxa"/>
          </w:tcPr>
          <w:p w:rsidR="00C463BE" w:rsidRDefault="001C7BA5" w:rsidP="002C530F">
            <w:pPr>
              <w:jc w:val="center"/>
            </w:pPr>
            <w:r>
              <w:t>18,28</w:t>
            </w:r>
          </w:p>
        </w:tc>
      </w:tr>
    </w:tbl>
    <w:p w:rsidR="00C463BE" w:rsidRDefault="00C463BE" w:rsidP="00A666BA"/>
    <w:p w:rsidR="00C463BE" w:rsidRDefault="00C463BE" w:rsidP="00A666BA"/>
    <w:p w:rsidR="00C463BE" w:rsidRDefault="00C463BE" w:rsidP="00A666BA"/>
    <w:p w:rsidR="00C463BE" w:rsidRDefault="00C463BE" w:rsidP="00A666BA"/>
    <w:p w:rsidR="00C463BE" w:rsidRPr="00A666BA" w:rsidRDefault="00C463BE" w:rsidP="00A666BA"/>
    <w:p w:rsidR="00193459" w:rsidRDefault="00193459" w:rsidP="00193459">
      <w:pPr>
        <w:pStyle w:val="berschrift2"/>
      </w:pPr>
      <w:bookmarkStart w:id="91" w:name="_Toc419280001"/>
      <w:r w:rsidRPr="00900199">
        <w:t>Antenna gain/pattern</w:t>
      </w:r>
      <w:bookmarkEnd w:id="91"/>
    </w:p>
    <w:p w:rsidR="00193459" w:rsidRDefault="00193459" w:rsidP="00193459"/>
    <w:p w:rsidR="00193459" w:rsidRDefault="00193459" w:rsidP="00193459">
      <w:pPr>
        <w:pStyle w:val="berschrift2"/>
      </w:pPr>
      <w:bookmarkStart w:id="92" w:name="_Toc419280002"/>
      <w:r>
        <w:t>Scenario Definitions</w:t>
      </w:r>
      <w:bookmarkEnd w:id="92"/>
    </w:p>
    <w:p w:rsidR="00193459" w:rsidRDefault="00193459" w:rsidP="00193459">
      <w:pPr>
        <w:pStyle w:val="berschrift3"/>
      </w:pPr>
      <w:bookmarkStart w:id="93" w:name="_Toc419280003"/>
      <w:r>
        <w:t>Xxx1</w:t>
      </w:r>
      <w:bookmarkEnd w:id="93"/>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sidP="00193459">
      <w:pPr>
        <w:ind w:left="720"/>
      </w:pPr>
    </w:p>
    <w:p w:rsidR="00193459" w:rsidRPr="00265A09" w:rsidRDefault="00193459" w:rsidP="00193459">
      <w:pPr>
        <w:ind w:left="720"/>
      </w:pPr>
    </w:p>
    <w:p w:rsidR="00D4750D" w:rsidRDefault="00193459">
      <w:pPr>
        <w:pStyle w:val="berschrift3"/>
      </w:pPr>
      <w:bookmarkStart w:id="94" w:name="_Toc419280004"/>
      <w:r>
        <w:t>Xxx2</w:t>
      </w:r>
      <w:bookmarkEnd w:id="94"/>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Pr="00265A09" w:rsidRDefault="00193459" w:rsidP="00193459">
      <w:pPr>
        <w:ind w:left="720"/>
      </w:pPr>
    </w:p>
    <w:p w:rsidR="00D4750D" w:rsidRDefault="00193459">
      <w:pPr>
        <w:pStyle w:val="berschrift3"/>
      </w:pPr>
      <w:bookmarkStart w:id="95" w:name="_Toc419280005"/>
      <w:r>
        <w:t>Xxx3</w:t>
      </w:r>
      <w:bookmarkEnd w:id="95"/>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
        <w:br w:type="page"/>
      </w:r>
    </w:p>
    <w:p w:rsidR="004F1906" w:rsidRDefault="004F1906" w:rsidP="00B85547">
      <w:pPr>
        <w:pStyle w:val="berschrift1"/>
      </w:pPr>
      <w:bookmarkStart w:id="96" w:name="_Toc387803424"/>
      <w:bookmarkStart w:id="97" w:name="_Toc419280006"/>
      <w:r w:rsidRPr="00FA4258">
        <w:lastRenderedPageBreak/>
        <w:t>Data Center</w:t>
      </w:r>
      <w:bookmarkEnd w:id="96"/>
      <w:bookmarkEnd w:id="97"/>
    </w:p>
    <w:p w:rsidR="009666C7" w:rsidRDefault="00F07277">
      <w:pPr>
        <w:jc w:val="both"/>
      </w:pPr>
      <w:r>
        <w:t xml:space="preserve">The wireless data center uses wireless data links to </w:t>
      </w:r>
      <w:r w:rsidRPr="00087E44">
        <w:t>replace/compl</w:t>
      </w:r>
      <w:r>
        <w:t>e</w:t>
      </w:r>
      <w:r w:rsidRPr="00087E44">
        <w:t xml:space="preserve">ment the traditional </w:t>
      </w:r>
      <w:r>
        <w:t>cable connections, which brings various advantages e.g. high flexibility, low maintenance cost and favorable cooling environment. The high data rate requirement makes the THz technology a competitive candidate because of its high available bandwidth up to 50 GHz.</w:t>
      </w:r>
    </w:p>
    <w:p w:rsidR="009666C7" w:rsidRDefault="009666C7">
      <w:pPr>
        <w:jc w:val="both"/>
      </w:pPr>
    </w:p>
    <w:p w:rsidR="009666C7" w:rsidRDefault="00F07277">
      <w:pPr>
        <w:jc w:val="both"/>
      </w:pPr>
      <w:r>
        <w:t>This document provides a realistic THz wireless channel model in a typical wireless data center scenario. The results</w:t>
      </w:r>
      <w:r w:rsidR="00036A5F">
        <w:t xml:space="preserve"> presented here are based on [x9]</w:t>
      </w:r>
      <w:r>
        <w:t xml:space="preserve"> and are submitted to ISWCS 2015 (currently under review).</w:t>
      </w:r>
    </w:p>
    <w:p w:rsidR="009666C7" w:rsidRDefault="009666C7">
      <w:pPr>
        <w:jc w:val="both"/>
      </w:pPr>
    </w:p>
    <w:p w:rsidR="009666C7" w:rsidRDefault="00ED391D">
      <w:pPr>
        <w:jc w:val="both"/>
        <w:rPr>
          <w:rFonts w:ascii="Calibri" w:hAnsi="Calibri"/>
          <w:szCs w:val="24"/>
          <w:lang w:eastAsia="zh-CN"/>
        </w:rPr>
      </w:pPr>
      <w:r w:rsidRPr="00ED391D">
        <w:rPr>
          <w:rFonts w:ascii="Calibri" w:hAnsi="Calibri"/>
          <w:szCs w:val="24"/>
          <w:lang w:eastAsia="en-US"/>
        </w:rPr>
        <w:t xml:space="preserve">As shown in </w:t>
      </w:r>
      <w:fldSimple w:instr=" REF _Ref419278484 \h  \* MERGEFORMAT ">
        <w:r>
          <w:t xml:space="preserve">Figure </w:t>
        </w:r>
        <w:r>
          <w:rPr>
            <w:noProof/>
          </w:rPr>
          <w:t>7</w:t>
        </w:r>
      </w:fldSimple>
      <w:r>
        <w:rPr>
          <w:rFonts w:ascii="Calibri" w:hAnsi="Calibri"/>
          <w:szCs w:val="24"/>
          <w:lang w:eastAsia="en-US"/>
        </w:rPr>
        <w:t xml:space="preserve">, </w:t>
      </w:r>
      <w:r w:rsidRPr="00ED391D">
        <w:rPr>
          <w:rFonts w:ascii="Calibri" w:hAnsi="Calibri"/>
          <w:szCs w:val="24"/>
          <w:lang w:eastAsia="en-US"/>
        </w:rPr>
        <w:t xml:space="preserve">the scenario consists of several server chassis, 4 walls and a roof (the 2 front walls and the ceiling are set </w:t>
      </w:r>
      <w:r w:rsidRPr="00ED391D">
        <w:rPr>
          <w:rFonts w:ascii="Calibri" w:hAnsi="Calibri"/>
          <w:szCs w:val="24"/>
          <w:lang w:eastAsia="zh-CN"/>
        </w:rPr>
        <w:t>invisible to illustrate the chassis). The transmitter (Tx) and the receiver (Rx) are marked as blue circles. Using the ray tracing simulator calibrated for the frequency 300 GHz, the propagation channel can be obtained. In figure 1, the propagation paths are illustrated as blue lines.</w:t>
      </w:r>
    </w:p>
    <w:p w:rsidR="00ED391D" w:rsidRDefault="00131FAB" w:rsidP="00ED391D">
      <w:pPr>
        <w:keepNext/>
        <w:jc w:val="center"/>
      </w:pPr>
      <w:r>
        <w:rPr>
          <w:rFonts w:ascii="Calibri" w:hAnsi="Calibri"/>
          <w:noProof/>
          <w:szCs w:val="24"/>
          <w:lang w:val="de-DE" w:eastAsia="de-DE"/>
        </w:rPr>
        <w:drawing>
          <wp:inline distT="0" distB="0" distL="0" distR="0">
            <wp:extent cx="3525326" cy="2642530"/>
            <wp:effectExtent l="0" t="0" r="0" b="0"/>
            <wp:docPr id="73" name="Picture 1" descr="paper/figures/scenari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scenario.pdf"/>
                    <pic:cNvPicPr>
                      <a:picLocks noChangeAspect="1" noChangeArrowheads="1"/>
                    </pic:cNvPicPr>
                  </pic:nvPicPr>
                  <pic:blipFill>
                    <a:blip r:embed="rId5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540726" cy="2654074"/>
                    </a:xfrm>
                    <a:prstGeom prst="rect">
                      <a:avLst/>
                    </a:prstGeom>
                    <a:noFill/>
                    <a:ln>
                      <a:noFill/>
                    </a:ln>
                  </pic:spPr>
                </pic:pic>
              </a:graphicData>
            </a:graphic>
          </wp:inline>
        </w:drawing>
      </w:r>
    </w:p>
    <w:p w:rsidR="009666C7" w:rsidRDefault="00ED391D">
      <w:pPr>
        <w:pStyle w:val="Beschriftung"/>
        <w:jc w:val="center"/>
      </w:pPr>
      <w:bookmarkStart w:id="98" w:name="_Ref419278484"/>
      <w:r>
        <w:t xml:space="preserve">Figure </w:t>
      </w:r>
      <w:r w:rsidR="009666C7">
        <w:fldChar w:fldCharType="begin"/>
      </w:r>
      <w:r>
        <w:instrText xml:space="preserve"> SEQ Figure \* ARABIC </w:instrText>
      </w:r>
      <w:r w:rsidR="009666C7">
        <w:fldChar w:fldCharType="separate"/>
      </w:r>
      <w:r w:rsidR="005F38D4">
        <w:rPr>
          <w:noProof/>
        </w:rPr>
        <w:t>7</w:t>
      </w:r>
      <w:r w:rsidR="009666C7">
        <w:fldChar w:fldCharType="end"/>
      </w:r>
      <w:bookmarkEnd w:id="98"/>
      <w:r>
        <w:t xml:space="preserve">: </w:t>
      </w:r>
      <w:r w:rsidRPr="00D46372">
        <w:t>The data center scenario</w:t>
      </w:r>
    </w:p>
    <w:p w:rsidR="00ED391D" w:rsidRPr="00ED391D" w:rsidRDefault="00ED391D" w:rsidP="00ED391D">
      <w:pPr>
        <w:keepNext/>
        <w:jc w:val="center"/>
        <w:rPr>
          <w:rFonts w:ascii="Calibri" w:hAnsi="Calibri"/>
          <w:szCs w:val="24"/>
          <w:lang w:eastAsia="en-US"/>
        </w:rPr>
      </w:pPr>
      <w:r w:rsidRPr="00ED391D">
        <w:rPr>
          <w:rFonts w:ascii="Calibri" w:hAnsi="Calibri"/>
          <w:szCs w:val="24"/>
          <w:lang w:eastAsia="en-US"/>
        </w:rPr>
        <w:t xml:space="preserve"> </w:t>
      </w:r>
    </w:p>
    <w:p w:rsidR="009666C7" w:rsidRDefault="00ED391D">
      <w:pPr>
        <w:pStyle w:val="berschrift2"/>
        <w:rPr>
          <w:lang w:eastAsia="zh-CN"/>
        </w:rPr>
      </w:pPr>
      <w:bookmarkStart w:id="99" w:name="_Toc419280007"/>
      <w:r w:rsidRPr="00ED391D">
        <w:rPr>
          <w:lang w:eastAsia="zh-CN"/>
        </w:rPr>
        <w:t>Propagation Path Types</w:t>
      </w:r>
      <w:bookmarkEnd w:id="99"/>
    </w:p>
    <w:p w:rsidR="009666C7" w:rsidRDefault="009666C7">
      <w:pPr>
        <w:jc w:val="both"/>
        <w:rPr>
          <w:rFonts w:ascii="Calibri" w:hAnsi="Calibri"/>
          <w:szCs w:val="24"/>
          <w:lang w:eastAsia="zh-CN"/>
        </w:rPr>
      </w:pPr>
      <w:fldSimple w:instr=" REF _Ref419098794 \h  \* MERGEFORMAT ">
        <w:r w:rsidR="00ED391D" w:rsidRPr="00ED391D">
          <w:rPr>
            <w:rFonts w:ascii="Calibri" w:hAnsi="Calibri"/>
            <w:szCs w:val="24"/>
            <w:lang w:eastAsia="en-US"/>
          </w:rPr>
          <w:t xml:space="preserve">Figure </w:t>
        </w:r>
        <w:r w:rsidR="00ED391D" w:rsidRPr="00ED391D">
          <w:rPr>
            <w:rFonts w:ascii="Calibri" w:hAnsi="Calibri"/>
            <w:noProof/>
            <w:szCs w:val="24"/>
            <w:lang w:eastAsia="en-US"/>
          </w:rPr>
          <w:t>2</w:t>
        </w:r>
      </w:fldSimple>
      <w:r w:rsidR="00ED391D" w:rsidRPr="00ED391D">
        <w:rPr>
          <w:rFonts w:ascii="Calibri" w:hAnsi="Calibri"/>
          <w:szCs w:val="24"/>
          <w:lang w:eastAsia="zh-CN"/>
        </w:rPr>
        <w:t xml:space="preserve"> illustrates the possible propagation path types. When the antennas are located on the chassis roof, the signal can be transmitted in a Line of Sight (LoS) path (type 1), or reflected on the ceiling (type 2). In case that Tx and Rx are placed on identical or adjacent chassis, the antenna can be mounted below the chassis roof (type 3) and the propagation path is either LoS or via a reflector to reduce the interference on the propagation path type 1 and 2.</w:t>
      </w:r>
    </w:p>
    <w:p w:rsidR="009666C7" w:rsidRDefault="00131FAB">
      <w:pPr>
        <w:keepNext/>
        <w:spacing w:after="200"/>
        <w:jc w:val="center"/>
      </w:pPr>
      <w:r>
        <w:rPr>
          <w:rFonts w:ascii="Calibri" w:hAnsi="Calibri"/>
          <w:i/>
          <w:iCs/>
          <w:noProof/>
          <w:color w:val="44546A"/>
          <w:sz w:val="18"/>
          <w:szCs w:val="18"/>
          <w:lang w:val="de-DE" w:eastAsia="de-DE"/>
        </w:rPr>
        <w:lastRenderedPageBreak/>
        <w:drawing>
          <wp:inline distT="0" distB="0" distL="0" distR="0">
            <wp:extent cx="3284810" cy="2463607"/>
            <wp:effectExtent l="0" t="0" r="0" b="635"/>
            <wp:docPr id="7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thtypes.pdf"/>
                    <pic:cNvPicPr/>
                  </pic:nvPicPr>
                  <pic:blipFill>
                    <a:blip r:embed="rId5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3326213" cy="2494660"/>
                    </a:xfrm>
                    <a:prstGeom prst="rect">
                      <a:avLst/>
                    </a:prstGeom>
                  </pic:spPr>
                </pic:pic>
              </a:graphicData>
            </a:graphic>
          </wp:inline>
        </w:drawing>
      </w:r>
    </w:p>
    <w:p w:rsidR="009666C7" w:rsidRDefault="00ED391D">
      <w:pPr>
        <w:pStyle w:val="Beschriftung"/>
        <w:jc w:val="center"/>
      </w:pPr>
      <w:r>
        <w:t xml:space="preserve">Figure </w:t>
      </w:r>
      <w:r w:rsidR="009666C7">
        <w:fldChar w:fldCharType="begin"/>
      </w:r>
      <w:r>
        <w:instrText xml:space="preserve"> SEQ Figure \* ARABIC </w:instrText>
      </w:r>
      <w:r w:rsidR="009666C7">
        <w:fldChar w:fldCharType="separate"/>
      </w:r>
      <w:r w:rsidR="005F38D4">
        <w:rPr>
          <w:noProof/>
        </w:rPr>
        <w:t>8</w:t>
      </w:r>
      <w:r w:rsidR="009666C7">
        <w:fldChar w:fldCharType="end"/>
      </w:r>
      <w:r>
        <w:t>: Propagation path types</w:t>
      </w:r>
    </w:p>
    <w:p w:rsidR="009666C7" w:rsidRDefault="009666C7">
      <w:pPr>
        <w:rPr>
          <w:lang w:val="en-GB" w:eastAsia="en-GB"/>
        </w:rPr>
      </w:pPr>
    </w:p>
    <w:p w:rsidR="009666C7" w:rsidRDefault="00ED391D">
      <w:pPr>
        <w:pStyle w:val="berschrift2"/>
        <w:rPr>
          <w:lang w:eastAsia="en-US"/>
        </w:rPr>
      </w:pPr>
      <w:bookmarkStart w:id="100" w:name="_Toc419280008"/>
      <w:r w:rsidRPr="00ED391D">
        <w:rPr>
          <w:lang w:eastAsia="en-US"/>
        </w:rPr>
        <w:t>Selection Between Path Types</w:t>
      </w:r>
      <w:bookmarkEnd w:id="100"/>
    </w:p>
    <w:p w:rsidR="009666C7" w:rsidRDefault="00ED391D">
      <w:pPr>
        <w:widowControl w:val="0"/>
        <w:autoSpaceDE w:val="0"/>
        <w:autoSpaceDN w:val="0"/>
        <w:adjustRightInd w:val="0"/>
        <w:spacing w:after="240"/>
        <w:jc w:val="both"/>
        <w:rPr>
          <w:rFonts w:ascii="Calibri" w:hAnsi="Calibri"/>
          <w:szCs w:val="24"/>
          <w:lang w:eastAsia="en-US"/>
        </w:rPr>
      </w:pPr>
      <w:r w:rsidRPr="00ED391D">
        <w:rPr>
          <w:rFonts w:ascii="Calibri" w:hAnsi="Calibri"/>
          <w:szCs w:val="24"/>
          <w:lang w:eastAsia="en-US"/>
        </w:rPr>
        <w:t>When Tx and Rx are on identical or adjacent chassis, path type 3 would have advantage over type 1 and 2 because the lower antenna position produces less interference on other channels. If Tx and Rx are further departed therefore the antennas have to be placed on the chassis roof, type 2 is favorable if the propagation distance is limited whereas type 1 shows more advantage over a longer range. This selection is based on 2 considerations: 1) a shorter distance results in less free space propagation loss and therefore allows for additional reflection loss, 2) the elevation of path type 2 deviates from the horizontal direction more significantly with a shorter horizontal direction, therefore a vertically directive antenna would cause less interference on the horizontal LoS paths (because all the chassis have the identical size). We make the general suggestion that if the AoD/AoA elevation is at least 2 times the antenna Half Power Beam Width (HPBW) in the vertical direction away from the horizontal direction, type 2 has an advantage over type 1. The criterion should be adapted for every concrete scenario.</w:t>
      </w:r>
    </w:p>
    <w:p w:rsidR="009666C7" w:rsidRDefault="00ED391D">
      <w:pPr>
        <w:pStyle w:val="berschrift2"/>
        <w:rPr>
          <w:lang w:eastAsia="en-US"/>
        </w:rPr>
      </w:pPr>
      <w:bookmarkStart w:id="101" w:name="_Toc419280009"/>
      <w:r w:rsidRPr="00ED391D">
        <w:rPr>
          <w:lang w:eastAsia="en-US"/>
        </w:rPr>
        <w:t xml:space="preserve">Stochastic Channel </w:t>
      </w:r>
      <w:r w:rsidR="00175FC8" w:rsidRPr="00175FC8">
        <w:t>Modelling</w:t>
      </w:r>
      <w:bookmarkEnd w:id="101"/>
    </w:p>
    <w:p w:rsidR="009666C7" w:rsidRDefault="00ED391D">
      <w:pPr>
        <w:jc w:val="both"/>
        <w:rPr>
          <w:rFonts w:ascii="Calibri" w:hAnsi="Calibri"/>
          <w:szCs w:val="24"/>
          <w:lang w:eastAsia="en-US"/>
        </w:rPr>
      </w:pPr>
      <w:r w:rsidRPr="00ED391D">
        <w:rPr>
          <w:rFonts w:ascii="Calibri" w:hAnsi="Calibri"/>
          <w:szCs w:val="24"/>
          <w:lang w:eastAsia="en-US"/>
        </w:rPr>
        <w:t>The stochastic channel modelling is based on massive ray tracing simulations. We choose a Tx position in the room corner (Tx 1) and in the room center (Tx 2) for propagation path type 1/2. For path type 3, we selected Tx and Rx positions randomly on identical or adjacent chassis.</w:t>
      </w:r>
    </w:p>
    <w:p w:rsidR="009666C7" w:rsidRDefault="009666C7">
      <w:pPr>
        <w:jc w:val="both"/>
        <w:rPr>
          <w:rFonts w:ascii="Calibri" w:hAnsi="Calibri"/>
          <w:szCs w:val="24"/>
          <w:lang w:eastAsia="en-US"/>
        </w:rPr>
      </w:pPr>
    </w:p>
    <w:p w:rsidR="009666C7" w:rsidRDefault="00ED391D">
      <w:pPr>
        <w:jc w:val="both"/>
        <w:rPr>
          <w:rFonts w:ascii="Calibri" w:hAnsi="Calibri"/>
          <w:szCs w:val="24"/>
          <w:lang w:eastAsia="en-US"/>
        </w:rPr>
      </w:pPr>
      <w:r w:rsidRPr="00ED391D">
        <w:rPr>
          <w:rFonts w:ascii="Calibri" w:hAnsi="Calibri"/>
          <w:szCs w:val="24"/>
          <w:lang w:eastAsia="en-US"/>
        </w:rPr>
        <w:t>Based on the simulation results, we derive a stochastic channel model in the following approach:</w:t>
      </w:r>
    </w:p>
    <w:p w:rsidR="009666C7" w:rsidRDefault="009666C7">
      <w:pPr>
        <w:jc w:val="both"/>
        <w:rPr>
          <w:rFonts w:ascii="Calibri" w:hAnsi="Calibri"/>
          <w:szCs w:val="24"/>
          <w:lang w:eastAsia="en-US"/>
        </w:rPr>
      </w:pPr>
    </w:p>
    <w:p w:rsidR="00ED391D" w:rsidRPr="00ED391D" w:rsidRDefault="00ED391D" w:rsidP="00D74D83">
      <w:pPr>
        <w:numPr>
          <w:ilvl w:val="0"/>
          <w:numId w:val="2"/>
        </w:numPr>
        <w:contextualSpacing/>
        <w:rPr>
          <w:rFonts w:ascii="Calibri" w:hAnsi="Calibri"/>
          <w:szCs w:val="24"/>
          <w:lang w:eastAsia="en-US"/>
        </w:rPr>
      </w:pPr>
      <w:r w:rsidRPr="00ED391D">
        <w:rPr>
          <w:rFonts w:ascii="Calibri" w:hAnsi="Calibri"/>
          <w:szCs w:val="24"/>
          <w:lang w:eastAsia="en-US"/>
        </w:rPr>
        <w:t>Determine number of propagation paths.</w:t>
      </w:r>
    </w:p>
    <w:p w:rsidR="00ED391D" w:rsidRPr="00ED391D" w:rsidRDefault="00ED391D" w:rsidP="00D74D83">
      <w:pPr>
        <w:numPr>
          <w:ilvl w:val="0"/>
          <w:numId w:val="2"/>
        </w:numPr>
        <w:contextualSpacing/>
        <w:rPr>
          <w:rFonts w:ascii="Calibri" w:hAnsi="Calibri"/>
          <w:szCs w:val="24"/>
          <w:lang w:eastAsia="en-US"/>
        </w:rPr>
      </w:pPr>
      <w:r w:rsidRPr="00ED391D">
        <w:rPr>
          <w:rFonts w:ascii="Calibri" w:hAnsi="Calibri"/>
          <w:szCs w:val="24"/>
          <w:lang w:eastAsia="en-US"/>
        </w:rPr>
        <w:t>Assign a delay to each propagation path.</w:t>
      </w:r>
    </w:p>
    <w:p w:rsidR="00ED391D" w:rsidRPr="00ED391D" w:rsidRDefault="00ED391D" w:rsidP="00D74D83">
      <w:pPr>
        <w:numPr>
          <w:ilvl w:val="0"/>
          <w:numId w:val="2"/>
        </w:numPr>
        <w:contextualSpacing/>
        <w:rPr>
          <w:rFonts w:ascii="Calibri" w:hAnsi="Calibri"/>
          <w:szCs w:val="24"/>
          <w:lang w:eastAsia="en-US"/>
        </w:rPr>
      </w:pPr>
      <w:r w:rsidRPr="00ED391D">
        <w:rPr>
          <w:rFonts w:ascii="Calibri" w:hAnsi="Calibri"/>
          <w:szCs w:val="24"/>
          <w:lang w:eastAsia="en-US"/>
        </w:rPr>
        <w:t>Determine the pathloss of each propagation path according to its delay.</w:t>
      </w:r>
    </w:p>
    <w:p w:rsidR="00ED391D" w:rsidRPr="00ED391D" w:rsidRDefault="00ED391D" w:rsidP="00D74D83">
      <w:pPr>
        <w:numPr>
          <w:ilvl w:val="0"/>
          <w:numId w:val="2"/>
        </w:numPr>
        <w:contextualSpacing/>
        <w:rPr>
          <w:rFonts w:ascii="Calibri" w:hAnsi="Calibri"/>
          <w:szCs w:val="24"/>
          <w:lang w:eastAsia="en-US"/>
        </w:rPr>
      </w:pPr>
      <w:r w:rsidRPr="00ED391D">
        <w:rPr>
          <w:rFonts w:ascii="Calibri" w:hAnsi="Calibri"/>
          <w:szCs w:val="24"/>
          <w:lang w:eastAsia="en-US"/>
        </w:rPr>
        <w:t>Define the angular difference of each NLoS path to the LoS path.</w:t>
      </w:r>
    </w:p>
    <w:p w:rsidR="00ED391D" w:rsidRPr="00ED391D" w:rsidRDefault="00ED391D" w:rsidP="00D74D83">
      <w:pPr>
        <w:numPr>
          <w:ilvl w:val="0"/>
          <w:numId w:val="2"/>
        </w:numPr>
        <w:contextualSpacing/>
        <w:rPr>
          <w:rFonts w:ascii="Calibri" w:hAnsi="Calibri"/>
          <w:szCs w:val="24"/>
          <w:lang w:eastAsia="en-US"/>
        </w:rPr>
      </w:pPr>
      <w:r w:rsidRPr="00ED391D">
        <w:rPr>
          <w:rFonts w:ascii="Calibri" w:hAnsi="Calibri"/>
          <w:szCs w:val="24"/>
          <w:lang w:eastAsia="en-US"/>
        </w:rPr>
        <w:t>Generate uniformly distributed phase for each path.</w:t>
      </w:r>
    </w:p>
    <w:p w:rsidR="00ED391D" w:rsidRPr="00ED391D" w:rsidRDefault="00ED391D" w:rsidP="00D74D83">
      <w:pPr>
        <w:numPr>
          <w:ilvl w:val="0"/>
          <w:numId w:val="2"/>
        </w:numPr>
        <w:contextualSpacing/>
        <w:rPr>
          <w:rFonts w:ascii="Calibri" w:hAnsi="Calibri"/>
          <w:szCs w:val="24"/>
          <w:lang w:eastAsia="en-US"/>
        </w:rPr>
      </w:pPr>
      <w:r w:rsidRPr="00ED391D">
        <w:rPr>
          <w:rFonts w:ascii="Calibri" w:hAnsi="Calibri"/>
          <w:szCs w:val="24"/>
          <w:lang w:eastAsia="en-US"/>
        </w:rPr>
        <w:lastRenderedPageBreak/>
        <w:t>Generate frequency dispersion for each path.</w:t>
      </w:r>
    </w:p>
    <w:p w:rsidR="009666C7" w:rsidRDefault="009666C7">
      <w:pPr>
        <w:jc w:val="both"/>
      </w:pPr>
    </w:p>
    <w:p w:rsidR="009666C7" w:rsidRDefault="00ED391D">
      <w:pPr>
        <w:pStyle w:val="berschrift3"/>
        <w:rPr>
          <w:lang w:eastAsia="en-US"/>
        </w:rPr>
      </w:pPr>
      <w:bookmarkStart w:id="102" w:name="_Toc419280010"/>
      <w:r w:rsidRPr="00ED391D">
        <w:rPr>
          <w:lang w:eastAsia="en-US"/>
        </w:rPr>
        <w:t>Path Numbers</w:t>
      </w:r>
      <w:bookmarkEnd w:id="102"/>
    </w:p>
    <w:p w:rsidR="009666C7" w:rsidRDefault="00ED391D">
      <w:pPr>
        <w:jc w:val="both"/>
        <w:rPr>
          <w:rFonts w:ascii="Calibri" w:hAnsi="Calibri"/>
          <w:szCs w:val="24"/>
          <w:lang w:eastAsia="en-US"/>
        </w:rPr>
      </w:pPr>
      <w:r w:rsidRPr="00ED391D">
        <w:rPr>
          <w:rFonts w:ascii="Calibri" w:hAnsi="Calibri"/>
          <w:szCs w:val="24"/>
          <w:lang w:eastAsia="en-US"/>
        </w:rPr>
        <w:t xml:space="preserve">There is always 1 LoS path. The empirical distributions of the numbers of NLoS paths are presented in </w:t>
      </w:r>
      <w:fldSimple w:instr=" REF _Ref419098752 \h  \* MERGEFORMAT ">
        <w:r w:rsidRPr="00ED391D">
          <w:rPr>
            <w:rFonts w:ascii="Calibri" w:hAnsi="Calibri"/>
            <w:szCs w:val="24"/>
            <w:lang w:eastAsia="en-US"/>
          </w:rPr>
          <w:t xml:space="preserve">Table </w:t>
        </w:r>
        <w:r w:rsidRPr="00ED391D">
          <w:rPr>
            <w:rFonts w:ascii="Calibri" w:hAnsi="Calibri"/>
            <w:noProof/>
            <w:szCs w:val="24"/>
            <w:lang w:eastAsia="en-US"/>
          </w:rPr>
          <w:t>1</w:t>
        </w:r>
      </w:fldSimple>
      <w:r w:rsidRPr="00ED391D">
        <w:rPr>
          <w:rFonts w:ascii="Calibri" w:hAnsi="Calibri"/>
          <w:szCs w:val="24"/>
          <w:lang w:eastAsia="en-US"/>
        </w:rPr>
        <w:t>.</w:t>
      </w:r>
    </w:p>
    <w:p w:rsidR="00ED391D" w:rsidRPr="00BA4856" w:rsidRDefault="00175FC8" w:rsidP="00ED391D">
      <w:pPr>
        <w:spacing w:after="200"/>
        <w:jc w:val="center"/>
        <w:rPr>
          <w:rFonts w:ascii="Calibri" w:hAnsi="Calibri"/>
          <w:b/>
          <w:i/>
          <w:iCs/>
          <w:color w:val="44546A"/>
          <w:sz w:val="18"/>
          <w:szCs w:val="18"/>
          <w:lang w:eastAsia="en-US"/>
        </w:rPr>
      </w:pPr>
      <w:bookmarkStart w:id="103" w:name="_Ref419098752"/>
      <w:bookmarkStart w:id="104" w:name="_Ref419098736"/>
      <w:r w:rsidRPr="00175FC8">
        <w:rPr>
          <w:rFonts w:ascii="Calibri" w:hAnsi="Calibri"/>
          <w:b/>
          <w:i/>
          <w:iCs/>
          <w:color w:val="44546A"/>
          <w:sz w:val="18"/>
          <w:szCs w:val="18"/>
          <w:lang w:eastAsia="en-US"/>
        </w:rPr>
        <w:t xml:space="preserve"> </w:t>
      </w:r>
      <w:bookmarkStart w:id="105" w:name="_Ref419099283"/>
      <w:r w:rsidRPr="00175FC8">
        <w:rPr>
          <w:rFonts w:ascii="Calibri" w:hAnsi="Calibri"/>
          <w:b/>
          <w:i/>
          <w:iCs/>
          <w:color w:val="44546A"/>
          <w:sz w:val="18"/>
          <w:szCs w:val="18"/>
          <w:lang w:eastAsia="en-US"/>
        </w:rPr>
        <w:t xml:space="preserve">Table </w:t>
      </w:r>
      <w:r w:rsidR="009666C7" w:rsidRPr="00175FC8">
        <w:rPr>
          <w:rFonts w:ascii="Calibri" w:hAnsi="Calibri"/>
          <w:b/>
          <w:i/>
          <w:iCs/>
          <w:color w:val="44546A"/>
          <w:sz w:val="18"/>
          <w:szCs w:val="18"/>
          <w:lang w:eastAsia="en-US"/>
        </w:rPr>
        <w:fldChar w:fldCharType="begin"/>
      </w:r>
      <w:r w:rsidRPr="00175FC8">
        <w:rPr>
          <w:rFonts w:ascii="Calibri" w:hAnsi="Calibri"/>
          <w:b/>
          <w:i/>
          <w:iCs/>
          <w:color w:val="44546A"/>
          <w:sz w:val="18"/>
          <w:szCs w:val="18"/>
          <w:lang w:eastAsia="en-US"/>
        </w:rPr>
        <w:instrText xml:space="preserve"> SEQ Table \* ARABIC </w:instrText>
      </w:r>
      <w:r w:rsidR="009666C7" w:rsidRPr="00175FC8">
        <w:rPr>
          <w:rFonts w:ascii="Calibri" w:hAnsi="Calibri"/>
          <w:b/>
          <w:i/>
          <w:iCs/>
          <w:color w:val="44546A"/>
          <w:sz w:val="18"/>
          <w:szCs w:val="18"/>
          <w:lang w:eastAsia="en-US"/>
        </w:rPr>
        <w:fldChar w:fldCharType="separate"/>
      </w:r>
      <w:r w:rsidRPr="00175FC8">
        <w:rPr>
          <w:rFonts w:ascii="Calibri" w:hAnsi="Calibri"/>
          <w:b/>
          <w:i/>
          <w:iCs/>
          <w:noProof/>
          <w:color w:val="44546A"/>
          <w:sz w:val="18"/>
          <w:szCs w:val="18"/>
          <w:lang w:eastAsia="en-US"/>
        </w:rPr>
        <w:t>1</w:t>
      </w:r>
      <w:r w:rsidR="009666C7" w:rsidRPr="00175FC8">
        <w:rPr>
          <w:rFonts w:ascii="Calibri" w:hAnsi="Calibri"/>
          <w:b/>
          <w:i/>
          <w:iCs/>
          <w:color w:val="44546A"/>
          <w:sz w:val="18"/>
          <w:szCs w:val="18"/>
          <w:lang w:eastAsia="en-US"/>
        </w:rPr>
        <w:fldChar w:fldCharType="end"/>
      </w:r>
      <w:bookmarkEnd w:id="103"/>
      <w:bookmarkEnd w:id="105"/>
      <w:r w:rsidRPr="00175FC8">
        <w:rPr>
          <w:rFonts w:ascii="Calibri" w:hAnsi="Calibri"/>
          <w:b/>
          <w:i/>
          <w:iCs/>
          <w:color w:val="44546A"/>
          <w:sz w:val="18"/>
          <w:szCs w:val="18"/>
          <w:lang w:eastAsia="en-US"/>
        </w:rPr>
        <w:t xml:space="preserve"> NLoS Path number distributions</w:t>
      </w:r>
      <w:bookmarkEnd w:id="104"/>
    </w:p>
    <w:tbl>
      <w:tblPr>
        <w:tblStyle w:val="Tabellengitternetz1"/>
        <w:tblW w:w="5000" w:type="pct"/>
        <w:tblLook w:val="04A0"/>
      </w:tblPr>
      <w:tblGrid>
        <w:gridCol w:w="3862"/>
        <w:gridCol w:w="634"/>
        <w:gridCol w:w="318"/>
        <w:gridCol w:w="192"/>
        <w:gridCol w:w="124"/>
        <w:gridCol w:w="636"/>
        <w:gridCol w:w="383"/>
        <w:gridCol w:w="251"/>
        <w:gridCol w:w="318"/>
        <w:gridCol w:w="318"/>
        <w:gridCol w:w="257"/>
        <w:gridCol w:w="377"/>
        <w:gridCol w:w="634"/>
        <w:gridCol w:w="132"/>
        <w:gridCol w:w="186"/>
        <w:gridCol w:w="316"/>
        <w:gridCol w:w="638"/>
      </w:tblGrid>
      <w:tr w:rsidR="00ED391D" w:rsidRPr="00ED391D" w:rsidTr="00555E93">
        <w:tc>
          <w:tcPr>
            <w:tcW w:w="5000" w:type="pct"/>
            <w:gridSpan w:val="17"/>
          </w:tcPr>
          <w:p w:rsidR="00ED391D" w:rsidRPr="00ED391D" w:rsidRDefault="00ED391D" w:rsidP="00ED391D">
            <w:pPr>
              <w:rPr>
                <w:rFonts w:ascii="Calibri" w:hAnsi="Calibri"/>
                <w:lang w:eastAsia="en-US"/>
              </w:rPr>
            </w:pPr>
            <w:r w:rsidRPr="00ED391D">
              <w:rPr>
                <w:rFonts w:ascii="Calibri" w:hAnsi="Calibri"/>
                <w:lang w:eastAsia="en-US"/>
              </w:rPr>
              <w:t>Type 1/2, Tx 1</w:t>
            </w:r>
          </w:p>
        </w:tc>
      </w:tr>
      <w:tr w:rsidR="00ED391D" w:rsidRPr="00ED391D" w:rsidTr="00555E93">
        <w:tc>
          <w:tcPr>
            <w:tcW w:w="2017" w:type="pct"/>
          </w:tcPr>
          <w:p w:rsidR="00ED391D" w:rsidRPr="00ED391D" w:rsidRDefault="00ED391D" w:rsidP="00ED391D">
            <w:pPr>
              <w:rPr>
                <w:rFonts w:ascii="Calibri" w:hAnsi="Calibri"/>
                <w:lang w:eastAsia="en-US"/>
              </w:rPr>
            </w:pPr>
            <w:r w:rsidRPr="00ED391D">
              <w:rPr>
                <w:rFonts w:ascii="Calibri" w:hAnsi="Calibri"/>
                <w:lang w:eastAsia="en-US"/>
              </w:rPr>
              <w:t>Number of paths</w:t>
            </w:r>
          </w:p>
        </w:tc>
        <w:tc>
          <w:tcPr>
            <w:tcW w:w="597" w:type="pct"/>
            <w:gridSpan w:val="3"/>
          </w:tcPr>
          <w:p w:rsidR="00ED391D" w:rsidRPr="00ED391D" w:rsidRDefault="00ED391D" w:rsidP="00ED391D">
            <w:pPr>
              <w:tabs>
                <w:tab w:val="left" w:pos="904"/>
              </w:tabs>
              <w:rPr>
                <w:rFonts w:ascii="Calibri" w:hAnsi="Calibri"/>
                <w:lang w:eastAsia="en-US"/>
              </w:rPr>
            </w:pPr>
            <w:r w:rsidRPr="00ED391D">
              <w:rPr>
                <w:rFonts w:ascii="Calibri" w:hAnsi="Calibri"/>
                <w:lang w:eastAsia="en-US"/>
              </w:rPr>
              <w:t>17</w:t>
            </w:r>
          </w:p>
        </w:tc>
        <w:tc>
          <w:tcPr>
            <w:tcW w:w="597" w:type="pct"/>
            <w:gridSpan w:val="3"/>
          </w:tcPr>
          <w:p w:rsidR="00ED391D" w:rsidRPr="00ED391D" w:rsidRDefault="00ED391D" w:rsidP="00ED391D">
            <w:pPr>
              <w:rPr>
                <w:rFonts w:ascii="Calibri" w:hAnsi="Calibri"/>
                <w:lang w:eastAsia="en-US"/>
              </w:rPr>
            </w:pPr>
            <w:r w:rsidRPr="00ED391D">
              <w:rPr>
                <w:rFonts w:ascii="Calibri" w:hAnsi="Calibri"/>
                <w:lang w:eastAsia="en-US"/>
              </w:rPr>
              <w:t>18</w:t>
            </w:r>
          </w:p>
        </w:tc>
        <w:tc>
          <w:tcPr>
            <w:tcW w:w="597" w:type="pct"/>
            <w:gridSpan w:val="4"/>
          </w:tcPr>
          <w:p w:rsidR="00ED391D" w:rsidRPr="00ED391D" w:rsidRDefault="00ED391D" w:rsidP="00ED391D">
            <w:pPr>
              <w:rPr>
                <w:rFonts w:ascii="Calibri" w:hAnsi="Calibri"/>
                <w:lang w:eastAsia="en-US"/>
              </w:rPr>
            </w:pPr>
            <w:r w:rsidRPr="00ED391D">
              <w:rPr>
                <w:rFonts w:ascii="Calibri" w:hAnsi="Calibri"/>
                <w:lang w:eastAsia="en-US"/>
              </w:rPr>
              <w:t>19</w:t>
            </w:r>
          </w:p>
        </w:tc>
        <w:tc>
          <w:tcPr>
            <w:tcW w:w="597" w:type="pct"/>
            <w:gridSpan w:val="3"/>
          </w:tcPr>
          <w:p w:rsidR="00ED391D" w:rsidRPr="00ED391D" w:rsidRDefault="00ED391D" w:rsidP="00ED391D">
            <w:pPr>
              <w:rPr>
                <w:rFonts w:ascii="Calibri" w:hAnsi="Calibri"/>
                <w:lang w:eastAsia="en-US"/>
              </w:rPr>
            </w:pPr>
            <w:r w:rsidRPr="00ED391D">
              <w:rPr>
                <w:rFonts w:ascii="Calibri" w:hAnsi="Calibri"/>
                <w:lang w:eastAsia="en-US"/>
              </w:rPr>
              <w:t>20</w:t>
            </w:r>
          </w:p>
        </w:tc>
        <w:tc>
          <w:tcPr>
            <w:tcW w:w="595" w:type="pct"/>
            <w:gridSpan w:val="3"/>
          </w:tcPr>
          <w:p w:rsidR="00ED391D" w:rsidRPr="00ED391D" w:rsidRDefault="00ED391D" w:rsidP="00ED391D">
            <w:pPr>
              <w:rPr>
                <w:rFonts w:ascii="Calibri" w:hAnsi="Calibri"/>
                <w:lang w:eastAsia="en-US"/>
              </w:rPr>
            </w:pPr>
            <w:r w:rsidRPr="00ED391D">
              <w:rPr>
                <w:rFonts w:ascii="Calibri" w:hAnsi="Calibri"/>
                <w:lang w:eastAsia="en-US"/>
              </w:rPr>
              <w:t>21</w:t>
            </w:r>
          </w:p>
        </w:tc>
      </w:tr>
      <w:tr w:rsidR="00ED391D" w:rsidRPr="00ED391D" w:rsidTr="00555E93">
        <w:tc>
          <w:tcPr>
            <w:tcW w:w="2017" w:type="pct"/>
          </w:tcPr>
          <w:p w:rsidR="00ED391D" w:rsidRPr="00ED391D" w:rsidRDefault="00ED391D" w:rsidP="00ED391D">
            <w:pPr>
              <w:rPr>
                <w:rFonts w:ascii="Calibri" w:hAnsi="Calibri"/>
                <w:lang w:eastAsia="en-US"/>
              </w:rPr>
            </w:pPr>
            <w:r w:rsidRPr="00ED391D">
              <w:rPr>
                <w:rFonts w:ascii="Calibri" w:hAnsi="Calibri"/>
                <w:lang w:eastAsia="en-US"/>
              </w:rPr>
              <w:t>Probability (%)</w:t>
            </w:r>
          </w:p>
        </w:tc>
        <w:tc>
          <w:tcPr>
            <w:tcW w:w="597" w:type="pct"/>
            <w:gridSpan w:val="3"/>
          </w:tcPr>
          <w:p w:rsidR="00ED391D" w:rsidRPr="00ED391D" w:rsidRDefault="00ED391D" w:rsidP="00ED391D">
            <w:pPr>
              <w:rPr>
                <w:rFonts w:ascii="Calibri" w:hAnsi="Calibri"/>
                <w:lang w:eastAsia="en-US"/>
              </w:rPr>
            </w:pPr>
            <w:r w:rsidRPr="00ED391D">
              <w:rPr>
                <w:rFonts w:ascii="Calibri" w:hAnsi="Calibri"/>
                <w:lang w:eastAsia="en-US"/>
              </w:rPr>
              <w:t>27</w:t>
            </w:r>
          </w:p>
        </w:tc>
        <w:tc>
          <w:tcPr>
            <w:tcW w:w="597" w:type="pct"/>
            <w:gridSpan w:val="3"/>
          </w:tcPr>
          <w:p w:rsidR="00ED391D" w:rsidRPr="00ED391D" w:rsidRDefault="00ED391D" w:rsidP="00ED391D">
            <w:pPr>
              <w:rPr>
                <w:rFonts w:ascii="Calibri" w:hAnsi="Calibri"/>
                <w:lang w:eastAsia="en-US"/>
              </w:rPr>
            </w:pPr>
            <w:r w:rsidRPr="00ED391D">
              <w:rPr>
                <w:rFonts w:ascii="Calibri" w:hAnsi="Calibri"/>
                <w:lang w:eastAsia="en-US"/>
              </w:rPr>
              <w:t>35</w:t>
            </w:r>
          </w:p>
        </w:tc>
        <w:tc>
          <w:tcPr>
            <w:tcW w:w="597" w:type="pct"/>
            <w:gridSpan w:val="4"/>
          </w:tcPr>
          <w:p w:rsidR="00ED391D" w:rsidRPr="00ED391D" w:rsidRDefault="00ED391D" w:rsidP="00ED391D">
            <w:pPr>
              <w:rPr>
                <w:rFonts w:ascii="Calibri" w:hAnsi="Calibri"/>
                <w:lang w:eastAsia="en-US"/>
              </w:rPr>
            </w:pPr>
            <w:r w:rsidRPr="00ED391D">
              <w:rPr>
                <w:rFonts w:ascii="Calibri" w:hAnsi="Calibri"/>
                <w:lang w:eastAsia="en-US"/>
              </w:rPr>
              <w:t>22</w:t>
            </w:r>
          </w:p>
        </w:tc>
        <w:tc>
          <w:tcPr>
            <w:tcW w:w="597" w:type="pct"/>
            <w:gridSpan w:val="3"/>
          </w:tcPr>
          <w:p w:rsidR="00ED391D" w:rsidRPr="00ED391D" w:rsidRDefault="00ED391D" w:rsidP="00ED391D">
            <w:pPr>
              <w:rPr>
                <w:rFonts w:ascii="Calibri" w:hAnsi="Calibri"/>
                <w:lang w:eastAsia="en-US"/>
              </w:rPr>
            </w:pPr>
            <w:r w:rsidRPr="00ED391D">
              <w:rPr>
                <w:rFonts w:ascii="Calibri" w:hAnsi="Calibri"/>
                <w:lang w:eastAsia="en-US"/>
              </w:rPr>
              <w:t>15</w:t>
            </w:r>
          </w:p>
        </w:tc>
        <w:tc>
          <w:tcPr>
            <w:tcW w:w="595" w:type="pct"/>
            <w:gridSpan w:val="3"/>
          </w:tcPr>
          <w:p w:rsidR="00ED391D" w:rsidRPr="00ED391D" w:rsidRDefault="00ED391D" w:rsidP="00ED391D">
            <w:pPr>
              <w:rPr>
                <w:rFonts w:ascii="Calibri" w:hAnsi="Calibri"/>
                <w:lang w:eastAsia="en-US"/>
              </w:rPr>
            </w:pPr>
            <w:r w:rsidRPr="00ED391D">
              <w:rPr>
                <w:rFonts w:ascii="Calibri" w:hAnsi="Calibri"/>
                <w:lang w:eastAsia="en-US"/>
              </w:rPr>
              <w:t>1</w:t>
            </w:r>
          </w:p>
        </w:tc>
      </w:tr>
      <w:tr w:rsidR="00ED391D" w:rsidRPr="00ED391D" w:rsidTr="00555E93">
        <w:tc>
          <w:tcPr>
            <w:tcW w:w="5000" w:type="pct"/>
            <w:gridSpan w:val="17"/>
          </w:tcPr>
          <w:p w:rsidR="00ED391D" w:rsidRPr="00ED391D" w:rsidRDefault="00ED391D" w:rsidP="00ED391D">
            <w:pPr>
              <w:rPr>
                <w:rFonts w:ascii="Calibri" w:hAnsi="Calibri"/>
                <w:lang w:eastAsia="zh-CN"/>
              </w:rPr>
            </w:pPr>
            <w:r w:rsidRPr="00ED391D">
              <w:rPr>
                <w:rFonts w:ascii="Calibri" w:hAnsi="Calibri"/>
                <w:lang w:eastAsia="zh-CN"/>
              </w:rPr>
              <w:t>Type 1/2, Tx 2</w:t>
            </w:r>
          </w:p>
        </w:tc>
      </w:tr>
      <w:tr w:rsidR="00ED391D" w:rsidRPr="00ED391D" w:rsidTr="00555E93">
        <w:tc>
          <w:tcPr>
            <w:tcW w:w="2017" w:type="pct"/>
          </w:tcPr>
          <w:p w:rsidR="00ED391D" w:rsidRPr="00ED391D" w:rsidRDefault="00ED391D" w:rsidP="00ED391D">
            <w:pPr>
              <w:rPr>
                <w:rFonts w:ascii="Calibri" w:hAnsi="Calibri"/>
                <w:lang w:eastAsia="en-US"/>
              </w:rPr>
            </w:pPr>
            <w:r w:rsidRPr="00ED391D">
              <w:rPr>
                <w:rFonts w:ascii="Calibri" w:hAnsi="Calibri"/>
                <w:lang w:eastAsia="en-US"/>
              </w:rPr>
              <w:t>Number of paths</w:t>
            </w:r>
          </w:p>
        </w:tc>
        <w:tc>
          <w:tcPr>
            <w:tcW w:w="497" w:type="pct"/>
            <w:gridSpan w:val="2"/>
          </w:tcPr>
          <w:p w:rsidR="00ED391D" w:rsidRPr="00ED391D" w:rsidRDefault="00ED391D" w:rsidP="00ED391D">
            <w:pPr>
              <w:rPr>
                <w:rFonts w:ascii="Calibri" w:hAnsi="Calibri"/>
                <w:lang w:eastAsia="en-US"/>
              </w:rPr>
            </w:pPr>
            <w:r w:rsidRPr="00ED391D">
              <w:rPr>
                <w:rFonts w:ascii="Calibri" w:hAnsi="Calibri"/>
                <w:lang w:eastAsia="en-US"/>
              </w:rPr>
              <w:t>16</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17</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18</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19</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20</w:t>
            </w:r>
          </w:p>
        </w:tc>
        <w:tc>
          <w:tcPr>
            <w:tcW w:w="498" w:type="pct"/>
            <w:gridSpan w:val="2"/>
          </w:tcPr>
          <w:p w:rsidR="00ED391D" w:rsidRPr="00ED391D" w:rsidRDefault="00ED391D" w:rsidP="00ED391D">
            <w:pPr>
              <w:rPr>
                <w:rFonts w:ascii="Calibri" w:hAnsi="Calibri"/>
                <w:lang w:eastAsia="en-US"/>
              </w:rPr>
            </w:pPr>
            <w:r w:rsidRPr="00ED391D">
              <w:rPr>
                <w:rFonts w:ascii="Calibri" w:hAnsi="Calibri"/>
                <w:lang w:eastAsia="en-US"/>
              </w:rPr>
              <w:t>21</w:t>
            </w:r>
          </w:p>
        </w:tc>
      </w:tr>
      <w:tr w:rsidR="00ED391D" w:rsidRPr="00ED391D" w:rsidTr="00555E93">
        <w:tc>
          <w:tcPr>
            <w:tcW w:w="2017" w:type="pct"/>
          </w:tcPr>
          <w:p w:rsidR="00ED391D" w:rsidRPr="00ED391D" w:rsidRDefault="00ED391D" w:rsidP="00ED391D">
            <w:pPr>
              <w:rPr>
                <w:rFonts w:ascii="Calibri" w:hAnsi="Calibri"/>
                <w:lang w:eastAsia="en-US"/>
              </w:rPr>
            </w:pPr>
            <w:r w:rsidRPr="00ED391D">
              <w:rPr>
                <w:rFonts w:ascii="Calibri" w:hAnsi="Calibri"/>
                <w:lang w:eastAsia="en-US"/>
              </w:rPr>
              <w:t>Probability (%)</w:t>
            </w:r>
          </w:p>
        </w:tc>
        <w:tc>
          <w:tcPr>
            <w:tcW w:w="497" w:type="pct"/>
            <w:gridSpan w:val="2"/>
          </w:tcPr>
          <w:p w:rsidR="00ED391D" w:rsidRPr="00ED391D" w:rsidRDefault="00ED391D" w:rsidP="00ED391D">
            <w:pPr>
              <w:rPr>
                <w:rFonts w:ascii="Calibri" w:hAnsi="Calibri"/>
                <w:lang w:eastAsia="en-US"/>
              </w:rPr>
            </w:pPr>
            <w:r w:rsidRPr="00ED391D">
              <w:rPr>
                <w:rFonts w:ascii="Calibri" w:hAnsi="Calibri"/>
                <w:lang w:eastAsia="en-US"/>
              </w:rPr>
              <w:t>32</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29</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12</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16</w:t>
            </w:r>
          </w:p>
        </w:tc>
        <w:tc>
          <w:tcPr>
            <w:tcW w:w="497" w:type="pct"/>
            <w:gridSpan w:val="3"/>
          </w:tcPr>
          <w:p w:rsidR="00ED391D" w:rsidRPr="00ED391D" w:rsidRDefault="00ED391D" w:rsidP="00ED391D">
            <w:pPr>
              <w:rPr>
                <w:rFonts w:ascii="Calibri" w:hAnsi="Calibri"/>
                <w:lang w:eastAsia="en-US"/>
              </w:rPr>
            </w:pPr>
            <w:r w:rsidRPr="00ED391D">
              <w:rPr>
                <w:rFonts w:ascii="Calibri" w:hAnsi="Calibri"/>
                <w:lang w:eastAsia="en-US"/>
              </w:rPr>
              <w:t>8</w:t>
            </w:r>
          </w:p>
        </w:tc>
        <w:tc>
          <w:tcPr>
            <w:tcW w:w="498" w:type="pct"/>
            <w:gridSpan w:val="2"/>
          </w:tcPr>
          <w:p w:rsidR="00ED391D" w:rsidRPr="00ED391D" w:rsidRDefault="00ED391D" w:rsidP="00ED391D">
            <w:pPr>
              <w:rPr>
                <w:rFonts w:ascii="Calibri" w:hAnsi="Calibri"/>
                <w:lang w:eastAsia="en-US"/>
              </w:rPr>
            </w:pPr>
            <w:r w:rsidRPr="00ED391D">
              <w:rPr>
                <w:rFonts w:ascii="Calibri" w:hAnsi="Calibri"/>
                <w:lang w:eastAsia="en-US"/>
              </w:rPr>
              <w:t>3</w:t>
            </w:r>
          </w:p>
        </w:tc>
      </w:tr>
      <w:tr w:rsidR="00ED391D" w:rsidRPr="00ED391D" w:rsidTr="00555E93">
        <w:tc>
          <w:tcPr>
            <w:tcW w:w="5000" w:type="pct"/>
            <w:gridSpan w:val="17"/>
          </w:tcPr>
          <w:p w:rsidR="00ED391D" w:rsidRPr="00ED391D" w:rsidRDefault="00ED391D" w:rsidP="00ED391D">
            <w:pPr>
              <w:rPr>
                <w:rFonts w:ascii="Calibri" w:hAnsi="Calibri"/>
                <w:lang w:eastAsia="en-US"/>
              </w:rPr>
            </w:pPr>
            <w:r w:rsidRPr="00ED391D">
              <w:rPr>
                <w:rFonts w:ascii="Calibri" w:hAnsi="Calibri"/>
                <w:lang w:eastAsia="en-US"/>
              </w:rPr>
              <w:t>Type 3</w:t>
            </w:r>
          </w:p>
        </w:tc>
      </w:tr>
      <w:tr w:rsidR="00ED391D" w:rsidRPr="00ED391D" w:rsidTr="00555E93">
        <w:tc>
          <w:tcPr>
            <w:tcW w:w="2017" w:type="pct"/>
          </w:tcPr>
          <w:p w:rsidR="00ED391D" w:rsidRPr="00ED391D" w:rsidRDefault="00ED391D" w:rsidP="00ED391D">
            <w:pPr>
              <w:rPr>
                <w:rFonts w:ascii="Calibri" w:hAnsi="Calibri"/>
                <w:lang w:eastAsia="en-US"/>
              </w:rPr>
            </w:pPr>
            <w:r w:rsidRPr="00ED391D">
              <w:rPr>
                <w:rFonts w:ascii="Calibri" w:hAnsi="Calibri"/>
                <w:lang w:eastAsia="en-US"/>
              </w:rPr>
              <w:t>Number of paths</w:t>
            </w:r>
          </w:p>
        </w:tc>
        <w:tc>
          <w:tcPr>
            <w:tcW w:w="331" w:type="pct"/>
          </w:tcPr>
          <w:p w:rsidR="00ED391D" w:rsidRPr="00ED391D" w:rsidRDefault="00ED391D" w:rsidP="00ED391D">
            <w:pPr>
              <w:rPr>
                <w:rFonts w:ascii="Calibri" w:hAnsi="Calibri"/>
                <w:lang w:eastAsia="en-US"/>
              </w:rPr>
            </w:pPr>
            <w:r w:rsidRPr="00ED391D">
              <w:rPr>
                <w:rFonts w:ascii="Calibri" w:hAnsi="Calibri"/>
                <w:lang w:eastAsia="en-US"/>
              </w:rPr>
              <w:t>3</w:t>
            </w:r>
          </w:p>
        </w:tc>
        <w:tc>
          <w:tcPr>
            <w:tcW w:w="331" w:type="pct"/>
            <w:gridSpan w:val="3"/>
          </w:tcPr>
          <w:p w:rsidR="00ED391D" w:rsidRPr="00ED391D" w:rsidRDefault="00ED391D" w:rsidP="00ED391D">
            <w:pPr>
              <w:rPr>
                <w:rFonts w:ascii="Calibri" w:hAnsi="Calibri"/>
                <w:lang w:eastAsia="en-US"/>
              </w:rPr>
            </w:pPr>
            <w:r w:rsidRPr="00ED391D">
              <w:rPr>
                <w:rFonts w:ascii="Calibri" w:hAnsi="Calibri"/>
                <w:lang w:eastAsia="en-US"/>
              </w:rPr>
              <w:t>4</w:t>
            </w:r>
          </w:p>
        </w:tc>
        <w:tc>
          <w:tcPr>
            <w:tcW w:w="331" w:type="pct"/>
          </w:tcPr>
          <w:p w:rsidR="00ED391D" w:rsidRPr="00ED391D" w:rsidRDefault="00ED391D" w:rsidP="00ED391D">
            <w:pPr>
              <w:rPr>
                <w:rFonts w:ascii="Calibri" w:hAnsi="Calibri"/>
                <w:lang w:eastAsia="en-US"/>
              </w:rPr>
            </w:pPr>
            <w:r w:rsidRPr="00ED391D">
              <w:rPr>
                <w:rFonts w:ascii="Calibri" w:hAnsi="Calibri"/>
                <w:lang w:eastAsia="en-US"/>
              </w:rPr>
              <w:t>5</w:t>
            </w:r>
          </w:p>
        </w:tc>
        <w:tc>
          <w:tcPr>
            <w:tcW w:w="331" w:type="pct"/>
            <w:gridSpan w:val="2"/>
          </w:tcPr>
          <w:p w:rsidR="00ED391D" w:rsidRPr="00ED391D" w:rsidRDefault="00ED391D" w:rsidP="00ED391D">
            <w:pPr>
              <w:rPr>
                <w:rFonts w:ascii="Calibri" w:hAnsi="Calibri"/>
                <w:lang w:eastAsia="en-US"/>
              </w:rPr>
            </w:pPr>
            <w:r w:rsidRPr="00ED391D">
              <w:rPr>
                <w:rFonts w:ascii="Calibri" w:hAnsi="Calibri"/>
                <w:lang w:eastAsia="en-US"/>
              </w:rPr>
              <w:t>6</w:t>
            </w:r>
          </w:p>
        </w:tc>
        <w:tc>
          <w:tcPr>
            <w:tcW w:w="332" w:type="pct"/>
            <w:gridSpan w:val="2"/>
          </w:tcPr>
          <w:p w:rsidR="00ED391D" w:rsidRPr="00ED391D" w:rsidRDefault="00ED391D" w:rsidP="00ED391D">
            <w:pPr>
              <w:rPr>
                <w:rFonts w:ascii="Calibri" w:hAnsi="Calibri"/>
                <w:lang w:eastAsia="en-US"/>
              </w:rPr>
            </w:pPr>
            <w:r w:rsidRPr="00ED391D">
              <w:rPr>
                <w:rFonts w:ascii="Calibri" w:hAnsi="Calibri"/>
                <w:lang w:eastAsia="en-US"/>
              </w:rPr>
              <w:t>7</w:t>
            </w:r>
          </w:p>
        </w:tc>
        <w:tc>
          <w:tcPr>
            <w:tcW w:w="331" w:type="pct"/>
            <w:gridSpan w:val="2"/>
          </w:tcPr>
          <w:p w:rsidR="00ED391D" w:rsidRPr="00ED391D" w:rsidRDefault="00ED391D" w:rsidP="00ED391D">
            <w:pPr>
              <w:rPr>
                <w:rFonts w:ascii="Calibri" w:hAnsi="Calibri"/>
                <w:lang w:eastAsia="en-US"/>
              </w:rPr>
            </w:pPr>
            <w:r w:rsidRPr="00ED391D">
              <w:rPr>
                <w:rFonts w:ascii="Calibri" w:hAnsi="Calibri"/>
                <w:lang w:eastAsia="en-US"/>
              </w:rPr>
              <w:t>8</w:t>
            </w:r>
          </w:p>
        </w:tc>
        <w:tc>
          <w:tcPr>
            <w:tcW w:w="331" w:type="pct"/>
          </w:tcPr>
          <w:p w:rsidR="00ED391D" w:rsidRPr="00ED391D" w:rsidRDefault="00ED391D" w:rsidP="00ED391D">
            <w:pPr>
              <w:rPr>
                <w:rFonts w:ascii="Calibri" w:hAnsi="Calibri"/>
                <w:lang w:eastAsia="en-US"/>
              </w:rPr>
            </w:pPr>
            <w:r w:rsidRPr="00ED391D">
              <w:rPr>
                <w:rFonts w:ascii="Calibri" w:hAnsi="Calibri"/>
                <w:lang w:eastAsia="en-US"/>
              </w:rPr>
              <w:t>9</w:t>
            </w:r>
          </w:p>
        </w:tc>
        <w:tc>
          <w:tcPr>
            <w:tcW w:w="331" w:type="pct"/>
            <w:gridSpan w:val="3"/>
          </w:tcPr>
          <w:p w:rsidR="00ED391D" w:rsidRPr="00ED391D" w:rsidRDefault="00ED391D" w:rsidP="00ED391D">
            <w:pPr>
              <w:rPr>
                <w:rFonts w:ascii="Calibri" w:hAnsi="Calibri"/>
                <w:lang w:eastAsia="en-US"/>
              </w:rPr>
            </w:pPr>
            <w:r w:rsidRPr="00ED391D">
              <w:rPr>
                <w:rFonts w:ascii="Calibri" w:hAnsi="Calibri"/>
                <w:lang w:eastAsia="en-US"/>
              </w:rPr>
              <w:t>10</w:t>
            </w:r>
          </w:p>
        </w:tc>
        <w:tc>
          <w:tcPr>
            <w:tcW w:w="332" w:type="pct"/>
          </w:tcPr>
          <w:p w:rsidR="00ED391D" w:rsidRPr="00ED391D" w:rsidRDefault="00ED391D" w:rsidP="00ED391D">
            <w:pPr>
              <w:rPr>
                <w:rFonts w:ascii="Calibri" w:hAnsi="Calibri"/>
                <w:lang w:eastAsia="en-US"/>
              </w:rPr>
            </w:pPr>
            <w:r w:rsidRPr="00ED391D">
              <w:rPr>
                <w:rFonts w:ascii="Calibri" w:hAnsi="Calibri"/>
                <w:lang w:eastAsia="en-US"/>
              </w:rPr>
              <w:t>11</w:t>
            </w:r>
          </w:p>
        </w:tc>
      </w:tr>
      <w:tr w:rsidR="00ED391D" w:rsidRPr="00ED391D" w:rsidTr="00555E93">
        <w:tc>
          <w:tcPr>
            <w:tcW w:w="2017" w:type="pct"/>
          </w:tcPr>
          <w:p w:rsidR="00ED391D" w:rsidRPr="00ED391D" w:rsidRDefault="00ED391D" w:rsidP="00ED391D">
            <w:pPr>
              <w:rPr>
                <w:rFonts w:ascii="Calibri" w:hAnsi="Calibri"/>
                <w:lang w:eastAsia="en-US"/>
              </w:rPr>
            </w:pPr>
            <w:r w:rsidRPr="00ED391D">
              <w:rPr>
                <w:rFonts w:ascii="Calibri" w:hAnsi="Calibri"/>
                <w:lang w:eastAsia="en-US"/>
              </w:rPr>
              <w:t>Probability (%)</w:t>
            </w:r>
          </w:p>
        </w:tc>
        <w:tc>
          <w:tcPr>
            <w:tcW w:w="331" w:type="pct"/>
          </w:tcPr>
          <w:p w:rsidR="00ED391D" w:rsidRPr="00ED391D" w:rsidRDefault="00ED391D" w:rsidP="00ED391D">
            <w:pPr>
              <w:rPr>
                <w:rFonts w:ascii="Calibri" w:hAnsi="Calibri"/>
                <w:lang w:eastAsia="en-US"/>
              </w:rPr>
            </w:pPr>
            <w:r w:rsidRPr="00ED391D">
              <w:rPr>
                <w:rFonts w:ascii="Calibri" w:hAnsi="Calibri"/>
                <w:lang w:eastAsia="en-US"/>
              </w:rPr>
              <w:t>22</w:t>
            </w:r>
          </w:p>
        </w:tc>
        <w:tc>
          <w:tcPr>
            <w:tcW w:w="331" w:type="pct"/>
            <w:gridSpan w:val="3"/>
          </w:tcPr>
          <w:p w:rsidR="00ED391D" w:rsidRPr="00ED391D" w:rsidRDefault="00ED391D" w:rsidP="00ED391D">
            <w:pPr>
              <w:rPr>
                <w:rFonts w:ascii="Calibri" w:hAnsi="Calibri"/>
                <w:lang w:eastAsia="en-US"/>
              </w:rPr>
            </w:pPr>
            <w:r w:rsidRPr="00ED391D">
              <w:rPr>
                <w:rFonts w:ascii="Calibri" w:hAnsi="Calibri"/>
                <w:lang w:eastAsia="en-US"/>
              </w:rPr>
              <w:t>13</w:t>
            </w:r>
          </w:p>
        </w:tc>
        <w:tc>
          <w:tcPr>
            <w:tcW w:w="331" w:type="pct"/>
          </w:tcPr>
          <w:p w:rsidR="00ED391D" w:rsidRPr="00ED391D" w:rsidRDefault="00ED391D" w:rsidP="00ED391D">
            <w:pPr>
              <w:rPr>
                <w:rFonts w:ascii="Calibri" w:hAnsi="Calibri"/>
                <w:lang w:eastAsia="en-US"/>
              </w:rPr>
            </w:pPr>
            <w:r w:rsidRPr="00ED391D">
              <w:rPr>
                <w:rFonts w:ascii="Calibri" w:hAnsi="Calibri"/>
                <w:lang w:eastAsia="en-US"/>
              </w:rPr>
              <w:t>8</w:t>
            </w:r>
          </w:p>
        </w:tc>
        <w:tc>
          <w:tcPr>
            <w:tcW w:w="331" w:type="pct"/>
            <w:gridSpan w:val="2"/>
          </w:tcPr>
          <w:p w:rsidR="00ED391D" w:rsidRPr="00ED391D" w:rsidRDefault="00ED391D" w:rsidP="00ED391D">
            <w:pPr>
              <w:rPr>
                <w:rFonts w:ascii="Calibri" w:hAnsi="Calibri"/>
                <w:lang w:eastAsia="en-US"/>
              </w:rPr>
            </w:pPr>
            <w:r w:rsidRPr="00ED391D">
              <w:rPr>
                <w:rFonts w:ascii="Calibri" w:hAnsi="Calibri"/>
                <w:lang w:eastAsia="en-US"/>
              </w:rPr>
              <w:t>15</w:t>
            </w:r>
          </w:p>
        </w:tc>
        <w:tc>
          <w:tcPr>
            <w:tcW w:w="332" w:type="pct"/>
            <w:gridSpan w:val="2"/>
          </w:tcPr>
          <w:p w:rsidR="00ED391D" w:rsidRPr="00ED391D" w:rsidRDefault="00ED391D" w:rsidP="00ED391D">
            <w:pPr>
              <w:rPr>
                <w:rFonts w:ascii="Calibri" w:hAnsi="Calibri"/>
                <w:lang w:eastAsia="en-US"/>
              </w:rPr>
            </w:pPr>
            <w:r w:rsidRPr="00ED391D">
              <w:rPr>
                <w:rFonts w:ascii="Calibri" w:hAnsi="Calibri"/>
                <w:lang w:eastAsia="en-US"/>
              </w:rPr>
              <w:t>8</w:t>
            </w:r>
          </w:p>
        </w:tc>
        <w:tc>
          <w:tcPr>
            <w:tcW w:w="331" w:type="pct"/>
            <w:gridSpan w:val="2"/>
          </w:tcPr>
          <w:p w:rsidR="00ED391D" w:rsidRPr="00ED391D" w:rsidRDefault="00ED391D" w:rsidP="00ED391D">
            <w:pPr>
              <w:rPr>
                <w:rFonts w:ascii="Calibri" w:hAnsi="Calibri"/>
                <w:lang w:eastAsia="en-US"/>
              </w:rPr>
            </w:pPr>
            <w:r w:rsidRPr="00ED391D">
              <w:rPr>
                <w:rFonts w:ascii="Calibri" w:hAnsi="Calibri"/>
                <w:lang w:eastAsia="en-US"/>
              </w:rPr>
              <w:t>17</w:t>
            </w:r>
          </w:p>
        </w:tc>
        <w:tc>
          <w:tcPr>
            <w:tcW w:w="331" w:type="pct"/>
          </w:tcPr>
          <w:p w:rsidR="00ED391D" w:rsidRPr="00ED391D" w:rsidRDefault="00ED391D" w:rsidP="00ED391D">
            <w:pPr>
              <w:rPr>
                <w:rFonts w:ascii="Calibri" w:hAnsi="Calibri"/>
                <w:lang w:eastAsia="en-US"/>
              </w:rPr>
            </w:pPr>
            <w:r w:rsidRPr="00ED391D">
              <w:rPr>
                <w:rFonts w:ascii="Calibri" w:hAnsi="Calibri"/>
                <w:lang w:eastAsia="en-US"/>
              </w:rPr>
              <w:t>8</w:t>
            </w:r>
          </w:p>
        </w:tc>
        <w:tc>
          <w:tcPr>
            <w:tcW w:w="331" w:type="pct"/>
            <w:gridSpan w:val="3"/>
          </w:tcPr>
          <w:p w:rsidR="00ED391D" w:rsidRPr="00ED391D" w:rsidRDefault="00ED391D" w:rsidP="00ED391D">
            <w:pPr>
              <w:rPr>
                <w:rFonts w:ascii="Calibri" w:hAnsi="Calibri"/>
                <w:lang w:eastAsia="en-US"/>
              </w:rPr>
            </w:pPr>
            <w:r w:rsidRPr="00ED391D">
              <w:rPr>
                <w:rFonts w:ascii="Calibri" w:hAnsi="Calibri"/>
                <w:lang w:eastAsia="en-US"/>
              </w:rPr>
              <w:t>6</w:t>
            </w:r>
          </w:p>
        </w:tc>
        <w:tc>
          <w:tcPr>
            <w:tcW w:w="332" w:type="pct"/>
          </w:tcPr>
          <w:p w:rsidR="00ED391D" w:rsidRPr="00ED391D" w:rsidRDefault="00ED391D" w:rsidP="00ED391D">
            <w:pPr>
              <w:rPr>
                <w:rFonts w:ascii="Calibri" w:hAnsi="Calibri"/>
                <w:lang w:eastAsia="en-US"/>
              </w:rPr>
            </w:pPr>
            <w:r w:rsidRPr="00ED391D">
              <w:rPr>
                <w:rFonts w:ascii="Calibri" w:hAnsi="Calibri"/>
                <w:lang w:eastAsia="en-US"/>
              </w:rPr>
              <w:t>3</w:t>
            </w:r>
          </w:p>
        </w:tc>
      </w:tr>
    </w:tbl>
    <w:p w:rsidR="00ED391D" w:rsidRPr="00ED391D" w:rsidRDefault="00ED391D" w:rsidP="00ED391D">
      <w:pPr>
        <w:rPr>
          <w:rFonts w:ascii="Calibri" w:hAnsi="Calibri"/>
          <w:szCs w:val="24"/>
          <w:lang w:eastAsia="en-US"/>
        </w:rPr>
      </w:pPr>
    </w:p>
    <w:p w:rsidR="009666C7" w:rsidRDefault="00ED391D">
      <w:pPr>
        <w:pStyle w:val="berschrift3"/>
        <w:rPr>
          <w:lang w:eastAsia="en-US"/>
        </w:rPr>
      </w:pPr>
      <w:bookmarkStart w:id="106" w:name="_Toc419280011"/>
      <w:r w:rsidRPr="00ED391D">
        <w:rPr>
          <w:lang w:eastAsia="en-US"/>
        </w:rPr>
        <w:t>Delay distribution</w:t>
      </w:r>
      <w:bookmarkEnd w:id="106"/>
    </w:p>
    <w:p w:rsidR="009666C7" w:rsidRDefault="009666C7">
      <w:pPr>
        <w:jc w:val="both"/>
        <w:rPr>
          <w:rFonts w:ascii="Calibri" w:hAnsi="Calibri"/>
          <w:szCs w:val="24"/>
          <w:lang w:eastAsia="en-US"/>
        </w:rPr>
      </w:pPr>
      <w:fldSimple w:instr=" REF _Ref419278767 \h  \* MERGEFORMAT ">
        <w:r w:rsidR="00BA4856">
          <w:t xml:space="preserve">Figure </w:t>
        </w:r>
        <w:r w:rsidR="00BA4856">
          <w:rPr>
            <w:noProof/>
          </w:rPr>
          <w:t>9</w:t>
        </w:r>
      </w:fldSimple>
      <w:r w:rsidR="00BA4856">
        <w:rPr>
          <w:rFonts w:ascii="Calibri" w:hAnsi="Calibri"/>
          <w:szCs w:val="24"/>
          <w:lang w:eastAsia="en-US"/>
        </w:rPr>
        <w:t xml:space="preserve"> </w:t>
      </w:r>
      <w:r w:rsidR="00ED391D" w:rsidRPr="00ED391D">
        <w:rPr>
          <w:rFonts w:ascii="Calibri" w:hAnsi="Calibri"/>
          <w:szCs w:val="24"/>
          <w:lang w:eastAsia="en-US"/>
        </w:rPr>
        <w:t>illustrates the delay distributions. Note that the LoS delay is the absolute value whereas the NLoS delay is the relative delay, i.e. the difference between the NLoS delay and the corresponding LoS delay.</w:t>
      </w:r>
    </w:p>
    <w:p w:rsidR="00ED391D" w:rsidRPr="00ED391D" w:rsidRDefault="00ED391D" w:rsidP="00ED391D">
      <w:pPr>
        <w:rPr>
          <w:rFonts w:ascii="Calibri" w:hAnsi="Calibri"/>
          <w:szCs w:val="24"/>
          <w:lang w:eastAsia="en-US"/>
        </w:rPr>
      </w:pPr>
    </w:p>
    <w:tbl>
      <w:tblPr>
        <w:tblStyle w:val="Tabellengitternetz1"/>
        <w:tblW w:w="0" w:type="auto"/>
        <w:tblLook w:val="04A0"/>
      </w:tblPr>
      <w:tblGrid>
        <w:gridCol w:w="3192"/>
        <w:gridCol w:w="3192"/>
        <w:gridCol w:w="3192"/>
      </w:tblGrid>
      <w:tr w:rsidR="00ED391D" w:rsidRPr="00ED391D" w:rsidTr="00555E93">
        <w:tc>
          <w:tcPr>
            <w:tcW w:w="3003" w:type="dxa"/>
            <w:tcBorders>
              <w:top w:val="nil"/>
              <w:left w:val="nil"/>
              <w:bottom w:val="nil"/>
              <w:right w:val="nil"/>
            </w:tcBorders>
          </w:tcPr>
          <w:p w:rsidR="00ED391D" w:rsidRPr="00ED391D" w:rsidRDefault="00131FAB" w:rsidP="00ED391D">
            <w:pPr>
              <w:jc w:val="center"/>
              <w:rPr>
                <w:rFonts w:ascii="Calibri" w:hAnsi="Calibri"/>
                <w:lang w:eastAsia="en-US"/>
              </w:rPr>
            </w:pPr>
            <w:r>
              <w:rPr>
                <w:rFonts w:ascii="Calibri" w:hAnsi="Calibri"/>
                <w:noProof/>
                <w:lang w:eastAsia="de-DE"/>
              </w:rPr>
              <w:drawing>
                <wp:inline distT="0" distB="0" distL="0" distR="0">
                  <wp:extent cx="2001778" cy="1440000"/>
                  <wp:effectExtent l="0" t="0" r="5080" b="8255"/>
                  <wp:docPr id="95" name="Picture 2" descr="paper/figures/delay_distribution/delay_distribution_type12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5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01778" cy="1440000"/>
                          </a:xfrm>
                          <a:prstGeom prst="rect">
                            <a:avLst/>
                          </a:prstGeom>
                          <a:noFill/>
                          <a:ln>
                            <a:noFill/>
                          </a:ln>
                        </pic:spPr>
                      </pic:pic>
                    </a:graphicData>
                  </a:graphic>
                </wp:inline>
              </w:drawing>
            </w:r>
          </w:p>
          <w:p w:rsidR="00ED391D" w:rsidRPr="00ED391D" w:rsidRDefault="00ED391D" w:rsidP="00ED391D">
            <w:pPr>
              <w:ind w:left="720"/>
              <w:rPr>
                <w:rFonts w:ascii="Calibri" w:hAnsi="Calibri"/>
                <w:i/>
                <w:lang w:eastAsia="en-US"/>
              </w:rPr>
            </w:pPr>
            <w:r w:rsidRPr="00ED391D">
              <w:rPr>
                <w:rFonts w:ascii="Calibri" w:hAnsi="Calibri"/>
                <w:i/>
                <w:sz w:val="18"/>
                <w:lang w:eastAsia="en-US"/>
              </w:rPr>
              <w:t>(a) Type 1/2, Tx 1</w:t>
            </w:r>
          </w:p>
        </w:tc>
        <w:tc>
          <w:tcPr>
            <w:tcW w:w="3003" w:type="dxa"/>
            <w:tcBorders>
              <w:top w:val="nil"/>
              <w:left w:val="nil"/>
              <w:bottom w:val="nil"/>
              <w:right w:val="nil"/>
            </w:tcBorders>
          </w:tcPr>
          <w:p w:rsidR="009666C7" w:rsidRDefault="00131FAB">
            <w:pPr>
              <w:keepNext/>
              <w:jc w:val="center"/>
              <w:rPr>
                <w:szCs w:val="20"/>
                <w:lang w:val="en-US"/>
              </w:rPr>
            </w:pPr>
            <w:r>
              <w:rPr>
                <w:rFonts w:ascii="Calibri" w:hAnsi="Calibri"/>
                <w:noProof/>
                <w:lang w:eastAsia="de-DE"/>
              </w:rPr>
              <w:drawing>
                <wp:inline distT="0" distB="0" distL="0" distR="0">
                  <wp:extent cx="2001778" cy="1440000"/>
                  <wp:effectExtent l="0" t="0" r="5080" b="8255"/>
                  <wp:docPr id="96" name="Picture 3" descr="paper/figures/delay_distribution/delay_distribution_type12_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5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01778" cy="1440000"/>
                          </a:xfrm>
                          <a:prstGeom prst="rect">
                            <a:avLst/>
                          </a:prstGeom>
                          <a:noFill/>
                          <a:ln>
                            <a:noFill/>
                          </a:ln>
                        </pic:spPr>
                      </pic:pic>
                    </a:graphicData>
                  </a:graphic>
                </wp:inline>
              </w:drawing>
            </w:r>
          </w:p>
          <w:p w:rsidR="009666C7" w:rsidRDefault="00175FC8">
            <w:pPr>
              <w:pStyle w:val="Beschriftung"/>
              <w:jc w:val="center"/>
            </w:pPr>
            <w:r w:rsidRPr="00175FC8">
              <w:rPr>
                <w:rFonts w:ascii="Calibri" w:hAnsi="Calibri"/>
                <w:b w:val="0"/>
                <w:i/>
                <w:sz w:val="18"/>
                <w:lang w:eastAsia="en-US"/>
              </w:rPr>
              <w:t>(b) Type 1/2, Tx 2</w:t>
            </w:r>
          </w:p>
          <w:p w:rsidR="009666C7" w:rsidRDefault="00BA4856">
            <w:pPr>
              <w:pStyle w:val="Beschriftung"/>
              <w:jc w:val="center"/>
              <w:rPr>
                <w:rFonts w:ascii="Calibri" w:hAnsi="Calibri"/>
                <w:szCs w:val="20"/>
                <w:lang w:val="en-US" w:eastAsia="en-US"/>
              </w:rPr>
            </w:pPr>
            <w:bookmarkStart w:id="107" w:name="_Ref419278767"/>
            <w:r>
              <w:t xml:space="preserve">Figure </w:t>
            </w:r>
            <w:r w:rsidR="009666C7">
              <w:fldChar w:fldCharType="begin"/>
            </w:r>
            <w:r>
              <w:instrText xml:space="preserve"> SEQ Figure \* ARABIC </w:instrText>
            </w:r>
            <w:r w:rsidR="009666C7">
              <w:fldChar w:fldCharType="separate"/>
            </w:r>
            <w:r w:rsidR="005F38D4">
              <w:rPr>
                <w:noProof/>
              </w:rPr>
              <w:t>9</w:t>
            </w:r>
            <w:r w:rsidR="009666C7">
              <w:fldChar w:fldCharType="end"/>
            </w:r>
            <w:bookmarkEnd w:id="107"/>
            <w:r>
              <w:t xml:space="preserve">: </w:t>
            </w:r>
            <w:r w:rsidRPr="00B050B0">
              <w:t>Delay distributions</w:t>
            </w:r>
          </w:p>
          <w:p w:rsidR="00ED391D" w:rsidRPr="005F38D4" w:rsidRDefault="00ED391D" w:rsidP="00ED391D">
            <w:pPr>
              <w:jc w:val="center"/>
              <w:rPr>
                <w:rFonts w:ascii="Calibri" w:hAnsi="Calibri"/>
                <w:lang w:val="en-US" w:eastAsia="en-US"/>
              </w:rPr>
            </w:pPr>
          </w:p>
        </w:tc>
        <w:tc>
          <w:tcPr>
            <w:tcW w:w="3004" w:type="dxa"/>
            <w:tcBorders>
              <w:top w:val="nil"/>
              <w:left w:val="nil"/>
              <w:bottom w:val="nil"/>
              <w:right w:val="nil"/>
            </w:tcBorders>
          </w:tcPr>
          <w:p w:rsidR="00ED391D" w:rsidRPr="00ED391D" w:rsidRDefault="00131FAB" w:rsidP="00ED391D">
            <w:pPr>
              <w:jc w:val="center"/>
              <w:rPr>
                <w:rFonts w:ascii="Calibri" w:hAnsi="Calibri"/>
                <w:lang w:eastAsia="en-US"/>
              </w:rPr>
            </w:pPr>
            <w:r>
              <w:rPr>
                <w:rFonts w:ascii="Calibri" w:hAnsi="Calibri"/>
                <w:noProof/>
                <w:lang w:eastAsia="de-DE"/>
              </w:rPr>
              <w:drawing>
                <wp:inline distT="0" distB="0" distL="0" distR="0">
                  <wp:extent cx="2001778" cy="1440000"/>
                  <wp:effectExtent l="0" t="0" r="5080" b="8255"/>
                  <wp:docPr id="97" name="Picture 4" descr="paper/figures/delay_distribution/delay_distribution_typ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5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01778" cy="1440000"/>
                          </a:xfrm>
                          <a:prstGeom prst="rect">
                            <a:avLst/>
                          </a:prstGeom>
                          <a:noFill/>
                          <a:ln>
                            <a:noFill/>
                          </a:ln>
                        </pic:spPr>
                      </pic:pic>
                    </a:graphicData>
                  </a:graphic>
                </wp:inline>
              </w:drawing>
            </w:r>
          </w:p>
          <w:p w:rsidR="00ED391D" w:rsidRPr="00ED391D" w:rsidRDefault="00ED391D" w:rsidP="00ED391D">
            <w:pPr>
              <w:jc w:val="center"/>
              <w:rPr>
                <w:rFonts w:ascii="Calibri" w:hAnsi="Calibri"/>
                <w:lang w:eastAsia="en-US"/>
              </w:rPr>
            </w:pPr>
            <w:r w:rsidRPr="00ED391D">
              <w:rPr>
                <w:rFonts w:ascii="Calibri" w:hAnsi="Calibri"/>
                <w:i/>
                <w:sz w:val="18"/>
                <w:lang w:eastAsia="en-US"/>
              </w:rPr>
              <w:t>(c) Type 3</w:t>
            </w:r>
          </w:p>
        </w:tc>
      </w:tr>
    </w:tbl>
    <w:p w:rsidR="00ED391D" w:rsidRPr="00ED391D" w:rsidRDefault="009666C7" w:rsidP="00ED391D">
      <w:pPr>
        <w:rPr>
          <w:rFonts w:ascii="Calibri" w:hAnsi="Calibri"/>
          <w:szCs w:val="24"/>
          <w:lang w:eastAsia="en-US"/>
        </w:rPr>
      </w:pPr>
      <w:r w:rsidRPr="00ED391D">
        <w:rPr>
          <w:rFonts w:ascii="Calibri" w:hAnsi="Calibri"/>
          <w:szCs w:val="24"/>
          <w:lang w:eastAsia="en-US"/>
        </w:rPr>
        <w:fldChar w:fldCharType="begin"/>
      </w:r>
      <w:r w:rsidR="00ED391D" w:rsidRPr="00ED391D">
        <w:rPr>
          <w:rFonts w:ascii="Calibri" w:hAnsi="Calibri"/>
          <w:szCs w:val="24"/>
          <w:lang w:eastAsia="en-US"/>
        </w:rPr>
        <w:instrText xml:space="preserve"> REF _Ref419098685 \h </w:instrText>
      </w:r>
      <w:r w:rsidRPr="00ED391D">
        <w:rPr>
          <w:rFonts w:ascii="Calibri" w:hAnsi="Calibri"/>
          <w:szCs w:val="24"/>
          <w:lang w:eastAsia="en-US"/>
        </w:rPr>
      </w:r>
      <w:r w:rsidRPr="00ED391D">
        <w:rPr>
          <w:rFonts w:ascii="Calibri" w:hAnsi="Calibri"/>
          <w:szCs w:val="24"/>
          <w:lang w:eastAsia="en-US"/>
        </w:rPr>
        <w:fldChar w:fldCharType="separate"/>
      </w:r>
      <w:r w:rsidR="00ED391D" w:rsidRPr="00ED391D">
        <w:rPr>
          <w:rFonts w:ascii="Calibri" w:hAnsi="Calibri"/>
          <w:szCs w:val="24"/>
          <w:lang w:eastAsia="en-US"/>
        </w:rPr>
        <w:t xml:space="preserve">Table </w:t>
      </w:r>
      <w:r w:rsidR="00ED391D" w:rsidRPr="00ED391D">
        <w:rPr>
          <w:rFonts w:ascii="Calibri" w:hAnsi="Calibri"/>
          <w:noProof/>
          <w:szCs w:val="24"/>
          <w:lang w:eastAsia="en-US"/>
        </w:rPr>
        <w:t>2</w:t>
      </w:r>
      <w:r w:rsidRPr="00ED391D">
        <w:rPr>
          <w:rFonts w:ascii="Calibri" w:hAnsi="Calibri"/>
          <w:szCs w:val="24"/>
          <w:lang w:eastAsia="en-US"/>
        </w:rPr>
        <w:fldChar w:fldCharType="end"/>
      </w:r>
      <w:r w:rsidR="00ED391D" w:rsidRPr="00ED391D">
        <w:rPr>
          <w:rFonts w:ascii="Calibri" w:hAnsi="Calibri"/>
          <w:szCs w:val="24"/>
          <w:lang w:eastAsia="en-US"/>
        </w:rPr>
        <w:t xml:space="preserve"> lists the distribution types and the corresponding parameter values.</w:t>
      </w:r>
    </w:p>
    <w:p w:rsidR="00ED391D" w:rsidRPr="00ED391D" w:rsidRDefault="00ED391D" w:rsidP="00ED391D">
      <w:pPr>
        <w:rPr>
          <w:rFonts w:ascii="Calibri" w:hAnsi="Calibri"/>
          <w:szCs w:val="24"/>
          <w:lang w:eastAsia="en-US"/>
        </w:rPr>
      </w:pPr>
    </w:p>
    <w:p w:rsidR="00ED391D" w:rsidRPr="00BA4856" w:rsidRDefault="00175FC8" w:rsidP="00ED391D">
      <w:pPr>
        <w:spacing w:after="200"/>
        <w:jc w:val="center"/>
        <w:rPr>
          <w:rFonts w:ascii="Calibri" w:hAnsi="Calibri"/>
          <w:b/>
          <w:i/>
          <w:iCs/>
          <w:color w:val="44546A"/>
          <w:sz w:val="18"/>
          <w:szCs w:val="18"/>
          <w:lang w:eastAsia="zh-CN"/>
        </w:rPr>
      </w:pPr>
      <w:bookmarkStart w:id="108" w:name="_Ref419098685"/>
      <w:r w:rsidRPr="00175FC8">
        <w:rPr>
          <w:rFonts w:ascii="Calibri" w:hAnsi="Calibri"/>
          <w:b/>
          <w:i/>
          <w:iCs/>
          <w:color w:val="44546A"/>
          <w:sz w:val="18"/>
          <w:szCs w:val="18"/>
          <w:lang w:eastAsia="en-US"/>
        </w:rPr>
        <w:t xml:space="preserve">Table </w:t>
      </w:r>
      <w:r w:rsidR="009666C7" w:rsidRPr="00175FC8">
        <w:rPr>
          <w:rFonts w:ascii="Calibri" w:hAnsi="Calibri"/>
          <w:b/>
          <w:i/>
          <w:iCs/>
          <w:color w:val="44546A"/>
          <w:sz w:val="18"/>
          <w:szCs w:val="18"/>
          <w:lang w:eastAsia="en-US"/>
        </w:rPr>
        <w:fldChar w:fldCharType="begin"/>
      </w:r>
      <w:r w:rsidRPr="00175FC8">
        <w:rPr>
          <w:rFonts w:ascii="Calibri" w:hAnsi="Calibri"/>
          <w:b/>
          <w:i/>
          <w:iCs/>
          <w:color w:val="44546A"/>
          <w:sz w:val="18"/>
          <w:szCs w:val="18"/>
          <w:lang w:eastAsia="en-US"/>
        </w:rPr>
        <w:instrText xml:space="preserve"> SEQ Table \* ARABIC </w:instrText>
      </w:r>
      <w:r w:rsidR="009666C7" w:rsidRPr="00175FC8">
        <w:rPr>
          <w:rFonts w:ascii="Calibri" w:hAnsi="Calibri"/>
          <w:b/>
          <w:i/>
          <w:iCs/>
          <w:color w:val="44546A"/>
          <w:sz w:val="18"/>
          <w:szCs w:val="18"/>
          <w:lang w:eastAsia="en-US"/>
        </w:rPr>
        <w:fldChar w:fldCharType="separate"/>
      </w:r>
      <w:r w:rsidRPr="00175FC8">
        <w:rPr>
          <w:rFonts w:ascii="Calibri" w:hAnsi="Calibri"/>
          <w:b/>
          <w:i/>
          <w:iCs/>
          <w:noProof/>
          <w:color w:val="44546A"/>
          <w:sz w:val="18"/>
          <w:szCs w:val="18"/>
          <w:lang w:eastAsia="en-US"/>
        </w:rPr>
        <w:t>2</w:t>
      </w:r>
      <w:r w:rsidR="009666C7" w:rsidRPr="00175FC8">
        <w:rPr>
          <w:rFonts w:ascii="Calibri" w:hAnsi="Calibri"/>
          <w:b/>
          <w:i/>
          <w:iCs/>
          <w:color w:val="44546A"/>
          <w:sz w:val="18"/>
          <w:szCs w:val="18"/>
          <w:lang w:eastAsia="en-US"/>
        </w:rPr>
        <w:fldChar w:fldCharType="end"/>
      </w:r>
      <w:bookmarkEnd w:id="108"/>
      <w:r w:rsidRPr="00175FC8">
        <w:rPr>
          <w:rFonts w:ascii="Calibri" w:hAnsi="Calibri"/>
          <w:b/>
          <w:i/>
          <w:iCs/>
          <w:color w:val="44546A"/>
          <w:sz w:val="18"/>
          <w:szCs w:val="18"/>
          <w:lang w:eastAsia="en-US"/>
        </w:rPr>
        <w:t xml:space="preserve"> Delay distributions</w:t>
      </w:r>
    </w:p>
    <w:tbl>
      <w:tblPr>
        <w:tblStyle w:val="Tabellengitternetz1"/>
        <w:tblW w:w="0" w:type="auto"/>
        <w:tblLook w:val="04A0"/>
      </w:tblPr>
      <w:tblGrid>
        <w:gridCol w:w="3003"/>
        <w:gridCol w:w="3003"/>
        <w:gridCol w:w="3004"/>
      </w:tblGrid>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Path</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Distribution</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t>Parameters</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1, 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Normal distribution</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6D"/>
            </w:r>
            <w:r w:rsidRPr="00ED391D">
              <w:rPr>
                <w:rFonts w:ascii="Calibri" w:hAnsi="Calibri"/>
                <w:lang w:eastAsia="en-US"/>
              </w:rPr>
              <w:t>=2.26x10</w:t>
            </w:r>
            <w:r w:rsidRPr="00ED391D">
              <w:rPr>
                <w:rFonts w:ascii="Calibri" w:hAnsi="Calibri"/>
                <w:vertAlign w:val="superscript"/>
                <w:lang w:eastAsia="en-US"/>
              </w:rPr>
              <w:t>-8</w:t>
            </w:r>
            <w:r w:rsidRPr="00ED391D">
              <w:rPr>
                <w:rFonts w:ascii="Calibri" w:hAnsi="Calibri"/>
                <w:lang w:eastAsia="en-US"/>
              </w:rPr>
              <w:t xml:space="preserve">, </w:t>
            </w:r>
            <w:r w:rsidRPr="00ED391D">
              <w:rPr>
                <w:rFonts w:ascii="Calibri" w:hAnsi="Calibri"/>
                <w:lang w:eastAsia="en-US"/>
              </w:rPr>
              <w:sym w:font="Symbol" w:char="F073"/>
            </w:r>
            <w:r w:rsidRPr="00ED391D">
              <w:rPr>
                <w:rFonts w:ascii="Calibri" w:hAnsi="Calibri"/>
                <w:lang w:eastAsia="en-US"/>
              </w:rPr>
              <w:t>=8.76x10</w:t>
            </w:r>
            <w:r w:rsidRPr="00ED391D">
              <w:rPr>
                <w:rFonts w:ascii="Calibri" w:hAnsi="Calibri"/>
                <w:vertAlign w:val="superscript"/>
                <w:lang w:eastAsia="en-US"/>
              </w:rPr>
              <w:t>-9</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1, NLoS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Negative EXP</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6C"/>
            </w:r>
            <w:r w:rsidRPr="00ED391D">
              <w:rPr>
                <w:rFonts w:ascii="Calibri" w:hAnsi="Calibri"/>
                <w:lang w:eastAsia="en-US"/>
              </w:rPr>
              <w:t>=8.76x10</w:t>
            </w:r>
            <w:r w:rsidRPr="00ED391D">
              <w:rPr>
                <w:rFonts w:ascii="Calibri" w:hAnsi="Calibri"/>
                <w:vertAlign w:val="superscript"/>
                <w:lang w:eastAsia="en-US"/>
              </w:rPr>
              <w:t>9</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2, 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Normal distribution</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6D"/>
            </w:r>
            <w:r w:rsidRPr="00ED391D">
              <w:rPr>
                <w:rFonts w:ascii="Calibri" w:hAnsi="Calibri"/>
                <w:lang w:eastAsia="en-US"/>
              </w:rPr>
              <w:t>=1.20x10</w:t>
            </w:r>
            <w:r w:rsidRPr="00ED391D">
              <w:rPr>
                <w:rFonts w:ascii="Calibri" w:hAnsi="Calibri"/>
                <w:vertAlign w:val="superscript"/>
                <w:lang w:eastAsia="en-US"/>
              </w:rPr>
              <w:t>-8</w:t>
            </w:r>
            <w:r w:rsidRPr="00ED391D">
              <w:rPr>
                <w:rFonts w:ascii="Calibri" w:hAnsi="Calibri"/>
                <w:lang w:eastAsia="en-US"/>
              </w:rPr>
              <w:t xml:space="preserve">, </w:t>
            </w:r>
            <w:r w:rsidRPr="00ED391D">
              <w:rPr>
                <w:rFonts w:ascii="Calibri" w:hAnsi="Calibri"/>
                <w:lang w:eastAsia="en-US"/>
              </w:rPr>
              <w:sym w:font="Symbol" w:char="F073"/>
            </w:r>
            <w:r w:rsidRPr="00ED391D">
              <w:rPr>
                <w:rFonts w:ascii="Calibri" w:hAnsi="Calibri"/>
                <w:lang w:eastAsia="en-US"/>
              </w:rPr>
              <w:t>=4.56x10</w:t>
            </w:r>
            <w:r w:rsidRPr="00ED391D">
              <w:rPr>
                <w:rFonts w:ascii="Calibri" w:hAnsi="Calibri"/>
                <w:vertAlign w:val="superscript"/>
                <w:lang w:eastAsia="en-US"/>
              </w:rPr>
              <w:t>-9</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2, NLoS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Normal distribution</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6D"/>
            </w:r>
            <w:r w:rsidRPr="00ED391D">
              <w:rPr>
                <w:rFonts w:ascii="Calibri" w:hAnsi="Calibri"/>
                <w:lang w:eastAsia="en-US"/>
              </w:rPr>
              <w:t>=2.98x10</w:t>
            </w:r>
            <w:r w:rsidRPr="00ED391D">
              <w:rPr>
                <w:rFonts w:ascii="Calibri" w:hAnsi="Calibri"/>
                <w:vertAlign w:val="superscript"/>
                <w:lang w:eastAsia="en-US"/>
              </w:rPr>
              <w:t>-8</w:t>
            </w:r>
            <w:r w:rsidRPr="00ED391D">
              <w:rPr>
                <w:rFonts w:ascii="Calibri" w:hAnsi="Calibri"/>
                <w:lang w:eastAsia="en-US"/>
              </w:rPr>
              <w:t xml:space="preserve">, </w:t>
            </w:r>
            <w:r w:rsidRPr="00ED391D">
              <w:rPr>
                <w:rFonts w:ascii="Calibri" w:hAnsi="Calibri"/>
                <w:lang w:eastAsia="en-US"/>
              </w:rPr>
              <w:sym w:font="Symbol" w:char="F073"/>
            </w:r>
            <w:r w:rsidRPr="00ED391D">
              <w:rPr>
                <w:rFonts w:ascii="Calibri" w:hAnsi="Calibri"/>
                <w:lang w:eastAsia="en-US"/>
              </w:rPr>
              <w:t>=1.79x10</w:t>
            </w:r>
            <w:r w:rsidRPr="00ED391D">
              <w:rPr>
                <w:rFonts w:ascii="Calibri" w:hAnsi="Calibri"/>
                <w:vertAlign w:val="superscript"/>
                <w:lang w:eastAsia="en-US"/>
              </w:rPr>
              <w:t>-9</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3, 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Normal distribution</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6D"/>
            </w:r>
            <w:r w:rsidRPr="00ED391D">
              <w:rPr>
                <w:rFonts w:ascii="Calibri" w:hAnsi="Calibri"/>
                <w:lang w:eastAsia="en-US"/>
              </w:rPr>
              <w:t>=1.80x10</w:t>
            </w:r>
            <w:r w:rsidRPr="00ED391D">
              <w:rPr>
                <w:rFonts w:ascii="Calibri" w:hAnsi="Calibri"/>
                <w:vertAlign w:val="superscript"/>
                <w:lang w:eastAsia="en-US"/>
              </w:rPr>
              <w:t>-8</w:t>
            </w:r>
            <w:r w:rsidRPr="00ED391D">
              <w:rPr>
                <w:rFonts w:ascii="Calibri" w:hAnsi="Calibri"/>
                <w:lang w:eastAsia="en-US"/>
              </w:rPr>
              <w:t xml:space="preserve">, </w:t>
            </w:r>
            <w:r w:rsidRPr="00ED391D">
              <w:rPr>
                <w:rFonts w:ascii="Calibri" w:hAnsi="Calibri"/>
                <w:lang w:eastAsia="en-US"/>
              </w:rPr>
              <w:sym w:font="Symbol" w:char="F073"/>
            </w:r>
            <w:r w:rsidRPr="00ED391D">
              <w:rPr>
                <w:rFonts w:ascii="Calibri" w:hAnsi="Calibri"/>
                <w:lang w:eastAsia="en-US"/>
              </w:rPr>
              <w:t>=8.60x10</w:t>
            </w:r>
            <w:r w:rsidRPr="00ED391D">
              <w:rPr>
                <w:rFonts w:ascii="Calibri" w:hAnsi="Calibri"/>
                <w:vertAlign w:val="superscript"/>
                <w:lang w:eastAsia="en-US"/>
              </w:rPr>
              <w:t>-9</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lastRenderedPageBreak/>
              <w:t>Type 3, NLoS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Negative EXP</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6C"/>
            </w:r>
            <w:r w:rsidRPr="00ED391D">
              <w:rPr>
                <w:rFonts w:ascii="Calibri" w:hAnsi="Calibri"/>
                <w:lang w:eastAsia="en-US"/>
              </w:rPr>
              <w:t>=4.92x10</w:t>
            </w:r>
            <w:r w:rsidRPr="00ED391D">
              <w:rPr>
                <w:rFonts w:ascii="Calibri" w:hAnsi="Calibri"/>
                <w:vertAlign w:val="superscript"/>
                <w:lang w:eastAsia="en-US"/>
              </w:rPr>
              <w:t>7</w:t>
            </w:r>
          </w:p>
        </w:tc>
      </w:tr>
    </w:tbl>
    <w:p w:rsidR="009666C7" w:rsidRDefault="009666C7">
      <w:pPr>
        <w:keepNext/>
        <w:keepLines/>
        <w:spacing w:before="40"/>
        <w:outlineLvl w:val="2"/>
        <w:rPr>
          <w:rFonts w:ascii="Calibri Light" w:eastAsia="MS Gothic" w:hAnsi="Calibri Light"/>
          <w:color w:val="1F4D78"/>
          <w:szCs w:val="24"/>
          <w:lang w:eastAsia="en-US"/>
        </w:rPr>
      </w:pPr>
    </w:p>
    <w:p w:rsidR="009666C7" w:rsidRDefault="00ED391D">
      <w:pPr>
        <w:pStyle w:val="berschrift3"/>
        <w:rPr>
          <w:lang w:eastAsia="en-US"/>
        </w:rPr>
      </w:pPr>
      <w:bookmarkStart w:id="109" w:name="_Toc419280012"/>
      <w:r w:rsidRPr="00ED391D">
        <w:rPr>
          <w:lang w:eastAsia="en-US"/>
        </w:rPr>
        <w:t>Delay-Pathloss Correlation</w:t>
      </w:r>
      <w:bookmarkEnd w:id="109"/>
    </w:p>
    <w:p w:rsidR="009666C7" w:rsidRDefault="00ED391D">
      <w:pPr>
        <w:jc w:val="both"/>
        <w:rPr>
          <w:rFonts w:ascii="Calibri" w:hAnsi="Calibri"/>
          <w:szCs w:val="24"/>
          <w:lang w:eastAsia="en-US"/>
        </w:rPr>
      </w:pPr>
      <w:r w:rsidRPr="00ED391D">
        <w:rPr>
          <w:rFonts w:ascii="Calibri" w:hAnsi="Calibri"/>
          <w:szCs w:val="24"/>
          <w:lang w:eastAsia="en-US"/>
        </w:rPr>
        <w:t xml:space="preserve">The delay has a positive correlation with the pathloss, as depicted in </w:t>
      </w:r>
      <w:r w:rsidR="009666C7">
        <w:rPr>
          <w:rFonts w:ascii="Calibri" w:hAnsi="Calibri"/>
          <w:szCs w:val="24"/>
          <w:lang w:eastAsia="en-US"/>
        </w:rPr>
        <w:fldChar w:fldCharType="begin"/>
      </w:r>
      <w:r w:rsidR="005F38D4">
        <w:rPr>
          <w:rFonts w:ascii="Calibri" w:hAnsi="Calibri"/>
          <w:szCs w:val="24"/>
          <w:lang w:eastAsia="en-US"/>
        </w:rPr>
        <w:instrText xml:space="preserve"> REF _Ref419278885 \h </w:instrText>
      </w:r>
      <w:r w:rsidR="009666C7">
        <w:rPr>
          <w:rFonts w:ascii="Calibri" w:hAnsi="Calibri"/>
          <w:szCs w:val="24"/>
          <w:lang w:eastAsia="en-US"/>
        </w:rPr>
      </w:r>
      <w:r w:rsidR="009666C7">
        <w:rPr>
          <w:rFonts w:ascii="Calibri" w:hAnsi="Calibri"/>
          <w:szCs w:val="24"/>
          <w:lang w:eastAsia="en-US"/>
        </w:rPr>
        <w:fldChar w:fldCharType="separate"/>
      </w:r>
      <w:r w:rsidR="005F38D4">
        <w:t xml:space="preserve">Figure </w:t>
      </w:r>
      <w:r w:rsidR="005F38D4">
        <w:rPr>
          <w:noProof/>
        </w:rPr>
        <w:t>10</w:t>
      </w:r>
      <w:r w:rsidR="009666C7">
        <w:rPr>
          <w:rFonts w:ascii="Calibri" w:hAnsi="Calibri"/>
          <w:szCs w:val="24"/>
          <w:lang w:eastAsia="en-US"/>
        </w:rPr>
        <w:fldChar w:fldCharType="end"/>
      </w:r>
      <w:r w:rsidRPr="00ED391D">
        <w:rPr>
          <w:rFonts w:ascii="Calibri" w:hAnsi="Calibri"/>
          <w:szCs w:val="24"/>
          <w:lang w:eastAsia="en-US"/>
        </w:rPr>
        <w:t>. As in the last section, the pathlosses and delays for the LoS paths are absolute values whereas the NLoS carries relative pathlosses and delays. The definition of the relative pathloss is the pathloss of the considered path divided by the pathloss of the corresponding LoS pathloss.</w:t>
      </w:r>
    </w:p>
    <w:tbl>
      <w:tblPr>
        <w:tblStyle w:val="Tabellengitternetz1"/>
        <w:tblW w:w="0" w:type="auto"/>
        <w:tblLook w:val="04A0"/>
      </w:tblPr>
      <w:tblGrid>
        <w:gridCol w:w="3192"/>
        <w:gridCol w:w="3192"/>
        <w:gridCol w:w="3192"/>
      </w:tblGrid>
      <w:tr w:rsidR="00ED391D" w:rsidRPr="00ED391D" w:rsidTr="00555E93">
        <w:tc>
          <w:tcPr>
            <w:tcW w:w="3003" w:type="dxa"/>
            <w:tcBorders>
              <w:top w:val="nil"/>
              <w:left w:val="nil"/>
              <w:bottom w:val="nil"/>
              <w:right w:val="nil"/>
            </w:tcBorders>
          </w:tcPr>
          <w:p w:rsidR="00ED391D" w:rsidRPr="00ED391D" w:rsidRDefault="00131FAB" w:rsidP="00ED391D">
            <w:pPr>
              <w:jc w:val="center"/>
              <w:rPr>
                <w:rFonts w:ascii="Calibri" w:hAnsi="Calibri"/>
                <w:lang w:eastAsia="en-US"/>
              </w:rPr>
            </w:pPr>
            <w:r>
              <w:rPr>
                <w:rFonts w:ascii="Calibri" w:hAnsi="Calibri"/>
                <w:noProof/>
                <w:lang w:eastAsia="de-DE"/>
              </w:rPr>
              <w:drawing>
                <wp:inline distT="0" distB="0" distL="0" distR="0">
                  <wp:extent cx="2000929" cy="1440000"/>
                  <wp:effectExtent l="0" t="0" r="5715" b="8255"/>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5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2000929" cy="1440000"/>
                          </a:xfrm>
                          <a:prstGeom prst="rect">
                            <a:avLst/>
                          </a:prstGeom>
                          <a:noFill/>
                          <a:ln>
                            <a:noFill/>
                          </a:ln>
                        </pic:spPr>
                      </pic:pic>
                    </a:graphicData>
                  </a:graphic>
                </wp:inline>
              </w:drawing>
            </w:r>
          </w:p>
          <w:p w:rsidR="00ED391D" w:rsidRPr="00ED391D" w:rsidRDefault="00ED391D" w:rsidP="00ED391D">
            <w:pPr>
              <w:ind w:left="720"/>
              <w:rPr>
                <w:rFonts w:ascii="Calibri" w:hAnsi="Calibri"/>
                <w:i/>
                <w:lang w:eastAsia="en-US"/>
              </w:rPr>
            </w:pPr>
            <w:r w:rsidRPr="00ED391D">
              <w:rPr>
                <w:rFonts w:ascii="Calibri" w:hAnsi="Calibri"/>
                <w:i/>
                <w:sz w:val="18"/>
                <w:lang w:eastAsia="en-US"/>
              </w:rPr>
              <w:t>(a) Type 1/2, Tx 1</w:t>
            </w:r>
          </w:p>
        </w:tc>
        <w:tc>
          <w:tcPr>
            <w:tcW w:w="3003" w:type="dxa"/>
            <w:tcBorders>
              <w:top w:val="nil"/>
              <w:left w:val="nil"/>
              <w:bottom w:val="nil"/>
              <w:right w:val="nil"/>
            </w:tcBorders>
          </w:tcPr>
          <w:p w:rsidR="009666C7" w:rsidRDefault="00131FAB">
            <w:pPr>
              <w:keepNext/>
              <w:jc w:val="center"/>
              <w:rPr>
                <w:szCs w:val="20"/>
                <w:lang w:val="en-US"/>
              </w:rPr>
            </w:pPr>
            <w:r>
              <w:rPr>
                <w:rFonts w:ascii="Calibri" w:hAnsi="Calibri"/>
                <w:noProof/>
                <w:lang w:eastAsia="de-DE"/>
              </w:rPr>
              <w:drawing>
                <wp:inline distT="0" distB="0" distL="0" distR="0">
                  <wp:extent cx="2000929" cy="1440000"/>
                  <wp:effectExtent l="0" t="0" r="5715" b="8255"/>
                  <wp:docPr id="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6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2000929" cy="1440000"/>
                          </a:xfrm>
                          <a:prstGeom prst="rect">
                            <a:avLst/>
                          </a:prstGeom>
                          <a:noFill/>
                          <a:ln>
                            <a:noFill/>
                          </a:ln>
                        </pic:spPr>
                      </pic:pic>
                    </a:graphicData>
                  </a:graphic>
                </wp:inline>
              </w:drawing>
            </w:r>
          </w:p>
          <w:p w:rsidR="009666C7" w:rsidRDefault="00175FC8">
            <w:pPr>
              <w:pStyle w:val="Beschriftung"/>
              <w:jc w:val="center"/>
            </w:pPr>
            <w:r w:rsidRPr="00175FC8">
              <w:rPr>
                <w:rFonts w:ascii="Calibri" w:hAnsi="Calibri"/>
                <w:b w:val="0"/>
                <w:i/>
                <w:sz w:val="18"/>
                <w:lang w:eastAsia="en-US"/>
              </w:rPr>
              <w:t>(b) Type 1/2, Tx 2</w:t>
            </w:r>
          </w:p>
          <w:p w:rsidR="009666C7" w:rsidRDefault="00BA4856">
            <w:pPr>
              <w:pStyle w:val="Beschriftung"/>
              <w:jc w:val="center"/>
              <w:rPr>
                <w:rFonts w:ascii="Calibri" w:hAnsi="Calibri"/>
                <w:szCs w:val="20"/>
                <w:lang w:val="en-US" w:eastAsia="en-US"/>
              </w:rPr>
            </w:pPr>
            <w:bookmarkStart w:id="110" w:name="_Ref419278885"/>
            <w:r>
              <w:t xml:space="preserve">Figure </w:t>
            </w:r>
            <w:r w:rsidR="009666C7">
              <w:fldChar w:fldCharType="begin"/>
            </w:r>
            <w:r>
              <w:instrText xml:space="preserve"> SEQ Figure \* ARABIC </w:instrText>
            </w:r>
            <w:r w:rsidR="009666C7">
              <w:fldChar w:fldCharType="separate"/>
            </w:r>
            <w:r w:rsidR="005F38D4">
              <w:rPr>
                <w:noProof/>
              </w:rPr>
              <w:t>10</w:t>
            </w:r>
            <w:r w:rsidR="009666C7">
              <w:fldChar w:fldCharType="end"/>
            </w:r>
            <w:bookmarkEnd w:id="110"/>
            <w:r>
              <w:t xml:space="preserve">: </w:t>
            </w:r>
            <w:r w:rsidRPr="006931C6">
              <w:t>Delay-pathloss distributions</w:t>
            </w:r>
          </w:p>
          <w:p w:rsidR="00ED391D" w:rsidRPr="007E5356" w:rsidRDefault="00ED391D" w:rsidP="00ED391D">
            <w:pPr>
              <w:jc w:val="center"/>
              <w:rPr>
                <w:rFonts w:ascii="Calibri" w:hAnsi="Calibri"/>
                <w:lang w:val="en-US" w:eastAsia="en-US"/>
              </w:rPr>
            </w:pPr>
          </w:p>
        </w:tc>
        <w:tc>
          <w:tcPr>
            <w:tcW w:w="3004" w:type="dxa"/>
            <w:tcBorders>
              <w:top w:val="nil"/>
              <w:left w:val="nil"/>
              <w:bottom w:val="nil"/>
              <w:right w:val="nil"/>
            </w:tcBorders>
          </w:tcPr>
          <w:p w:rsidR="00ED391D" w:rsidRPr="00ED391D" w:rsidRDefault="00131FAB" w:rsidP="00ED391D">
            <w:pPr>
              <w:jc w:val="center"/>
              <w:rPr>
                <w:rFonts w:ascii="Calibri" w:hAnsi="Calibri"/>
                <w:lang w:eastAsia="en-US"/>
              </w:rPr>
            </w:pPr>
            <w:r>
              <w:rPr>
                <w:rFonts w:ascii="Calibri" w:hAnsi="Calibri"/>
                <w:noProof/>
                <w:lang w:eastAsia="de-DE"/>
              </w:rPr>
              <w:drawing>
                <wp:inline distT="0" distB="0" distL="0" distR="0">
                  <wp:extent cx="2000929" cy="1440000"/>
                  <wp:effectExtent l="0" t="0" r="5715" b="8255"/>
                  <wp:docPr id="1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6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2000929" cy="1440000"/>
                          </a:xfrm>
                          <a:prstGeom prst="rect">
                            <a:avLst/>
                          </a:prstGeom>
                          <a:noFill/>
                          <a:ln>
                            <a:noFill/>
                          </a:ln>
                        </pic:spPr>
                      </pic:pic>
                    </a:graphicData>
                  </a:graphic>
                </wp:inline>
              </w:drawing>
            </w:r>
          </w:p>
          <w:p w:rsidR="00ED391D" w:rsidRPr="00ED391D" w:rsidRDefault="00ED391D" w:rsidP="00ED391D">
            <w:pPr>
              <w:jc w:val="center"/>
              <w:rPr>
                <w:rFonts w:ascii="Calibri" w:hAnsi="Calibri"/>
                <w:lang w:eastAsia="en-US"/>
              </w:rPr>
            </w:pPr>
            <w:r w:rsidRPr="00ED391D">
              <w:rPr>
                <w:rFonts w:ascii="Calibri" w:hAnsi="Calibri"/>
                <w:i/>
                <w:sz w:val="18"/>
                <w:lang w:eastAsia="en-US"/>
              </w:rPr>
              <w:t>(c) Type 3</w:t>
            </w:r>
          </w:p>
        </w:tc>
      </w:tr>
      <w:tr w:rsidR="00ED391D" w:rsidRPr="00ED391D" w:rsidTr="00555E93">
        <w:tc>
          <w:tcPr>
            <w:tcW w:w="3003" w:type="dxa"/>
            <w:tcBorders>
              <w:top w:val="nil"/>
              <w:left w:val="nil"/>
              <w:bottom w:val="nil"/>
              <w:right w:val="nil"/>
            </w:tcBorders>
          </w:tcPr>
          <w:p w:rsidR="00ED391D" w:rsidRPr="00ED391D" w:rsidRDefault="00ED391D" w:rsidP="00ED391D">
            <w:pPr>
              <w:rPr>
                <w:rFonts w:ascii="Calibri" w:hAnsi="Calibri"/>
                <w:noProof/>
                <w:lang w:eastAsia="en-US"/>
              </w:rPr>
            </w:pPr>
          </w:p>
        </w:tc>
        <w:tc>
          <w:tcPr>
            <w:tcW w:w="3003" w:type="dxa"/>
            <w:tcBorders>
              <w:top w:val="nil"/>
              <w:left w:val="nil"/>
              <w:bottom w:val="nil"/>
              <w:right w:val="nil"/>
            </w:tcBorders>
          </w:tcPr>
          <w:p w:rsidR="00ED391D" w:rsidRPr="00ED391D" w:rsidRDefault="00ED391D" w:rsidP="00ED391D">
            <w:pPr>
              <w:jc w:val="center"/>
              <w:rPr>
                <w:rFonts w:ascii="Calibri" w:hAnsi="Calibri"/>
                <w:noProof/>
                <w:lang w:eastAsia="en-US"/>
              </w:rPr>
            </w:pPr>
          </w:p>
        </w:tc>
        <w:tc>
          <w:tcPr>
            <w:tcW w:w="3004" w:type="dxa"/>
            <w:tcBorders>
              <w:top w:val="nil"/>
              <w:left w:val="nil"/>
              <w:bottom w:val="nil"/>
              <w:right w:val="nil"/>
            </w:tcBorders>
          </w:tcPr>
          <w:p w:rsidR="00ED391D" w:rsidRPr="00ED391D" w:rsidRDefault="00ED391D" w:rsidP="00ED391D">
            <w:pPr>
              <w:keepNext/>
              <w:jc w:val="center"/>
              <w:rPr>
                <w:rFonts w:ascii="Calibri" w:hAnsi="Calibri"/>
                <w:noProof/>
                <w:lang w:eastAsia="en-US"/>
              </w:rPr>
            </w:pPr>
          </w:p>
        </w:tc>
      </w:tr>
    </w:tbl>
    <w:p w:rsidR="009666C7" w:rsidRDefault="009666C7">
      <w:pPr>
        <w:jc w:val="both"/>
        <w:rPr>
          <w:rFonts w:ascii="Calibri" w:hAnsi="Calibri"/>
          <w:szCs w:val="24"/>
          <w:lang w:eastAsia="zh-CN"/>
        </w:rPr>
      </w:pPr>
      <w:fldSimple w:instr=" REF _Ref419099299 \h  \* MERGEFORMAT ">
        <w:r w:rsidR="00ED391D" w:rsidRPr="00ED391D">
          <w:rPr>
            <w:rFonts w:ascii="Calibri" w:hAnsi="Calibri"/>
            <w:szCs w:val="24"/>
            <w:lang w:eastAsia="en-US"/>
          </w:rPr>
          <w:t xml:space="preserve">Table </w:t>
        </w:r>
        <w:r w:rsidR="00ED391D" w:rsidRPr="00ED391D">
          <w:rPr>
            <w:rFonts w:ascii="Calibri" w:hAnsi="Calibri"/>
            <w:noProof/>
            <w:szCs w:val="24"/>
            <w:lang w:eastAsia="en-US"/>
          </w:rPr>
          <w:t>3</w:t>
        </w:r>
      </w:fldSimple>
      <w:r w:rsidR="00ED391D" w:rsidRPr="00ED391D">
        <w:rPr>
          <w:rFonts w:ascii="Calibri" w:hAnsi="Calibri"/>
          <w:szCs w:val="24"/>
          <w:lang w:eastAsia="en-US"/>
        </w:rPr>
        <w:t xml:space="preserve"> lists the correlations between delay and pathloss. The subscript “r” stands for “relative”. The correlation for the LoS </w:t>
      </w:r>
      <w:r w:rsidR="00ED391D" w:rsidRPr="00ED391D">
        <w:rPr>
          <w:rFonts w:ascii="Calibri" w:hAnsi="Calibri"/>
          <w:szCs w:val="24"/>
          <w:lang w:eastAsia="zh-CN"/>
        </w:rPr>
        <w:t>paths can be completely described by the Friss equation. Therefore the random part is 0. For the NLoS paths, the additional loss due to reflections etc. contributes to the random part.</w:t>
      </w:r>
    </w:p>
    <w:p w:rsidR="00ED391D" w:rsidRPr="00ED391D" w:rsidRDefault="00ED391D" w:rsidP="00ED391D">
      <w:pPr>
        <w:rPr>
          <w:rFonts w:ascii="Calibri" w:hAnsi="Calibri"/>
          <w:szCs w:val="24"/>
          <w:lang w:eastAsia="zh-CN"/>
        </w:rPr>
      </w:pPr>
    </w:p>
    <w:p w:rsidR="00ED391D" w:rsidRPr="005F38D4" w:rsidRDefault="00175FC8" w:rsidP="00ED391D">
      <w:pPr>
        <w:spacing w:after="200"/>
        <w:jc w:val="center"/>
        <w:rPr>
          <w:rFonts w:ascii="Calibri" w:hAnsi="Calibri"/>
          <w:b/>
          <w:i/>
          <w:iCs/>
          <w:color w:val="44546A"/>
          <w:sz w:val="18"/>
          <w:szCs w:val="18"/>
          <w:lang w:eastAsia="en-US"/>
        </w:rPr>
      </w:pPr>
      <w:bookmarkStart w:id="111" w:name="_Ref419099299"/>
      <w:r w:rsidRPr="00175FC8">
        <w:rPr>
          <w:rFonts w:ascii="Calibri" w:hAnsi="Calibri"/>
          <w:b/>
          <w:i/>
          <w:iCs/>
          <w:color w:val="44546A"/>
          <w:sz w:val="18"/>
          <w:szCs w:val="18"/>
          <w:lang w:eastAsia="en-US"/>
        </w:rPr>
        <w:t xml:space="preserve">Table </w:t>
      </w:r>
      <w:r w:rsidR="009666C7" w:rsidRPr="00175FC8">
        <w:rPr>
          <w:rFonts w:ascii="Calibri" w:hAnsi="Calibri"/>
          <w:b/>
          <w:i/>
          <w:iCs/>
          <w:color w:val="44546A"/>
          <w:sz w:val="18"/>
          <w:szCs w:val="18"/>
          <w:lang w:eastAsia="en-US"/>
        </w:rPr>
        <w:fldChar w:fldCharType="begin"/>
      </w:r>
      <w:r w:rsidRPr="00175FC8">
        <w:rPr>
          <w:rFonts w:ascii="Calibri" w:hAnsi="Calibri"/>
          <w:b/>
          <w:i/>
          <w:iCs/>
          <w:color w:val="44546A"/>
          <w:sz w:val="18"/>
          <w:szCs w:val="18"/>
          <w:lang w:eastAsia="en-US"/>
        </w:rPr>
        <w:instrText xml:space="preserve"> SEQ Table \* ARABIC </w:instrText>
      </w:r>
      <w:r w:rsidR="009666C7" w:rsidRPr="00175FC8">
        <w:rPr>
          <w:rFonts w:ascii="Calibri" w:hAnsi="Calibri"/>
          <w:b/>
          <w:i/>
          <w:iCs/>
          <w:color w:val="44546A"/>
          <w:sz w:val="18"/>
          <w:szCs w:val="18"/>
          <w:lang w:eastAsia="en-US"/>
        </w:rPr>
        <w:fldChar w:fldCharType="separate"/>
      </w:r>
      <w:r w:rsidRPr="00175FC8">
        <w:rPr>
          <w:rFonts w:ascii="Calibri" w:hAnsi="Calibri"/>
          <w:b/>
          <w:i/>
          <w:iCs/>
          <w:noProof/>
          <w:color w:val="44546A"/>
          <w:sz w:val="18"/>
          <w:szCs w:val="18"/>
          <w:lang w:eastAsia="en-US"/>
        </w:rPr>
        <w:t>3</w:t>
      </w:r>
      <w:r w:rsidR="009666C7" w:rsidRPr="00175FC8">
        <w:rPr>
          <w:rFonts w:ascii="Calibri" w:hAnsi="Calibri"/>
          <w:b/>
          <w:i/>
          <w:iCs/>
          <w:color w:val="44546A"/>
          <w:sz w:val="18"/>
          <w:szCs w:val="18"/>
          <w:lang w:eastAsia="en-US"/>
        </w:rPr>
        <w:fldChar w:fldCharType="end"/>
      </w:r>
      <w:bookmarkEnd w:id="111"/>
      <w:r w:rsidRPr="00175FC8">
        <w:rPr>
          <w:rFonts w:ascii="Calibri" w:hAnsi="Calibri"/>
          <w:b/>
          <w:i/>
          <w:iCs/>
          <w:color w:val="44546A"/>
          <w:sz w:val="18"/>
          <w:szCs w:val="18"/>
          <w:lang w:eastAsia="en-US"/>
        </w:rPr>
        <w:t xml:space="preserve"> Delay-pathloss correlations</w:t>
      </w:r>
    </w:p>
    <w:tbl>
      <w:tblPr>
        <w:tblStyle w:val="Tabellengitternetz1"/>
        <w:tblW w:w="0" w:type="auto"/>
        <w:tblLook w:val="04A0"/>
      </w:tblPr>
      <w:tblGrid>
        <w:gridCol w:w="3003"/>
        <w:gridCol w:w="3003"/>
        <w:gridCol w:w="3004"/>
      </w:tblGrid>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Path</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Deterministic part</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t>Random part</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1, 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p=-20log</w:t>
            </w:r>
            <w:r w:rsidRPr="00ED391D">
              <w:rPr>
                <w:rFonts w:ascii="Calibri" w:hAnsi="Calibri"/>
                <w:vertAlign w:val="subscript"/>
                <w:lang w:eastAsia="en-US"/>
              </w:rPr>
              <w:t>10</w:t>
            </w:r>
            <w:r w:rsidRPr="00ED391D">
              <w:rPr>
                <w:rFonts w:ascii="Calibri" w:hAnsi="Calibri"/>
                <w:lang w:eastAsia="en-US"/>
              </w:rPr>
              <w:t>(d)-71.52</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73"/>
            </w:r>
            <w:r w:rsidRPr="00ED391D">
              <w:rPr>
                <w:rFonts w:ascii="Calibri" w:hAnsi="Calibri"/>
                <w:lang w:eastAsia="en-US"/>
              </w:rPr>
              <w:t>=0</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1, NLoS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p</w:t>
            </w:r>
            <w:r w:rsidRPr="00ED391D">
              <w:rPr>
                <w:rFonts w:ascii="Calibri" w:hAnsi="Calibri"/>
                <w:vertAlign w:val="subscript"/>
                <w:lang w:eastAsia="en-US"/>
              </w:rPr>
              <w:t>r</w:t>
            </w:r>
            <w:r w:rsidRPr="00ED391D">
              <w:rPr>
                <w:rFonts w:ascii="Calibri" w:hAnsi="Calibri"/>
                <w:lang w:eastAsia="en-US"/>
              </w:rPr>
              <w:t>=-0.294d</w:t>
            </w:r>
            <w:r w:rsidRPr="00ED391D">
              <w:rPr>
                <w:rFonts w:ascii="Calibri" w:hAnsi="Calibri"/>
                <w:vertAlign w:val="subscript"/>
                <w:lang w:eastAsia="en-US"/>
              </w:rPr>
              <w:t>r</w:t>
            </w:r>
            <w:r w:rsidRPr="00ED391D">
              <w:rPr>
                <w:rFonts w:ascii="Calibri" w:hAnsi="Calibri"/>
                <w:lang w:eastAsia="en-US"/>
              </w:rPr>
              <w:t>-17.44</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73"/>
            </w:r>
            <w:r w:rsidRPr="00ED391D">
              <w:rPr>
                <w:rFonts w:ascii="Calibri" w:hAnsi="Calibri"/>
                <w:lang w:eastAsia="en-US"/>
              </w:rPr>
              <w:t>=4</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2, 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p=-20log</w:t>
            </w:r>
            <w:r w:rsidRPr="00ED391D">
              <w:rPr>
                <w:rFonts w:ascii="Calibri" w:hAnsi="Calibri"/>
                <w:vertAlign w:val="subscript"/>
                <w:lang w:eastAsia="en-US"/>
              </w:rPr>
              <w:t>10</w:t>
            </w:r>
            <w:r w:rsidRPr="00ED391D">
              <w:rPr>
                <w:rFonts w:ascii="Calibri" w:hAnsi="Calibri"/>
                <w:lang w:eastAsia="en-US"/>
              </w:rPr>
              <w:t>(d)-71.52</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73"/>
            </w:r>
            <w:r w:rsidRPr="00ED391D">
              <w:rPr>
                <w:rFonts w:ascii="Calibri" w:hAnsi="Calibri"/>
                <w:lang w:eastAsia="en-US"/>
              </w:rPr>
              <w:t>=0</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1/2, Tx 2, NLoS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p</w:t>
            </w:r>
            <w:r w:rsidRPr="00ED391D">
              <w:rPr>
                <w:rFonts w:ascii="Calibri" w:hAnsi="Calibri"/>
                <w:vertAlign w:val="subscript"/>
                <w:lang w:eastAsia="en-US"/>
              </w:rPr>
              <w:t>r</w:t>
            </w:r>
            <w:r w:rsidRPr="00ED391D">
              <w:rPr>
                <w:rFonts w:ascii="Calibri" w:hAnsi="Calibri"/>
                <w:lang w:eastAsia="en-US"/>
              </w:rPr>
              <w:t>=-0.385d</w:t>
            </w:r>
            <w:r w:rsidRPr="00ED391D">
              <w:rPr>
                <w:rFonts w:ascii="Calibri" w:hAnsi="Calibri"/>
                <w:vertAlign w:val="subscript"/>
                <w:lang w:eastAsia="en-US"/>
              </w:rPr>
              <w:t>r</w:t>
            </w:r>
            <w:r w:rsidRPr="00ED391D">
              <w:rPr>
                <w:rFonts w:ascii="Calibri" w:hAnsi="Calibri"/>
                <w:lang w:eastAsia="en-US"/>
              </w:rPr>
              <w:t>-17.95</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73"/>
            </w:r>
            <w:r w:rsidRPr="00ED391D">
              <w:rPr>
                <w:rFonts w:ascii="Calibri" w:hAnsi="Calibri"/>
                <w:lang w:eastAsia="en-US"/>
              </w:rPr>
              <w:t>=4</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3, 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p=-20log</w:t>
            </w:r>
            <w:r w:rsidRPr="00ED391D">
              <w:rPr>
                <w:rFonts w:ascii="Calibri" w:hAnsi="Calibri"/>
                <w:vertAlign w:val="subscript"/>
                <w:lang w:eastAsia="en-US"/>
              </w:rPr>
              <w:t>10</w:t>
            </w:r>
            <w:r w:rsidRPr="00ED391D">
              <w:rPr>
                <w:rFonts w:ascii="Calibri" w:hAnsi="Calibri"/>
                <w:lang w:eastAsia="en-US"/>
              </w:rPr>
              <w:t>(d)-71.52</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73"/>
            </w:r>
            <w:r w:rsidRPr="00ED391D">
              <w:rPr>
                <w:rFonts w:ascii="Calibri" w:hAnsi="Calibri"/>
                <w:lang w:eastAsia="en-US"/>
              </w:rPr>
              <w:t>=0</w:t>
            </w:r>
          </w:p>
        </w:tc>
      </w:tr>
      <w:tr w:rsidR="00ED391D" w:rsidRPr="00ED391D" w:rsidTr="00555E93">
        <w:tc>
          <w:tcPr>
            <w:tcW w:w="3003" w:type="dxa"/>
          </w:tcPr>
          <w:p w:rsidR="00ED391D" w:rsidRPr="00ED391D" w:rsidRDefault="00ED391D" w:rsidP="00ED391D">
            <w:pPr>
              <w:rPr>
                <w:rFonts w:ascii="Calibri" w:hAnsi="Calibri"/>
                <w:lang w:eastAsia="en-US"/>
              </w:rPr>
            </w:pPr>
            <w:r w:rsidRPr="00ED391D">
              <w:rPr>
                <w:rFonts w:ascii="Calibri" w:hAnsi="Calibri"/>
                <w:lang w:eastAsia="en-US"/>
              </w:rPr>
              <w:t>Type 3, NLoS</w:t>
            </w:r>
          </w:p>
        </w:tc>
        <w:tc>
          <w:tcPr>
            <w:tcW w:w="3003" w:type="dxa"/>
          </w:tcPr>
          <w:p w:rsidR="00ED391D" w:rsidRPr="00ED391D" w:rsidRDefault="00ED391D" w:rsidP="00ED391D">
            <w:pPr>
              <w:rPr>
                <w:rFonts w:ascii="Calibri" w:hAnsi="Calibri"/>
                <w:lang w:eastAsia="en-US"/>
              </w:rPr>
            </w:pPr>
            <w:r w:rsidRPr="00ED391D">
              <w:rPr>
                <w:rFonts w:ascii="Calibri" w:hAnsi="Calibri"/>
                <w:lang w:eastAsia="en-US"/>
              </w:rPr>
              <w:t>p</w:t>
            </w:r>
            <w:r w:rsidRPr="00ED391D">
              <w:rPr>
                <w:rFonts w:ascii="Calibri" w:hAnsi="Calibri"/>
                <w:vertAlign w:val="subscript"/>
                <w:lang w:eastAsia="en-US"/>
              </w:rPr>
              <w:t>r</w:t>
            </w:r>
            <w:r w:rsidRPr="00ED391D">
              <w:rPr>
                <w:rFonts w:ascii="Calibri" w:hAnsi="Calibri"/>
                <w:lang w:eastAsia="en-US"/>
              </w:rPr>
              <w:t>=-0.429d</w:t>
            </w:r>
            <w:r w:rsidRPr="00ED391D">
              <w:rPr>
                <w:rFonts w:ascii="Calibri" w:hAnsi="Calibri"/>
                <w:vertAlign w:val="subscript"/>
                <w:lang w:eastAsia="en-US"/>
              </w:rPr>
              <w:t>r</w:t>
            </w:r>
            <w:r w:rsidRPr="00ED391D">
              <w:rPr>
                <w:rFonts w:ascii="Calibri" w:hAnsi="Calibri"/>
                <w:lang w:eastAsia="en-US"/>
              </w:rPr>
              <w:t>-30.30</w:t>
            </w:r>
          </w:p>
        </w:tc>
        <w:tc>
          <w:tcPr>
            <w:tcW w:w="3004" w:type="dxa"/>
          </w:tcPr>
          <w:p w:rsidR="00ED391D" w:rsidRPr="00ED391D" w:rsidRDefault="00ED391D" w:rsidP="00ED391D">
            <w:pPr>
              <w:rPr>
                <w:rFonts w:ascii="Calibri" w:hAnsi="Calibri"/>
                <w:lang w:eastAsia="en-US"/>
              </w:rPr>
            </w:pPr>
            <w:r w:rsidRPr="00ED391D">
              <w:rPr>
                <w:rFonts w:ascii="Calibri" w:hAnsi="Calibri"/>
                <w:lang w:eastAsia="en-US"/>
              </w:rPr>
              <w:sym w:font="Symbol" w:char="F073"/>
            </w:r>
            <w:r w:rsidRPr="00ED391D">
              <w:rPr>
                <w:rFonts w:ascii="Calibri" w:hAnsi="Calibri"/>
                <w:lang w:eastAsia="en-US"/>
              </w:rPr>
              <w:t>=6</w:t>
            </w:r>
          </w:p>
        </w:tc>
      </w:tr>
    </w:tbl>
    <w:p w:rsidR="00ED391D" w:rsidRPr="00ED391D" w:rsidRDefault="00ED391D" w:rsidP="00ED391D">
      <w:pPr>
        <w:rPr>
          <w:rFonts w:ascii="Calibri" w:hAnsi="Calibri"/>
          <w:szCs w:val="24"/>
          <w:lang w:eastAsia="en-US"/>
        </w:rPr>
      </w:pPr>
    </w:p>
    <w:p w:rsidR="009666C7" w:rsidRDefault="00ED391D">
      <w:pPr>
        <w:jc w:val="both"/>
        <w:rPr>
          <w:rFonts w:ascii="Calibri" w:hAnsi="Calibri"/>
          <w:szCs w:val="24"/>
          <w:lang w:eastAsia="en-US"/>
        </w:rPr>
      </w:pPr>
      <w:r w:rsidRPr="00ED391D">
        <w:rPr>
          <w:rFonts w:ascii="Calibri" w:hAnsi="Calibri"/>
          <w:szCs w:val="24"/>
          <w:lang w:eastAsia="en-US"/>
        </w:rPr>
        <w:t xml:space="preserve">With delays for every path available from the last section, the pathloss can be derived from </w:t>
      </w:r>
      <w:fldSimple w:instr=" REF _Ref419099299 \h  \* MERGEFORMAT ">
        <w:r w:rsidRPr="00ED391D">
          <w:rPr>
            <w:rFonts w:ascii="Calibri" w:hAnsi="Calibri"/>
            <w:szCs w:val="24"/>
            <w:lang w:eastAsia="en-US"/>
          </w:rPr>
          <w:t xml:space="preserve">Table </w:t>
        </w:r>
        <w:r w:rsidRPr="00ED391D">
          <w:rPr>
            <w:rFonts w:ascii="Calibri" w:hAnsi="Calibri"/>
            <w:noProof/>
            <w:szCs w:val="24"/>
            <w:lang w:eastAsia="en-US"/>
          </w:rPr>
          <w:t>3</w:t>
        </w:r>
      </w:fldSimple>
      <w:r w:rsidRPr="00ED391D">
        <w:rPr>
          <w:rFonts w:ascii="Calibri" w:hAnsi="Calibri"/>
          <w:szCs w:val="24"/>
          <w:lang w:eastAsia="en-US"/>
        </w:rPr>
        <w:t>.</w:t>
      </w:r>
    </w:p>
    <w:p w:rsidR="009666C7" w:rsidRDefault="009666C7">
      <w:pPr>
        <w:keepNext/>
        <w:keepLines/>
        <w:spacing w:before="40"/>
        <w:outlineLvl w:val="2"/>
        <w:rPr>
          <w:rFonts w:ascii="Calibri Light" w:eastAsia="MS Gothic" w:hAnsi="Calibri Light"/>
          <w:color w:val="1F4D78"/>
          <w:szCs w:val="24"/>
          <w:lang w:eastAsia="en-US"/>
        </w:rPr>
      </w:pPr>
    </w:p>
    <w:p w:rsidR="009666C7" w:rsidRDefault="00ED391D">
      <w:pPr>
        <w:pStyle w:val="berschrift3"/>
        <w:rPr>
          <w:lang w:eastAsia="en-US"/>
        </w:rPr>
      </w:pPr>
      <w:bookmarkStart w:id="112" w:name="_Toc419280013"/>
      <w:r w:rsidRPr="00ED391D">
        <w:rPr>
          <w:lang w:eastAsia="en-US"/>
        </w:rPr>
        <w:t>Pathloss-angle Correlation</w:t>
      </w:r>
      <w:bookmarkEnd w:id="112"/>
    </w:p>
    <w:p w:rsidR="009666C7" w:rsidRDefault="00ED391D">
      <w:pPr>
        <w:jc w:val="both"/>
        <w:rPr>
          <w:rFonts w:ascii="Calibri" w:hAnsi="Calibri"/>
          <w:szCs w:val="24"/>
          <w:lang w:eastAsia="zh-CN"/>
        </w:rPr>
      </w:pPr>
      <w:r w:rsidRPr="00ED391D">
        <w:rPr>
          <w:rFonts w:ascii="Calibri" w:hAnsi="Calibri"/>
          <w:szCs w:val="24"/>
          <w:lang w:eastAsia="zh-CN"/>
        </w:rPr>
        <w:t xml:space="preserve">The simulation shows some certain degree of correlation between pathloss and the angular difference between the considered NLoS path and the corresponding LoS path. This correlation </w:t>
      </w:r>
      <w:r w:rsidRPr="00ED391D">
        <w:rPr>
          <w:rFonts w:ascii="Calibri" w:hAnsi="Calibri"/>
          <w:szCs w:val="24"/>
          <w:lang w:eastAsia="zh-CN"/>
        </w:rPr>
        <w:lastRenderedPageBreak/>
        <w:t xml:space="preserve">is important because it has impact on the spatial filtering performance of the directive antennas. The correlations are depicted in </w:t>
      </w:r>
      <w:fldSimple w:instr=" REF _Ref419101167 \h  \* MERGEFORMAT ">
        <w:r w:rsidRPr="00ED391D">
          <w:rPr>
            <w:rFonts w:ascii="Calibri" w:hAnsi="Calibri"/>
            <w:szCs w:val="24"/>
            <w:lang w:eastAsia="en-US"/>
          </w:rPr>
          <w:t xml:space="preserve">Figure </w:t>
        </w:r>
        <w:r w:rsidRPr="00ED391D">
          <w:rPr>
            <w:rFonts w:ascii="Calibri" w:hAnsi="Calibri"/>
            <w:noProof/>
            <w:szCs w:val="24"/>
            <w:lang w:eastAsia="en-US"/>
          </w:rPr>
          <w:t>5</w:t>
        </w:r>
      </w:fldSimple>
      <w:r w:rsidRPr="00ED391D">
        <w:rPr>
          <w:rFonts w:ascii="Calibri" w:hAnsi="Calibri"/>
          <w:szCs w:val="24"/>
          <w:lang w:eastAsia="zh-CN"/>
        </w:rPr>
        <w:t>.</w:t>
      </w:r>
    </w:p>
    <w:tbl>
      <w:tblPr>
        <w:tblStyle w:val="Tabellengitternetz1"/>
        <w:tblW w:w="0" w:type="auto"/>
        <w:tblLook w:val="04A0"/>
      </w:tblPr>
      <w:tblGrid>
        <w:gridCol w:w="3192"/>
        <w:gridCol w:w="3192"/>
        <w:gridCol w:w="3192"/>
      </w:tblGrid>
      <w:tr w:rsidR="00ED391D" w:rsidRPr="00ED391D" w:rsidTr="00555E93">
        <w:tc>
          <w:tcPr>
            <w:tcW w:w="3003" w:type="dxa"/>
            <w:tcBorders>
              <w:top w:val="nil"/>
              <w:left w:val="nil"/>
              <w:bottom w:val="nil"/>
              <w:right w:val="nil"/>
            </w:tcBorders>
          </w:tcPr>
          <w:p w:rsidR="00ED391D" w:rsidRPr="00ED391D" w:rsidRDefault="00131FAB" w:rsidP="00ED391D">
            <w:pPr>
              <w:jc w:val="center"/>
              <w:rPr>
                <w:rFonts w:ascii="Calibri" w:hAnsi="Calibri"/>
                <w:lang w:eastAsia="en-US"/>
              </w:rPr>
            </w:pPr>
            <w:r>
              <w:rPr>
                <w:rFonts w:ascii="Calibri" w:hAnsi="Calibri"/>
                <w:noProof/>
                <w:lang w:eastAsia="de-DE"/>
              </w:rPr>
              <w:drawing>
                <wp:inline distT="0" distB="0" distL="0" distR="0">
                  <wp:extent cx="2000931" cy="1440000"/>
                  <wp:effectExtent l="0" t="0" r="5715" b="8255"/>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6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2000931" cy="1440000"/>
                          </a:xfrm>
                          <a:prstGeom prst="rect">
                            <a:avLst/>
                          </a:prstGeom>
                          <a:noFill/>
                          <a:ln>
                            <a:noFill/>
                          </a:ln>
                        </pic:spPr>
                      </pic:pic>
                    </a:graphicData>
                  </a:graphic>
                </wp:inline>
              </w:drawing>
            </w:r>
          </w:p>
          <w:p w:rsidR="00ED391D" w:rsidRPr="00ED391D" w:rsidRDefault="00ED391D" w:rsidP="00ED391D">
            <w:pPr>
              <w:ind w:left="720"/>
              <w:rPr>
                <w:rFonts w:ascii="Calibri" w:hAnsi="Calibri"/>
                <w:i/>
                <w:lang w:eastAsia="en-US"/>
              </w:rPr>
            </w:pPr>
            <w:r w:rsidRPr="00ED391D">
              <w:rPr>
                <w:rFonts w:ascii="Calibri" w:hAnsi="Calibri"/>
                <w:i/>
                <w:sz w:val="18"/>
                <w:lang w:eastAsia="en-US"/>
              </w:rPr>
              <w:t>(a) Type 1/2, Tx 1</w:t>
            </w:r>
          </w:p>
        </w:tc>
        <w:tc>
          <w:tcPr>
            <w:tcW w:w="3003" w:type="dxa"/>
            <w:tcBorders>
              <w:top w:val="nil"/>
              <w:left w:val="nil"/>
              <w:bottom w:val="nil"/>
              <w:right w:val="nil"/>
            </w:tcBorders>
          </w:tcPr>
          <w:p w:rsidR="009666C7" w:rsidRDefault="00131FAB">
            <w:pPr>
              <w:keepNext/>
              <w:jc w:val="center"/>
              <w:rPr>
                <w:szCs w:val="20"/>
                <w:lang w:val="en-US"/>
              </w:rPr>
            </w:pPr>
            <w:r>
              <w:rPr>
                <w:rFonts w:ascii="Calibri" w:hAnsi="Calibri"/>
                <w:noProof/>
                <w:lang w:eastAsia="de-DE"/>
              </w:rPr>
              <w:drawing>
                <wp:inline distT="0" distB="0" distL="0" distR="0">
                  <wp:extent cx="2000930" cy="1440000"/>
                  <wp:effectExtent l="0" t="0" r="5715" b="8255"/>
                  <wp:docPr id="1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6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2000930" cy="1440000"/>
                          </a:xfrm>
                          <a:prstGeom prst="rect">
                            <a:avLst/>
                          </a:prstGeom>
                          <a:noFill/>
                          <a:ln>
                            <a:noFill/>
                          </a:ln>
                        </pic:spPr>
                      </pic:pic>
                    </a:graphicData>
                  </a:graphic>
                </wp:inline>
              </w:drawing>
            </w:r>
          </w:p>
          <w:p w:rsidR="009666C7" w:rsidRDefault="00175FC8">
            <w:pPr>
              <w:pStyle w:val="Beschriftung"/>
              <w:jc w:val="center"/>
            </w:pPr>
            <w:r w:rsidRPr="00175FC8">
              <w:rPr>
                <w:rFonts w:ascii="Calibri" w:hAnsi="Calibri"/>
                <w:b w:val="0"/>
                <w:i/>
                <w:sz w:val="18"/>
                <w:lang w:eastAsia="en-US"/>
              </w:rPr>
              <w:t>(b) Type 1/2, Tx 2</w:t>
            </w:r>
          </w:p>
          <w:p w:rsidR="009666C7" w:rsidRDefault="005F38D4">
            <w:pPr>
              <w:pStyle w:val="Beschriftung"/>
              <w:jc w:val="center"/>
              <w:rPr>
                <w:rFonts w:ascii="Calibri" w:hAnsi="Calibri"/>
                <w:szCs w:val="20"/>
                <w:lang w:val="en-US" w:eastAsia="en-US"/>
              </w:rPr>
            </w:pPr>
            <w:r>
              <w:t xml:space="preserve">Figure </w:t>
            </w:r>
            <w:r w:rsidR="009666C7">
              <w:fldChar w:fldCharType="begin"/>
            </w:r>
            <w:r>
              <w:instrText xml:space="preserve"> SEQ Figure \* ARABIC </w:instrText>
            </w:r>
            <w:r w:rsidR="009666C7">
              <w:fldChar w:fldCharType="separate"/>
            </w:r>
            <w:r>
              <w:rPr>
                <w:noProof/>
              </w:rPr>
              <w:t>11</w:t>
            </w:r>
            <w:r w:rsidR="009666C7">
              <w:fldChar w:fldCharType="end"/>
            </w:r>
            <w:r>
              <w:t xml:space="preserve">: </w:t>
            </w:r>
            <w:r w:rsidR="00A20EA2">
              <w:t xml:space="preserve">Pathloss-angle </w:t>
            </w:r>
            <w:r w:rsidRPr="00B646BA">
              <w:t>correlations</w:t>
            </w:r>
          </w:p>
          <w:p w:rsidR="005F38D4" w:rsidRPr="007E5356" w:rsidRDefault="005F38D4" w:rsidP="00ED391D">
            <w:pPr>
              <w:jc w:val="center"/>
              <w:rPr>
                <w:rFonts w:ascii="Calibri" w:hAnsi="Calibri"/>
                <w:i/>
                <w:sz w:val="18"/>
                <w:lang w:val="en-US" w:eastAsia="en-US"/>
              </w:rPr>
            </w:pPr>
          </w:p>
          <w:p w:rsidR="00ED391D" w:rsidRPr="007E5356" w:rsidRDefault="00ED391D" w:rsidP="00ED391D">
            <w:pPr>
              <w:jc w:val="center"/>
              <w:rPr>
                <w:rFonts w:ascii="Calibri" w:hAnsi="Calibri"/>
                <w:lang w:val="en-US" w:eastAsia="en-US"/>
              </w:rPr>
            </w:pPr>
          </w:p>
        </w:tc>
        <w:tc>
          <w:tcPr>
            <w:tcW w:w="3004" w:type="dxa"/>
            <w:tcBorders>
              <w:top w:val="nil"/>
              <w:left w:val="nil"/>
              <w:bottom w:val="nil"/>
              <w:right w:val="nil"/>
            </w:tcBorders>
          </w:tcPr>
          <w:p w:rsidR="00ED391D" w:rsidRPr="00ED391D" w:rsidRDefault="00131FAB" w:rsidP="00ED391D">
            <w:pPr>
              <w:jc w:val="center"/>
              <w:rPr>
                <w:rFonts w:ascii="Calibri" w:hAnsi="Calibri"/>
                <w:lang w:eastAsia="en-US"/>
              </w:rPr>
            </w:pPr>
            <w:r>
              <w:rPr>
                <w:rFonts w:ascii="Calibri" w:hAnsi="Calibri"/>
                <w:noProof/>
                <w:lang w:eastAsia="de-DE"/>
              </w:rPr>
              <w:drawing>
                <wp:inline distT="0" distB="0" distL="0" distR="0">
                  <wp:extent cx="2000931" cy="1440000"/>
                  <wp:effectExtent l="0" t="0" r="5715" b="8255"/>
                  <wp:docPr id="1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6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2000931" cy="1440000"/>
                          </a:xfrm>
                          <a:prstGeom prst="rect">
                            <a:avLst/>
                          </a:prstGeom>
                          <a:noFill/>
                          <a:ln>
                            <a:noFill/>
                          </a:ln>
                        </pic:spPr>
                      </pic:pic>
                    </a:graphicData>
                  </a:graphic>
                </wp:inline>
              </w:drawing>
            </w:r>
          </w:p>
          <w:p w:rsidR="00ED391D" w:rsidRPr="00ED391D" w:rsidRDefault="00ED391D" w:rsidP="00ED391D">
            <w:pPr>
              <w:jc w:val="center"/>
              <w:rPr>
                <w:rFonts w:ascii="Calibri" w:hAnsi="Calibri"/>
                <w:lang w:eastAsia="en-US"/>
              </w:rPr>
            </w:pPr>
            <w:r w:rsidRPr="00ED391D">
              <w:rPr>
                <w:rFonts w:ascii="Calibri" w:hAnsi="Calibri"/>
                <w:i/>
                <w:sz w:val="18"/>
                <w:lang w:eastAsia="en-US"/>
              </w:rPr>
              <w:t>(c) Type 3</w:t>
            </w:r>
          </w:p>
        </w:tc>
      </w:tr>
      <w:tr w:rsidR="00ED391D" w:rsidRPr="00ED391D" w:rsidTr="00555E93">
        <w:tc>
          <w:tcPr>
            <w:tcW w:w="3003" w:type="dxa"/>
            <w:tcBorders>
              <w:top w:val="nil"/>
              <w:left w:val="nil"/>
              <w:bottom w:val="nil"/>
              <w:right w:val="nil"/>
            </w:tcBorders>
          </w:tcPr>
          <w:p w:rsidR="00ED391D" w:rsidRPr="00ED391D" w:rsidRDefault="00ED391D" w:rsidP="00ED391D">
            <w:pPr>
              <w:rPr>
                <w:rFonts w:ascii="Calibri" w:hAnsi="Calibri"/>
                <w:noProof/>
                <w:lang w:eastAsia="en-US"/>
              </w:rPr>
            </w:pPr>
          </w:p>
        </w:tc>
        <w:tc>
          <w:tcPr>
            <w:tcW w:w="3003" w:type="dxa"/>
            <w:tcBorders>
              <w:top w:val="nil"/>
              <w:left w:val="nil"/>
              <w:bottom w:val="nil"/>
              <w:right w:val="nil"/>
            </w:tcBorders>
          </w:tcPr>
          <w:p w:rsidR="00ED391D" w:rsidRPr="00ED391D" w:rsidRDefault="00ED391D" w:rsidP="00ED391D">
            <w:pPr>
              <w:jc w:val="center"/>
              <w:rPr>
                <w:rFonts w:ascii="Calibri" w:hAnsi="Calibri"/>
                <w:noProof/>
                <w:lang w:eastAsia="en-US"/>
              </w:rPr>
            </w:pPr>
          </w:p>
        </w:tc>
        <w:tc>
          <w:tcPr>
            <w:tcW w:w="3004" w:type="dxa"/>
            <w:tcBorders>
              <w:top w:val="nil"/>
              <w:left w:val="nil"/>
              <w:bottom w:val="nil"/>
              <w:right w:val="nil"/>
            </w:tcBorders>
          </w:tcPr>
          <w:p w:rsidR="00ED391D" w:rsidRPr="00ED391D" w:rsidRDefault="00ED391D" w:rsidP="00ED391D">
            <w:pPr>
              <w:keepNext/>
              <w:jc w:val="center"/>
              <w:rPr>
                <w:rFonts w:ascii="Calibri" w:hAnsi="Calibri"/>
                <w:noProof/>
                <w:lang w:eastAsia="en-US"/>
              </w:rPr>
            </w:pPr>
          </w:p>
        </w:tc>
      </w:tr>
    </w:tbl>
    <w:p w:rsidR="00ED391D" w:rsidRPr="00ED391D" w:rsidRDefault="00ED391D" w:rsidP="00ED391D">
      <w:pPr>
        <w:rPr>
          <w:rFonts w:ascii="Calibri" w:hAnsi="Calibri"/>
          <w:szCs w:val="24"/>
          <w:lang w:eastAsia="zh-CN"/>
        </w:rPr>
      </w:pPr>
    </w:p>
    <w:p w:rsidR="00ED391D" w:rsidRPr="00ED391D" w:rsidRDefault="00ED391D" w:rsidP="00ED391D">
      <w:pPr>
        <w:rPr>
          <w:rFonts w:ascii="Calibri" w:hAnsi="Calibri"/>
          <w:szCs w:val="24"/>
          <w:lang w:eastAsia="zh-CN"/>
        </w:rPr>
      </w:pPr>
      <w:r w:rsidRPr="00ED391D">
        <w:rPr>
          <w:rFonts w:ascii="Calibri" w:hAnsi="Calibri"/>
          <w:szCs w:val="24"/>
          <w:lang w:eastAsia="zh-CN"/>
        </w:rPr>
        <w:t>The angular difference can be determined given the pathloss from the last section.</w:t>
      </w:r>
    </w:p>
    <w:p w:rsidR="009666C7" w:rsidRDefault="009666C7">
      <w:pPr>
        <w:keepNext/>
        <w:keepLines/>
        <w:spacing w:before="40"/>
        <w:outlineLvl w:val="3"/>
        <w:rPr>
          <w:rFonts w:ascii="Calibri Light" w:eastAsia="MS Gothic" w:hAnsi="Calibri Light"/>
          <w:i/>
          <w:iCs/>
          <w:color w:val="2E74B5"/>
          <w:szCs w:val="24"/>
          <w:lang w:eastAsia="zh-CN"/>
        </w:rPr>
      </w:pPr>
    </w:p>
    <w:p w:rsidR="009666C7" w:rsidRDefault="00ED391D">
      <w:pPr>
        <w:pStyle w:val="berschrift3"/>
        <w:rPr>
          <w:lang w:eastAsia="zh-CN"/>
        </w:rPr>
      </w:pPr>
      <w:bookmarkStart w:id="113" w:name="_Toc419280014"/>
      <w:r w:rsidRPr="00ED391D">
        <w:rPr>
          <w:lang w:eastAsia="zh-CN"/>
        </w:rPr>
        <w:t>Phase and Frequency Dispersion</w:t>
      </w:r>
      <w:bookmarkEnd w:id="113"/>
    </w:p>
    <w:p w:rsidR="00ED391D" w:rsidRPr="00ED391D" w:rsidRDefault="00ED391D" w:rsidP="00ED391D">
      <w:pPr>
        <w:rPr>
          <w:rFonts w:ascii="Calibri" w:hAnsi="Calibri"/>
          <w:szCs w:val="24"/>
          <w:lang w:eastAsia="en-US"/>
        </w:rPr>
      </w:pPr>
      <w:r w:rsidRPr="00ED391D">
        <w:rPr>
          <w:rFonts w:ascii="Calibri" w:hAnsi="Calibri"/>
          <w:szCs w:val="24"/>
          <w:lang w:eastAsia="en-US"/>
        </w:rPr>
        <w:t>The phase can be safely assumed to be uniformly distributed. The frequency dispersion can be described by</w:t>
      </w:r>
    </w:p>
    <w:p w:rsidR="00ED391D" w:rsidRPr="00ED391D" w:rsidRDefault="00ED391D" w:rsidP="00ED391D">
      <w:pPr>
        <w:jc w:val="center"/>
        <w:rPr>
          <w:rFonts w:ascii="Calibri" w:hAnsi="Calibri"/>
          <w:szCs w:val="24"/>
          <w:lang w:eastAsia="en-US"/>
        </w:rPr>
      </w:pPr>
      <m:oMathPara>
        <m:oMath>
          <m:r>
            <w:rPr>
              <w:rFonts w:ascii="Cambria Math" w:hAnsi="Cambria Math"/>
              <w:szCs w:val="24"/>
              <w:lang w:eastAsia="en-US"/>
            </w:rPr>
            <m:t>g</m:t>
          </m:r>
          <m:d>
            <m:dPr>
              <m:ctrlPr>
                <w:rPr>
                  <w:rFonts w:ascii="Cambria Math" w:hAnsi="Cambria Math"/>
                  <w:i/>
                  <w:szCs w:val="24"/>
                  <w:lang w:eastAsia="en-US"/>
                </w:rPr>
              </m:ctrlPr>
            </m:dPr>
            <m:e>
              <m:r>
                <w:rPr>
                  <w:rFonts w:ascii="Cambria Math" w:hAnsi="Cambria Math"/>
                  <w:szCs w:val="24"/>
                  <w:lang w:eastAsia="en-US"/>
                </w:rPr>
                <m:t>f</m:t>
              </m:r>
            </m:e>
          </m:d>
          <m:r>
            <w:rPr>
              <w:rFonts w:ascii="Cambria Math" w:hAnsi="Cambria Math"/>
              <w:szCs w:val="24"/>
              <w:lang w:eastAsia="en-US"/>
            </w:rPr>
            <m:t>=</m:t>
          </m:r>
          <m:f>
            <m:fPr>
              <m:ctrlPr>
                <w:rPr>
                  <w:rFonts w:ascii="Cambria Math" w:hAnsi="Cambria Math"/>
                  <w:i/>
                  <w:szCs w:val="24"/>
                  <w:lang w:eastAsia="en-US"/>
                </w:rPr>
              </m:ctrlPr>
            </m:fPr>
            <m:num>
              <m:sSub>
                <m:sSubPr>
                  <m:ctrlPr>
                    <w:rPr>
                      <w:rFonts w:ascii="Cambria Math" w:hAnsi="Cambria Math"/>
                      <w:i/>
                      <w:szCs w:val="24"/>
                      <w:lang w:eastAsia="en-US"/>
                    </w:rPr>
                  </m:ctrlPr>
                </m:sSubPr>
                <m:e>
                  <m:r>
                    <w:rPr>
                      <w:rFonts w:ascii="Cambria Math" w:hAnsi="Cambria Math"/>
                      <w:szCs w:val="24"/>
                      <w:lang w:eastAsia="en-US"/>
                    </w:rPr>
                    <m:t>g</m:t>
                  </m:r>
                </m:e>
                <m:sub>
                  <m:r>
                    <w:rPr>
                      <w:rFonts w:ascii="Cambria Math" w:hAnsi="Cambria Math"/>
                      <w:szCs w:val="24"/>
                      <w:lang w:eastAsia="en-US"/>
                    </w:rPr>
                    <m:t>0</m:t>
                  </m:r>
                </m:sub>
              </m:sSub>
              <m:sSub>
                <m:sSubPr>
                  <m:ctrlPr>
                    <w:rPr>
                      <w:rFonts w:ascii="Cambria Math" w:hAnsi="Cambria Math"/>
                      <w:i/>
                      <w:szCs w:val="24"/>
                      <w:lang w:eastAsia="en-US"/>
                    </w:rPr>
                  </m:ctrlPr>
                </m:sSubPr>
                <m:e>
                  <m:r>
                    <w:rPr>
                      <w:rFonts w:ascii="Cambria Math" w:hAnsi="Cambria Math"/>
                      <w:szCs w:val="24"/>
                      <w:lang w:eastAsia="en-US"/>
                    </w:rPr>
                    <m:t>f</m:t>
                  </m:r>
                </m:e>
                <m:sub>
                  <m:r>
                    <w:rPr>
                      <w:rFonts w:ascii="Cambria Math" w:hAnsi="Cambria Math"/>
                      <w:szCs w:val="24"/>
                      <w:lang w:eastAsia="en-US"/>
                    </w:rPr>
                    <m:t>0</m:t>
                  </m:r>
                </m:sub>
              </m:sSub>
            </m:num>
            <m:den>
              <m:r>
                <w:rPr>
                  <w:rFonts w:ascii="Cambria Math" w:hAnsi="Cambria Math"/>
                  <w:szCs w:val="24"/>
                  <w:lang w:eastAsia="en-US"/>
                </w:rPr>
                <m:t>f</m:t>
              </m:r>
            </m:den>
          </m:f>
        </m:oMath>
      </m:oMathPara>
    </w:p>
    <w:p w:rsidR="00ED391D" w:rsidRPr="00ED391D" w:rsidRDefault="00ED391D" w:rsidP="00ED391D">
      <w:pPr>
        <w:rPr>
          <w:rFonts w:ascii="Calibri" w:hAnsi="Calibri"/>
          <w:szCs w:val="24"/>
          <w:lang w:eastAsia="en-US"/>
        </w:rPr>
      </w:pPr>
      <w:r w:rsidRPr="00ED391D">
        <w:rPr>
          <w:rFonts w:ascii="Calibri" w:hAnsi="Calibri"/>
          <w:szCs w:val="24"/>
          <w:lang w:eastAsia="en-US"/>
        </w:rPr>
        <w:t>where f</w:t>
      </w:r>
      <w:r w:rsidRPr="00ED391D">
        <w:rPr>
          <w:rFonts w:ascii="Calibri" w:hAnsi="Calibri"/>
          <w:szCs w:val="24"/>
          <w:vertAlign w:val="subscript"/>
          <w:lang w:eastAsia="en-US"/>
        </w:rPr>
        <w:t>0</w:t>
      </w:r>
      <w:r w:rsidRPr="00ED391D">
        <w:rPr>
          <w:rFonts w:ascii="Calibri" w:hAnsi="Calibri"/>
          <w:szCs w:val="24"/>
          <w:lang w:eastAsia="en-US"/>
        </w:rPr>
        <w:t xml:space="preserve"> and g</w:t>
      </w:r>
      <w:r w:rsidRPr="00ED391D">
        <w:rPr>
          <w:rFonts w:ascii="Calibri" w:hAnsi="Calibri"/>
          <w:szCs w:val="24"/>
          <w:vertAlign w:val="subscript"/>
          <w:lang w:eastAsia="en-US"/>
        </w:rPr>
        <w:t>0</w:t>
      </w:r>
      <w:r w:rsidRPr="00ED391D">
        <w:rPr>
          <w:rFonts w:ascii="Calibri" w:hAnsi="Calibri"/>
          <w:szCs w:val="24"/>
          <w:lang w:eastAsia="en-US"/>
        </w:rPr>
        <w:t xml:space="preserve"> are the reference frequency and the channel gain at the reference frequency, respectively.</w:t>
      </w:r>
    </w:p>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 w:rsidR="00193459" w:rsidRDefault="00193459" w:rsidP="00193459"/>
    <w:p w:rsidR="00325D25" w:rsidRDefault="00325D25" w:rsidP="00325D25"/>
    <w:p w:rsidR="00193459" w:rsidRDefault="00193459">
      <w:r>
        <w:br w:type="page"/>
      </w:r>
    </w:p>
    <w:p w:rsidR="00341993" w:rsidRDefault="00B848C4" w:rsidP="00341993">
      <w:pPr>
        <w:pStyle w:val="berschrift1"/>
      </w:pPr>
      <w:bookmarkStart w:id="114" w:name="_Toc419280015"/>
      <w:r>
        <w:rPr>
          <w:rFonts w:hint="eastAsia"/>
        </w:rPr>
        <w:lastRenderedPageBreak/>
        <w:t>Reference</w:t>
      </w:r>
      <w:bookmarkEnd w:id="114"/>
    </w:p>
    <w:p w:rsidR="00F25A45" w:rsidRDefault="00F25A45" w:rsidP="00F25A45"/>
    <w:p w:rsidR="00F25A45" w:rsidRDefault="00F25A45" w:rsidP="00F25A45">
      <w:r>
        <w:rPr>
          <w:rFonts w:hint="eastAsia"/>
        </w:rPr>
        <w:t>[x1] Application requreiment document</w:t>
      </w:r>
    </w:p>
    <w:p w:rsidR="00F25A45" w:rsidRDefault="00F25A45" w:rsidP="00F25A45"/>
    <w:p w:rsidR="00F25A45" w:rsidRDefault="00F25A45" w:rsidP="00F25A45">
      <w:r>
        <w:rPr>
          <w:rFonts w:hint="eastAsia"/>
        </w:rPr>
        <w:t xml:space="preserve">[x2] Ken Hiraga, Masasih Shimizu, Toshimitsu Tsubaki, Hideki Toshinaga and Tadao Nakagawa, </w:t>
      </w:r>
      <w:r>
        <w:t>“</w:t>
      </w:r>
      <w:r>
        <w:rPr>
          <w:rFonts w:hint="eastAsia"/>
        </w:rPr>
        <w:t>Real usage of the kiosk downloading,</w:t>
      </w:r>
      <w:r>
        <w:t>”</w:t>
      </w:r>
      <w:r>
        <w:rPr>
          <w:rFonts w:hint="eastAsia"/>
        </w:rPr>
        <w:t xml:space="preserve"> IEEE80.15-14-0298-00-003d, Beijing, Mar 2014.</w:t>
      </w:r>
    </w:p>
    <w:p w:rsidR="00F25A45" w:rsidRDefault="00F25A45" w:rsidP="00F25A45"/>
    <w:p w:rsidR="00F25A45" w:rsidRDefault="00F25A45" w:rsidP="00F25A45">
      <w:r>
        <w:rPr>
          <w:rFonts w:hint="eastAsia"/>
        </w:rPr>
        <w:t>[</w:t>
      </w:r>
      <w:r w:rsidR="009765C2">
        <w:rPr>
          <w:rFonts w:hint="eastAsia"/>
        </w:rPr>
        <w:t>x3</w:t>
      </w:r>
      <w:r>
        <w:rPr>
          <w:rFonts w:hint="eastAsia"/>
        </w:rPr>
        <w:t xml:space="preserve">] </w:t>
      </w:r>
      <w:r>
        <w:t>technical</w:t>
      </w:r>
      <w:r>
        <w:rPr>
          <w:rFonts w:hint="eastAsia"/>
        </w:rPr>
        <w:t xml:space="preserve"> requirement document</w:t>
      </w:r>
    </w:p>
    <w:p w:rsidR="00F25A45" w:rsidRDefault="00F25A45" w:rsidP="00F25A45"/>
    <w:p w:rsidR="00F25A45" w:rsidRDefault="00F25A45" w:rsidP="00F25A45"/>
    <w:p w:rsidR="00F25A45" w:rsidRDefault="00F25A45" w:rsidP="00F25A45">
      <w:r>
        <w:rPr>
          <w:rFonts w:hint="eastAsia"/>
        </w:rPr>
        <w:t>[</w:t>
      </w:r>
      <w:r w:rsidR="009765C2">
        <w:rPr>
          <w:rFonts w:hint="eastAsia"/>
        </w:rPr>
        <w:t>x</w:t>
      </w:r>
      <w:r>
        <w:rPr>
          <w:rFonts w:hint="eastAsia"/>
        </w:rPr>
        <w:t xml:space="preserve">4] Su-Khiong Yong, </w:t>
      </w:r>
      <w:r>
        <w:t>“</w:t>
      </w:r>
      <w:r>
        <w:rPr>
          <w:rFonts w:hint="eastAsia"/>
        </w:rPr>
        <w:t>TG3c Channel Modeling Sub-committee Final Report,</w:t>
      </w:r>
      <w:r>
        <w:t>”</w:t>
      </w:r>
      <w:r>
        <w:rPr>
          <w:rFonts w:hint="eastAsia"/>
        </w:rPr>
        <w:t xml:space="preserve"> IEEE 802.15-07-0584-01-003c, Orland, Mar 2007.</w:t>
      </w:r>
    </w:p>
    <w:p w:rsidR="00341993" w:rsidRDefault="00341993" w:rsidP="00341993"/>
    <w:p w:rsidR="00341993" w:rsidRDefault="00A01B25" w:rsidP="00341993">
      <w:r>
        <w:rPr>
          <w:rFonts w:hint="eastAsia"/>
        </w:rPr>
        <w:t>[</w:t>
      </w:r>
      <w:r w:rsidR="009765C2">
        <w:rPr>
          <w:rFonts w:hint="eastAsia"/>
        </w:rPr>
        <w:t>x5</w:t>
      </w:r>
      <w:r w:rsidR="00135CCC">
        <w:rPr>
          <w:rFonts w:hint="eastAsia"/>
        </w:rPr>
        <w:t xml:space="preserve">] Ichiro Seto, Kiyoshi Toshimitsu, </w:t>
      </w:r>
      <w:r w:rsidR="00C27931">
        <w:rPr>
          <w:rFonts w:hint="eastAsia"/>
        </w:rPr>
        <w:t xml:space="preserve">Kazuaki Kawabata, Koji Akita and Hideo Kasami, </w:t>
      </w:r>
      <w:r w:rsidR="00C27931">
        <w:t>“</w:t>
      </w:r>
      <w:r w:rsidR="00C27931">
        <w:rPr>
          <w:rFonts w:hint="eastAsia"/>
        </w:rPr>
        <w:t>Radio propagation performance on 60 GHz band,</w:t>
      </w:r>
      <w:r w:rsidR="00C27931">
        <w:t>”</w:t>
      </w:r>
      <w:r w:rsidR="00C27931">
        <w:rPr>
          <w:rFonts w:hint="eastAsia"/>
        </w:rPr>
        <w:t xml:space="preserve"> IEEE802.15.14-0416-</w:t>
      </w:r>
      <w:r w:rsidR="00C27931">
        <w:rPr>
          <w:rFonts w:hint="eastAsia"/>
        </w:rPr>
        <w:tab/>
        <w:t>01-003d, San Diego</w:t>
      </w:r>
      <w:r w:rsidR="00F25A45">
        <w:rPr>
          <w:rFonts w:hint="eastAsia"/>
        </w:rPr>
        <w:t>, Jul 2014.</w:t>
      </w:r>
    </w:p>
    <w:p w:rsidR="009765C2" w:rsidRDefault="009765C2" w:rsidP="00F25A45"/>
    <w:p w:rsidR="00F25A45" w:rsidRDefault="00F25A45" w:rsidP="00F25A45">
      <w:r>
        <w:rPr>
          <w:rFonts w:hint="eastAsia"/>
        </w:rPr>
        <w:t>[x</w:t>
      </w:r>
      <w:r w:rsidR="009765C2">
        <w:rPr>
          <w:rFonts w:hint="eastAsia"/>
        </w:rPr>
        <w:t>6</w:t>
      </w:r>
      <w:r>
        <w:rPr>
          <w:rFonts w:hint="eastAsia"/>
        </w:rPr>
        <w:t xml:space="preserve">] </w:t>
      </w:r>
      <w:r w:rsidRPr="00CC3E0C">
        <w:t>Koji Akita</w:t>
      </w:r>
      <w:r>
        <w:rPr>
          <w:rFonts w:hint="eastAsia"/>
        </w:rPr>
        <w:t xml:space="preserve">, Yukako Tsutsui, Takayoshi Itoh, Koh Hashimoto, Hideo Kasami and Koji </w:t>
      </w:r>
    </w:p>
    <w:p w:rsidR="00341993" w:rsidRDefault="00F25A45" w:rsidP="00341993">
      <w:r>
        <w:rPr>
          <w:rFonts w:hint="eastAsia"/>
        </w:rPr>
        <w:t>Ogura</w:t>
      </w:r>
      <w:r w:rsidRPr="00CC3E0C">
        <w:t>, “Design of a 60 GHz Proximity Communication System: Antenna in Package and Desktop Channel Measurements,” 6</w:t>
      </w:r>
      <w:r w:rsidRPr="00CC3E0C">
        <w:rPr>
          <w:vertAlign w:val="superscript"/>
        </w:rPr>
        <w:t>th</w:t>
      </w:r>
      <w:r w:rsidRPr="00CC3E0C">
        <w:t xml:space="preserve"> GSMM (global symposium on millimeter wave) 2013 in Sendai, Japan, April 22-23 2013</w:t>
      </w:r>
    </w:p>
    <w:p w:rsidR="00341993" w:rsidRDefault="00341993" w:rsidP="00341993"/>
    <w:p w:rsidR="004D144F" w:rsidRDefault="004D144F" w:rsidP="00341993">
      <w:r>
        <w:t>[x7] A</w:t>
      </w:r>
      <w:r w:rsidR="009E02E0">
        <w:t>.</w:t>
      </w:r>
      <w:r>
        <w:t xml:space="preserve"> Fricke, “</w:t>
      </w:r>
      <w:r w:rsidRPr="004D144F">
        <w:t>Measuring the Terahertz Intra</w:t>
      </w:r>
      <w:r>
        <w:t>-</w:t>
      </w:r>
      <w:r w:rsidRPr="004D144F">
        <w:t>Device Propagation Channel</w:t>
      </w:r>
      <w:r>
        <w:t>”, IEEE 802.15-15-0166-00-003d, Berlin, March 2015</w:t>
      </w:r>
    </w:p>
    <w:p w:rsidR="009E02E0" w:rsidRDefault="009E02E0" w:rsidP="00341993"/>
    <w:p w:rsidR="009E02E0" w:rsidRDefault="009E02E0" w:rsidP="00341993">
      <w:r>
        <w:t xml:space="preserve">[x8] </w:t>
      </w:r>
      <w:r w:rsidRPr="009E02E0">
        <w:t>A. Fricke, S. Rey, M. Achir, P. Le Bars, T. Kleine-Ostmann, T. Kürner, "Reflection and Transmission Properties of Plastic Materials at THz Frequencies", 38th International Conference on Infrared, Millimeter and Terahertz Waves, Mainz, September 2013</w:t>
      </w:r>
    </w:p>
    <w:p w:rsidR="00036A5F" w:rsidRDefault="00036A5F" w:rsidP="00341993"/>
    <w:p w:rsidR="00036A5F" w:rsidRDefault="00036A5F" w:rsidP="00341993">
      <w:r>
        <w:t xml:space="preserve">[x9] </w:t>
      </w:r>
      <w:r w:rsidRPr="00036A5F">
        <w:t>B. Peng, “A Stochastic THz Channel Model in Wireless Data Centers</w:t>
      </w:r>
      <w:proofErr w:type="gramStart"/>
      <w:r w:rsidRPr="00036A5F">
        <w:t>“ doc</w:t>
      </w:r>
      <w:proofErr w:type="gramEnd"/>
      <w:r w:rsidRPr="00036A5F">
        <w:t xml:space="preserve">.: </w:t>
      </w:r>
      <w:r>
        <w:t>802.</w:t>
      </w:r>
      <w:r w:rsidRPr="00036A5F">
        <w:t>15-15-0207-003d Stochastic Channel Model for Wireless Data Center</w:t>
      </w:r>
      <w:r>
        <w:t xml:space="preserve"> </w:t>
      </w:r>
    </w:p>
    <w:p w:rsidR="001C7BA5" w:rsidRDefault="001C7BA5" w:rsidP="00341993"/>
    <w:p w:rsidR="001C7BA5" w:rsidRDefault="001C7BA5" w:rsidP="001C7BA5">
      <w:pPr>
        <w:keepNext/>
        <w:autoSpaceDE w:val="0"/>
        <w:autoSpaceDN w:val="0"/>
        <w:adjustRightInd w:val="0"/>
        <w:jc w:val="both"/>
      </w:pPr>
      <w:r w:rsidRPr="001C7BA5">
        <w:t>[</w:t>
      </w:r>
      <w:r w:rsidR="00C378D2">
        <w:t>6.</w:t>
      </w:r>
      <w:r w:rsidRPr="001C7BA5">
        <w:t xml:space="preserve">1] G. A. </w:t>
      </w:r>
      <w:proofErr w:type="spellStart"/>
      <w:r w:rsidRPr="001C7BA5">
        <w:t>Siles</w:t>
      </w:r>
      <w:proofErr w:type="spellEnd"/>
      <w:r w:rsidRPr="001C7BA5">
        <w:t xml:space="preserve">, J. M. </w:t>
      </w:r>
      <w:proofErr w:type="spellStart"/>
      <w:r w:rsidRPr="001C7BA5">
        <w:t>Riera</w:t>
      </w:r>
      <w:proofErr w:type="spellEnd"/>
      <w:r w:rsidRPr="001C7BA5">
        <w:t>, P. Garcia-del-</w:t>
      </w:r>
      <w:proofErr w:type="spellStart"/>
      <w:r w:rsidRPr="001C7BA5">
        <w:t>Pino</w:t>
      </w:r>
      <w:proofErr w:type="spellEnd"/>
      <w:r w:rsidRPr="001C7BA5">
        <w:t>, Atmospheric Attenuation in Wireless Communication Systems at Millimeter and THz Frequencies, IEEE Antennas and Propagation Magazine, Vol. 57, No. 1, February 2015, pp. 48-59</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2] Rec. ITU-R P.676-10, Attenuation by atmospheric gases, 2013</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3]</w:t>
      </w:r>
      <w:r w:rsidRPr="001C7BA5">
        <w:tab/>
        <w:t>Rec. ITU-R P.838-3, Specific attenuation for rain for use in prediction methods, 2005</w:t>
      </w:r>
    </w:p>
    <w:p w:rsidR="001C7BA5" w:rsidRPr="001C7BA5" w:rsidRDefault="001C7BA5" w:rsidP="001C7BA5">
      <w:pPr>
        <w:keepNext/>
        <w:autoSpaceDE w:val="0"/>
        <w:autoSpaceDN w:val="0"/>
        <w:adjustRightInd w:val="0"/>
        <w:jc w:val="both"/>
      </w:pPr>
    </w:p>
    <w:p w:rsidR="001C7BA5" w:rsidRPr="001C7BA5" w:rsidRDefault="001C7BA5" w:rsidP="001C7BA5">
      <w:pPr>
        <w:keepNext/>
        <w:autoSpaceDE w:val="0"/>
        <w:autoSpaceDN w:val="0"/>
        <w:adjustRightInd w:val="0"/>
        <w:jc w:val="both"/>
      </w:pPr>
      <w:proofErr w:type="gramStart"/>
      <w:r w:rsidRPr="001C7BA5">
        <w:t>[</w:t>
      </w:r>
      <w:r w:rsidR="00C378D2">
        <w:t>6.</w:t>
      </w:r>
      <w:r>
        <w:t>4</w:t>
      </w:r>
      <w:r w:rsidRPr="001C7BA5">
        <w:t>] Guide to Meteorological Instruments and Methods of Observation, World Meteorological Organization (WMO), Geneva, Switzerland, 2008.</w:t>
      </w:r>
      <w:proofErr w:type="gramEnd"/>
      <w:r w:rsidRPr="001C7BA5">
        <w:t xml:space="preserve"> </w:t>
      </w:r>
    </w:p>
    <w:p w:rsidR="00341993" w:rsidRDefault="00341993" w:rsidP="00341993">
      <w:pPr>
        <w:keepNext/>
        <w:autoSpaceDE w:val="0"/>
        <w:autoSpaceDN w:val="0"/>
        <w:adjustRightInd w:val="0"/>
        <w:jc w:val="both"/>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65"/>
      <w:footerReference w:type="default" r:id="rId66"/>
      <w:headerReference w:type="first" r:id="rId67"/>
      <w:footerReference w:type="first" r:id="rId68"/>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83" w:rsidRDefault="00D74D83" w:rsidP="00764CD9">
      <w:r>
        <w:separator/>
      </w:r>
    </w:p>
  </w:endnote>
  <w:endnote w:type="continuationSeparator" w:id="0">
    <w:p w:rsidR="00D74D83" w:rsidRDefault="00D74D83"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F07277" w:rsidRDefault="00555E93"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Alexander Fricke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83" w:rsidRDefault="00D74D83" w:rsidP="00764CD9">
      <w:r>
        <w:separator/>
      </w:r>
    </w:p>
  </w:footnote>
  <w:footnote w:type="continuationSeparator" w:id="0">
    <w:p w:rsidR="00D74D83" w:rsidRDefault="00D74D83"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1F7C7D" w:rsidRDefault="00555E93"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May</w:t>
    </w:r>
    <w:r w:rsidRPr="001F7C7D">
      <w:rPr>
        <w:b/>
        <w:sz w:val="28"/>
      </w:rPr>
      <w:t xml:space="preserve">, </w:t>
    </w:r>
    <w:r>
      <w:rPr>
        <w:b/>
        <w:sz w:val="28"/>
      </w:rPr>
      <w:t>2015</w:t>
    </w:r>
    <w:r w:rsidRPr="001F7C7D">
      <w:rPr>
        <w:b/>
        <w:sz w:val="28"/>
      </w:rPr>
      <w:t xml:space="preserve">                       </w:t>
    </w:r>
    <w:r>
      <w:rPr>
        <w:b/>
        <w:sz w:val="28"/>
      </w:rPr>
      <w:t xml:space="preserve">                          </w:t>
    </w:r>
    <w:r>
      <w:rPr>
        <w:b/>
        <w:sz w:val="28"/>
      </w:rPr>
      <w:tab/>
      <w:t xml:space="preserve">                15-14-0310-07-003d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30C8"/>
    <w:rsid w:val="000130F8"/>
    <w:rsid w:val="0001517C"/>
    <w:rsid w:val="000201DE"/>
    <w:rsid w:val="00020351"/>
    <w:rsid w:val="00022283"/>
    <w:rsid w:val="00022A4C"/>
    <w:rsid w:val="00024DB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3A1A"/>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4C03"/>
    <w:rsid w:val="001076DE"/>
    <w:rsid w:val="00107C6F"/>
    <w:rsid w:val="001103D3"/>
    <w:rsid w:val="00111414"/>
    <w:rsid w:val="001154DC"/>
    <w:rsid w:val="00122583"/>
    <w:rsid w:val="00125A74"/>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4E4C"/>
    <w:rsid w:val="001C6150"/>
    <w:rsid w:val="001C65AA"/>
    <w:rsid w:val="001C798F"/>
    <w:rsid w:val="001C7B31"/>
    <w:rsid w:val="001C7BA5"/>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27F43"/>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02B"/>
    <w:rsid w:val="002541F0"/>
    <w:rsid w:val="002558F6"/>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D0332"/>
    <w:rsid w:val="002D141C"/>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17462"/>
    <w:rsid w:val="00320B25"/>
    <w:rsid w:val="003211E3"/>
    <w:rsid w:val="00322E4F"/>
    <w:rsid w:val="003236EA"/>
    <w:rsid w:val="00325D25"/>
    <w:rsid w:val="00325FD6"/>
    <w:rsid w:val="00330B27"/>
    <w:rsid w:val="00331C09"/>
    <w:rsid w:val="00332479"/>
    <w:rsid w:val="00333CAA"/>
    <w:rsid w:val="00335A94"/>
    <w:rsid w:val="003360B9"/>
    <w:rsid w:val="00340DA7"/>
    <w:rsid w:val="00341993"/>
    <w:rsid w:val="0034304A"/>
    <w:rsid w:val="0034446D"/>
    <w:rsid w:val="003466D7"/>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36AD"/>
    <w:rsid w:val="004D4208"/>
    <w:rsid w:val="004D4786"/>
    <w:rsid w:val="004D50E2"/>
    <w:rsid w:val="004D6776"/>
    <w:rsid w:val="004E077E"/>
    <w:rsid w:val="004E08F3"/>
    <w:rsid w:val="004E0FEF"/>
    <w:rsid w:val="004E17D0"/>
    <w:rsid w:val="004E386C"/>
    <w:rsid w:val="004E55CE"/>
    <w:rsid w:val="004E5F03"/>
    <w:rsid w:val="004F1906"/>
    <w:rsid w:val="004F5609"/>
    <w:rsid w:val="004F74CD"/>
    <w:rsid w:val="00501F6C"/>
    <w:rsid w:val="00501FEF"/>
    <w:rsid w:val="005036D8"/>
    <w:rsid w:val="00506033"/>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3AA2"/>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1F77"/>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38D4"/>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6F55"/>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5CDB"/>
    <w:rsid w:val="007071F0"/>
    <w:rsid w:val="00710009"/>
    <w:rsid w:val="0071209A"/>
    <w:rsid w:val="007132B9"/>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7CEA"/>
    <w:rsid w:val="00850CC6"/>
    <w:rsid w:val="00850D39"/>
    <w:rsid w:val="00852205"/>
    <w:rsid w:val="00852CAB"/>
    <w:rsid w:val="008563B7"/>
    <w:rsid w:val="00861623"/>
    <w:rsid w:val="00861E82"/>
    <w:rsid w:val="008627AD"/>
    <w:rsid w:val="00867C51"/>
    <w:rsid w:val="008711BA"/>
    <w:rsid w:val="00871F31"/>
    <w:rsid w:val="00872FF7"/>
    <w:rsid w:val="00873588"/>
    <w:rsid w:val="00873DD8"/>
    <w:rsid w:val="00874CF1"/>
    <w:rsid w:val="00875384"/>
    <w:rsid w:val="0087657B"/>
    <w:rsid w:val="00881CCC"/>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D0BC2"/>
    <w:rsid w:val="008D2C45"/>
    <w:rsid w:val="008D2ECD"/>
    <w:rsid w:val="008D384C"/>
    <w:rsid w:val="008D4386"/>
    <w:rsid w:val="008D6444"/>
    <w:rsid w:val="008D72CA"/>
    <w:rsid w:val="008E16F5"/>
    <w:rsid w:val="008E4A8D"/>
    <w:rsid w:val="008E7230"/>
    <w:rsid w:val="008F34A3"/>
    <w:rsid w:val="008F35D1"/>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761"/>
    <w:rsid w:val="00937EE0"/>
    <w:rsid w:val="00940682"/>
    <w:rsid w:val="009409CC"/>
    <w:rsid w:val="00941E9A"/>
    <w:rsid w:val="00943CDC"/>
    <w:rsid w:val="00943D85"/>
    <w:rsid w:val="0094534B"/>
    <w:rsid w:val="009473D9"/>
    <w:rsid w:val="0095132E"/>
    <w:rsid w:val="009525E7"/>
    <w:rsid w:val="00952917"/>
    <w:rsid w:val="009529B7"/>
    <w:rsid w:val="009573A0"/>
    <w:rsid w:val="00957D76"/>
    <w:rsid w:val="009604AD"/>
    <w:rsid w:val="009614E7"/>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686B"/>
    <w:rsid w:val="009D049A"/>
    <w:rsid w:val="009D1920"/>
    <w:rsid w:val="009D2ECD"/>
    <w:rsid w:val="009D5A10"/>
    <w:rsid w:val="009D67E9"/>
    <w:rsid w:val="009D68D0"/>
    <w:rsid w:val="009D719B"/>
    <w:rsid w:val="009D77DE"/>
    <w:rsid w:val="009E02E0"/>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1ED7"/>
    <w:rsid w:val="00AE2839"/>
    <w:rsid w:val="00AE2F04"/>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DA0"/>
    <w:rsid w:val="00B16611"/>
    <w:rsid w:val="00B16BFD"/>
    <w:rsid w:val="00B22885"/>
    <w:rsid w:val="00B2654D"/>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85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31AA"/>
    <w:rsid w:val="00C43D42"/>
    <w:rsid w:val="00C447BE"/>
    <w:rsid w:val="00C44AEE"/>
    <w:rsid w:val="00C463B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4E0D"/>
    <w:rsid w:val="00D65DD0"/>
    <w:rsid w:val="00D722CE"/>
    <w:rsid w:val="00D726BC"/>
    <w:rsid w:val="00D726D3"/>
    <w:rsid w:val="00D7343C"/>
    <w:rsid w:val="00D74D83"/>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E2A86"/>
    <w:rsid w:val="00DE2BF2"/>
    <w:rsid w:val="00DE5207"/>
    <w:rsid w:val="00DE5733"/>
    <w:rsid w:val="00DE6ADE"/>
    <w:rsid w:val="00DE6D98"/>
    <w:rsid w:val="00DF4559"/>
    <w:rsid w:val="00DF7421"/>
    <w:rsid w:val="00DF7E4B"/>
    <w:rsid w:val="00E009CB"/>
    <w:rsid w:val="00E01F7A"/>
    <w:rsid w:val="00E03000"/>
    <w:rsid w:val="00E0658C"/>
    <w:rsid w:val="00E073C4"/>
    <w:rsid w:val="00E0740F"/>
    <w:rsid w:val="00E077F6"/>
    <w:rsid w:val="00E116A8"/>
    <w:rsid w:val="00E121CC"/>
    <w:rsid w:val="00E12482"/>
    <w:rsid w:val="00E16E52"/>
    <w:rsid w:val="00E17C39"/>
    <w:rsid w:val="00E22771"/>
    <w:rsid w:val="00E227DB"/>
    <w:rsid w:val="00E24A51"/>
    <w:rsid w:val="00E26ADA"/>
    <w:rsid w:val="00E270FF"/>
    <w:rsid w:val="00E3249D"/>
    <w:rsid w:val="00E33015"/>
    <w:rsid w:val="00E34F21"/>
    <w:rsid w:val="00E35536"/>
    <w:rsid w:val="00E36E8C"/>
    <w:rsid w:val="00E36F63"/>
    <w:rsid w:val="00E37197"/>
    <w:rsid w:val="00E4043C"/>
    <w:rsid w:val="00E47547"/>
    <w:rsid w:val="00E502DD"/>
    <w:rsid w:val="00E507C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6DA"/>
    <w:rsid w:val="00EB095F"/>
    <w:rsid w:val="00EB0C07"/>
    <w:rsid w:val="00EB1FB6"/>
    <w:rsid w:val="00EB2B13"/>
    <w:rsid w:val="00EB7C5D"/>
    <w:rsid w:val="00EC23D9"/>
    <w:rsid w:val="00EC3023"/>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E0E90"/>
    <w:rsid w:val="00EE2144"/>
    <w:rsid w:val="00EE4334"/>
    <w:rsid w:val="00EE453C"/>
    <w:rsid w:val="00EF0287"/>
    <w:rsid w:val="00EF0E3B"/>
    <w:rsid w:val="00EF2C2C"/>
    <w:rsid w:val="00EF2FCE"/>
    <w:rsid w:val="00EF4509"/>
    <w:rsid w:val="00EF7923"/>
    <w:rsid w:val="00F00F29"/>
    <w:rsid w:val="00F00FA5"/>
    <w:rsid w:val="00F05140"/>
    <w:rsid w:val="00F07277"/>
    <w:rsid w:val="00F076AD"/>
    <w:rsid w:val="00F12A7C"/>
    <w:rsid w:val="00F13963"/>
    <w:rsid w:val="00F14AF2"/>
    <w:rsid w:val="00F16072"/>
    <w:rsid w:val="00F24F54"/>
    <w:rsid w:val="00F25095"/>
    <w:rsid w:val="00F25A45"/>
    <w:rsid w:val="00F3081E"/>
    <w:rsid w:val="00F30B09"/>
    <w:rsid w:val="00F30C90"/>
    <w:rsid w:val="00F34177"/>
    <w:rsid w:val="00F34580"/>
    <w:rsid w:val="00F346C2"/>
    <w:rsid w:val="00F40858"/>
    <w:rsid w:val="00F41735"/>
    <w:rsid w:val="00F41D49"/>
    <w:rsid w:val="00F4700A"/>
    <w:rsid w:val="00F5476D"/>
    <w:rsid w:val="00F6065B"/>
    <w:rsid w:val="00F62D8B"/>
    <w:rsid w:val="00F6324A"/>
    <w:rsid w:val="00F64F3A"/>
    <w:rsid w:val="00F66EA8"/>
    <w:rsid w:val="00F70CBD"/>
    <w:rsid w:val="00F74613"/>
    <w:rsid w:val="00F75920"/>
    <w:rsid w:val="00F76782"/>
    <w:rsid w:val="00F80FDA"/>
    <w:rsid w:val="00F83043"/>
    <w:rsid w:val="00F8681F"/>
    <w:rsid w:val="00F93D6B"/>
    <w:rsid w:val="00F94817"/>
    <w:rsid w:val="00F9797D"/>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6.wmf"/><Relationship Id="rId21" Type="http://schemas.openxmlformats.org/officeDocument/2006/relationships/image" Target="media/image13.png"/><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30.emf"/><Relationship Id="rId50" Type="http://schemas.openxmlformats.org/officeDocument/2006/relationships/image" Target="media/image32.wmf"/><Relationship Id="rId55" Type="http://schemas.openxmlformats.org/officeDocument/2006/relationships/image" Target="media/image35.emf"/><Relationship Id="rId63" Type="http://schemas.openxmlformats.org/officeDocument/2006/relationships/image" Target="media/image43.emf"/><Relationship Id="rId68" Type="http://schemas.openxmlformats.org/officeDocument/2006/relationships/footer" Target="footer2.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oleObject" Target="embeddings/oleObject3.bin"/><Relationship Id="rId37" Type="http://schemas.openxmlformats.org/officeDocument/2006/relationships/image" Target="media/image25.wmf"/><Relationship Id="rId40" Type="http://schemas.openxmlformats.org/officeDocument/2006/relationships/oleObject" Target="embeddings/oleObject7.bin"/><Relationship Id="rId45" Type="http://schemas.openxmlformats.org/officeDocument/2006/relationships/image" Target="media/image29.wmf"/><Relationship Id="rId53" Type="http://schemas.openxmlformats.org/officeDocument/2006/relationships/oleObject" Target="embeddings/oleObject13.bin"/><Relationship Id="rId58" Type="http://schemas.openxmlformats.org/officeDocument/2006/relationships/image" Target="media/image38.e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oleObject" Target="embeddings/oleObject5.bin"/><Relationship Id="rId49" Type="http://schemas.openxmlformats.org/officeDocument/2006/relationships/oleObject" Target="embeddings/oleObject11.bin"/><Relationship Id="rId57" Type="http://schemas.openxmlformats.org/officeDocument/2006/relationships/image" Target="media/image37.emf"/><Relationship Id="rId61" Type="http://schemas.openxmlformats.org/officeDocument/2006/relationships/image" Target="media/image41.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wmf"/><Relationship Id="rId44" Type="http://schemas.openxmlformats.org/officeDocument/2006/relationships/oleObject" Target="embeddings/oleObject9.bin"/><Relationship Id="rId52" Type="http://schemas.openxmlformats.org/officeDocument/2006/relationships/image" Target="media/image33.wmf"/><Relationship Id="rId60" Type="http://schemas.openxmlformats.org/officeDocument/2006/relationships/image" Target="media/image40.e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oleObject" Target="embeddings/oleObject2.bin"/><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image" Target="media/image31.wmf"/><Relationship Id="rId56" Type="http://schemas.openxmlformats.org/officeDocument/2006/relationships/image" Target="media/image36.emf"/><Relationship Id="rId64" Type="http://schemas.openxmlformats.org/officeDocument/2006/relationships/image" Target="media/image44.emf"/><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39.emf"/><Relationship Id="rId67" Type="http://schemas.openxmlformats.org/officeDocument/2006/relationships/header" Target="header2.xml"/><Relationship Id="rId20" Type="http://schemas.openxmlformats.org/officeDocument/2006/relationships/image" Target="media/image12.png"/><Relationship Id="rId41" Type="http://schemas.openxmlformats.org/officeDocument/2006/relationships/image" Target="media/image27.wmf"/><Relationship Id="rId54" Type="http://schemas.openxmlformats.org/officeDocument/2006/relationships/image" Target="media/image34.emf"/><Relationship Id="rId62" Type="http://schemas.openxmlformats.org/officeDocument/2006/relationships/image" Target="media/image42.emf"/><Relationship Id="rId7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23D3D8-5C46-4F9E-91B8-DBE247E3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4382</Words>
  <Characters>27607</Characters>
  <Application>Microsoft Office Word</Application>
  <DocSecurity>0</DocSecurity>
  <Lines>230</Lines>
  <Paragraphs>63</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31926</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Kuerner</cp:lastModifiedBy>
  <cp:revision>9</cp:revision>
  <cp:lastPrinted>2013-02-07T14:59:00Z</cp:lastPrinted>
  <dcterms:created xsi:type="dcterms:W3CDTF">2015-05-13T16:53:00Z</dcterms:created>
  <dcterms:modified xsi:type="dcterms:W3CDTF">2015-05-13T18:37:00Z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