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610644">
              <w:rPr>
                <w:color w:val="000000" w:themeColor="text1"/>
              </w:rPr>
              <w:t>July</w:t>
            </w:r>
            <w:r w:rsidR="0020210E">
              <w:rPr>
                <w:color w:val="000000" w:themeColor="text1"/>
              </w:rPr>
              <w:t>2015</w:t>
            </w:r>
            <w:r w:rsidR="00764CD9" w:rsidRPr="00BA7DF4">
              <w:rPr>
                <w:color w:val="000000" w:themeColor="text1"/>
              </w:rPr>
              <w:t>]</w:t>
            </w:r>
          </w:p>
        </w:tc>
      </w:tr>
      <w:tr w:rsidR="00764CD9" w:rsidRPr="002A7077"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6D1509">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6D1509">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r w:rsidR="00FD6745">
          <w:rPr>
            <w:noProof/>
            <w:webHidden/>
          </w:rPr>
          <w:t>8</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r w:rsidR="00FD6745">
          <w:rPr>
            <w:noProof/>
            <w:webHidden/>
          </w:rPr>
          <w:t>9</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r w:rsidR="00FD6745">
          <w:rPr>
            <w:noProof/>
            <w:webHidden/>
          </w:rPr>
          <w:t>10</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r w:rsidR="00FD6745">
          <w:rPr>
            <w:noProof/>
            <w:webHidden/>
          </w:rPr>
          <w:t>13</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r w:rsidR="00FD6745">
          <w:rPr>
            <w:noProof/>
            <w:webHidden/>
          </w:rPr>
          <w:t>14</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6D1509">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r w:rsidR="00FD6745">
          <w:rPr>
            <w:noProof/>
            <w:webHidden/>
          </w:rPr>
          <w:t>20</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r w:rsidR="00FD6745">
          <w:rPr>
            <w:noProof/>
            <w:webHidden/>
          </w:rPr>
          <w:t>21</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r w:rsidR="00FD6745">
          <w:rPr>
            <w:noProof/>
            <w:webHidden/>
          </w:rPr>
          <w:t>23</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6D1509">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r w:rsidR="00FD6745">
          <w:rPr>
            <w:noProof/>
            <w:webHidden/>
          </w:rPr>
          <w:t>26</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r w:rsidR="00FD6745">
          <w:rPr>
            <w:noProof/>
            <w:webHidden/>
          </w:rPr>
          <w:t>27</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r w:rsidR="00FD6745">
          <w:rPr>
            <w:noProof/>
            <w:webHidden/>
          </w:rPr>
          <w:t>28</w:t>
        </w:r>
        <w:r>
          <w:rPr>
            <w:noProof/>
            <w:webHidden/>
          </w:rPr>
          <w:fldChar w:fldCharType="end"/>
        </w:r>
      </w:hyperlink>
    </w:p>
    <w:p w:rsidR="00BA5A18" w:rsidRDefault="006D150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r w:rsidR="00FD6745">
          <w:rPr>
            <w:noProof/>
            <w:webHidden/>
          </w:rPr>
          <w:t>29</w:t>
        </w:r>
        <w:r>
          <w:rPr>
            <w:noProof/>
            <w:webHidden/>
          </w:rPr>
          <w:fldChar w:fldCharType="end"/>
        </w:r>
      </w:hyperlink>
    </w:p>
    <w:p w:rsidR="00BA5A18" w:rsidRDefault="006D1509">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r w:rsidR="00FD6745">
          <w:rPr>
            <w:noProof/>
            <w:webHidden/>
          </w:rPr>
          <w:t>30</w:t>
        </w:r>
        <w:r>
          <w:rPr>
            <w:noProof/>
            <w:webHidden/>
          </w:rPr>
          <w:fldChar w:fldCharType="end"/>
        </w:r>
      </w:hyperlink>
    </w:p>
    <w:p w:rsidR="00B53065" w:rsidRPr="00BA7DF4" w:rsidRDefault="006D1509">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r w:rsidRPr="007C664C">
        <w:lastRenderedPageBreak/>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419306168"/>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19306169"/>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19306170"/>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6D1509" w:rsidP="00411C61">
      <w:pPr>
        <w:ind w:left="2160"/>
        <w:jc w:val="both"/>
        <w:rPr>
          <w:color w:val="000000" w:themeColor="text1"/>
        </w:rPr>
      </w:pPr>
      <w:r w:rsidRPr="006D1509">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7F29BE" w:rsidRDefault="007F29BE" w:rsidP="00411C61">
                  <w:r>
                    <w:rPr>
                      <w:rFonts w:ascii="Arial" w:hAnsi="Arial" w:cs="Arial"/>
                      <w:color w:val="0000FF"/>
                      <w:szCs w:val="24"/>
                    </w:rPr>
                    <w:t>PMD: Physical Medium Dependent (radio)</w:t>
                  </w:r>
                </w:p>
              </w:txbxContent>
            </v:textbox>
          </v:rect>
        </w:pict>
      </w:r>
      <w:r w:rsidRPr="006D1509">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7F29BE" w:rsidRDefault="007F29BE"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7F29BE" w:rsidRDefault="007F29BE"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7F29BE" w:rsidRDefault="007F29BE" w:rsidP="00411C61">
                    <w:r>
                      <w:rPr>
                        <w:rFonts w:ascii="Arial" w:hAnsi="Arial" w:cs="Arial"/>
                        <w:color w:val="0000FF"/>
                        <w:szCs w:val="24"/>
                      </w:rPr>
                      <w:t>MAC_SAP: MAC Service Access Point</w:t>
                    </w:r>
                  </w:p>
                </w:txbxContent>
              </v:textbox>
            </v:rect>
            <w10:wrap type="none"/>
            <w10:anchorlock/>
          </v:group>
        </w:pict>
      </w:r>
    </w:p>
    <w:p w:rsidR="00411C61" w:rsidRPr="00BA7DF4" w:rsidRDefault="006D1509" w:rsidP="00411C61">
      <w:pPr>
        <w:jc w:val="both"/>
        <w:rPr>
          <w:color w:val="000000" w:themeColor="text1"/>
        </w:rPr>
      </w:pPr>
      <w:r w:rsidRPr="006D1509">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7F29BE" w:rsidRPr="008627AD" w:rsidRDefault="007F29BE" w:rsidP="00411C61">
                  <w:pPr>
                    <w:pStyle w:val="Beschriftung"/>
                    <w:jc w:val="center"/>
                    <w:rPr>
                      <w:rFonts w:eastAsia="MS Mincho"/>
                      <w:noProof/>
                      <w:sz w:val="24"/>
                      <w:szCs w:val="24"/>
                      <w:lang w:eastAsia="zh-CN"/>
                    </w:rPr>
                  </w:pPr>
                  <w:r w:rsidRPr="008627AD">
                    <w:rPr>
                      <w:sz w:val="24"/>
                      <w:szCs w:val="24"/>
                    </w:rPr>
                    <w:t xml:space="preserve">Figure </w:t>
                  </w:r>
                  <w:r w:rsidR="006D1509" w:rsidRPr="008627AD">
                    <w:rPr>
                      <w:sz w:val="24"/>
                      <w:szCs w:val="24"/>
                    </w:rPr>
                    <w:fldChar w:fldCharType="begin"/>
                  </w:r>
                  <w:r w:rsidRPr="008627AD">
                    <w:rPr>
                      <w:sz w:val="24"/>
                      <w:szCs w:val="24"/>
                    </w:rPr>
                    <w:instrText xml:space="preserve"> SEQ Figure \* ARABIC </w:instrText>
                  </w:r>
                  <w:r w:rsidR="006D1509" w:rsidRPr="008627AD">
                    <w:rPr>
                      <w:sz w:val="24"/>
                      <w:szCs w:val="24"/>
                    </w:rPr>
                    <w:fldChar w:fldCharType="separate"/>
                  </w:r>
                  <w:r>
                    <w:rPr>
                      <w:noProof/>
                      <w:sz w:val="24"/>
                      <w:szCs w:val="24"/>
                    </w:rPr>
                    <w:t>1</w:t>
                  </w:r>
                  <w:r w:rsidR="006D1509"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Start w:id="18" w:name="_Toc308600291"/>
      <w:bookmarkStart w:id="19" w:name="_Toc367096792"/>
      <w:bookmarkStart w:id="20" w:name="_Toc378238036"/>
      <w:bookmarkStart w:id="21" w:name="_Toc419306171"/>
      <w:bookmarkEnd w:id="11"/>
      <w:bookmarkEnd w:id="12"/>
      <w:bookmarkEnd w:id="13"/>
      <w:bookmarkEnd w:id="14"/>
      <w:bookmarkEnd w:id="15"/>
      <w:bookmarkEnd w:id="16"/>
      <w:r w:rsidRPr="007C664C">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22" w:name="_Toc308600302"/>
      <w:bookmarkStart w:id="23" w:name="_Toc367096806"/>
      <w:bookmarkStart w:id="24" w:name="_Toc378238050"/>
      <w:bookmarkStart w:id="25" w:name="_Toc419306172"/>
      <w:r>
        <w:br w:type="page"/>
      </w:r>
    </w:p>
    <w:p w:rsidR="00411C61" w:rsidRPr="007C664C" w:rsidRDefault="00411C61" w:rsidP="007C664C">
      <w:pPr>
        <w:pStyle w:val="berschrift1"/>
      </w:pPr>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9"/>
          <w:footerReference w:type="even" r:id="rId10"/>
          <w:footerReference w:type="default" r:id="rId11"/>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419306173"/>
      <w:r w:rsidRPr="007C664C">
        <w:lastRenderedPageBreak/>
        <w:t>Topology</w:t>
      </w:r>
      <w:bookmarkEnd w:id="17"/>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19306174"/>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B7B27" w:rsidP="00DB7B27">
            <w:pPr>
              <w:rPr>
                <w:sz w:val="36"/>
                <w:szCs w:val="36"/>
              </w:rPr>
            </w:pPr>
            <w:r w:rsidRPr="00DB7B27">
              <w:rPr>
                <w:kern w:val="24"/>
              </w:rPr>
              <w:t xml:space="preserve">Maximum Data Rate in Gb/s </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 xml:space="preserve">tbd </w:t>
            </w:r>
          </w:p>
        </w:tc>
      </w:tr>
      <w:tr w:rsidR="00DB7B27" w:rsidTr="00DB7B27">
        <w:tc>
          <w:tcPr>
            <w:tcW w:w="3119" w:type="dxa"/>
          </w:tcPr>
          <w:p w:rsidR="00DB7B27" w:rsidRDefault="00DB7B27" w:rsidP="00DB7B27">
            <w:pPr>
              <w:rPr>
                <w:sz w:val="36"/>
                <w:szCs w:val="36"/>
              </w:rPr>
            </w:pPr>
            <w:r>
              <w:rPr>
                <w:color w:val="000000"/>
                <w:kern w:val="24"/>
              </w:rPr>
              <w:lastRenderedPageBreak/>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B7B27" w:rsidP="00DB7B27">
            <w:pPr>
              <w:rPr>
                <w:sz w:val="36"/>
                <w:szCs w:val="36"/>
              </w:rPr>
            </w:pPr>
            <w:r>
              <w:rPr>
                <w:color w:val="000000"/>
                <w:kern w:val="24"/>
              </w:rPr>
              <w:t xml:space="preserve">tbd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419306175"/>
      <w:bookmarkStart w:id="153" w:name="_Toc308600305"/>
      <w:bookmarkStart w:id="154" w:name="_Toc367096832"/>
      <w:bookmarkStart w:id="155" w:name="_Toc378238079"/>
      <w:r w:rsidRPr="007C664C">
        <w:t>Transmission range</w:t>
      </w:r>
      <w:bookmarkEnd w:id="149"/>
      <w:bookmarkEnd w:id="150"/>
      <w:bookmarkEnd w:id="151"/>
      <w:bookmarkEnd w:id="152"/>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324133" w:rsidP="00324133">
            <w:pPr>
              <w:rPr>
                <w:sz w:val="36"/>
                <w:szCs w:val="36"/>
              </w:rPr>
            </w:pPr>
            <w:r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24133" w:rsidP="00324133">
            <w:pPr>
              <w:rPr>
                <w:sz w:val="36"/>
                <w:szCs w:val="36"/>
              </w:rPr>
            </w:pPr>
            <w:r w:rsidRPr="00324133">
              <w:rPr>
                <w:kern w:val="24"/>
              </w:rPr>
              <w:t xml:space="preserve">10 cm or less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324133" w:rsidP="00324133">
            <w:pPr>
              <w:rPr>
                <w:sz w:val="36"/>
                <w:szCs w:val="36"/>
              </w:rPr>
            </w:pPr>
            <w:r w:rsidRPr="00324133">
              <w:rPr>
                <w:kern w:val="24"/>
              </w:rPr>
              <w:t xml:space="preserve">50 mm or less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324133" w:rsidP="00324133">
            <w:pPr>
              <w:rPr>
                <w:sz w:val="36"/>
                <w:szCs w:val="36"/>
              </w:rPr>
            </w:pPr>
            <w:r w:rsidRPr="00324133">
              <w:rPr>
                <w:kern w:val="24"/>
              </w:rPr>
              <w:t xml:space="preserve">a few hundred 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324133" w:rsidP="00324133">
            <w:pPr>
              <w:rPr>
                <w:sz w:val="36"/>
                <w:szCs w:val="36"/>
              </w:rPr>
            </w:pPr>
            <w:r w:rsidRPr="00324133">
              <w:rPr>
                <w:kern w:val="24"/>
              </w:rPr>
              <w:t xml:space="preserve">a few hundred meters up to a few kilometers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56" w:name="_Toc419306176"/>
      <w:r w:rsidRPr="007C664C">
        <w:lastRenderedPageBreak/>
        <w:t>Operational frequency bands</w:t>
      </w:r>
      <w:bookmarkEnd w:id="153"/>
      <w:bookmarkEnd w:id="154"/>
      <w:bookmarkEnd w:id="155"/>
      <w:bookmarkEnd w:id="1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The operational frequency bands are from 252 to 325 GHz. The frequency bands 252 to 275 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r w:rsidRPr="00324133">
        <w:rPr>
          <w:color w:val="000000" w:themeColor="text1"/>
        </w:rPr>
        <w:t xml:space="preserve">    &lt;tbd: include options for channelization&gt;</w:t>
      </w:r>
    </w:p>
    <w:p w:rsidR="00BA7DF4" w:rsidRPr="00324133" w:rsidRDefault="00BA7DF4" w:rsidP="00411C61">
      <w:pPr>
        <w:rPr>
          <w:color w:val="000000" w:themeColor="text1"/>
        </w:rPr>
      </w:pP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157" w:name="_Toc321726300"/>
      <w:bookmarkStart w:id="158" w:name="_Toc321727032"/>
      <w:bookmarkStart w:id="159" w:name="_Toc332278447"/>
      <w:bookmarkStart w:id="160" w:name="_Toc341615452"/>
      <w:bookmarkStart w:id="161" w:name="_Toc341615628"/>
      <w:bookmarkStart w:id="162" w:name="_Toc341615804"/>
      <w:bookmarkStart w:id="163" w:name="_Toc341615980"/>
      <w:bookmarkStart w:id="164" w:name="_Toc341616158"/>
      <w:bookmarkStart w:id="165" w:name="_Toc341620411"/>
      <w:bookmarkStart w:id="166" w:name="_Toc341620603"/>
      <w:bookmarkStart w:id="167" w:name="_Toc341620795"/>
      <w:bookmarkStart w:id="168" w:name="_Toc341620988"/>
      <w:bookmarkStart w:id="169" w:name="_Toc341621189"/>
      <w:bookmarkStart w:id="170" w:name="_Toc341621390"/>
      <w:bookmarkStart w:id="171" w:name="_Toc341621589"/>
      <w:bookmarkStart w:id="172" w:name="_Toc341621788"/>
      <w:bookmarkStart w:id="173" w:name="_Toc341621988"/>
      <w:bookmarkStart w:id="174" w:name="_Toc341622189"/>
      <w:bookmarkStart w:id="175" w:name="_Toc343679523"/>
      <w:bookmarkStart w:id="176" w:name="_Toc343681037"/>
      <w:bookmarkStart w:id="177" w:name="_Toc343681296"/>
      <w:bookmarkStart w:id="178" w:name="_Toc351634703"/>
      <w:bookmarkStart w:id="179" w:name="_Toc351634923"/>
      <w:bookmarkStart w:id="180" w:name="_Toc351636882"/>
      <w:bookmarkStart w:id="181" w:name="_Toc351637098"/>
      <w:bookmarkStart w:id="182" w:name="_Toc361234463"/>
      <w:bookmarkStart w:id="183" w:name="_Toc367096833"/>
      <w:bookmarkStart w:id="184" w:name="_Toc367120930"/>
      <w:bookmarkStart w:id="185" w:name="_Toc368853479"/>
      <w:bookmarkStart w:id="186" w:name="_Toc368853694"/>
      <w:bookmarkStart w:id="187" w:name="_Toc378237147"/>
      <w:bookmarkStart w:id="188" w:name="_Toc378237550"/>
      <w:bookmarkStart w:id="189" w:name="_Toc378237785"/>
      <w:bookmarkStart w:id="190" w:name="_Toc378238080"/>
      <w:bookmarkStart w:id="191" w:name="_Toc387807611"/>
      <w:bookmarkStart w:id="192" w:name="_Toc387883796"/>
      <w:bookmarkStart w:id="193" w:name="_Toc393200096"/>
      <w:bookmarkStart w:id="194" w:name="_Toc308600306"/>
      <w:bookmarkStart w:id="195" w:name="_Toc367096845"/>
      <w:bookmarkStart w:id="196" w:name="_Toc378238092"/>
      <w:bookmarkStart w:id="197" w:name="_Toc41930617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lastRenderedPageBreak/>
        <w:t xml:space="preserve">Regulatory Requirements and </w:t>
      </w:r>
      <w:r w:rsidR="00411C61" w:rsidRPr="007C664C">
        <w:t>Coexistence</w:t>
      </w:r>
      <w:bookmarkStart w:id="198" w:name="_Toc332278455"/>
      <w:bookmarkStart w:id="199" w:name="_Toc341615462"/>
      <w:bookmarkStart w:id="200" w:name="_Toc341615638"/>
      <w:bookmarkStart w:id="201" w:name="_Toc341615814"/>
      <w:bookmarkStart w:id="202" w:name="_Toc341615990"/>
      <w:bookmarkStart w:id="203" w:name="_Toc341616168"/>
      <w:bookmarkStart w:id="204" w:name="_Toc341620421"/>
      <w:bookmarkStart w:id="205" w:name="_Toc341620613"/>
      <w:bookmarkStart w:id="206" w:name="_Toc341620805"/>
      <w:bookmarkStart w:id="207" w:name="_Toc341620998"/>
      <w:bookmarkStart w:id="208" w:name="_Toc341621199"/>
      <w:bookmarkStart w:id="209" w:name="_Toc341621400"/>
      <w:bookmarkStart w:id="210" w:name="_Toc341621599"/>
      <w:bookmarkStart w:id="211" w:name="_Toc341621798"/>
      <w:bookmarkStart w:id="212" w:name="_Toc341621998"/>
      <w:bookmarkStart w:id="213" w:name="_Toc341622199"/>
      <w:bookmarkStart w:id="214" w:name="_Toc343679533"/>
      <w:bookmarkStart w:id="215" w:name="_Toc343681050"/>
      <w:bookmarkStart w:id="216" w:name="_Toc343681309"/>
      <w:bookmarkStart w:id="217" w:name="_Toc351634717"/>
      <w:bookmarkStart w:id="218" w:name="_Toc351634937"/>
      <w:bookmarkStart w:id="219" w:name="_Toc351636895"/>
      <w:bookmarkStart w:id="220" w:name="_Toc351637111"/>
      <w:bookmarkStart w:id="221" w:name="_Toc361234476"/>
      <w:bookmarkStart w:id="222" w:name="_Toc367096846"/>
      <w:bookmarkStart w:id="223" w:name="_Toc367120943"/>
      <w:bookmarkStart w:id="224" w:name="_Toc368853492"/>
      <w:bookmarkStart w:id="225" w:name="_Toc368853707"/>
      <w:bookmarkStart w:id="226" w:name="_Toc378237160"/>
      <w:bookmarkStart w:id="227" w:name="_Toc378237563"/>
      <w:bookmarkStart w:id="228" w:name="_Toc378237798"/>
      <w:bookmarkStart w:id="229" w:name="_Toc378238093"/>
      <w:bookmarkStart w:id="230" w:name="_Toc3878076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31" w:name="_Toc419306178"/>
      <w:r w:rsidRPr="00324133">
        <w:t>Requirements from the Radio Regulations</w:t>
      </w:r>
      <w:bookmarkEnd w:id="231"/>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2" w:name="_Toc419306179"/>
      <w:r w:rsidRPr="007C664C">
        <w:t>Potentially Critical Interference Scenarios in the THz frequency band</w:t>
      </w:r>
      <w:bookmarkEnd w:id="232"/>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w:t>
      </w:r>
      <w:proofErr w:type="spellStart"/>
      <w:r w:rsidR="00973379">
        <w:rPr>
          <w:color w:val="000000" w:themeColor="text1"/>
        </w:rPr>
        <w:t>fr</w:t>
      </w:r>
      <w:r w:rsidR="00A716F3">
        <w:rPr>
          <w:color w:val="000000" w:themeColor="text1"/>
        </w:rPr>
        <w:t>o</w:t>
      </w:r>
      <w:r w:rsidR="00973379">
        <w:rPr>
          <w:color w:val="000000" w:themeColor="text1"/>
        </w:rPr>
        <w:t>nthauling</w:t>
      </w:r>
      <w:proofErr w:type="spellEnd"/>
      <w:r w:rsidR="00973379">
        <w:rPr>
          <w:color w:val="000000" w:themeColor="text1"/>
        </w:rPr>
        <w:t xml:space="preserve">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 xml:space="preserve">Spectrum masks for fixed links and </w:t>
      </w:r>
      <w:proofErr w:type="spellStart"/>
      <w:r w:rsidR="00D62B1D">
        <w:rPr>
          <w:kern w:val="28"/>
        </w:rPr>
        <w:t>sidelobes</w:t>
      </w:r>
      <w:proofErr w:type="spellEnd"/>
    </w:p>
    <w:p w:rsidR="00324133" w:rsidRPr="00324133" w:rsidRDefault="00324133" w:rsidP="00324133">
      <w:pPr>
        <w:pStyle w:val="berschrift2"/>
      </w:pPr>
      <w:bookmarkStart w:id="233" w:name="_Toc419306180"/>
      <w:r w:rsidRPr="00324133">
        <w:lastRenderedPageBreak/>
        <w:t>Coexistence among different use cases</w:t>
      </w:r>
      <w:bookmarkEnd w:id="233"/>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4" w:name="_Toc308600310"/>
      <w:bookmarkStart w:id="235" w:name="_Toc378238143"/>
      <w:bookmarkStart w:id="236" w:name="_Toc419306181"/>
      <w:r w:rsidRPr="007C664C">
        <w:t>Channel models</w:t>
      </w:r>
      <w:bookmarkEnd w:id="234"/>
      <w:bookmarkEnd w:id="235"/>
      <w:bookmarkEnd w:id="236"/>
    </w:p>
    <w:p w:rsidR="00FA0C54" w:rsidRPr="00BA7DF4" w:rsidRDefault="00FA0C54" w:rsidP="00FA0C54">
      <w:pPr>
        <w:jc w:val="both"/>
        <w:rPr>
          <w:rFonts w:eastAsia="Malgun Gothic"/>
          <w:color w:val="000000" w:themeColor="text1"/>
          <w:lang w:eastAsia="ko-KR"/>
        </w:rPr>
      </w:pPr>
      <w:bookmarkStart w:id="237" w:name="_Toc233775556"/>
      <w:bookmarkStart w:id="238" w:name="_Toc233775642"/>
      <w:bookmarkEnd w:id="237"/>
      <w:bookmarkEnd w:id="238"/>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FA0C54">
      <w:pPr>
        <w:pStyle w:val="berschrift1"/>
      </w:pPr>
      <w:bookmarkStart w:id="239" w:name="_Toc61788922"/>
      <w:bookmarkStart w:id="240" w:name="_Toc61789204"/>
      <w:bookmarkStart w:id="241" w:name="_Toc61789485"/>
      <w:bookmarkStart w:id="242" w:name="_Toc61789766"/>
      <w:bookmarkStart w:id="243" w:name="_Toc61790047"/>
      <w:bookmarkStart w:id="244" w:name="_Toc61790328"/>
      <w:bookmarkStart w:id="245" w:name="_Toc61790607"/>
      <w:bookmarkStart w:id="246" w:name="_Toc61790888"/>
      <w:bookmarkStart w:id="247" w:name="_Toc308600311"/>
      <w:bookmarkStart w:id="248" w:name="_Toc378238184"/>
      <w:bookmarkStart w:id="249" w:name="_Toc419306182"/>
      <w:bookmarkEnd w:id="239"/>
      <w:bookmarkEnd w:id="240"/>
      <w:bookmarkEnd w:id="241"/>
      <w:bookmarkEnd w:id="242"/>
      <w:bookmarkEnd w:id="243"/>
      <w:bookmarkEnd w:id="244"/>
      <w:bookmarkEnd w:id="245"/>
      <w:bookmarkEnd w:id="246"/>
      <w:r w:rsidRPr="007C664C">
        <w:t>Link budget and SNR analysis</w:t>
      </w:r>
      <w:bookmarkEnd w:id="247"/>
      <w:bookmarkEnd w:id="248"/>
      <w:bookmarkEnd w:id="249"/>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0" w:name="_Toc321726360"/>
      <w:bookmarkStart w:id="251" w:name="_Toc321727092"/>
      <w:bookmarkStart w:id="252" w:name="_Toc332278518"/>
      <w:bookmarkStart w:id="253" w:name="_Toc341615542"/>
      <w:bookmarkStart w:id="254" w:name="_Toc341615719"/>
      <w:bookmarkStart w:id="255" w:name="_Toc341615895"/>
      <w:bookmarkStart w:id="256" w:name="_Toc341616071"/>
      <w:bookmarkStart w:id="257" w:name="_Toc341616250"/>
      <w:bookmarkStart w:id="258" w:name="_Toc341620504"/>
      <w:bookmarkStart w:id="259" w:name="_Toc341620696"/>
      <w:bookmarkStart w:id="260" w:name="_Toc341620888"/>
      <w:bookmarkStart w:id="261" w:name="_Toc341621090"/>
      <w:bookmarkStart w:id="262" w:name="_Toc341621291"/>
      <w:bookmarkStart w:id="263" w:name="_Toc341621490"/>
      <w:bookmarkStart w:id="264" w:name="_Toc341621689"/>
      <w:bookmarkStart w:id="265" w:name="_Toc341621888"/>
      <w:bookmarkStart w:id="266" w:name="_Toc341622089"/>
      <w:bookmarkStart w:id="267" w:name="_Toc341622287"/>
      <w:bookmarkStart w:id="268" w:name="_Toc343679621"/>
      <w:bookmarkStart w:id="269" w:name="_Toc343681138"/>
      <w:bookmarkStart w:id="270" w:name="_Toc343681397"/>
      <w:bookmarkStart w:id="271" w:name="_Toc351634813"/>
      <w:bookmarkStart w:id="272" w:name="_Toc351635033"/>
      <w:bookmarkStart w:id="273" w:name="_Toc351636990"/>
      <w:bookmarkStart w:id="274" w:name="_Toc351637206"/>
      <w:bookmarkStart w:id="275" w:name="_Toc361234571"/>
      <w:bookmarkStart w:id="276" w:name="_Toc367096941"/>
      <w:bookmarkStart w:id="277" w:name="_Toc367121038"/>
      <w:bookmarkStart w:id="278" w:name="_Toc368853584"/>
      <w:bookmarkStart w:id="279" w:name="_Toc368853799"/>
      <w:bookmarkStart w:id="280" w:name="_Toc378237252"/>
      <w:bookmarkStart w:id="281" w:name="_Toc378237655"/>
      <w:bookmarkStart w:id="282" w:name="_Toc378237890"/>
      <w:bookmarkStart w:id="283" w:name="_Toc378238185"/>
      <w:bookmarkStart w:id="284" w:name="_Toc387807634"/>
      <w:bookmarkStart w:id="285" w:name="_Toc387883821"/>
      <w:bookmarkStart w:id="286" w:name="_Toc393200121"/>
      <w:bookmarkStart w:id="287" w:name="_Toc37823818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87"/>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88" w:name="_MON_1498305810"/>
    <w:bookmarkEnd w:id="288"/>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85pt;height:229.7pt" o:ole="">
            <v:imagedata r:id="rId21" o:title=""/>
          </v:shape>
          <o:OLEObject Type="Embed" ProgID="Excel.Sheet.8" ShapeID="_x0000_i1026" DrawAspect="Content" ObjectID="_1498612093" r:id="rId22"/>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7C664C" w:rsidRDefault="00411C61" w:rsidP="00FA0C54">
      <w:pPr>
        <w:pStyle w:val="berschrift2"/>
      </w:pPr>
      <w:bookmarkStart w:id="289" w:name="_Toc308600309"/>
      <w:bookmarkStart w:id="290" w:name="_Toc378238133"/>
      <w:bookmarkStart w:id="291" w:name="_Toc419306183"/>
      <w:r w:rsidRPr="007C664C">
        <w:t>Antenna gain</w:t>
      </w:r>
      <w:bookmarkEnd w:id="289"/>
      <w:r w:rsidRPr="007C664C">
        <w:t xml:space="preserve"> and required alignment accuracy</w:t>
      </w:r>
      <w:bookmarkEnd w:id="290"/>
      <w:bookmarkEnd w:id="291"/>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411C61" w:rsidRPr="007C664C" w:rsidRDefault="00411C61" w:rsidP="007C664C">
      <w:pPr>
        <w:pStyle w:val="berschrift2"/>
      </w:pPr>
      <w:bookmarkStart w:id="292" w:name="_Toc378238134"/>
      <w:bookmarkStart w:id="293" w:name="_Toc419306184"/>
      <w:r w:rsidRPr="007C664C">
        <w:t>Outdoor Fixed Wireless Gain and Accuracy</w:t>
      </w:r>
      <w:bookmarkEnd w:id="292"/>
      <w:bookmarkEnd w:id="293"/>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t>
      </w:r>
      <w:r w:rsidR="00FA0C54">
        <w:rPr>
          <w:color w:val="000000" w:themeColor="text1"/>
        </w:rPr>
        <w:t>13.1</w:t>
      </w:r>
      <w:r w:rsidRPr="00BA7DF4">
        <w:rPr>
          <w:color w:val="000000" w:themeColor="text1"/>
        </w:rPr>
        <w:t xml:space="preserve">.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w:t>
      </w:r>
      <w:r w:rsidR="00FA0C54">
        <w:rPr>
          <w:color w:val="000000" w:themeColor="text1"/>
        </w:rPr>
        <w:t>13.1</w:t>
      </w:r>
      <w:r w:rsidRPr="00BA7DF4">
        <w:rPr>
          <w:color w:val="000000" w:themeColor="text1"/>
        </w:rPr>
        <w:t xml:space="preserve">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FA0C54" w:rsidRDefault="00FA0C54" w:rsidP="00FA0C54">
      <w:pPr>
        <w:pStyle w:val="Beschriftung"/>
        <w:jc w:val="center"/>
        <w:rPr>
          <w:kern w:val="28"/>
        </w:rPr>
      </w:pPr>
      <w:r w:rsidRPr="00107CD0">
        <w:rPr>
          <w:kern w:val="28"/>
        </w:rPr>
        <w:t xml:space="preserve">Figure </w:t>
      </w:r>
      <w:r>
        <w:rPr>
          <w:kern w:val="28"/>
        </w:rPr>
        <w:t>13.1</w:t>
      </w:r>
      <w:r w:rsidRPr="00107CD0">
        <w:rPr>
          <w:kern w:val="28"/>
        </w:rPr>
        <w:t xml:space="preserve">: </w:t>
      </w:r>
      <w:r w:rsidR="00303FF7">
        <w:rPr>
          <w:kern w:val="28"/>
        </w:rPr>
        <w:t>Achievable</w:t>
      </w:r>
      <w:r w:rsidR="00916919">
        <w:rPr>
          <w:kern w:val="28"/>
        </w:rPr>
        <w:t xml:space="preserve"> data rates per GHz bandwidth for a 1km link in the THz range for several rain rates [10].</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w:t>
      </w:r>
      <w:r w:rsidR="00FA0C54">
        <w:rPr>
          <w:color w:val="000000" w:themeColor="text1"/>
        </w:rPr>
        <w:t>13.2</w:t>
      </w:r>
      <w:r w:rsidRPr="00BA7DF4">
        <w:rPr>
          <w:color w:val="000000" w:themeColor="text1"/>
        </w:rPr>
        <w:t xml:space="preserve">, very high data rates can only be transmitted if the antenna gains are respectively high. For an antenna gain of 50 dBi for the transmitter and receiver antennas a maximum data rate of 25 Gbps can be transmitted in the 76 GHz bandwidth available in the first </w:t>
      </w:r>
      <w:r w:rsidR="00303FF7">
        <w:rPr>
          <w:color w:val="000000" w:themeColor="text1"/>
        </w:rPr>
        <w:lastRenderedPageBreak/>
        <w:t>atmospheric</w:t>
      </w:r>
      <w:r w:rsidR="00CC53AB">
        <w:rPr>
          <w:color w:val="000000" w:themeColor="text1"/>
        </w:rPr>
        <w:t xml:space="preserve"> </w:t>
      </w:r>
      <w:r w:rsidRPr="00BA7DF4">
        <w:rPr>
          <w:color w:val="000000" w:themeColor="text1"/>
        </w:rPr>
        <w:t>window</w:t>
      </w:r>
      <w:r w:rsidR="00CC53AB">
        <w:rPr>
          <w:color w:val="000000" w:themeColor="text1"/>
        </w:rPr>
        <w:t xml:space="preserve"> (I in Fig. 13.1)</w:t>
      </w:r>
      <w:bookmarkStart w:id="294" w:name="_GoBack"/>
      <w:bookmarkEnd w:id="294"/>
      <w:r w:rsidRPr="00BA7DF4">
        <w:rPr>
          <w:color w:val="000000" w:themeColor="text1"/>
        </w:rPr>
        <w:t xml:space="preserve">.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7" type="#_x0000_t75" style="width:396pt;height:295.7pt" o:ole="">
            <v:imagedata r:id="rId24" o:title=""/>
          </v:shape>
          <o:OLEObject Type="Embed" ProgID="Origin50.Graph" ShapeID="_x0000_i1027" DrawAspect="Content" ObjectID="_1498612094" r:id="rId25"/>
        </w:object>
      </w:r>
    </w:p>
    <w:p w:rsidR="00411C61" w:rsidRPr="00BA7DF4" w:rsidRDefault="006D1509" w:rsidP="00411C61">
      <w:pPr>
        <w:rPr>
          <w:color w:val="000000" w:themeColor="text1"/>
        </w:rPr>
      </w:pPr>
      <w:r w:rsidRPr="006D1509">
        <w:rPr>
          <w:noProof/>
          <w:color w:val="000000" w:themeColor="text1"/>
          <w:lang w:eastAsia="en-US"/>
        </w:rPr>
        <w:pict>
          <v:shape id="_x0000_s1060" type="#_x0000_t202" style="position:absolute;margin-left:7.7pt;margin-top:10.35pt;width:381.45pt;height:36.8pt;z-index:4" stroked="f">
            <v:textbox style="mso-next-textbox:#_x0000_s1060;mso-fit-shape-to-text:t" inset="0,0,0,0">
              <w:txbxContent>
                <w:p w:rsidR="007F29BE" w:rsidRPr="00E519CA" w:rsidRDefault="007F29BE" w:rsidP="00411C61">
                  <w:pPr>
                    <w:pStyle w:val="Beschriftung"/>
                    <w:jc w:val="center"/>
                  </w:pPr>
                  <w:r w:rsidRPr="008627AD">
                    <w:rPr>
                      <w:sz w:val="24"/>
                      <w:szCs w:val="24"/>
                    </w:rPr>
                    <w:t xml:space="preserve">Figure </w:t>
                  </w:r>
                  <w:r>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295" w:name="_Toc378238243"/>
      <w:r>
        <w:br w:type="page"/>
      </w:r>
    </w:p>
    <w:p w:rsidR="00FA0C54" w:rsidRPr="007C664C" w:rsidRDefault="00FA0C54" w:rsidP="00FA0C54">
      <w:pPr>
        <w:pStyle w:val="berschrift1"/>
      </w:pPr>
      <w:bookmarkStart w:id="296" w:name="_Toc419306185"/>
      <w:r w:rsidRPr="007C664C">
        <w:lastRenderedPageBreak/>
        <w:t xml:space="preserve">Media </w:t>
      </w:r>
      <w:r>
        <w:t>A</w:t>
      </w:r>
      <w:r w:rsidRPr="007C664C">
        <w:t xml:space="preserve">ccess </w:t>
      </w:r>
      <w:r>
        <w:t>M</w:t>
      </w:r>
      <w:r w:rsidRPr="007C664C">
        <w:t>echanism</w:t>
      </w:r>
      <w:bookmarkEnd w:id="296"/>
      <w:r w:rsidRPr="007C664C">
        <w:t xml:space="preserve"> </w:t>
      </w:r>
      <w:bookmarkEnd w:id="295"/>
    </w:p>
    <w:p w:rsidR="00411C61" w:rsidRPr="00BA7DF4" w:rsidRDefault="00411C61" w:rsidP="00411C61">
      <w:pPr>
        <w:rPr>
          <w:color w:val="000000" w:themeColor="text1"/>
        </w:rPr>
      </w:pPr>
    </w:p>
    <w:p w:rsidR="00FA0C54" w:rsidRDefault="00FA0C54" w:rsidP="00FA0C54">
      <w:pPr>
        <w:pStyle w:val="berschrift2"/>
      </w:pPr>
      <w:bookmarkStart w:id="297" w:name="_Toc321726362"/>
      <w:bookmarkStart w:id="298" w:name="_Toc321727094"/>
      <w:bookmarkStart w:id="299" w:name="_Toc332278520"/>
      <w:bookmarkStart w:id="300" w:name="_Toc341615544"/>
      <w:bookmarkStart w:id="301" w:name="_Toc341615721"/>
      <w:bookmarkStart w:id="302" w:name="_Toc341615897"/>
      <w:bookmarkStart w:id="303" w:name="_Toc341616073"/>
      <w:bookmarkStart w:id="304" w:name="_Toc341616252"/>
      <w:bookmarkStart w:id="305" w:name="_Toc341620506"/>
      <w:bookmarkStart w:id="306" w:name="_Toc341620698"/>
      <w:bookmarkStart w:id="307" w:name="_Toc341620890"/>
      <w:bookmarkStart w:id="308" w:name="_Toc341621092"/>
      <w:bookmarkStart w:id="309" w:name="_Toc341621293"/>
      <w:bookmarkStart w:id="310" w:name="_Toc341621492"/>
      <w:bookmarkStart w:id="311" w:name="_Toc341621691"/>
      <w:bookmarkStart w:id="312" w:name="_Toc341621890"/>
      <w:bookmarkStart w:id="313" w:name="_Toc341622091"/>
      <w:bookmarkStart w:id="314" w:name="_Toc341622289"/>
      <w:bookmarkStart w:id="315" w:name="_Toc343679623"/>
      <w:bookmarkStart w:id="316" w:name="_Toc343681140"/>
      <w:bookmarkStart w:id="317" w:name="_Toc343681399"/>
      <w:bookmarkStart w:id="318" w:name="_Toc351634815"/>
      <w:bookmarkStart w:id="319" w:name="_Toc351635035"/>
      <w:bookmarkStart w:id="320" w:name="_Toc61788971"/>
      <w:bookmarkStart w:id="321" w:name="_Toc61789253"/>
      <w:bookmarkStart w:id="322" w:name="_Toc61789534"/>
      <w:bookmarkStart w:id="323" w:name="_Toc61789815"/>
      <w:bookmarkStart w:id="324" w:name="_Toc61790096"/>
      <w:bookmarkStart w:id="325" w:name="_Toc61790377"/>
      <w:bookmarkStart w:id="326" w:name="_Toc61790656"/>
      <w:bookmarkStart w:id="327" w:name="_Toc61790937"/>
      <w:bookmarkStart w:id="328" w:name="_Toc61788997"/>
      <w:bookmarkStart w:id="329" w:name="_Toc61789279"/>
      <w:bookmarkStart w:id="330" w:name="_Toc61789560"/>
      <w:bookmarkStart w:id="331" w:name="_Toc61789841"/>
      <w:bookmarkStart w:id="332" w:name="_Toc61790122"/>
      <w:bookmarkStart w:id="333" w:name="_Toc61790403"/>
      <w:bookmarkStart w:id="334" w:name="_Toc61790682"/>
      <w:bookmarkStart w:id="335" w:name="_Toc61790963"/>
      <w:bookmarkStart w:id="336" w:name="_Toc61789000"/>
      <w:bookmarkStart w:id="337" w:name="_Toc61789282"/>
      <w:bookmarkStart w:id="338" w:name="_Toc61789563"/>
      <w:bookmarkStart w:id="339" w:name="_Toc61789844"/>
      <w:bookmarkStart w:id="340" w:name="_Toc61790125"/>
      <w:bookmarkStart w:id="341" w:name="_Toc61790406"/>
      <w:bookmarkStart w:id="342" w:name="_Toc61790685"/>
      <w:bookmarkStart w:id="343" w:name="_Toc61790966"/>
      <w:bookmarkStart w:id="344" w:name="_Toc61789011"/>
      <w:bookmarkStart w:id="345" w:name="_Toc61789293"/>
      <w:bookmarkStart w:id="346" w:name="_Toc61789574"/>
      <w:bookmarkStart w:id="347" w:name="_Toc61789855"/>
      <w:bookmarkStart w:id="348" w:name="_Toc61790136"/>
      <w:bookmarkStart w:id="349" w:name="_Toc61790417"/>
      <w:bookmarkStart w:id="350" w:name="_Toc61790696"/>
      <w:bookmarkStart w:id="351" w:name="_Toc61790977"/>
      <w:bookmarkStart w:id="352" w:name="_Toc61789031"/>
      <w:bookmarkStart w:id="353" w:name="_Toc61789313"/>
      <w:bookmarkStart w:id="354" w:name="_Toc61789594"/>
      <w:bookmarkStart w:id="355" w:name="_Toc61789875"/>
      <w:bookmarkStart w:id="356" w:name="_Toc61790156"/>
      <w:bookmarkStart w:id="357" w:name="_Toc61790437"/>
      <w:bookmarkStart w:id="358" w:name="_Toc61790716"/>
      <w:bookmarkStart w:id="359" w:name="_Toc61790997"/>
      <w:bookmarkStart w:id="360" w:name="_Toc61789033"/>
      <w:bookmarkStart w:id="361" w:name="_Toc61789315"/>
      <w:bookmarkStart w:id="362" w:name="_Toc61789596"/>
      <w:bookmarkStart w:id="363" w:name="_Toc61789877"/>
      <w:bookmarkStart w:id="364" w:name="_Toc61790158"/>
      <w:bookmarkStart w:id="365" w:name="_Toc61790439"/>
      <w:bookmarkStart w:id="366" w:name="_Toc61790718"/>
      <w:bookmarkStart w:id="367" w:name="_Toc61790999"/>
      <w:bookmarkStart w:id="368" w:name="_Toc61789035"/>
      <w:bookmarkStart w:id="369" w:name="_Toc61789317"/>
      <w:bookmarkStart w:id="370" w:name="_Toc61789598"/>
      <w:bookmarkStart w:id="371" w:name="_Toc61789879"/>
      <w:bookmarkStart w:id="372" w:name="_Toc61790160"/>
      <w:bookmarkStart w:id="373" w:name="_Toc61790441"/>
      <w:bookmarkStart w:id="374" w:name="_Toc61790720"/>
      <w:bookmarkStart w:id="375" w:name="_Toc61791001"/>
      <w:bookmarkStart w:id="376" w:name="_Toc61789036"/>
      <w:bookmarkStart w:id="377" w:name="_Toc61789318"/>
      <w:bookmarkStart w:id="378" w:name="_Toc61789599"/>
      <w:bookmarkStart w:id="379" w:name="_Toc61789880"/>
      <w:bookmarkStart w:id="380" w:name="_Toc61790161"/>
      <w:bookmarkStart w:id="381" w:name="_Toc61790442"/>
      <w:bookmarkStart w:id="382" w:name="_Toc61790721"/>
      <w:bookmarkStart w:id="383" w:name="_Toc61791002"/>
      <w:bookmarkStart w:id="384" w:name="_Toc61789055"/>
      <w:bookmarkStart w:id="385" w:name="_Toc61789337"/>
      <w:bookmarkStart w:id="386" w:name="_Toc61789618"/>
      <w:bookmarkStart w:id="387" w:name="_Toc61789899"/>
      <w:bookmarkStart w:id="388" w:name="_Toc61790180"/>
      <w:bookmarkStart w:id="389" w:name="_Toc61790461"/>
      <w:bookmarkStart w:id="390" w:name="_Toc61790740"/>
      <w:bookmarkStart w:id="391" w:name="_Toc61791021"/>
      <w:bookmarkStart w:id="392" w:name="_Toc61789056"/>
      <w:bookmarkStart w:id="393" w:name="_Toc61789338"/>
      <w:bookmarkStart w:id="394" w:name="_Toc61789619"/>
      <w:bookmarkStart w:id="395" w:name="_Toc61789900"/>
      <w:bookmarkStart w:id="396" w:name="_Toc61790181"/>
      <w:bookmarkStart w:id="397" w:name="_Toc61790462"/>
      <w:bookmarkStart w:id="398" w:name="_Toc61790741"/>
      <w:bookmarkStart w:id="399" w:name="_Toc61791022"/>
      <w:bookmarkStart w:id="400" w:name="_Toc61789087"/>
      <w:bookmarkStart w:id="401" w:name="_Toc61789369"/>
      <w:bookmarkStart w:id="402" w:name="_Toc61789650"/>
      <w:bookmarkStart w:id="403" w:name="_Toc61789931"/>
      <w:bookmarkStart w:id="404" w:name="_Toc61790212"/>
      <w:bookmarkStart w:id="405" w:name="_Toc61790493"/>
      <w:bookmarkStart w:id="406" w:name="_Toc61790772"/>
      <w:bookmarkStart w:id="407" w:name="_Toc61791053"/>
      <w:bookmarkStart w:id="408" w:name="_Toc61789089"/>
      <w:bookmarkStart w:id="409" w:name="_Toc61789371"/>
      <w:bookmarkStart w:id="410" w:name="_Toc61789652"/>
      <w:bookmarkStart w:id="411" w:name="_Toc61789933"/>
      <w:bookmarkStart w:id="412" w:name="_Toc61790214"/>
      <w:bookmarkStart w:id="413" w:name="_Toc61790495"/>
      <w:bookmarkStart w:id="414" w:name="_Toc61790774"/>
      <w:bookmarkStart w:id="415" w:name="_Toc61791055"/>
      <w:bookmarkStart w:id="416" w:name="_Toc61789090"/>
      <w:bookmarkStart w:id="417" w:name="_Toc61789372"/>
      <w:bookmarkStart w:id="418" w:name="_Toc61789653"/>
      <w:bookmarkStart w:id="419" w:name="_Toc61789934"/>
      <w:bookmarkStart w:id="420" w:name="_Toc61790215"/>
      <w:bookmarkStart w:id="421" w:name="_Toc61790496"/>
      <w:bookmarkStart w:id="422" w:name="_Toc61790775"/>
      <w:bookmarkStart w:id="423" w:name="_Toc61791056"/>
      <w:bookmarkStart w:id="424" w:name="_Toc61789091"/>
      <w:bookmarkStart w:id="425" w:name="_Toc61789373"/>
      <w:bookmarkStart w:id="426" w:name="_Toc61789654"/>
      <w:bookmarkStart w:id="427" w:name="_Toc61789935"/>
      <w:bookmarkStart w:id="428" w:name="_Toc61790216"/>
      <w:bookmarkStart w:id="429" w:name="_Toc61790497"/>
      <w:bookmarkStart w:id="430" w:name="_Toc61790776"/>
      <w:bookmarkStart w:id="431" w:name="_Toc61791057"/>
      <w:bookmarkStart w:id="432" w:name="_Toc61789092"/>
      <w:bookmarkStart w:id="433" w:name="_Toc61789374"/>
      <w:bookmarkStart w:id="434" w:name="_Toc61789655"/>
      <w:bookmarkStart w:id="435" w:name="_Toc61789936"/>
      <w:bookmarkStart w:id="436" w:name="_Toc61790217"/>
      <w:bookmarkStart w:id="437" w:name="_Toc61790498"/>
      <w:bookmarkStart w:id="438" w:name="_Toc61790777"/>
      <w:bookmarkStart w:id="439" w:name="_Toc61791058"/>
      <w:bookmarkStart w:id="440" w:name="_Toc419306186"/>
      <w:bookmarkStart w:id="441" w:name="_Toc73288832"/>
      <w:bookmarkStart w:id="442" w:name="_Toc73288831"/>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FA0C54">
        <w:t>Beam steered or control channel assisted device discovery</w:t>
      </w:r>
      <w:bookmarkEnd w:id="440"/>
    </w:p>
    <w:p w:rsidR="00007F3E" w:rsidRPr="00BA7DF4" w:rsidRDefault="00007F3E" w:rsidP="00007F3E">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FA0C54" w:rsidRPr="00FA0C54" w:rsidRDefault="00FA0C54" w:rsidP="00FA0C54"/>
    <w:p w:rsidR="00FA0C54" w:rsidRDefault="00FA0C54" w:rsidP="00FA0C54">
      <w:pPr>
        <w:pStyle w:val="berschrift2"/>
      </w:pPr>
      <w:bookmarkStart w:id="443" w:name="_Toc419306187"/>
      <w:r w:rsidRPr="00FA0C54">
        <w:t>Link Establishment Beaconing Protocol</w:t>
      </w:r>
      <w:bookmarkEnd w:id="443"/>
    </w:p>
    <w:p w:rsidR="00FA0C54" w:rsidRPr="00FA0C54" w:rsidRDefault="00FA0C54" w:rsidP="00FA0C54"/>
    <w:p w:rsidR="00FA0C54" w:rsidRDefault="00FA0C54" w:rsidP="00FA0C54">
      <w:pPr>
        <w:pStyle w:val="berschrift2"/>
      </w:pPr>
      <w:bookmarkStart w:id="444" w:name="_Toc419306188"/>
      <w:r w:rsidRPr="00FA0C54">
        <w:t>PHY/MAC header fields and pre</w:t>
      </w:r>
      <w:r>
        <w:t>am</w:t>
      </w:r>
      <w:r w:rsidRPr="00FA0C54">
        <w:t xml:space="preserve">ble </w:t>
      </w:r>
      <w:r>
        <w:t>definitions</w:t>
      </w:r>
      <w:bookmarkEnd w:id="444"/>
    </w:p>
    <w:p w:rsidR="00FA0C54" w:rsidRPr="00FA0C54" w:rsidRDefault="00FA0C54" w:rsidP="00FA0C54"/>
    <w:p w:rsidR="00411C61" w:rsidRPr="00BA7DF4" w:rsidRDefault="00FA0C54" w:rsidP="00FA0C54">
      <w:pPr>
        <w:pStyle w:val="berschrift2"/>
      </w:pPr>
      <w:bookmarkStart w:id="445" w:name="_Toc419306189"/>
      <w:r w:rsidRPr="00FA0C54">
        <w:t>Requirements MAC for an established link</w:t>
      </w:r>
      <w:bookmarkEnd w:id="445"/>
    </w:p>
    <w:p w:rsidR="00007F3E" w:rsidRDefault="00007F3E">
      <w:pPr>
        <w:rPr>
          <w:rFonts w:ascii="Arial" w:hAnsi="Arial"/>
          <w:b/>
          <w:kern w:val="28"/>
          <w:sz w:val="28"/>
          <w:u w:val="double"/>
        </w:rPr>
      </w:pPr>
      <w:bookmarkStart w:id="446" w:name="_Toc378238250"/>
      <w:r>
        <w:br w:type="page"/>
      </w:r>
    </w:p>
    <w:p w:rsidR="00007F3E" w:rsidRPr="007C664C" w:rsidRDefault="00007F3E" w:rsidP="00007F3E">
      <w:pPr>
        <w:pStyle w:val="berschrift1"/>
      </w:pPr>
      <w:bookmarkStart w:id="447" w:name="_Toc419306190"/>
      <w:r w:rsidRPr="007C664C">
        <w:lastRenderedPageBreak/>
        <w:t>I/O Interfaces and Memory Buffer Considerations</w:t>
      </w:r>
      <w:bookmarkEnd w:id="446"/>
      <w:bookmarkEnd w:id="447"/>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8" w:name="_Toc390334391"/>
      <w:bookmarkStart w:id="449" w:name="_Toc419306191"/>
      <w:r w:rsidRPr="007C664C">
        <w:t>Fast connection setup scheme</w:t>
      </w:r>
      <w:bookmarkEnd w:id="448"/>
      <w:bookmarkEnd w:id="449"/>
    </w:p>
    <w:p w:rsidR="00007F3E" w:rsidRDefault="00007F3E" w:rsidP="00007F3E"/>
    <w:p w:rsidR="00007F3E" w:rsidRPr="00007F3E" w:rsidRDefault="00007F3E" w:rsidP="00007F3E">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Pr="007C664C" w:rsidRDefault="00007F3E" w:rsidP="00007F3E">
      <w:pPr>
        <w:pStyle w:val="berschrift1"/>
      </w:pPr>
      <w:bookmarkStart w:id="450" w:name="_Toc378238249"/>
      <w:bookmarkStart w:id="451" w:name="_Toc419306192"/>
      <w:bookmarkStart w:id="452" w:name="_Toc308600312"/>
      <w:bookmarkStart w:id="453" w:name="_Toc378238204"/>
      <w:bookmarkEnd w:id="441"/>
      <w:r w:rsidRPr="007C664C">
        <w:t>Security mechanisms</w:t>
      </w:r>
      <w:bookmarkEnd w:id="450"/>
      <w:r w:rsidRPr="007C664C">
        <w:t xml:space="preserve"> </w:t>
      </w:r>
      <w:bookmarkEnd w:id="451"/>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proofErr w:type="spellStart"/>
      <w:r w:rsidRPr="002A7077">
        <w:rPr>
          <w:lang w:val="en-US"/>
        </w:rPr>
        <w:t>Diffentiation</w:t>
      </w:r>
      <w:proofErr w:type="spellEnd"/>
      <w:r w:rsidRPr="002A7077">
        <w:rPr>
          <w:lang w:val="en-US"/>
        </w:rPr>
        <w:t xml:space="preserve"> may be made between </w:t>
      </w:r>
    </w:p>
    <w:p w:rsidR="009A1C97" w:rsidRDefault="009A1C97" w:rsidP="009A1C97">
      <w:pPr>
        <w:pStyle w:val="western"/>
        <w:numPr>
          <w:ilvl w:val="1"/>
          <w:numId w:val="28"/>
        </w:numPr>
        <w:rPr>
          <w:lang w:val="en-US"/>
        </w:rPr>
      </w:pPr>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p>
    <w:p w:rsidR="009A1C97" w:rsidRDefault="009A1C97" w:rsidP="009A1C97">
      <w:pPr>
        <w:pStyle w:val="western"/>
        <w:numPr>
          <w:ilvl w:val="1"/>
          <w:numId w:val="28"/>
        </w:numPr>
        <w:rPr>
          <w:lang w:val="en-US"/>
        </w:rPr>
      </w:pPr>
      <w:proofErr w:type="gramStart"/>
      <w:r>
        <w:rPr>
          <w:lang w:val="en-US"/>
        </w:rPr>
        <w:t>the</w:t>
      </w:r>
      <w:proofErr w:type="gramEnd"/>
      <w:r>
        <w:rPr>
          <w:lang w:val="en-US"/>
        </w:rPr>
        <w:t xml:space="preserve"> links for the close proximity communication, where the links survive only a short time period. </w:t>
      </w:r>
    </w:p>
    <w:p w:rsidR="009A1C97" w:rsidRDefault="009A1C97" w:rsidP="009A1C97">
      <w:pPr>
        <w:pStyle w:val="western"/>
        <w:numPr>
          <w:ilvl w:val="1"/>
          <w:numId w:val="28"/>
        </w:numPr>
        <w:rPr>
          <w:lang w:val="en-US"/>
        </w:rPr>
      </w:pPr>
      <w:proofErr w:type="gramStart"/>
      <w:r>
        <w:rPr>
          <w:lang w:val="en-US"/>
        </w:rPr>
        <w:t>using</w:t>
      </w:r>
      <w:proofErr w:type="gramEnd"/>
      <w:r>
        <w:rPr>
          <w:lang w:val="en-US"/>
        </w:rPr>
        <w:t xml:space="preserve"> existing 802 security services which can be those already in 802.15 or alignment with 802.3 or 802.11 security services.</w:t>
      </w:r>
    </w:p>
    <w:p w:rsidR="009A1C97" w:rsidRDefault="009A1C97" w:rsidP="009A1C97">
      <w:pPr>
        <w:pStyle w:val="western"/>
        <w:numPr>
          <w:ilvl w:val="1"/>
          <w:numId w:val="28"/>
        </w:numPr>
        <w:rPr>
          <w:lang w:val="en-US"/>
        </w:rPr>
      </w:pPr>
      <w:proofErr w:type="gramStart"/>
      <w:r>
        <w:rPr>
          <w:lang w:val="en-US"/>
        </w:rPr>
        <w:t>using</w:t>
      </w:r>
      <w:proofErr w:type="gramEnd"/>
      <w:r>
        <w:rPr>
          <w:lang w:val="en-US"/>
        </w:rPr>
        <w:t xml:space="preserve"> 802.15.3 specific security services, built on current best practices.</w:t>
      </w:r>
    </w:p>
    <w:p w:rsidR="009A1C97" w:rsidRPr="00007F3E" w:rsidRDefault="009A1C97" w:rsidP="002A7077">
      <w:pPr>
        <w:ind w:left="1440"/>
        <w:rPr>
          <w:color w:val="000000" w:themeColor="text1"/>
        </w:rPr>
      </w:pPr>
    </w:p>
    <w:p w:rsidR="00411C61" w:rsidRPr="007C664C" w:rsidRDefault="00411C61" w:rsidP="007C664C">
      <w:pPr>
        <w:pStyle w:val="berschrift1"/>
      </w:pPr>
      <w:bookmarkStart w:id="454" w:name="_Toc419306193"/>
      <w:r w:rsidRPr="007C664C">
        <w:t>Size and Power</w:t>
      </w:r>
      <w:bookmarkEnd w:id="452"/>
      <w:bookmarkEnd w:id="453"/>
      <w:bookmarkEnd w:id="454"/>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007F3E" w:rsidRDefault="00980112" w:rsidP="00380940">
      <w:pPr>
        <w:ind w:right="864"/>
        <w:jc w:val="both"/>
        <w:rPr>
          <w:i/>
          <w:color w:val="000000" w:themeColor="text1"/>
          <w:szCs w:val="24"/>
        </w:rPr>
      </w:pPr>
      <w:r>
        <w:rPr>
          <w:i/>
          <w:color w:val="000000" w:themeColor="text1"/>
          <w:szCs w:val="24"/>
        </w:rPr>
        <w:t xml:space="preserve">Typical values for the </w:t>
      </w:r>
      <w:r w:rsidR="008D3799">
        <w:rPr>
          <w:i/>
          <w:color w:val="000000" w:themeColor="text1"/>
          <w:szCs w:val="24"/>
        </w:rPr>
        <w:t>power consumption, differentiated per use case have to be given.</w:t>
      </w:r>
      <w:r>
        <w:rPr>
          <w:i/>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55" w:name="_Toc67221854"/>
      <w:bookmarkStart w:id="456" w:name="_Toc69543689"/>
      <w:bookmarkStart w:id="457" w:name="_Toc61789145"/>
      <w:bookmarkStart w:id="458" w:name="_Toc61789427"/>
      <w:bookmarkStart w:id="459" w:name="_Toc61789708"/>
      <w:bookmarkStart w:id="460" w:name="_Toc61789989"/>
      <w:bookmarkStart w:id="461" w:name="_Toc61790270"/>
      <w:bookmarkStart w:id="462" w:name="_Toc61790551"/>
      <w:bookmarkStart w:id="463" w:name="_Toc61790830"/>
      <w:bookmarkStart w:id="464" w:name="_Toc61791111"/>
      <w:bookmarkStart w:id="465" w:name="_Toc61789146"/>
      <w:bookmarkStart w:id="466" w:name="_Toc61789428"/>
      <w:bookmarkStart w:id="467" w:name="_Toc61789709"/>
      <w:bookmarkStart w:id="468" w:name="_Toc61789990"/>
      <w:bookmarkStart w:id="469" w:name="_Toc61790271"/>
      <w:bookmarkStart w:id="470" w:name="_Toc61790552"/>
      <w:bookmarkStart w:id="471" w:name="_Toc61790831"/>
      <w:bookmarkStart w:id="472" w:name="_Toc61791112"/>
      <w:bookmarkStart w:id="473" w:name="_Toc61789147"/>
      <w:bookmarkStart w:id="474" w:name="_Toc61789429"/>
      <w:bookmarkStart w:id="475" w:name="_Toc61789710"/>
      <w:bookmarkStart w:id="476" w:name="_Toc61789991"/>
      <w:bookmarkStart w:id="477" w:name="_Toc61790272"/>
      <w:bookmarkStart w:id="478" w:name="_Toc61790553"/>
      <w:bookmarkStart w:id="479" w:name="_Toc61790832"/>
      <w:bookmarkStart w:id="480" w:name="_Toc61791113"/>
      <w:bookmarkStart w:id="481" w:name="_Toc61789148"/>
      <w:bookmarkStart w:id="482" w:name="_Toc61789430"/>
      <w:bookmarkStart w:id="483" w:name="_Toc61789711"/>
      <w:bookmarkStart w:id="484" w:name="_Toc61789992"/>
      <w:bookmarkStart w:id="485" w:name="_Toc61790273"/>
      <w:bookmarkStart w:id="486" w:name="_Toc61790554"/>
      <w:bookmarkStart w:id="487" w:name="_Toc61790833"/>
      <w:bookmarkStart w:id="488" w:name="_Toc61791114"/>
      <w:bookmarkStart w:id="489" w:name="_Toc61789149"/>
      <w:bookmarkStart w:id="490" w:name="_Toc61789431"/>
      <w:bookmarkStart w:id="491" w:name="_Toc61789712"/>
      <w:bookmarkStart w:id="492" w:name="_Toc61789993"/>
      <w:bookmarkStart w:id="493" w:name="_Toc61790274"/>
      <w:bookmarkStart w:id="494" w:name="_Toc61790555"/>
      <w:bookmarkStart w:id="495" w:name="_Toc61790834"/>
      <w:bookmarkStart w:id="496" w:name="_Toc61791115"/>
      <w:bookmarkEnd w:id="44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7" w:name="_Toc308600315"/>
      <w:bookmarkStart w:id="498" w:name="_Toc378238251"/>
      <w:bookmarkStart w:id="499" w:name="_Toc419306194"/>
      <w:r w:rsidRPr="007C664C">
        <w:lastRenderedPageBreak/>
        <w:t>References</w:t>
      </w:r>
      <w:bookmarkEnd w:id="497"/>
      <w:bookmarkEnd w:id="498"/>
      <w:bookmarkEnd w:id="499"/>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6"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7"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8"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29" w:history="1">
        <w:r w:rsidR="00007F3E" w:rsidRPr="00C13B02">
          <w:rPr>
            <w:rStyle w:val="Hyperlink"/>
          </w:rPr>
          <w:t>https://mentor.ieee.org/802.15/dcn/14/15-14-0310-07-003d-channel-modeling-document.docx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0"/>
      <w:footerReference w:type="default" r:id="rId31"/>
      <w:headerReference w:type="first" r:id="rId32"/>
      <w:footerReference w:type="first" r:id="rId33"/>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31E" w:rsidRDefault="0078231E" w:rsidP="00764CD9">
      <w:r>
        <w:separator/>
      </w:r>
    </w:p>
  </w:endnote>
  <w:endnote w:type="continuationSeparator" w:id="0">
    <w:p w:rsidR="0078231E" w:rsidRDefault="0078231E"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6D1509" w:rsidP="009604AD">
    <w:pPr>
      <w:pStyle w:val="Fuzeile"/>
      <w:framePr w:wrap="around" w:vAnchor="text" w:hAnchor="margin" w:xAlign="center" w:y="1"/>
      <w:rPr>
        <w:rStyle w:val="Seitenzahl"/>
      </w:rPr>
    </w:pPr>
    <w:r>
      <w:rPr>
        <w:rStyle w:val="Seitenzahl"/>
      </w:rPr>
      <w:fldChar w:fldCharType="begin"/>
    </w:r>
    <w:r w:rsidR="007F29BE">
      <w:rPr>
        <w:rStyle w:val="Seitenzahl"/>
      </w:rPr>
      <w:instrText xml:space="preserve">PAGE  </w:instrText>
    </w:r>
    <w:r>
      <w:rPr>
        <w:rStyle w:val="Seitenzahl"/>
      </w:rPr>
      <w:fldChar w:fldCharType="end"/>
    </w:r>
  </w:p>
  <w:p w:rsidR="007F29BE" w:rsidRDefault="007F29B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8E23F2" w:rsidRDefault="007F29BE"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7F29BE" w:rsidRDefault="007F29BE">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DB549B" w:rsidRDefault="007F29BE"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7F29BE">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31E" w:rsidRDefault="0078231E" w:rsidP="00764CD9">
      <w:r>
        <w:separator/>
      </w:r>
    </w:p>
  </w:footnote>
  <w:footnote w:type="continuationSeparator" w:id="0">
    <w:p w:rsidR="0078231E" w:rsidRDefault="0078231E" w:rsidP="00764CD9">
      <w:r>
        <w:continuationSeparator/>
      </w:r>
    </w:p>
  </w:footnote>
  <w:footnote w:id="1">
    <w:p w:rsidR="007F29BE" w:rsidRPr="001D4306" w:rsidRDefault="007F29BE">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sidR="00980112">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8E23F2" w:rsidRDefault="007F29BE"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proofErr w:type="spellStart"/>
    <w:r>
      <w:rPr>
        <w:b/>
        <w:sz w:val="28"/>
        <w:lang w:val="de-DE"/>
      </w:rPr>
      <w:t>July</w:t>
    </w:r>
    <w:proofErr w:type="spellEnd"/>
    <w:r>
      <w:rPr>
        <w:b/>
        <w:sz w:val="28"/>
        <w:lang w:val="de-DE"/>
      </w:rPr>
      <w:t xml:space="preserve"> 2015                                                                  </w:t>
    </w:r>
    <w:r>
      <w:rPr>
        <w:b/>
        <w:sz w:val="28"/>
      </w:rPr>
      <w:t>IEEE 802.15-1</w:t>
    </w:r>
    <w:r>
      <w:rPr>
        <w:b/>
        <w:sz w:val="28"/>
        <w:lang w:val="de-DE"/>
      </w:rPr>
      <w:t>4</w:t>
    </w:r>
    <w:r>
      <w:rPr>
        <w:b/>
        <w:sz w:val="28"/>
      </w:rPr>
      <w:t>/0</w:t>
    </w:r>
    <w:r>
      <w:rPr>
        <w:b/>
        <w:sz w:val="28"/>
        <w:lang w:val="de-DE"/>
      </w:rPr>
      <w:t>309r</w:t>
    </w:r>
    <w:r w:rsidR="002A7077">
      <w:rPr>
        <w:b/>
        <w:sz w:val="28"/>
        <w:lang w:val="de-DE"/>
      </w:rPr>
      <w:t>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Pr="000336A6" w:rsidRDefault="007F29BE"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w:t>
    </w:r>
    <w:r w:rsidR="009A1C97">
      <w:rPr>
        <w:b/>
        <w:sz w:val="28"/>
      </w:rPr>
      <w:t>0309r8</w:t>
    </w:r>
  </w:p>
  <w:p w:rsidR="007F29BE" w:rsidRDefault="007F29BE">
    <w:pPr>
      <w:pStyle w:val="Kopfzeile"/>
    </w:pPr>
  </w:p>
  <w:p w:rsidR="007F29BE" w:rsidRDefault="007F29BE">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BE" w:rsidRDefault="007F29BE">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85pt;height:14.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516"/>
    <w:rsid w:val="007E325D"/>
    <w:rsid w:val="007E3BA1"/>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mentor.ieee.org/802.15/dcn/13/15-13-0523-07-0thz-100g-working-draft-par.docx"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4/15-14-0310-07-003d-channel-modeling-document.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yperlink" Target="https://mentor.ieee.org/802.15/dcn/14/15-14-0304-16-003d-applications-requirement-document-ard.docx" TargetMode="External"/><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Microsoft_Office_Excel_97-2003-Arbeitsblatt1.xls"/><Relationship Id="rId27" Type="http://schemas.openxmlformats.org/officeDocument/2006/relationships/hyperlink" Target="https://mentor.ieee.org/802.15/dcn/13/15-13-0522-06-0thz-100g-working-draft-5c.docx" TargetMode="External"/><Relationship Id="rId30" Type="http://schemas.openxmlformats.org/officeDocument/2006/relationships/header" Target="header2.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388AB6-6875-4ADB-B91C-4962EAA1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3238</Words>
  <Characters>20405</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23596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2</cp:revision>
  <cp:lastPrinted>2015-07-13T13:45:00Z</cp:lastPrinted>
  <dcterms:created xsi:type="dcterms:W3CDTF">2015-07-17T02:20:00Z</dcterms:created>
  <dcterms:modified xsi:type="dcterms:W3CDTF">2015-07-17T02:20:00Z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