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37644B" w:rsidP="008E1D5F">
            <w:pPr>
              <w:pStyle w:val="covertext"/>
            </w:pPr>
            <w:fldSimple w:instr=" TITLE  \* MERGEFORMAT ">
              <w:r w:rsidR="00FC2E1F">
                <w:rPr>
                  <w:b/>
                  <w:sz w:val="28"/>
                </w:rPr>
                <w:t>100G</w:t>
              </w:r>
              <w:r w:rsidR="00887C34">
                <w:rPr>
                  <w:b/>
                  <w:sz w:val="28"/>
                </w:rPr>
                <w:t xml:space="preserve"> </w:t>
              </w:r>
              <w:r w:rsidR="00FC2E1F">
                <w:rPr>
                  <w:b/>
                  <w:sz w:val="28"/>
                </w:rPr>
                <w:t>S</w:t>
              </w:r>
              <w:r w:rsidR="00887C34">
                <w:rPr>
                  <w:b/>
                  <w:sz w:val="28"/>
                </w:rPr>
                <w:t xml:space="preserve">G </w:t>
              </w:r>
              <w:r w:rsidR="008E1D5F">
                <w:rPr>
                  <w:b/>
                  <w:sz w:val="28"/>
                </w:rPr>
                <w:t>November</w:t>
              </w:r>
              <w:r w:rsidR="00314D77">
                <w:rPr>
                  <w:b/>
                  <w:sz w:val="28"/>
                </w:rPr>
                <w:t xml:space="preserve"> 201</w:t>
              </w:r>
              <w:r w:rsidR="007F380F">
                <w:rPr>
                  <w:b/>
                  <w:sz w:val="28"/>
                </w:rPr>
                <w:t>3</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8E1D5F" w:rsidP="008E1D5F">
            <w:pPr>
              <w:pStyle w:val="covertext"/>
            </w:pPr>
            <w:r>
              <w:t>13</w:t>
            </w:r>
            <w:r w:rsidR="00AB2D65">
              <w:t xml:space="preserve"> </w:t>
            </w:r>
            <w:r>
              <w:t>November</w:t>
            </w:r>
            <w:r w:rsidR="007F380F">
              <w:t xml:space="preserve"> </w:t>
            </w:r>
            <w:r w:rsidR="00287273">
              <w:t xml:space="preserve"> 20</w:t>
            </w:r>
            <w:r w:rsidR="007133FD">
              <w:t>1</w:t>
            </w:r>
            <w:r w:rsidR="00CC7D0F">
              <w:t>3</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8E1D5F">
            <w:pPr>
              <w:pStyle w:val="covertext"/>
            </w:pPr>
            <w:r>
              <w:t xml:space="preserve">Meeting notes on the 802.15 </w:t>
            </w:r>
            <w:r w:rsidR="00FC2E1F">
              <w:t>SG</w:t>
            </w:r>
            <w:r>
              <w:t xml:space="preserve"> </w:t>
            </w:r>
            <w:r w:rsidR="00FC2E1F">
              <w:t>100G</w:t>
            </w:r>
            <w:r>
              <w:t xml:space="preserve">  </w:t>
            </w:r>
            <w:r w:rsidR="008E1D5F">
              <w:t>November</w:t>
            </w:r>
            <w:r w:rsidR="007F380F">
              <w:t xml:space="preserve"> </w:t>
            </w:r>
            <w:r>
              <w:t xml:space="preserve"> 201</w:t>
            </w:r>
            <w:r w:rsidR="007F380F">
              <w:t>3</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FC2E1F">
        <w:rPr>
          <w:b/>
          <w:sz w:val="28"/>
        </w:rPr>
        <w:t>September</w:t>
      </w:r>
      <w:r w:rsidR="007133FD">
        <w:rPr>
          <w:b/>
          <w:sz w:val="28"/>
        </w:rPr>
        <w:t xml:space="preserve"> 201</w:t>
      </w:r>
      <w:r w:rsidR="007F380F">
        <w:rPr>
          <w:b/>
          <w:sz w:val="28"/>
        </w:rPr>
        <w:t>3</w:t>
      </w:r>
      <w:r w:rsidR="00D80C2B">
        <w:rPr>
          <w:b/>
          <w:sz w:val="28"/>
        </w:rPr>
        <w:t xml:space="preserve"> </w:t>
      </w:r>
      <w:r w:rsidR="00FC2E1F">
        <w:rPr>
          <w:b/>
          <w:sz w:val="28"/>
        </w:rPr>
        <w:t>SG 100G</w:t>
      </w:r>
    </w:p>
    <w:p w:rsidR="0043071E" w:rsidRDefault="0043071E" w:rsidP="008532FC">
      <w:pPr>
        <w:widowControl w:val="0"/>
        <w:spacing w:before="120"/>
        <w:rPr>
          <w:rFonts w:eastAsia="Batang"/>
        </w:rPr>
      </w:pPr>
      <w:r>
        <w:rPr>
          <w:rFonts w:eastAsia="Batang"/>
        </w:rPr>
        <w:t xml:space="preserve">The </w:t>
      </w:r>
      <w:r w:rsidR="008E1D5F">
        <w:rPr>
          <w:rFonts w:eastAsia="Batang"/>
        </w:rPr>
        <w:t xml:space="preserve">SG </w:t>
      </w:r>
      <w:proofErr w:type="gramStart"/>
      <w:r w:rsidR="008E1D5F">
        <w:rPr>
          <w:rFonts w:eastAsia="Batang"/>
        </w:rPr>
        <w:t xml:space="preserve">100G </w:t>
      </w:r>
      <w:r>
        <w:rPr>
          <w:rFonts w:eastAsia="Batang"/>
        </w:rPr>
        <w:t xml:space="preserve"> meeting</w:t>
      </w:r>
      <w:proofErr w:type="gramEnd"/>
      <w:r>
        <w:rPr>
          <w:rFonts w:eastAsia="Batang"/>
        </w:rPr>
        <w:t xml:space="preserve"> took place on </w:t>
      </w:r>
      <w:r w:rsidR="008E1D5F">
        <w:rPr>
          <w:rFonts w:eastAsia="Batang"/>
        </w:rPr>
        <w:t>12</w:t>
      </w:r>
      <w:r w:rsidR="00AE6AD3">
        <w:rPr>
          <w:rFonts w:eastAsia="Batang"/>
        </w:rPr>
        <w:t xml:space="preserve"> </w:t>
      </w:r>
      <w:r w:rsidR="008E1D5F">
        <w:rPr>
          <w:rFonts w:eastAsia="Batang"/>
        </w:rPr>
        <w:t xml:space="preserve">November </w:t>
      </w:r>
      <w:r w:rsidR="00FC2E1F">
        <w:rPr>
          <w:rFonts w:eastAsia="Batang"/>
        </w:rPr>
        <w:t xml:space="preserve"> </w:t>
      </w:r>
      <w:r>
        <w:rPr>
          <w:rFonts w:eastAsia="Batang"/>
        </w:rPr>
        <w:t>201</w:t>
      </w:r>
      <w:r w:rsidR="007F380F">
        <w:rPr>
          <w:rFonts w:eastAsia="Batang"/>
        </w:rPr>
        <w:t xml:space="preserve">3 </w:t>
      </w:r>
      <w:r>
        <w:rPr>
          <w:rFonts w:eastAsia="Batang"/>
        </w:rPr>
        <w:t xml:space="preserve">in the </w:t>
      </w:r>
      <w:r w:rsidR="008E1D5F">
        <w:rPr>
          <w:rFonts w:eastAsia="Batang"/>
        </w:rPr>
        <w:t>t</w:t>
      </w:r>
      <w:r>
        <w:rPr>
          <w:rFonts w:eastAsia="Batang"/>
        </w:rPr>
        <w:t xml:space="preserve">ime slots </w:t>
      </w:r>
      <w:r w:rsidR="00AE6AD3">
        <w:rPr>
          <w:rFonts w:eastAsia="Batang"/>
        </w:rPr>
        <w:t>Tuesday</w:t>
      </w:r>
      <w:r>
        <w:rPr>
          <w:rFonts w:eastAsia="Batang"/>
        </w:rPr>
        <w:t xml:space="preserve"> </w:t>
      </w:r>
      <w:r w:rsidR="00CC7D0F">
        <w:rPr>
          <w:rFonts w:eastAsia="Batang"/>
        </w:rPr>
        <w:t>A</w:t>
      </w:r>
      <w:r w:rsidR="007D66C0">
        <w:rPr>
          <w:rFonts w:eastAsia="Batang"/>
        </w:rPr>
        <w:t>M</w:t>
      </w:r>
      <w:r>
        <w:rPr>
          <w:rFonts w:eastAsia="Batang"/>
        </w:rPr>
        <w:t>1</w:t>
      </w:r>
      <w:r w:rsidR="001E3B19">
        <w:rPr>
          <w:rFonts w:eastAsia="Batang"/>
        </w:rPr>
        <w:t>+</w:t>
      </w:r>
      <w:r w:rsidR="00CC7D0F">
        <w:rPr>
          <w:rFonts w:eastAsia="Batang"/>
        </w:rPr>
        <w:t>A</w:t>
      </w:r>
      <w:r w:rsidR="001E3B19">
        <w:rPr>
          <w:rFonts w:eastAsia="Batang"/>
        </w:rPr>
        <w:t>M2</w:t>
      </w:r>
      <w:r w:rsidR="008E1D5F">
        <w:rPr>
          <w:rFonts w:eastAsia="Batang"/>
        </w:rPr>
        <w:t>+PM2. Additionally a joint meeting with IEEE 802.1 and IEEE 802.15 TG 10 was held on 11 November 2013 at the time slot Tuesday PM1</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CC7D0F">
        <w:rPr>
          <w:rFonts w:eastAsia="Batang"/>
        </w:rPr>
        <w:t>8</w:t>
      </w:r>
      <w:r w:rsidR="00056302">
        <w:rPr>
          <w:rFonts w:eastAsia="Batang"/>
        </w:rPr>
        <w:t>.0</w:t>
      </w:r>
      <w:r w:rsidR="008E1D5F">
        <w:rPr>
          <w:rFonts w:eastAsia="Batang"/>
        </w:rPr>
        <w:t>0</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8E1D5F">
        <w:rPr>
          <w:rFonts w:eastAsia="Batang"/>
        </w:rPr>
        <w:t>12</w:t>
      </w:r>
      <w:r w:rsidR="00AE6AD3">
        <w:rPr>
          <w:rFonts w:eastAsia="Batang"/>
        </w:rPr>
        <w:t xml:space="preserve"> </w:t>
      </w:r>
      <w:proofErr w:type="gramStart"/>
      <w:r w:rsidR="008E1D5F">
        <w:rPr>
          <w:rFonts w:eastAsia="Batang"/>
        </w:rPr>
        <w:t xml:space="preserve">November </w:t>
      </w:r>
      <w:r w:rsidR="007F380F">
        <w:rPr>
          <w:rFonts w:eastAsia="Batang"/>
        </w:rPr>
        <w:t xml:space="preserve"> 2013</w:t>
      </w:r>
      <w:proofErr w:type="gramEnd"/>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proofErr w:type="gramStart"/>
      <w:r w:rsidR="008E1D5F">
        <w:rPr>
          <w:rFonts w:eastAsia="Batang"/>
        </w:rPr>
        <w:t xml:space="preserve">September </w:t>
      </w:r>
      <w:r w:rsidR="00CC7D0F">
        <w:rPr>
          <w:rFonts w:eastAsia="Batang"/>
        </w:rPr>
        <w:t xml:space="preserve"> </w:t>
      </w:r>
      <w:r w:rsidR="00616C4C">
        <w:rPr>
          <w:rFonts w:eastAsia="Batang"/>
        </w:rPr>
        <w:t>201</w:t>
      </w:r>
      <w:r w:rsidR="00CC7D0F">
        <w:rPr>
          <w:rFonts w:eastAsia="Batang"/>
        </w:rPr>
        <w:t>3</w:t>
      </w:r>
      <w:proofErr w:type="gramEnd"/>
      <w:r w:rsidR="007F380F">
        <w:rPr>
          <w:rFonts w:eastAsia="Batang"/>
        </w:rPr>
        <w:t xml:space="preserve"> </w:t>
      </w:r>
      <w:r w:rsidR="006C0A89">
        <w:rPr>
          <w:rFonts w:eastAsia="Batang"/>
        </w:rPr>
        <w:t xml:space="preserve"> </w:t>
      </w:r>
      <w:r w:rsidR="007F380F">
        <w:rPr>
          <w:rFonts w:eastAsia="Batang"/>
        </w:rPr>
        <w:t>meeting notes</w:t>
      </w:r>
      <w:r w:rsidR="004B7753">
        <w:rPr>
          <w:rFonts w:eastAsia="Batang"/>
        </w:rPr>
        <w:t xml:space="preserve"> </w:t>
      </w:r>
      <w:r w:rsidR="00FC2E1F">
        <w:rPr>
          <w:rFonts w:eastAsia="Batang"/>
        </w:rPr>
        <w:t xml:space="preserve">of the </w:t>
      </w:r>
      <w:r w:rsidR="008E1D5F">
        <w:rPr>
          <w:rFonts w:eastAsia="Batang"/>
        </w:rPr>
        <w:t xml:space="preserve">SG 100G </w:t>
      </w:r>
      <w:r w:rsidR="00FC2E1F">
        <w:rPr>
          <w:rFonts w:eastAsia="Batang"/>
        </w:rPr>
        <w:t xml:space="preserve"> </w:t>
      </w:r>
      <w:r w:rsidR="00A62CF5">
        <w:rPr>
          <w:rFonts w:eastAsia="Batang"/>
        </w:rPr>
        <w:t>were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8E1D5F">
      <w:pPr>
        <w:widowControl w:val="0"/>
        <w:spacing w:before="120"/>
        <w:rPr>
          <w:rFonts w:eastAsia="Batang"/>
        </w:rPr>
      </w:pPr>
      <w:proofErr w:type="gramStart"/>
      <w:r>
        <w:rPr>
          <w:rFonts w:eastAsia="Batang"/>
        </w:rPr>
        <w:t>7</w:t>
      </w:r>
      <w:r w:rsidR="00FC2E1F">
        <w:rPr>
          <w:rFonts w:eastAsia="Batang"/>
        </w:rPr>
        <w:t xml:space="preserve"> </w:t>
      </w:r>
      <w:r w:rsidR="008532FC">
        <w:rPr>
          <w:rFonts w:eastAsia="Batang"/>
        </w:rPr>
        <w:t xml:space="preserve"> contributions</w:t>
      </w:r>
      <w:proofErr w:type="gramEnd"/>
      <w:r w:rsidR="008532FC">
        <w:rPr>
          <w:rFonts w:eastAsia="Batang"/>
        </w:rPr>
        <w:t xml:space="preserve"> were presented:</w:t>
      </w:r>
    </w:p>
    <w:p w:rsidR="00FC2E1F" w:rsidRPr="00FC2E1F" w:rsidRDefault="00FC2E1F" w:rsidP="00FC2E1F">
      <w:pPr>
        <w:widowControl w:val="0"/>
        <w:spacing w:before="120"/>
        <w:rPr>
          <w:rFonts w:eastAsia="Batang"/>
          <w:b/>
          <w:bCs/>
          <w:u w:val="single"/>
        </w:rPr>
      </w:pPr>
      <w:r w:rsidRPr="00FC2E1F">
        <w:rPr>
          <w:rFonts w:eastAsia="Batang"/>
          <w:b/>
          <w:bCs/>
          <w:u w:val="single"/>
        </w:rPr>
        <w:t>Contribution #</w:t>
      </w:r>
      <w:proofErr w:type="gramStart"/>
      <w:r w:rsidRPr="00FC2E1F">
        <w:rPr>
          <w:rFonts w:eastAsia="Batang"/>
          <w:b/>
          <w:bCs/>
          <w:u w:val="single"/>
        </w:rPr>
        <w:t>1 :</w:t>
      </w:r>
      <w:proofErr w:type="gramEnd"/>
      <w:r w:rsidRPr="008E1D5F">
        <w:rPr>
          <w:rFonts w:eastAsia="Batang"/>
          <w:b/>
          <w:bCs/>
        </w:rPr>
        <w:t xml:space="preserve"> </w:t>
      </w:r>
      <w:r w:rsidRPr="00FC2E1F">
        <w:rPr>
          <w:rFonts w:eastAsia="Batang"/>
          <w:bCs/>
        </w:rPr>
        <w:t xml:space="preserve">Thomas Kürner, TU Braunschweig (Germany), </w:t>
      </w:r>
      <w:r w:rsidR="008E1D5F">
        <w:rPr>
          <w:rFonts w:eastAsia="Batang"/>
          <w:bCs/>
        </w:rPr>
        <w:t>“</w:t>
      </w:r>
      <w:r w:rsidR="008E1D5F" w:rsidRPr="008E1D5F">
        <w:rPr>
          <w:rFonts w:eastAsia="Batang"/>
          <w:bCs/>
        </w:rPr>
        <w:t>On the Scope of IEEE 802.15 SG 100G</w:t>
      </w:r>
      <w:r w:rsidR="008E1D5F">
        <w:rPr>
          <w:rFonts w:eastAsia="Batang"/>
          <w:bCs/>
        </w:rPr>
        <w:t>”</w:t>
      </w:r>
      <w:r w:rsidRPr="00FC2E1F">
        <w:rPr>
          <w:rFonts w:eastAsia="Batang"/>
          <w:bCs/>
        </w:rPr>
        <w:t xml:space="preserve">; (Document </w:t>
      </w:r>
      <w:r w:rsidRPr="00FC2E1F">
        <w:rPr>
          <w:rFonts w:eastAsia="Batang"/>
          <w:b/>
          <w:bCs/>
        </w:rPr>
        <w:t>15-13-0</w:t>
      </w:r>
      <w:r w:rsidR="008E1D5F">
        <w:rPr>
          <w:rFonts w:eastAsia="Batang"/>
          <w:b/>
          <w:bCs/>
        </w:rPr>
        <w:t>635</w:t>
      </w:r>
      <w:r w:rsidRPr="00FC2E1F">
        <w:rPr>
          <w:rFonts w:eastAsia="Batang"/>
          <w:b/>
          <w:bCs/>
        </w:rPr>
        <w:t>-0</w:t>
      </w:r>
      <w:r w:rsidR="008E1D5F">
        <w:rPr>
          <w:rFonts w:eastAsia="Batang"/>
          <w:b/>
          <w:bCs/>
        </w:rPr>
        <w:t>1</w:t>
      </w:r>
      <w:r w:rsidRPr="00FC2E1F">
        <w:rPr>
          <w:rFonts w:eastAsia="Batang"/>
          <w:b/>
          <w:bCs/>
        </w:rPr>
        <w:t>-0thz</w:t>
      </w:r>
      <w:r w:rsidRPr="00FC2E1F">
        <w:rPr>
          <w:rFonts w:eastAsia="Batang"/>
          <w:bCs/>
        </w:rPr>
        <w:t>)</w:t>
      </w:r>
    </w:p>
    <w:p w:rsidR="00EF1E79" w:rsidRPr="00EF1E79" w:rsidRDefault="00EF1E79" w:rsidP="00EF1E79">
      <w:pPr>
        <w:widowControl w:val="0"/>
        <w:spacing w:before="120"/>
        <w:rPr>
          <w:rFonts w:eastAsia="Batang"/>
          <w:bCs/>
        </w:rPr>
      </w:pPr>
      <w:r w:rsidRPr="00EF1E79">
        <w:rPr>
          <w:rFonts w:eastAsia="Batang"/>
          <w:bCs/>
        </w:rPr>
        <w:t>This presentation gives some background information and t</w:t>
      </w:r>
      <w:r>
        <w:rPr>
          <w:rFonts w:eastAsia="Batang"/>
          <w:bCs/>
        </w:rPr>
        <w:t xml:space="preserve">he scope of IEEE 802.15 SG 100G. </w:t>
      </w:r>
      <w:proofErr w:type="gramStart"/>
      <w:r>
        <w:rPr>
          <w:rFonts w:eastAsia="Batang"/>
          <w:bCs/>
        </w:rPr>
        <w:t xml:space="preserve">This  </w:t>
      </w:r>
      <w:r w:rsidRPr="00EF1E79">
        <w:rPr>
          <w:rFonts w:eastAsia="Batang"/>
          <w:bCs/>
        </w:rPr>
        <w:t>Information</w:t>
      </w:r>
      <w:proofErr w:type="gramEnd"/>
      <w:r w:rsidRPr="00EF1E79">
        <w:rPr>
          <w:rFonts w:eastAsia="Batang"/>
          <w:bCs/>
        </w:rPr>
        <w:t xml:space="preserve"> </w:t>
      </w:r>
      <w:r>
        <w:rPr>
          <w:rFonts w:eastAsia="Batang"/>
          <w:bCs/>
        </w:rPr>
        <w:t xml:space="preserve">is intended for the </w:t>
      </w:r>
      <w:proofErr w:type="spellStart"/>
      <w:r w:rsidRPr="00EF1E79">
        <w:rPr>
          <w:rFonts w:eastAsia="Batang"/>
          <w:bCs/>
        </w:rPr>
        <w:t>the</w:t>
      </w:r>
      <w:proofErr w:type="spellEnd"/>
      <w:r w:rsidRPr="00EF1E79">
        <w:rPr>
          <w:rFonts w:eastAsia="Batang"/>
          <w:bCs/>
        </w:rPr>
        <w:t xml:space="preserve"> 802.1 / 802.15 TG10 / 802.15 SG100G Joint Session </w:t>
      </w:r>
    </w:p>
    <w:p w:rsidR="00FC2E1F" w:rsidRPr="00FC2E1F" w:rsidRDefault="00EF1E79" w:rsidP="00EF1E79">
      <w:pPr>
        <w:widowControl w:val="0"/>
        <w:spacing w:before="120"/>
        <w:rPr>
          <w:rFonts w:eastAsia="Batang"/>
          <w:bCs/>
        </w:rPr>
      </w:pPr>
      <w:r w:rsidRPr="00EF1E79">
        <w:rPr>
          <w:rFonts w:eastAsia="Batang"/>
          <w:b/>
          <w:bCs/>
          <w:u w:val="single"/>
        </w:rPr>
        <w:t xml:space="preserve"> </w:t>
      </w:r>
      <w:r w:rsidR="00FC2E1F" w:rsidRPr="00FC2E1F">
        <w:rPr>
          <w:rFonts w:eastAsia="Batang"/>
          <w:b/>
          <w:bCs/>
          <w:u w:val="single"/>
        </w:rPr>
        <w:t>Contribution #</w:t>
      </w:r>
      <w:proofErr w:type="gramStart"/>
      <w:r w:rsidR="00FC2E1F" w:rsidRPr="00FC2E1F">
        <w:rPr>
          <w:rFonts w:eastAsia="Batang"/>
          <w:b/>
          <w:bCs/>
          <w:u w:val="single"/>
        </w:rPr>
        <w:t>2 :</w:t>
      </w:r>
      <w:proofErr w:type="gramEnd"/>
      <w:r w:rsidR="00FC2E1F" w:rsidRPr="008E1D5F">
        <w:rPr>
          <w:rFonts w:eastAsia="Batang"/>
          <w:b/>
          <w:bCs/>
        </w:rPr>
        <w:t xml:space="preserve"> </w:t>
      </w:r>
      <w:r w:rsidR="008E1D5F" w:rsidRPr="00FC2E1F">
        <w:rPr>
          <w:rFonts w:eastAsia="Batang"/>
          <w:bCs/>
        </w:rPr>
        <w:t>Thomas Kürner, TU Braunschweig (Germany)</w:t>
      </w:r>
      <w:r w:rsidR="00FC2E1F" w:rsidRPr="00FC2E1F">
        <w:rPr>
          <w:rFonts w:eastAsia="Batang"/>
          <w:bCs/>
        </w:rPr>
        <w:t>,“</w:t>
      </w:r>
      <w:r w:rsidR="008E1D5F" w:rsidRPr="008E1D5F">
        <w:t xml:space="preserve"> </w:t>
      </w:r>
      <w:r w:rsidR="008E1D5F" w:rsidRPr="008E1D5F">
        <w:rPr>
          <w:rFonts w:eastAsia="Batang"/>
          <w:bCs/>
        </w:rPr>
        <w:t>Requirements for Wireless Backha</w:t>
      </w:r>
      <w:r w:rsidR="008E1D5F">
        <w:rPr>
          <w:rFonts w:eastAsia="Batang"/>
          <w:bCs/>
        </w:rPr>
        <w:t xml:space="preserve">uling / </w:t>
      </w:r>
      <w:proofErr w:type="spellStart"/>
      <w:r w:rsidR="008E1D5F">
        <w:rPr>
          <w:rFonts w:eastAsia="Batang"/>
          <w:bCs/>
        </w:rPr>
        <w:t>Fronthauling</w:t>
      </w:r>
      <w:proofErr w:type="spellEnd"/>
      <w:r w:rsidR="00FC2E1F" w:rsidRPr="00FC2E1F">
        <w:rPr>
          <w:rFonts w:eastAsia="Batang"/>
          <w:bCs/>
        </w:rPr>
        <w:t xml:space="preserve">”; (Document </w:t>
      </w:r>
      <w:r w:rsidR="00FC2E1F" w:rsidRPr="00FC2E1F">
        <w:rPr>
          <w:rFonts w:eastAsia="Batang"/>
          <w:b/>
          <w:bCs/>
        </w:rPr>
        <w:t>15-13-0</w:t>
      </w:r>
      <w:r w:rsidR="008E1D5F">
        <w:rPr>
          <w:rFonts w:eastAsia="Batang"/>
          <w:b/>
          <w:bCs/>
        </w:rPr>
        <w:t>63</w:t>
      </w:r>
      <w:r w:rsidR="00505BA6">
        <w:rPr>
          <w:rFonts w:eastAsia="Batang"/>
          <w:b/>
          <w:bCs/>
        </w:rPr>
        <w:t>6</w:t>
      </w:r>
      <w:r w:rsidR="00FC2E1F" w:rsidRPr="00FC2E1F">
        <w:rPr>
          <w:rFonts w:eastAsia="Batang"/>
          <w:b/>
          <w:bCs/>
        </w:rPr>
        <w:t>-</w:t>
      </w:r>
      <w:r w:rsidR="008E1D5F">
        <w:rPr>
          <w:rFonts w:eastAsia="Batang"/>
          <w:b/>
          <w:bCs/>
        </w:rPr>
        <w:t>01</w:t>
      </w:r>
      <w:r w:rsidR="00FC2E1F" w:rsidRPr="00FC2E1F">
        <w:rPr>
          <w:rFonts w:eastAsia="Batang"/>
          <w:b/>
          <w:bCs/>
        </w:rPr>
        <w:t>-0thz</w:t>
      </w:r>
      <w:r w:rsidR="00FC2E1F" w:rsidRPr="00FC2E1F">
        <w:rPr>
          <w:rFonts w:eastAsia="Batang"/>
          <w:bCs/>
        </w:rPr>
        <w:t>)</w:t>
      </w:r>
    </w:p>
    <w:p w:rsidR="00EF1E79" w:rsidRDefault="00EF1E79" w:rsidP="00FC2E1F">
      <w:pPr>
        <w:widowControl w:val="0"/>
        <w:spacing w:before="120"/>
        <w:rPr>
          <w:rFonts w:eastAsia="Batang"/>
          <w:b/>
          <w:bCs/>
          <w:u w:val="single"/>
        </w:rPr>
      </w:pPr>
      <w:r w:rsidRPr="00EF1E79">
        <w:rPr>
          <w:rFonts w:eastAsia="Batang"/>
          <w:bCs/>
        </w:rPr>
        <w:t>Wireless backhauling/</w:t>
      </w:r>
      <w:proofErr w:type="spellStart"/>
      <w:r w:rsidRPr="00EF1E79">
        <w:rPr>
          <w:rFonts w:eastAsia="Batang"/>
          <w:bCs/>
        </w:rPr>
        <w:t>fronthauling</w:t>
      </w:r>
      <w:proofErr w:type="spellEnd"/>
      <w:r w:rsidRPr="00EF1E79">
        <w:rPr>
          <w:rFonts w:eastAsia="Batang"/>
          <w:bCs/>
        </w:rPr>
        <w:t xml:space="preserve"> is one of the potential applications for a standard on 100G. In this contribution the terms wireless backhauling and </w:t>
      </w:r>
      <w:proofErr w:type="spellStart"/>
      <w:r w:rsidRPr="00EF1E79">
        <w:rPr>
          <w:rFonts w:eastAsia="Batang"/>
          <w:bCs/>
        </w:rPr>
        <w:t>fronthauling</w:t>
      </w:r>
      <w:proofErr w:type="spellEnd"/>
      <w:r w:rsidRPr="00EF1E79">
        <w:rPr>
          <w:rFonts w:eastAsia="Batang"/>
          <w:bCs/>
        </w:rPr>
        <w:t xml:space="preserve"> are explained and requirements coming from recent developments in cellular networks are explained.</w:t>
      </w:r>
      <w:r w:rsidRPr="00EF1E79">
        <w:rPr>
          <w:rFonts w:eastAsia="Batang"/>
          <w:b/>
          <w:bCs/>
          <w:u w:val="single"/>
        </w:rPr>
        <w:t xml:space="preserve"> </w:t>
      </w:r>
    </w:p>
    <w:p w:rsidR="00FC2E1F" w:rsidRDefault="00FC2E1F" w:rsidP="00FC2E1F">
      <w:pPr>
        <w:widowControl w:val="0"/>
        <w:spacing w:before="120"/>
        <w:rPr>
          <w:rFonts w:eastAsia="Batang"/>
          <w:bCs/>
        </w:rPr>
      </w:pPr>
      <w:r w:rsidRPr="00FC2E1F">
        <w:rPr>
          <w:rFonts w:eastAsia="Batang"/>
          <w:b/>
          <w:bCs/>
          <w:u w:val="single"/>
        </w:rPr>
        <w:t>Contribution #</w:t>
      </w:r>
      <w:proofErr w:type="gramStart"/>
      <w:r w:rsidRPr="00FC2E1F">
        <w:rPr>
          <w:rFonts w:eastAsia="Batang"/>
          <w:b/>
          <w:bCs/>
          <w:u w:val="single"/>
        </w:rPr>
        <w:t>3 :</w:t>
      </w:r>
      <w:proofErr w:type="gramEnd"/>
      <w:r w:rsidRPr="008E1D5F">
        <w:rPr>
          <w:rFonts w:eastAsia="Batang"/>
          <w:b/>
          <w:bCs/>
        </w:rPr>
        <w:t xml:space="preserve"> </w:t>
      </w:r>
      <w:proofErr w:type="spellStart"/>
      <w:r w:rsidR="008E1D5F">
        <w:rPr>
          <w:rFonts w:eastAsia="Batang"/>
          <w:bCs/>
        </w:rPr>
        <w:t>Norih</w:t>
      </w:r>
      <w:r w:rsidR="00EF1E79">
        <w:rPr>
          <w:rFonts w:eastAsia="Batang"/>
          <w:bCs/>
        </w:rPr>
        <w:t>i</w:t>
      </w:r>
      <w:r w:rsidR="008E1D5F">
        <w:rPr>
          <w:rFonts w:eastAsia="Batang"/>
          <w:bCs/>
        </w:rPr>
        <w:t>ku</w:t>
      </w:r>
      <w:proofErr w:type="spellEnd"/>
      <w:r w:rsidR="008E1D5F">
        <w:rPr>
          <w:rFonts w:eastAsia="Batang"/>
          <w:bCs/>
        </w:rPr>
        <w:t xml:space="preserve"> Sekine, NICT (Japan</w:t>
      </w:r>
      <w:r w:rsidRPr="00FC2E1F">
        <w:rPr>
          <w:rFonts w:eastAsia="Batang"/>
          <w:bCs/>
        </w:rPr>
        <w:t xml:space="preserve">), </w:t>
      </w:r>
      <w:r w:rsidR="008E1D5F">
        <w:rPr>
          <w:rFonts w:eastAsia="Batang"/>
          <w:bCs/>
        </w:rPr>
        <w:t>“</w:t>
      </w:r>
      <w:r w:rsidR="008E1D5F" w:rsidRPr="008E1D5F">
        <w:rPr>
          <w:rFonts w:eastAsia="Batang"/>
          <w:bCs/>
        </w:rPr>
        <w:t xml:space="preserve">30-Gbps-class terahertz transmission for fixed  point-to-point link using optical technique </w:t>
      </w:r>
      <w:r w:rsidR="008E1D5F">
        <w:rPr>
          <w:rFonts w:eastAsia="Batang"/>
          <w:bCs/>
        </w:rPr>
        <w:t>“</w:t>
      </w:r>
      <w:r w:rsidRPr="00FC2E1F">
        <w:rPr>
          <w:rFonts w:eastAsia="Batang"/>
          <w:bCs/>
        </w:rPr>
        <w:t xml:space="preserve">; (Document </w:t>
      </w:r>
      <w:r w:rsidRPr="005E6A2D">
        <w:rPr>
          <w:rFonts w:eastAsia="Batang"/>
          <w:b/>
          <w:bCs/>
        </w:rPr>
        <w:t>15-13-0</w:t>
      </w:r>
      <w:r w:rsidR="008E1D5F">
        <w:rPr>
          <w:rFonts w:eastAsia="Batang"/>
          <w:b/>
          <w:bCs/>
        </w:rPr>
        <w:t>653</w:t>
      </w:r>
      <w:r w:rsidRPr="005E6A2D">
        <w:rPr>
          <w:rFonts w:eastAsia="Batang"/>
          <w:b/>
          <w:bCs/>
        </w:rPr>
        <w:t>-</w:t>
      </w:r>
      <w:r w:rsidR="00505BA6">
        <w:rPr>
          <w:rFonts w:eastAsia="Batang"/>
          <w:b/>
          <w:bCs/>
        </w:rPr>
        <w:t>00-</w:t>
      </w:r>
      <w:r w:rsidRPr="005E6A2D">
        <w:rPr>
          <w:rFonts w:eastAsia="Batang"/>
          <w:b/>
          <w:bCs/>
        </w:rPr>
        <w:t>0thz</w:t>
      </w:r>
      <w:r w:rsidRPr="00FC2E1F">
        <w:rPr>
          <w:rFonts w:eastAsia="Batang"/>
          <w:bCs/>
        </w:rPr>
        <w:t>)</w:t>
      </w:r>
    </w:p>
    <w:p w:rsidR="00EF1E79" w:rsidRDefault="00EF1E79" w:rsidP="00EF1E79">
      <w:pPr>
        <w:widowControl w:val="0"/>
        <w:spacing w:before="120"/>
        <w:rPr>
          <w:rFonts w:eastAsia="Batang"/>
          <w:b/>
          <w:bCs/>
          <w:u w:val="single"/>
        </w:rPr>
      </w:pPr>
      <w:r w:rsidRPr="00EF1E79">
        <w:rPr>
          <w:rFonts w:eastAsia="Batang"/>
          <w:bCs/>
        </w:rPr>
        <w:t xml:space="preserve">30-Gbit/s-capacity </w:t>
      </w:r>
      <w:proofErr w:type="gramStart"/>
      <w:r w:rsidRPr="00EF1E79">
        <w:rPr>
          <w:rFonts w:eastAsia="Batang"/>
          <w:bCs/>
        </w:rPr>
        <w:t>transmission using multi-level modulation at 300 GHz are</w:t>
      </w:r>
      <w:proofErr w:type="gramEnd"/>
      <w:r w:rsidRPr="00EF1E79">
        <w:rPr>
          <w:rFonts w:eastAsia="Batang"/>
          <w:bCs/>
        </w:rPr>
        <w:t xml:space="preserve"> briefly </w:t>
      </w:r>
      <w:proofErr w:type="spellStart"/>
      <w:r w:rsidRPr="00EF1E79">
        <w:rPr>
          <w:rFonts w:eastAsia="Batang"/>
          <w:bCs/>
        </w:rPr>
        <w:t>presentedas</w:t>
      </w:r>
      <w:proofErr w:type="spellEnd"/>
      <w:r w:rsidRPr="00EF1E79">
        <w:rPr>
          <w:rFonts w:eastAsia="Batang"/>
          <w:bCs/>
        </w:rPr>
        <w:t xml:space="preserve"> information for future 100-Gbit/s terahertz point to point link.</w:t>
      </w:r>
      <w:r w:rsidRPr="00EF1E79">
        <w:rPr>
          <w:rFonts w:eastAsia="Batang"/>
          <w:b/>
          <w:bCs/>
          <w:u w:val="single"/>
        </w:rPr>
        <w:t xml:space="preserve"> </w:t>
      </w:r>
    </w:p>
    <w:p w:rsidR="00FC2E1F" w:rsidRDefault="00A22FA8" w:rsidP="00EF1E79">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4 </w:t>
      </w:r>
      <w:r w:rsidRPr="00A22FA8">
        <w:rPr>
          <w:rFonts w:eastAsia="Batang"/>
          <w:b/>
          <w:bCs/>
        </w:rPr>
        <w:t>:</w:t>
      </w:r>
      <w:proofErr w:type="gramEnd"/>
      <w:r w:rsidRPr="00A22FA8">
        <w:rPr>
          <w:rFonts w:eastAsia="Batang"/>
          <w:b/>
          <w:bCs/>
        </w:rPr>
        <w:t xml:space="preserve"> </w:t>
      </w:r>
      <w:r w:rsidR="008E1D5F">
        <w:rPr>
          <w:rFonts w:eastAsia="Batang"/>
          <w:bCs/>
        </w:rPr>
        <w:t>Jae-Young Kim, NTT  (Japan</w:t>
      </w:r>
      <w:r w:rsidR="008E1D5F" w:rsidRPr="00FC2E1F">
        <w:rPr>
          <w:rFonts w:eastAsia="Batang"/>
          <w:bCs/>
        </w:rPr>
        <w:t>)</w:t>
      </w:r>
      <w:r w:rsidR="00FC2E1F" w:rsidRPr="00FC2E1F">
        <w:rPr>
          <w:rFonts w:eastAsia="Batang"/>
          <w:bCs/>
        </w:rPr>
        <w:t>, “</w:t>
      </w:r>
      <w:r w:rsidR="008E1D5F" w:rsidRPr="008E1D5F">
        <w:rPr>
          <w:rFonts w:eastAsia="Batang"/>
          <w:bCs/>
        </w:rPr>
        <w:t>Feasibility test of THz channel for hi</w:t>
      </w:r>
      <w:r w:rsidR="008E1D5F">
        <w:rPr>
          <w:rFonts w:eastAsia="Batang"/>
          <w:bCs/>
        </w:rPr>
        <w:t>gh-speed wireless link</w:t>
      </w:r>
      <w:r w:rsidR="00FC2E1F" w:rsidRPr="00FC2E1F">
        <w:rPr>
          <w:rFonts w:eastAsia="Batang"/>
          <w:bCs/>
        </w:rPr>
        <w:t xml:space="preserve">“; (Document </w:t>
      </w:r>
      <w:r w:rsidR="00FC2E1F" w:rsidRPr="00FC2E1F">
        <w:rPr>
          <w:rFonts w:eastAsia="Batang"/>
          <w:b/>
          <w:bCs/>
        </w:rPr>
        <w:t>15-13-0</w:t>
      </w:r>
      <w:r w:rsidR="008E1D5F">
        <w:rPr>
          <w:rFonts w:eastAsia="Batang"/>
          <w:b/>
          <w:bCs/>
        </w:rPr>
        <w:t>679</w:t>
      </w:r>
      <w:r w:rsidR="00FC2E1F" w:rsidRPr="00FC2E1F">
        <w:rPr>
          <w:rFonts w:eastAsia="Batang"/>
          <w:b/>
          <w:bCs/>
        </w:rPr>
        <w:t>-</w:t>
      </w:r>
      <w:r w:rsidR="00505BA6">
        <w:rPr>
          <w:rFonts w:eastAsia="Batang"/>
          <w:b/>
          <w:bCs/>
        </w:rPr>
        <w:t>00-</w:t>
      </w:r>
      <w:r w:rsidR="00FC2E1F" w:rsidRPr="00FC2E1F">
        <w:rPr>
          <w:rFonts w:eastAsia="Batang"/>
          <w:b/>
          <w:bCs/>
        </w:rPr>
        <w:t>0thz</w:t>
      </w:r>
      <w:r w:rsidR="00FC2E1F" w:rsidRPr="00FC2E1F">
        <w:rPr>
          <w:rFonts w:eastAsia="Batang"/>
          <w:bCs/>
        </w:rPr>
        <w:t>)</w:t>
      </w:r>
    </w:p>
    <w:p w:rsidR="00EF1E79" w:rsidRDefault="00EF1E79" w:rsidP="008E1D5F">
      <w:pPr>
        <w:widowControl w:val="0"/>
        <w:spacing w:before="120"/>
        <w:rPr>
          <w:rFonts w:eastAsia="Batang"/>
          <w:bCs/>
        </w:rPr>
      </w:pPr>
      <w:r w:rsidRPr="00EF1E79">
        <w:rPr>
          <w:rFonts w:eastAsia="Batang"/>
          <w:bCs/>
        </w:rPr>
        <w:t>For high speed wireless communication, a feasibility test of THz channel has been presented. Previously, we presented preliminary experiment results for 300 GHz wireless link (doc. IEEE 802.15-15-10-0845-00-0</w:t>
      </w:r>
      <w:proofErr w:type="gramStart"/>
      <w:r w:rsidRPr="00EF1E79">
        <w:rPr>
          <w:rFonts w:eastAsia="Batang"/>
          <w:bCs/>
        </w:rPr>
        <w:t>thz</w:t>
      </w:r>
      <w:proofErr w:type="gramEnd"/>
      <w:r w:rsidRPr="00EF1E79">
        <w:rPr>
          <w:rFonts w:eastAsia="Batang"/>
          <w:bCs/>
        </w:rPr>
        <w:t xml:space="preserve">, Nov. 2010). In this contribution, we provide recent progress based on THz photonics and MMIC technologies for higher throughput. </w:t>
      </w:r>
    </w:p>
    <w:p w:rsidR="008E1D5F" w:rsidRDefault="008E1D5F" w:rsidP="008E1D5F">
      <w:pPr>
        <w:widowControl w:val="0"/>
        <w:spacing w:before="120"/>
        <w:rPr>
          <w:rFonts w:eastAsia="Batang"/>
          <w:bCs/>
        </w:rPr>
      </w:pPr>
      <w:r w:rsidRPr="00A22FA8">
        <w:rPr>
          <w:rFonts w:eastAsia="Batang"/>
          <w:b/>
          <w:bCs/>
          <w:u w:val="single"/>
        </w:rPr>
        <w:t>Contribution #</w:t>
      </w:r>
      <w:proofErr w:type="gramStart"/>
      <w:r>
        <w:rPr>
          <w:rFonts w:eastAsia="Batang"/>
          <w:b/>
          <w:bCs/>
          <w:u w:val="single"/>
        </w:rPr>
        <w:t>5</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00505BA6">
        <w:rPr>
          <w:rFonts w:eastAsia="Batang"/>
          <w:bCs/>
        </w:rPr>
        <w:t xml:space="preserve">Michael </w:t>
      </w:r>
      <w:proofErr w:type="spellStart"/>
      <w:r w:rsidR="00505BA6">
        <w:rPr>
          <w:rFonts w:eastAsia="Batang"/>
          <w:bCs/>
        </w:rPr>
        <w:t>Grigat</w:t>
      </w:r>
      <w:proofErr w:type="spellEnd"/>
      <w:r w:rsidR="00505BA6">
        <w:rPr>
          <w:rFonts w:eastAsia="Batang"/>
          <w:bCs/>
        </w:rPr>
        <w:t xml:space="preserve">/Ralf-Peter Braun, Deutsche Telekom (Germany) </w:t>
      </w:r>
      <w:r w:rsidRPr="00FC2E1F">
        <w:rPr>
          <w:rFonts w:eastAsia="Batang"/>
          <w:bCs/>
        </w:rPr>
        <w:t>, “</w:t>
      </w:r>
      <w:r w:rsidR="00505BA6">
        <w:rPr>
          <w:rFonts w:eastAsia="Batang"/>
          <w:bCs/>
        </w:rPr>
        <w:t>Phase Noise Aspects</w:t>
      </w:r>
      <w:r w:rsidRPr="00FC2E1F">
        <w:rPr>
          <w:rFonts w:eastAsia="Batang"/>
          <w:bCs/>
        </w:rPr>
        <w:t xml:space="preserve">“; (Document </w:t>
      </w:r>
      <w:r w:rsidRPr="00FC2E1F">
        <w:rPr>
          <w:rFonts w:eastAsia="Batang"/>
          <w:b/>
          <w:bCs/>
        </w:rPr>
        <w:t>15-13-0</w:t>
      </w:r>
      <w:r>
        <w:rPr>
          <w:rFonts w:eastAsia="Batang"/>
          <w:b/>
          <w:bCs/>
        </w:rPr>
        <w:t>6</w:t>
      </w:r>
      <w:r w:rsidR="00505BA6">
        <w:rPr>
          <w:rFonts w:eastAsia="Batang"/>
          <w:b/>
          <w:bCs/>
        </w:rPr>
        <w:t>43</w:t>
      </w:r>
      <w:r w:rsidRPr="00FC2E1F">
        <w:rPr>
          <w:rFonts w:eastAsia="Batang"/>
          <w:b/>
          <w:bCs/>
        </w:rPr>
        <w:t>-</w:t>
      </w:r>
      <w:r w:rsidR="00505BA6">
        <w:rPr>
          <w:rFonts w:eastAsia="Batang"/>
          <w:b/>
          <w:bCs/>
        </w:rPr>
        <w:t>01-</w:t>
      </w:r>
      <w:r w:rsidRPr="00FC2E1F">
        <w:rPr>
          <w:rFonts w:eastAsia="Batang"/>
          <w:b/>
          <w:bCs/>
        </w:rPr>
        <w:t>0thz</w:t>
      </w:r>
      <w:r w:rsidRPr="00FC2E1F">
        <w:rPr>
          <w:rFonts w:eastAsia="Batang"/>
          <w:bCs/>
        </w:rPr>
        <w:t>)</w:t>
      </w:r>
    </w:p>
    <w:p w:rsidR="00505BA6" w:rsidRDefault="00EF1E79" w:rsidP="00EF1E79">
      <w:pPr>
        <w:widowControl w:val="0"/>
        <w:spacing w:before="120"/>
        <w:rPr>
          <w:rFonts w:eastAsia="Batang"/>
          <w:bCs/>
        </w:rPr>
      </w:pPr>
      <w:r w:rsidRPr="00EF1E79">
        <w:rPr>
          <w:rFonts w:eastAsia="Batang"/>
          <w:bCs/>
        </w:rPr>
        <w:t>This contribution considers important requirements of high signal quality for THz signal</w:t>
      </w:r>
      <w:r>
        <w:rPr>
          <w:rFonts w:eastAsia="Batang"/>
          <w:bCs/>
        </w:rPr>
        <w:t xml:space="preserve"> </w:t>
      </w:r>
      <w:r w:rsidRPr="00EF1E79">
        <w:rPr>
          <w:rFonts w:eastAsia="Batang"/>
          <w:bCs/>
        </w:rPr>
        <w:t xml:space="preserve">generation and demonstrates first results achieved for Stimulated </w:t>
      </w:r>
      <w:proofErr w:type="spellStart"/>
      <w:r w:rsidRPr="00EF1E79">
        <w:rPr>
          <w:rFonts w:eastAsia="Batang"/>
          <w:bCs/>
        </w:rPr>
        <w:t>Brillouin</w:t>
      </w:r>
      <w:proofErr w:type="spellEnd"/>
      <w:r w:rsidRPr="00EF1E79">
        <w:rPr>
          <w:rFonts w:eastAsia="Batang"/>
          <w:bCs/>
        </w:rPr>
        <w:t xml:space="preserve"> Scattering (SBS) method which</w:t>
      </w:r>
      <w:r>
        <w:rPr>
          <w:rFonts w:eastAsia="Batang"/>
          <w:bCs/>
        </w:rPr>
        <w:t xml:space="preserve"> </w:t>
      </w:r>
      <w:r w:rsidRPr="00EF1E79">
        <w:rPr>
          <w:rFonts w:eastAsia="Batang"/>
          <w:bCs/>
        </w:rPr>
        <w:t>enables line width of THz waves below 1 Hz with low phase noise.</w:t>
      </w:r>
    </w:p>
    <w:p w:rsidR="00505BA6" w:rsidRDefault="00505BA6" w:rsidP="00505BA6">
      <w:pPr>
        <w:widowControl w:val="0"/>
        <w:spacing w:before="120"/>
        <w:rPr>
          <w:rFonts w:eastAsia="Batang"/>
          <w:bCs/>
        </w:rPr>
      </w:pPr>
      <w:r w:rsidRPr="00A22FA8">
        <w:rPr>
          <w:rFonts w:eastAsia="Batang"/>
          <w:b/>
          <w:bCs/>
          <w:u w:val="single"/>
        </w:rPr>
        <w:t>Contribution #</w:t>
      </w:r>
      <w:proofErr w:type="gramStart"/>
      <w:r>
        <w:rPr>
          <w:rFonts w:eastAsia="Batang"/>
          <w:b/>
          <w:bCs/>
          <w:u w:val="single"/>
        </w:rPr>
        <w:t>6</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Pr="00FC2E1F">
        <w:rPr>
          <w:rFonts w:eastAsia="Batang"/>
          <w:bCs/>
        </w:rPr>
        <w:t>Thomas Kürner, TU Braunschweig (Germany), “</w:t>
      </w:r>
      <w:proofErr w:type="spellStart"/>
      <w:r w:rsidRPr="00505BA6">
        <w:rPr>
          <w:rFonts w:eastAsia="Batang"/>
          <w:bCs/>
        </w:rPr>
        <w:t>Ultrabroadband</w:t>
      </w:r>
      <w:proofErr w:type="spellEnd"/>
      <w:r w:rsidRPr="00505BA6">
        <w:rPr>
          <w:rFonts w:eastAsia="Batang"/>
          <w:bCs/>
        </w:rPr>
        <w:t xml:space="preserve"> Indoor Channel Measurements and Calibrated Ray Tracing Propagation </w:t>
      </w:r>
      <w:proofErr w:type="spellStart"/>
      <w:r w:rsidRPr="00505BA6">
        <w:rPr>
          <w:rFonts w:eastAsia="Batang"/>
          <w:bCs/>
        </w:rPr>
        <w:t>Modelling</w:t>
      </w:r>
      <w:proofErr w:type="spellEnd"/>
      <w:r w:rsidRPr="00505BA6">
        <w:rPr>
          <w:rFonts w:eastAsia="Batang"/>
          <w:bCs/>
        </w:rPr>
        <w:t xml:space="preserve"> at THz Frequencies </w:t>
      </w:r>
      <w:r w:rsidRPr="00FC2E1F">
        <w:rPr>
          <w:rFonts w:eastAsia="Batang"/>
          <w:bCs/>
        </w:rPr>
        <w:t xml:space="preserve">“; (Document </w:t>
      </w:r>
      <w:r w:rsidRPr="00FC2E1F">
        <w:rPr>
          <w:rFonts w:eastAsia="Batang"/>
          <w:b/>
          <w:bCs/>
        </w:rPr>
        <w:t>15-13-0</w:t>
      </w:r>
      <w:r>
        <w:rPr>
          <w:rFonts w:eastAsia="Batang"/>
          <w:b/>
          <w:bCs/>
        </w:rPr>
        <w:t>637</w:t>
      </w:r>
      <w:r w:rsidRPr="00FC2E1F">
        <w:rPr>
          <w:rFonts w:eastAsia="Batang"/>
          <w:b/>
          <w:bCs/>
        </w:rPr>
        <w:t>-</w:t>
      </w:r>
      <w:r>
        <w:rPr>
          <w:rFonts w:eastAsia="Batang"/>
          <w:b/>
          <w:bCs/>
        </w:rPr>
        <w:t>00-</w:t>
      </w:r>
      <w:r w:rsidRPr="00FC2E1F">
        <w:rPr>
          <w:rFonts w:eastAsia="Batang"/>
          <w:b/>
          <w:bCs/>
        </w:rPr>
        <w:t>0thz</w:t>
      </w:r>
      <w:r w:rsidRPr="00FC2E1F">
        <w:rPr>
          <w:rFonts w:eastAsia="Batang"/>
          <w:bCs/>
        </w:rPr>
        <w:t>)</w:t>
      </w:r>
    </w:p>
    <w:p w:rsidR="00EF1E79" w:rsidRDefault="00EF1E79" w:rsidP="00505BA6">
      <w:pPr>
        <w:widowControl w:val="0"/>
        <w:spacing w:before="120"/>
        <w:rPr>
          <w:rFonts w:eastAsia="Batang"/>
          <w:b/>
          <w:bCs/>
          <w:u w:val="single"/>
        </w:rPr>
      </w:pPr>
      <w:r w:rsidRPr="00EF1E79">
        <w:rPr>
          <w:rFonts w:eastAsia="Batang"/>
          <w:bCs/>
        </w:rPr>
        <w:lastRenderedPageBreak/>
        <w:t xml:space="preserve">The first part of this contribution describes a measurement campaign, where </w:t>
      </w:r>
      <w:proofErr w:type="spellStart"/>
      <w:r w:rsidRPr="00EF1E79">
        <w:rPr>
          <w:rFonts w:eastAsia="Batang"/>
          <w:bCs/>
        </w:rPr>
        <w:t>ultrabroadband</w:t>
      </w:r>
      <w:proofErr w:type="spellEnd"/>
      <w:r w:rsidRPr="00EF1E79">
        <w:rPr>
          <w:rFonts w:eastAsia="Batang"/>
          <w:bCs/>
        </w:rPr>
        <w:t xml:space="preserve"> channel characteristics at 300 GHz in an indoor </w:t>
      </w:r>
      <w:proofErr w:type="spellStart"/>
      <w:r w:rsidRPr="00EF1E79">
        <w:rPr>
          <w:rFonts w:eastAsia="Batang"/>
          <w:bCs/>
        </w:rPr>
        <w:t>environmen</w:t>
      </w:r>
      <w:proofErr w:type="spellEnd"/>
      <w:r w:rsidRPr="00EF1E79">
        <w:rPr>
          <w:rFonts w:eastAsia="Batang"/>
          <w:bCs/>
        </w:rPr>
        <w:t xml:space="preserve"> have been determined. These measurements have been used for the calibration of a ray tracing propagation model, which is described in the second part of the contribution.</w:t>
      </w:r>
      <w:r w:rsidRPr="00EF1E79">
        <w:rPr>
          <w:rFonts w:eastAsia="Batang"/>
          <w:b/>
          <w:bCs/>
          <w:u w:val="single"/>
        </w:rPr>
        <w:t xml:space="preserve"> </w:t>
      </w:r>
    </w:p>
    <w:p w:rsidR="00505BA6" w:rsidRDefault="00505BA6" w:rsidP="00505BA6">
      <w:pPr>
        <w:widowControl w:val="0"/>
        <w:spacing w:before="120"/>
        <w:rPr>
          <w:rFonts w:eastAsia="Batang"/>
          <w:bCs/>
        </w:rPr>
      </w:pPr>
      <w:r w:rsidRPr="00A22FA8">
        <w:rPr>
          <w:rFonts w:eastAsia="Batang"/>
          <w:b/>
          <w:bCs/>
          <w:u w:val="single"/>
        </w:rPr>
        <w:t>Contribution #</w:t>
      </w:r>
      <w:proofErr w:type="gramStart"/>
      <w:r w:rsidR="00EF1E79">
        <w:rPr>
          <w:rFonts w:eastAsia="Batang"/>
          <w:b/>
          <w:bCs/>
          <w:u w:val="single"/>
        </w:rPr>
        <w:t>7</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002B37B3">
        <w:rPr>
          <w:rFonts w:eastAsia="Batang"/>
          <w:bCs/>
        </w:rPr>
        <w:t xml:space="preserve">Masashi Shimizu, NTT </w:t>
      </w:r>
      <w:r w:rsidRPr="00FC2E1F">
        <w:rPr>
          <w:rFonts w:eastAsia="Batang"/>
          <w:bCs/>
        </w:rPr>
        <w:t xml:space="preserve"> (</w:t>
      </w:r>
      <w:r w:rsidR="002B37B3">
        <w:rPr>
          <w:rFonts w:eastAsia="Batang"/>
          <w:bCs/>
        </w:rPr>
        <w:t>Japan</w:t>
      </w:r>
      <w:r w:rsidRPr="00FC2E1F">
        <w:rPr>
          <w:rFonts w:eastAsia="Batang"/>
          <w:bCs/>
        </w:rPr>
        <w:t>), “</w:t>
      </w:r>
      <w:r w:rsidRPr="00505BA6">
        <w:rPr>
          <w:rFonts w:eastAsia="Batang"/>
          <w:bCs/>
        </w:rPr>
        <w:t xml:space="preserve">The New Public Phone Service -Non Contact Ultra High </w:t>
      </w:r>
      <w:r>
        <w:rPr>
          <w:rFonts w:eastAsia="Batang"/>
          <w:bCs/>
        </w:rPr>
        <w:t>Speed Contents Download</w:t>
      </w:r>
      <w:r w:rsidRPr="00FC2E1F">
        <w:rPr>
          <w:rFonts w:eastAsia="Batang"/>
          <w:bCs/>
        </w:rPr>
        <w:t xml:space="preserve">“; (Document </w:t>
      </w:r>
      <w:r w:rsidRPr="00FC2E1F">
        <w:rPr>
          <w:rFonts w:eastAsia="Batang"/>
          <w:b/>
          <w:bCs/>
        </w:rPr>
        <w:t>15-13-0</w:t>
      </w:r>
      <w:r>
        <w:rPr>
          <w:rFonts w:eastAsia="Batang"/>
          <w:b/>
          <w:bCs/>
        </w:rPr>
        <w:t>684</w:t>
      </w:r>
      <w:r w:rsidRPr="00FC2E1F">
        <w:rPr>
          <w:rFonts w:eastAsia="Batang"/>
          <w:b/>
          <w:bCs/>
        </w:rPr>
        <w:t>-</w:t>
      </w:r>
      <w:r>
        <w:rPr>
          <w:rFonts w:eastAsia="Batang"/>
          <w:b/>
          <w:bCs/>
        </w:rPr>
        <w:t>00-</w:t>
      </w:r>
      <w:r w:rsidRPr="00FC2E1F">
        <w:rPr>
          <w:rFonts w:eastAsia="Batang"/>
          <w:b/>
          <w:bCs/>
        </w:rPr>
        <w:t>0thz</w:t>
      </w:r>
      <w:r w:rsidRPr="00FC2E1F">
        <w:rPr>
          <w:rFonts w:eastAsia="Batang"/>
          <w:bCs/>
        </w:rPr>
        <w:t>)</w:t>
      </w:r>
    </w:p>
    <w:p w:rsidR="00505BA6" w:rsidRDefault="002B37B3" w:rsidP="00505BA6">
      <w:pPr>
        <w:widowControl w:val="0"/>
        <w:spacing w:before="120"/>
        <w:rPr>
          <w:rFonts w:eastAsia="Batang"/>
          <w:bCs/>
        </w:rPr>
      </w:pPr>
      <w:r w:rsidRPr="002B37B3">
        <w:rPr>
          <w:rFonts w:eastAsia="Batang"/>
          <w:bCs/>
        </w:rPr>
        <w:t>This contribution will present the non-contact ultra high speed transmission service over 60-GHz band. With this contribution, it is considered that the 60-GHz band will be useful in non-contact file download kiosk system with up to 24 G bit/s and with over 100 G bit/s using MIMO.</w:t>
      </w:r>
    </w:p>
    <w:p w:rsidR="005E6A2D" w:rsidRDefault="005E6A2D" w:rsidP="005E6A2D">
      <w:pPr>
        <w:widowControl w:val="0"/>
        <w:spacing w:before="120"/>
        <w:rPr>
          <w:rFonts w:eastAsia="Batang"/>
          <w:bCs/>
        </w:rPr>
      </w:pPr>
    </w:p>
    <w:p w:rsidR="005E6A2D" w:rsidRPr="002B37B3" w:rsidRDefault="00F116A7" w:rsidP="002B37B3">
      <w:pPr>
        <w:widowControl w:val="0"/>
        <w:rPr>
          <w:rFonts w:eastAsia="Batang"/>
          <w:b/>
          <w:bCs/>
        </w:rPr>
      </w:pPr>
      <w:r w:rsidRPr="005E6A2D">
        <w:rPr>
          <w:rFonts w:eastAsia="Batang"/>
          <w:b/>
          <w:bCs/>
        </w:rPr>
        <w:t xml:space="preserve">Tasks completed during the meeting </w:t>
      </w:r>
    </w:p>
    <w:p w:rsidR="00505BA6" w:rsidRDefault="00505BA6" w:rsidP="00505BA6">
      <w:pPr>
        <w:widowControl w:val="0"/>
        <w:spacing w:before="120"/>
        <w:ind w:left="284" w:hanging="284"/>
        <w:rPr>
          <w:rFonts w:eastAsia="Batang"/>
          <w:bCs/>
        </w:rPr>
      </w:pPr>
      <w:r>
        <w:rPr>
          <w:rFonts w:eastAsia="Batang"/>
          <w:bCs/>
        </w:rPr>
        <w:t>1</w:t>
      </w:r>
      <w:r w:rsidR="005E6A2D">
        <w:rPr>
          <w:rFonts w:eastAsia="Batang"/>
          <w:bCs/>
        </w:rPr>
        <w:t xml:space="preserve">) </w:t>
      </w:r>
      <w:r w:rsidRPr="00FC2E1F">
        <w:rPr>
          <w:rFonts w:eastAsia="Batang"/>
          <w:bCs/>
        </w:rPr>
        <w:t xml:space="preserve">Document </w:t>
      </w:r>
      <w:r w:rsidRPr="00FC2E1F">
        <w:rPr>
          <w:rFonts w:eastAsia="Batang"/>
          <w:b/>
          <w:bCs/>
        </w:rPr>
        <w:t>15-13-0</w:t>
      </w:r>
      <w:r>
        <w:rPr>
          <w:rFonts w:eastAsia="Batang"/>
          <w:b/>
          <w:bCs/>
        </w:rPr>
        <w:t>635</w:t>
      </w:r>
      <w:r w:rsidRPr="00FC2E1F">
        <w:rPr>
          <w:rFonts w:eastAsia="Batang"/>
          <w:b/>
          <w:bCs/>
        </w:rPr>
        <w:t>-0</w:t>
      </w:r>
      <w:r>
        <w:rPr>
          <w:rFonts w:eastAsia="Batang"/>
          <w:b/>
          <w:bCs/>
        </w:rPr>
        <w:t>1</w:t>
      </w:r>
      <w:r w:rsidRPr="00FC2E1F">
        <w:rPr>
          <w:rFonts w:eastAsia="Batang"/>
          <w:b/>
          <w:bCs/>
        </w:rPr>
        <w:t>-</w:t>
      </w:r>
      <w:proofErr w:type="gramStart"/>
      <w:r w:rsidRPr="00FC2E1F">
        <w:rPr>
          <w:rFonts w:eastAsia="Batang"/>
          <w:b/>
          <w:bCs/>
        </w:rPr>
        <w:t>0thz</w:t>
      </w:r>
      <w:r>
        <w:rPr>
          <w:rFonts w:eastAsia="Batang"/>
          <w:bCs/>
        </w:rPr>
        <w:t xml:space="preserve">  has</w:t>
      </w:r>
      <w:proofErr w:type="gramEnd"/>
      <w:r>
        <w:rPr>
          <w:rFonts w:eastAsia="Batang"/>
          <w:bCs/>
        </w:rPr>
        <w:t xml:space="preserve"> been presented to the joint session with  IEEE 802.1 and IEEE 802.15 TG 10.</w:t>
      </w:r>
    </w:p>
    <w:p w:rsidR="005B0D03" w:rsidRPr="005E6A2D" w:rsidRDefault="00505BA6" w:rsidP="00505BA6">
      <w:pPr>
        <w:widowControl w:val="0"/>
        <w:spacing w:before="120"/>
        <w:ind w:left="284" w:hanging="284"/>
        <w:rPr>
          <w:rFonts w:eastAsia="Batang"/>
          <w:bCs/>
        </w:rPr>
      </w:pPr>
      <w:r>
        <w:rPr>
          <w:rFonts w:eastAsia="Batang"/>
          <w:bCs/>
        </w:rPr>
        <w:t>2</w:t>
      </w:r>
      <w:r w:rsidR="005E6A2D">
        <w:rPr>
          <w:rFonts w:eastAsia="Batang"/>
          <w:bCs/>
        </w:rPr>
        <w:t xml:space="preserve">) </w:t>
      </w:r>
      <w:r w:rsidR="00F116A7" w:rsidRPr="005E6A2D">
        <w:rPr>
          <w:rFonts w:eastAsia="Batang"/>
          <w:bCs/>
        </w:rPr>
        <w:t xml:space="preserve">Working </w:t>
      </w:r>
      <w:r w:rsidR="00F116A7" w:rsidRPr="005E6A2D">
        <w:rPr>
          <w:rFonts w:eastAsia="Batang"/>
          <w:b/>
          <w:bCs/>
        </w:rPr>
        <w:t>Draft</w:t>
      </w:r>
      <w:r w:rsidR="00C33259">
        <w:rPr>
          <w:rFonts w:eastAsia="Batang"/>
          <w:b/>
          <w:bCs/>
        </w:rPr>
        <w:t>s</w:t>
      </w:r>
      <w:r w:rsidR="00F116A7" w:rsidRPr="005E6A2D">
        <w:rPr>
          <w:rFonts w:eastAsia="Batang"/>
          <w:b/>
          <w:bCs/>
        </w:rPr>
        <w:t xml:space="preserve"> for PAR and 5C </w:t>
      </w:r>
      <w:r w:rsidR="00F116A7" w:rsidRPr="005E6A2D">
        <w:rPr>
          <w:rFonts w:eastAsia="Batang"/>
          <w:bCs/>
        </w:rPr>
        <w:t xml:space="preserve">have been </w:t>
      </w:r>
      <w:r>
        <w:rPr>
          <w:rFonts w:eastAsia="Batang"/>
          <w:bCs/>
        </w:rPr>
        <w:t xml:space="preserve">further </w:t>
      </w:r>
      <w:proofErr w:type="gramStart"/>
      <w:r>
        <w:rPr>
          <w:rFonts w:eastAsia="Batang"/>
          <w:bCs/>
        </w:rPr>
        <w:t>discussed</w:t>
      </w:r>
      <w:r w:rsidR="004D7BE0">
        <w:rPr>
          <w:rFonts w:eastAsia="Batang"/>
          <w:bCs/>
        </w:rPr>
        <w:t xml:space="preserve"> </w:t>
      </w:r>
      <w:r w:rsidR="005E6A2D">
        <w:rPr>
          <w:rFonts w:eastAsia="Batang"/>
          <w:bCs/>
        </w:rPr>
        <w:t xml:space="preserve"> (</w:t>
      </w:r>
      <w:proofErr w:type="gramEnd"/>
      <w:r w:rsidR="005E6A2D">
        <w:rPr>
          <w:rFonts w:eastAsia="Batang"/>
          <w:bCs/>
        </w:rPr>
        <w:t xml:space="preserve">Documents </w:t>
      </w:r>
      <w:r w:rsidR="005E6A2D" w:rsidRPr="004D7BE0">
        <w:rPr>
          <w:rFonts w:eastAsia="Batang"/>
          <w:b/>
          <w:bCs/>
        </w:rPr>
        <w:t>15-13-0522-0</w:t>
      </w:r>
      <w:r>
        <w:rPr>
          <w:rFonts w:eastAsia="Batang"/>
          <w:b/>
          <w:bCs/>
        </w:rPr>
        <w:t>3</w:t>
      </w:r>
      <w:r w:rsidR="005E6A2D" w:rsidRPr="004D7BE0">
        <w:rPr>
          <w:rFonts w:eastAsia="Batang"/>
          <w:b/>
          <w:bCs/>
        </w:rPr>
        <w:t>-0thz</w:t>
      </w:r>
      <w:r w:rsidR="005E6A2D">
        <w:rPr>
          <w:rFonts w:eastAsia="Batang"/>
          <w:bCs/>
        </w:rPr>
        <w:t xml:space="preserve"> and </w:t>
      </w:r>
      <w:r w:rsidR="005E6A2D" w:rsidRPr="004D7BE0">
        <w:rPr>
          <w:rFonts w:eastAsia="Batang"/>
          <w:b/>
          <w:bCs/>
        </w:rPr>
        <w:t>15-13-0523-0</w:t>
      </w:r>
      <w:r>
        <w:rPr>
          <w:rFonts w:eastAsia="Batang"/>
          <w:b/>
          <w:bCs/>
        </w:rPr>
        <w:t>2</w:t>
      </w:r>
      <w:r w:rsidR="005E6A2D" w:rsidRPr="004D7BE0">
        <w:rPr>
          <w:rFonts w:eastAsia="Batang"/>
          <w:b/>
          <w:bCs/>
        </w:rPr>
        <w:t>-0thz</w:t>
      </w:r>
      <w:r w:rsidR="005E6A2D">
        <w:rPr>
          <w:rFonts w:eastAsia="Batang"/>
          <w:bCs/>
        </w:rPr>
        <w:t>)</w:t>
      </w:r>
      <w:r w:rsidR="004D7BE0">
        <w:rPr>
          <w:rFonts w:eastAsia="Batang"/>
          <w:bCs/>
        </w:rPr>
        <w:t xml:space="preserve">. To support the technical claims made in the 5C </w:t>
      </w:r>
      <w:r>
        <w:rPr>
          <w:rFonts w:eastAsia="Batang"/>
          <w:bCs/>
        </w:rPr>
        <w:t>the</w:t>
      </w:r>
      <w:r w:rsidR="004D7BE0">
        <w:rPr>
          <w:rFonts w:eastAsia="Batang"/>
          <w:bCs/>
        </w:rPr>
        <w:t xml:space="preserve"> living document with references has been </w:t>
      </w:r>
      <w:r>
        <w:rPr>
          <w:rFonts w:eastAsia="Batang"/>
          <w:bCs/>
        </w:rPr>
        <w:t>updated</w:t>
      </w:r>
      <w:r w:rsidR="004D7BE0">
        <w:rPr>
          <w:rFonts w:eastAsia="Batang"/>
          <w:bCs/>
        </w:rPr>
        <w:t xml:space="preserve"> (</w:t>
      </w:r>
      <w:r>
        <w:rPr>
          <w:rFonts w:eastAsia="Batang"/>
          <w:bCs/>
        </w:rPr>
        <w:t xml:space="preserve">to appear as </w:t>
      </w:r>
      <w:r w:rsidR="004D7BE0">
        <w:rPr>
          <w:rFonts w:eastAsia="Batang"/>
          <w:bCs/>
        </w:rPr>
        <w:t xml:space="preserve">Document </w:t>
      </w:r>
      <w:r w:rsidR="004D7BE0" w:rsidRPr="004D7BE0">
        <w:rPr>
          <w:rFonts w:eastAsia="Batang"/>
          <w:b/>
          <w:bCs/>
        </w:rPr>
        <w:t>15-13-0561-0</w:t>
      </w:r>
      <w:r>
        <w:rPr>
          <w:rFonts w:eastAsia="Batang"/>
          <w:b/>
          <w:bCs/>
        </w:rPr>
        <w:t>1</w:t>
      </w:r>
      <w:r w:rsidR="004D7BE0" w:rsidRPr="004D7BE0">
        <w:rPr>
          <w:rFonts w:eastAsia="Batang"/>
          <w:b/>
          <w:bCs/>
        </w:rPr>
        <w:t>-0</w:t>
      </w:r>
      <w:proofErr w:type="gramStart"/>
      <w:r w:rsidR="004D7BE0" w:rsidRPr="004D7BE0">
        <w:rPr>
          <w:rFonts w:eastAsia="Batang"/>
          <w:b/>
          <w:bCs/>
        </w:rPr>
        <w:t>thz</w:t>
      </w:r>
      <w:proofErr w:type="gramEnd"/>
      <w:r w:rsidR="004D7BE0">
        <w:rPr>
          <w:rFonts w:eastAsia="Batang"/>
          <w:bCs/>
        </w:rPr>
        <w:t>)</w:t>
      </w:r>
    </w:p>
    <w:p w:rsidR="005E6A2D" w:rsidRDefault="00505BA6" w:rsidP="005E6A2D">
      <w:pPr>
        <w:widowControl w:val="0"/>
        <w:spacing w:before="120"/>
        <w:rPr>
          <w:rFonts w:eastAsia="Batang"/>
          <w:b/>
          <w:bCs/>
        </w:rPr>
      </w:pPr>
      <w:r>
        <w:rPr>
          <w:rFonts w:eastAsia="Batang"/>
          <w:bCs/>
        </w:rPr>
        <w:t>3</w:t>
      </w:r>
      <w:r w:rsidR="005E6A2D">
        <w:rPr>
          <w:rFonts w:eastAsia="Batang"/>
          <w:bCs/>
        </w:rPr>
        <w:t xml:space="preserve">) </w:t>
      </w:r>
      <w:r w:rsidR="005E6A2D" w:rsidRPr="005E6A2D">
        <w:rPr>
          <w:rFonts w:eastAsia="Batang"/>
          <w:bCs/>
        </w:rPr>
        <w:t xml:space="preserve">Work on the </w:t>
      </w:r>
      <w:r w:rsidR="005E6A2D" w:rsidRPr="005E6A2D">
        <w:rPr>
          <w:rFonts w:eastAsia="Batang"/>
          <w:b/>
          <w:bCs/>
        </w:rPr>
        <w:t xml:space="preserve">Technical Expectation Document </w:t>
      </w:r>
      <w:r w:rsidR="00C33259">
        <w:rPr>
          <w:rFonts w:eastAsia="Batang"/>
          <w:bCs/>
        </w:rPr>
        <w:t>(TED)</w:t>
      </w:r>
      <w:r w:rsidR="005E6A2D" w:rsidRPr="005E6A2D">
        <w:rPr>
          <w:rFonts w:eastAsia="Batang"/>
          <w:bCs/>
        </w:rPr>
        <w:t xml:space="preserve">. The content of the TED has been discussed and updated (Document </w:t>
      </w:r>
      <w:r w:rsidR="00C33259">
        <w:rPr>
          <w:rFonts w:eastAsia="Batang"/>
          <w:b/>
          <w:bCs/>
        </w:rPr>
        <w:t>15-11-0745-1</w:t>
      </w:r>
      <w:r>
        <w:rPr>
          <w:rFonts w:eastAsia="Batang"/>
          <w:b/>
          <w:bCs/>
        </w:rPr>
        <w:t>1</w:t>
      </w:r>
      <w:r w:rsidR="005E6A2D" w:rsidRPr="004D7BE0">
        <w:rPr>
          <w:rFonts w:eastAsia="Batang"/>
          <w:b/>
          <w:bCs/>
        </w:rPr>
        <w:t>-0</w:t>
      </w:r>
      <w:proofErr w:type="gramStart"/>
      <w:r w:rsidR="005E6A2D" w:rsidRPr="004D7BE0">
        <w:rPr>
          <w:rFonts w:eastAsia="Batang"/>
          <w:b/>
          <w:bCs/>
        </w:rPr>
        <w:t>thz</w:t>
      </w:r>
      <w:proofErr w:type="gramEnd"/>
      <w:r>
        <w:rPr>
          <w:rFonts w:eastAsia="Batang"/>
          <w:b/>
          <w:bCs/>
        </w:rPr>
        <w:t>.</w:t>
      </w:r>
    </w:p>
    <w:p w:rsidR="001726AB" w:rsidRPr="001726AB" w:rsidRDefault="001726AB" w:rsidP="005E6A2D">
      <w:pPr>
        <w:widowControl w:val="0"/>
        <w:spacing w:before="120"/>
        <w:rPr>
          <w:rFonts w:eastAsia="Batang"/>
          <w:bCs/>
        </w:rPr>
      </w:pPr>
      <w:r w:rsidRPr="001726AB">
        <w:rPr>
          <w:rFonts w:eastAsia="Batang"/>
          <w:bCs/>
        </w:rPr>
        <w:t xml:space="preserve">4) </w:t>
      </w:r>
      <w:r>
        <w:rPr>
          <w:rFonts w:eastAsia="Batang"/>
          <w:bCs/>
        </w:rPr>
        <w:t xml:space="preserve">A living document on Study Group items has been created </w:t>
      </w:r>
      <w:r w:rsidRPr="005E6A2D">
        <w:rPr>
          <w:rFonts w:eastAsia="Batang"/>
          <w:bCs/>
        </w:rPr>
        <w:t xml:space="preserve">(Document </w:t>
      </w:r>
      <w:r>
        <w:rPr>
          <w:rFonts w:eastAsia="Batang"/>
          <w:b/>
          <w:bCs/>
        </w:rPr>
        <w:t>15-11-0692-11</w:t>
      </w:r>
      <w:r w:rsidRPr="004D7BE0">
        <w:rPr>
          <w:rFonts w:eastAsia="Batang"/>
          <w:b/>
          <w:bCs/>
        </w:rPr>
        <w:t>-0</w:t>
      </w:r>
      <w:proofErr w:type="gramStart"/>
      <w:r w:rsidRPr="004D7BE0">
        <w:rPr>
          <w:rFonts w:eastAsia="Batang"/>
          <w:b/>
          <w:bCs/>
        </w:rPr>
        <w:t>thz</w:t>
      </w:r>
      <w:proofErr w:type="gramEnd"/>
      <w:r>
        <w:rPr>
          <w:rFonts w:eastAsia="Batang"/>
          <w:b/>
          <w:bCs/>
        </w:rPr>
        <w:t>)</w:t>
      </w:r>
    </w:p>
    <w:p w:rsidR="00505BA6" w:rsidRPr="00505BA6" w:rsidRDefault="001726AB" w:rsidP="005E6A2D">
      <w:pPr>
        <w:widowControl w:val="0"/>
        <w:spacing w:before="120"/>
        <w:rPr>
          <w:rFonts w:eastAsia="Batang"/>
          <w:bCs/>
        </w:rPr>
      </w:pPr>
      <w:r>
        <w:rPr>
          <w:rFonts w:eastAsia="Batang"/>
          <w:bCs/>
        </w:rPr>
        <w:t>5</w:t>
      </w:r>
      <w:r w:rsidR="00505BA6" w:rsidRPr="00505BA6">
        <w:rPr>
          <w:rFonts w:eastAsia="Batang"/>
          <w:bCs/>
        </w:rPr>
        <w:t xml:space="preserve">) </w:t>
      </w:r>
      <w:r w:rsidR="00505BA6">
        <w:rPr>
          <w:rFonts w:eastAsia="Batang"/>
          <w:bCs/>
        </w:rPr>
        <w:t xml:space="preserve">A call for application will be created </w:t>
      </w:r>
      <w:r w:rsidR="002B37B3">
        <w:rPr>
          <w:rFonts w:eastAsia="Batang"/>
          <w:bCs/>
        </w:rPr>
        <w:t>for the</w:t>
      </w:r>
      <w:r w:rsidR="00505BA6">
        <w:rPr>
          <w:rFonts w:eastAsia="Batang"/>
          <w:bCs/>
        </w:rPr>
        <w:t xml:space="preserve"> January Interim </w:t>
      </w:r>
      <w:r w:rsidR="00EF1E79">
        <w:rPr>
          <w:rFonts w:eastAsia="Batang"/>
          <w:bCs/>
        </w:rPr>
        <w:t>meeting.</w:t>
      </w: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EF1E79">
        <w:rPr>
          <w:rFonts w:eastAsia="Batang"/>
        </w:rPr>
        <w:t>11</w:t>
      </w:r>
      <w:r w:rsidR="00AE6AD3">
        <w:rPr>
          <w:rFonts w:eastAsia="Batang"/>
        </w:rPr>
        <w:t xml:space="preserve"> </w:t>
      </w:r>
      <w:proofErr w:type="gramStart"/>
      <w:r w:rsidR="00EF1E79">
        <w:rPr>
          <w:rFonts w:eastAsia="Batang"/>
        </w:rPr>
        <w:t>November</w:t>
      </w:r>
      <w:r w:rsidR="004B7753">
        <w:rPr>
          <w:rFonts w:eastAsia="Batang"/>
        </w:rPr>
        <w:t xml:space="preserve"> </w:t>
      </w:r>
      <w:r w:rsidR="00FF5588">
        <w:rPr>
          <w:rFonts w:eastAsia="Batang"/>
        </w:rPr>
        <w:t xml:space="preserve"> </w:t>
      </w:r>
      <w:r w:rsidR="00C33259">
        <w:rPr>
          <w:rFonts w:eastAsia="Batang"/>
        </w:rPr>
        <w:t>2013</w:t>
      </w:r>
      <w:proofErr w:type="gramEnd"/>
      <w:r w:rsidR="00C33259">
        <w:rPr>
          <w:rFonts w:eastAsia="Batang"/>
        </w:rPr>
        <w:t xml:space="preserve"> </w:t>
      </w:r>
      <w:r w:rsidR="00FF5588">
        <w:rPr>
          <w:rFonts w:eastAsia="Batang"/>
        </w:rPr>
        <w:t>a</w:t>
      </w:r>
      <w:r>
        <w:rPr>
          <w:rFonts w:eastAsia="Batang"/>
        </w:rPr>
        <w:t xml:space="preserve">t </w:t>
      </w:r>
      <w:r w:rsidR="00EF1E79">
        <w:rPr>
          <w:rFonts w:eastAsia="Batang"/>
        </w:rPr>
        <w:t>5.45 p</w:t>
      </w:r>
      <w:r>
        <w:rPr>
          <w:rFonts w:eastAsia="Batang"/>
        </w:rPr>
        <w:t>m.</w:t>
      </w:r>
    </w:p>
    <w:p w:rsidR="00CC17DE" w:rsidRDefault="00CC17DE" w:rsidP="00D80C2B">
      <w:pPr>
        <w:widowControl w:val="0"/>
        <w:spacing w:before="120"/>
        <w:rPr>
          <w:b/>
          <w:u w:val="single"/>
        </w:rPr>
      </w:pPr>
    </w:p>
    <w:p w:rsidR="008D74EF" w:rsidRPr="00FC2E1F" w:rsidRDefault="00381D4E" w:rsidP="00D80C2B">
      <w:pPr>
        <w:widowControl w:val="0"/>
        <w:spacing w:before="120"/>
        <w:rPr>
          <w:b/>
          <w:u w:val="single"/>
          <w:lang w:val="de-DE"/>
        </w:rPr>
      </w:pPr>
      <w:proofErr w:type="spellStart"/>
      <w:r w:rsidRPr="00FC2E1F">
        <w:rPr>
          <w:b/>
          <w:u w:val="single"/>
          <w:lang w:val="de-DE"/>
        </w:rPr>
        <w:t>Attendees</w:t>
      </w:r>
      <w:proofErr w:type="spellEnd"/>
      <w:r w:rsidRPr="00FC2E1F">
        <w:rPr>
          <w:b/>
          <w:u w:val="single"/>
          <w:lang w:val="de-DE"/>
        </w:rPr>
        <w:t>:</w:t>
      </w:r>
    </w:p>
    <w:p w:rsidR="00984B6E" w:rsidRPr="00FC2E1F" w:rsidRDefault="00984B6E" w:rsidP="007133FD">
      <w:pPr>
        <w:widowControl w:val="0"/>
        <w:spacing w:before="120"/>
        <w:rPr>
          <w:bCs/>
          <w:lang w:val="de-DE"/>
        </w:rPr>
      </w:pPr>
      <w:r w:rsidRPr="00FC2E1F">
        <w:rPr>
          <w:bCs/>
          <w:lang w:val="de-DE"/>
        </w:rPr>
        <w:t>Thomas Kürner, TU Braunschweig</w:t>
      </w:r>
    </w:p>
    <w:p w:rsidR="004F61E7" w:rsidRDefault="004F61E7" w:rsidP="008C25D1">
      <w:pPr>
        <w:widowControl w:val="0"/>
        <w:spacing w:before="120"/>
        <w:rPr>
          <w:bCs/>
          <w:lang w:val="de-DE"/>
        </w:rPr>
      </w:pPr>
      <w:r w:rsidRPr="00FC2E1F">
        <w:rPr>
          <w:bCs/>
          <w:lang w:val="de-DE"/>
        </w:rPr>
        <w:t>Rick Roberts, Intel</w:t>
      </w:r>
    </w:p>
    <w:p w:rsidR="005E6A2D" w:rsidRPr="008E1D5F" w:rsidRDefault="00CC5405" w:rsidP="005E6A2D">
      <w:pPr>
        <w:widowControl w:val="0"/>
        <w:spacing w:before="120"/>
        <w:rPr>
          <w:bCs/>
          <w:lang w:val="de-DE"/>
        </w:rPr>
      </w:pPr>
      <w:proofErr w:type="spellStart"/>
      <w:r>
        <w:rPr>
          <w:bCs/>
          <w:lang w:val="de-DE"/>
        </w:rPr>
        <w:t>Yunlong</w:t>
      </w:r>
      <w:proofErr w:type="spellEnd"/>
      <w:r>
        <w:rPr>
          <w:bCs/>
          <w:lang w:val="de-DE"/>
        </w:rPr>
        <w:t xml:space="preserve"> Cai, </w:t>
      </w:r>
      <w:proofErr w:type="spellStart"/>
      <w:r>
        <w:rPr>
          <w:bCs/>
          <w:lang w:val="de-DE"/>
        </w:rPr>
        <w:t>Huawei</w:t>
      </w:r>
      <w:proofErr w:type="spellEnd"/>
    </w:p>
    <w:p w:rsidR="004D7BE0" w:rsidRPr="00CC5405" w:rsidRDefault="00CC5405" w:rsidP="008C25D1">
      <w:pPr>
        <w:widowControl w:val="0"/>
        <w:spacing w:before="120"/>
        <w:rPr>
          <w:bCs/>
          <w:lang w:val="de-DE"/>
        </w:rPr>
      </w:pPr>
      <w:r>
        <w:rPr>
          <w:bCs/>
          <w:lang w:val="de-DE"/>
        </w:rPr>
        <w:t>Katsuhiro Ajito, NTT</w:t>
      </w:r>
    </w:p>
    <w:p w:rsidR="00B530BE" w:rsidRPr="00CC5405" w:rsidRDefault="00CC5405" w:rsidP="008C25D1">
      <w:pPr>
        <w:widowControl w:val="0"/>
        <w:spacing w:before="120"/>
        <w:rPr>
          <w:bCs/>
          <w:lang w:val="de-DE"/>
        </w:rPr>
      </w:pPr>
      <w:proofErr w:type="spellStart"/>
      <w:r>
        <w:rPr>
          <w:bCs/>
          <w:lang w:val="de-DE"/>
        </w:rPr>
        <w:t>Norihiko</w:t>
      </w:r>
      <w:proofErr w:type="spellEnd"/>
      <w:r>
        <w:rPr>
          <w:bCs/>
          <w:lang w:val="de-DE"/>
        </w:rPr>
        <w:t xml:space="preserve"> Sekine, NICT</w:t>
      </w:r>
    </w:p>
    <w:p w:rsidR="00CC5405" w:rsidRDefault="00CC5405" w:rsidP="008C25D1">
      <w:pPr>
        <w:widowControl w:val="0"/>
        <w:spacing w:before="120"/>
        <w:rPr>
          <w:bCs/>
          <w:lang w:val="de-DE"/>
        </w:rPr>
      </w:pPr>
      <w:r>
        <w:rPr>
          <w:bCs/>
          <w:lang w:val="de-DE"/>
        </w:rPr>
        <w:t>Masashi Shimizu, NTT</w:t>
      </w:r>
    </w:p>
    <w:p w:rsidR="00CC5405" w:rsidRDefault="00CC5405" w:rsidP="008C25D1">
      <w:pPr>
        <w:widowControl w:val="0"/>
        <w:spacing w:before="120"/>
        <w:rPr>
          <w:bCs/>
          <w:lang w:val="de-DE"/>
        </w:rPr>
      </w:pPr>
      <w:r>
        <w:rPr>
          <w:bCs/>
          <w:lang w:val="de-DE"/>
        </w:rPr>
        <w:t>Jae-Young Kim, NTT</w:t>
      </w:r>
    </w:p>
    <w:p w:rsidR="00CC5405" w:rsidRDefault="00CC5405" w:rsidP="008C25D1">
      <w:pPr>
        <w:widowControl w:val="0"/>
        <w:spacing w:before="120"/>
        <w:rPr>
          <w:bCs/>
          <w:lang w:val="de-DE"/>
        </w:rPr>
      </w:pPr>
      <w:proofErr w:type="spellStart"/>
      <w:r>
        <w:rPr>
          <w:bCs/>
          <w:lang w:val="de-DE"/>
        </w:rPr>
        <w:t>Kazu</w:t>
      </w:r>
      <w:proofErr w:type="spellEnd"/>
      <w:r>
        <w:rPr>
          <w:bCs/>
          <w:lang w:val="de-DE"/>
        </w:rPr>
        <w:t xml:space="preserve"> Takahashi, Panasonic</w:t>
      </w:r>
    </w:p>
    <w:p w:rsidR="00CC5405" w:rsidRDefault="00CC5405" w:rsidP="008C25D1">
      <w:pPr>
        <w:widowControl w:val="0"/>
        <w:spacing w:before="120"/>
        <w:rPr>
          <w:bCs/>
          <w:lang w:val="de-DE"/>
        </w:rPr>
      </w:pPr>
      <w:proofErr w:type="spellStart"/>
      <w:r>
        <w:rPr>
          <w:bCs/>
          <w:lang w:val="de-DE"/>
        </w:rPr>
        <w:t>Pengfei</w:t>
      </w:r>
      <w:proofErr w:type="spellEnd"/>
      <w:r>
        <w:rPr>
          <w:bCs/>
          <w:lang w:val="de-DE"/>
        </w:rPr>
        <w:t xml:space="preserve"> Xia, Interdigital</w:t>
      </w:r>
    </w:p>
    <w:p w:rsidR="00CC5405" w:rsidRDefault="00CC5405" w:rsidP="008C25D1">
      <w:pPr>
        <w:widowControl w:val="0"/>
        <w:spacing w:before="120"/>
        <w:rPr>
          <w:bCs/>
          <w:lang w:val="de-DE"/>
        </w:rPr>
      </w:pPr>
      <w:r>
        <w:rPr>
          <w:bCs/>
          <w:lang w:val="de-DE"/>
        </w:rPr>
        <w:t xml:space="preserve">Tuncer </w:t>
      </w:r>
      <w:proofErr w:type="spellStart"/>
      <w:r>
        <w:rPr>
          <w:bCs/>
          <w:lang w:val="de-DE"/>
        </w:rPr>
        <w:t>Baykas</w:t>
      </w:r>
      <w:proofErr w:type="spellEnd"/>
      <w:r>
        <w:rPr>
          <w:bCs/>
          <w:lang w:val="de-DE"/>
        </w:rPr>
        <w:t xml:space="preserve">, </w:t>
      </w:r>
      <w:proofErr w:type="spellStart"/>
      <w:r>
        <w:rPr>
          <w:bCs/>
          <w:lang w:val="de-DE"/>
        </w:rPr>
        <w:t>Tohoku</w:t>
      </w:r>
      <w:proofErr w:type="spellEnd"/>
      <w:r>
        <w:rPr>
          <w:bCs/>
          <w:lang w:val="de-DE"/>
        </w:rPr>
        <w:t xml:space="preserve"> University</w:t>
      </w:r>
    </w:p>
    <w:p w:rsidR="00CC5405" w:rsidRDefault="00CC5405" w:rsidP="008C25D1">
      <w:pPr>
        <w:widowControl w:val="0"/>
        <w:spacing w:before="120"/>
        <w:rPr>
          <w:bCs/>
          <w:lang w:val="de-DE"/>
        </w:rPr>
      </w:pPr>
      <w:proofErr w:type="spellStart"/>
      <w:r>
        <w:rPr>
          <w:bCs/>
          <w:lang w:val="de-DE"/>
        </w:rPr>
        <w:lastRenderedPageBreak/>
        <w:t>Masayyuki</w:t>
      </w:r>
      <w:proofErr w:type="spellEnd"/>
      <w:r>
        <w:rPr>
          <w:bCs/>
          <w:lang w:val="de-DE"/>
        </w:rPr>
        <w:t xml:space="preserve"> </w:t>
      </w:r>
      <w:proofErr w:type="spellStart"/>
      <w:r>
        <w:rPr>
          <w:bCs/>
          <w:lang w:val="de-DE"/>
        </w:rPr>
        <w:t>Ariyoshi</w:t>
      </w:r>
      <w:proofErr w:type="spellEnd"/>
      <w:r>
        <w:rPr>
          <w:bCs/>
          <w:lang w:val="de-DE"/>
        </w:rPr>
        <w:t>, ATR</w:t>
      </w:r>
    </w:p>
    <w:p w:rsidR="00CC5405" w:rsidRPr="00CC5405" w:rsidRDefault="00CC5405" w:rsidP="008C25D1">
      <w:pPr>
        <w:widowControl w:val="0"/>
        <w:spacing w:before="120"/>
        <w:rPr>
          <w:bCs/>
        </w:rPr>
      </w:pPr>
      <w:r w:rsidRPr="00CC5405">
        <w:rPr>
          <w:bCs/>
        </w:rPr>
        <w:t>Shu Kato, Tohoku University</w:t>
      </w:r>
    </w:p>
    <w:p w:rsidR="00CC5405" w:rsidRPr="00CC5405" w:rsidRDefault="00CC5405" w:rsidP="008C25D1">
      <w:pPr>
        <w:widowControl w:val="0"/>
        <w:spacing w:before="120"/>
        <w:rPr>
          <w:bCs/>
        </w:rPr>
      </w:pPr>
      <w:proofErr w:type="spellStart"/>
      <w:r w:rsidRPr="00CC5405">
        <w:rPr>
          <w:bCs/>
        </w:rPr>
        <w:t>Prabad</w:t>
      </w:r>
      <w:proofErr w:type="spellEnd"/>
      <w:r w:rsidRPr="00CC5405">
        <w:rPr>
          <w:bCs/>
        </w:rPr>
        <w:t xml:space="preserve"> </w:t>
      </w:r>
      <w:proofErr w:type="spellStart"/>
      <w:r w:rsidRPr="00CC5405">
        <w:rPr>
          <w:bCs/>
        </w:rPr>
        <w:t>Yenigallo</w:t>
      </w:r>
      <w:proofErr w:type="spellEnd"/>
      <w:r w:rsidRPr="00CC5405">
        <w:rPr>
          <w:bCs/>
        </w:rPr>
        <w:t xml:space="preserve">, </w:t>
      </w:r>
      <w:proofErr w:type="spellStart"/>
      <w:r w:rsidRPr="00CC5405">
        <w:rPr>
          <w:bCs/>
        </w:rPr>
        <w:t>Gigoplix</w:t>
      </w:r>
      <w:proofErr w:type="spellEnd"/>
    </w:p>
    <w:p w:rsidR="00CC5405" w:rsidRDefault="00CC5405" w:rsidP="008C25D1">
      <w:pPr>
        <w:widowControl w:val="0"/>
        <w:spacing w:before="120"/>
        <w:rPr>
          <w:bCs/>
        </w:rPr>
      </w:pPr>
      <w:r>
        <w:rPr>
          <w:bCs/>
        </w:rPr>
        <w:t xml:space="preserve">Brian </w:t>
      </w:r>
      <w:proofErr w:type="spellStart"/>
      <w:r>
        <w:rPr>
          <w:bCs/>
        </w:rPr>
        <w:t>Hagino</w:t>
      </w:r>
      <w:proofErr w:type="spellEnd"/>
      <w:r>
        <w:rPr>
          <w:bCs/>
        </w:rPr>
        <w:t>, Taiyo Yuden</w:t>
      </w:r>
    </w:p>
    <w:p w:rsidR="00CC5405" w:rsidRDefault="00CC5405" w:rsidP="008C25D1">
      <w:pPr>
        <w:widowControl w:val="0"/>
        <w:spacing w:before="120"/>
        <w:rPr>
          <w:bCs/>
        </w:rPr>
      </w:pPr>
      <w:proofErr w:type="spellStart"/>
      <w:r>
        <w:rPr>
          <w:bCs/>
        </w:rPr>
        <w:t>Radnakrishna</w:t>
      </w:r>
      <w:proofErr w:type="spellEnd"/>
      <w:r>
        <w:rPr>
          <w:bCs/>
        </w:rPr>
        <w:t xml:space="preserve"> </w:t>
      </w:r>
      <w:proofErr w:type="spellStart"/>
      <w:r>
        <w:rPr>
          <w:bCs/>
        </w:rPr>
        <w:t>Canchi</w:t>
      </w:r>
      <w:proofErr w:type="spellEnd"/>
      <w:r>
        <w:rPr>
          <w:bCs/>
        </w:rPr>
        <w:t>, Kyocera Communications</w:t>
      </w:r>
    </w:p>
    <w:p w:rsidR="00CC5405" w:rsidRPr="00CC5405" w:rsidRDefault="00CC5405" w:rsidP="008C25D1">
      <w:pPr>
        <w:widowControl w:val="0"/>
        <w:spacing w:before="120"/>
        <w:rPr>
          <w:bCs/>
          <w:lang w:val="de-DE"/>
        </w:rPr>
      </w:pPr>
      <w:r w:rsidRPr="00CC5405">
        <w:rPr>
          <w:bCs/>
          <w:lang w:val="de-DE"/>
        </w:rPr>
        <w:t xml:space="preserve">Tim </w:t>
      </w:r>
      <w:proofErr w:type="spellStart"/>
      <w:r w:rsidRPr="00CC5405">
        <w:rPr>
          <w:bCs/>
          <w:lang w:val="de-DE"/>
        </w:rPr>
        <w:t>Harringtion</w:t>
      </w:r>
      <w:proofErr w:type="spellEnd"/>
      <w:r w:rsidRPr="00CC5405">
        <w:rPr>
          <w:bCs/>
          <w:lang w:val="de-DE"/>
        </w:rPr>
        <w:t>, Zebra</w:t>
      </w:r>
    </w:p>
    <w:p w:rsidR="00CC5405" w:rsidRPr="00CC5405" w:rsidRDefault="00CC5405" w:rsidP="008C25D1">
      <w:pPr>
        <w:widowControl w:val="0"/>
        <w:spacing w:before="120"/>
        <w:rPr>
          <w:bCs/>
          <w:lang w:val="de-DE"/>
        </w:rPr>
      </w:pPr>
      <w:r w:rsidRPr="00CC5405">
        <w:rPr>
          <w:bCs/>
          <w:lang w:val="de-DE"/>
        </w:rPr>
        <w:t>Frederik Beer, FAU/IIS</w:t>
      </w:r>
    </w:p>
    <w:p w:rsidR="00CC5405" w:rsidRDefault="00CC5405" w:rsidP="008C25D1">
      <w:pPr>
        <w:widowControl w:val="0"/>
        <w:spacing w:before="120"/>
        <w:rPr>
          <w:bCs/>
          <w:lang w:val="de-DE"/>
        </w:rPr>
      </w:pPr>
      <w:r>
        <w:rPr>
          <w:bCs/>
          <w:lang w:val="de-DE"/>
        </w:rPr>
        <w:t>Ralf-Peter Braun, Deutsche Telekom</w:t>
      </w:r>
    </w:p>
    <w:p w:rsidR="00CC5405" w:rsidRDefault="00CC5405" w:rsidP="008C25D1">
      <w:pPr>
        <w:widowControl w:val="0"/>
        <w:spacing w:before="120"/>
        <w:rPr>
          <w:bCs/>
          <w:lang w:val="de-DE"/>
        </w:rPr>
      </w:pPr>
      <w:r>
        <w:rPr>
          <w:bCs/>
          <w:lang w:val="de-DE"/>
        </w:rPr>
        <w:t xml:space="preserve">Michael </w:t>
      </w:r>
      <w:proofErr w:type="spellStart"/>
      <w:r>
        <w:rPr>
          <w:bCs/>
          <w:lang w:val="de-DE"/>
        </w:rPr>
        <w:t>Grigat</w:t>
      </w:r>
      <w:proofErr w:type="spellEnd"/>
      <w:r>
        <w:rPr>
          <w:bCs/>
          <w:lang w:val="de-DE"/>
        </w:rPr>
        <w:t>, Deutsche Telekom</w:t>
      </w:r>
    </w:p>
    <w:p w:rsidR="00CC5405" w:rsidRPr="00CC5405" w:rsidRDefault="00CC5405" w:rsidP="008C25D1">
      <w:pPr>
        <w:widowControl w:val="0"/>
        <w:spacing w:before="120"/>
        <w:rPr>
          <w:bCs/>
        </w:rPr>
      </w:pPr>
      <w:r w:rsidRPr="00CC5405">
        <w:rPr>
          <w:bCs/>
        </w:rPr>
        <w:t xml:space="preserve">Steve </w:t>
      </w:r>
      <w:proofErr w:type="spellStart"/>
      <w:r w:rsidRPr="00CC5405">
        <w:rPr>
          <w:bCs/>
        </w:rPr>
        <w:t>Jillings</w:t>
      </w:r>
      <w:proofErr w:type="spellEnd"/>
      <w:r w:rsidRPr="00CC5405">
        <w:rPr>
          <w:bCs/>
        </w:rPr>
        <w:t xml:space="preserve">, </w:t>
      </w:r>
      <w:r>
        <w:rPr>
          <w:bCs/>
        </w:rPr>
        <w:t>SEMTECH</w:t>
      </w:r>
    </w:p>
    <w:p w:rsidR="00CC5405" w:rsidRPr="00CC5405" w:rsidRDefault="00CC5405" w:rsidP="008C25D1">
      <w:pPr>
        <w:widowControl w:val="0"/>
        <w:spacing w:before="120"/>
        <w:rPr>
          <w:bCs/>
        </w:rPr>
      </w:pPr>
      <w:r w:rsidRPr="00CC5405">
        <w:rPr>
          <w:bCs/>
        </w:rPr>
        <w:t xml:space="preserve">Mike McInnis, </w:t>
      </w:r>
      <w:proofErr w:type="gramStart"/>
      <w:r w:rsidRPr="00CC5405">
        <w:rPr>
          <w:bCs/>
        </w:rPr>
        <w:t>The</w:t>
      </w:r>
      <w:proofErr w:type="gramEnd"/>
      <w:r w:rsidRPr="00CC5405">
        <w:rPr>
          <w:bCs/>
        </w:rPr>
        <w:t xml:space="preserve"> Boeing Company</w:t>
      </w:r>
    </w:p>
    <w:p w:rsidR="00CC5405" w:rsidRDefault="00CC5405" w:rsidP="008C25D1">
      <w:pPr>
        <w:widowControl w:val="0"/>
        <w:spacing w:before="120"/>
        <w:rPr>
          <w:bCs/>
        </w:rPr>
      </w:pPr>
      <w:r>
        <w:rPr>
          <w:bCs/>
        </w:rPr>
        <w:t xml:space="preserve">Jon </w:t>
      </w:r>
      <w:proofErr w:type="spellStart"/>
      <w:r>
        <w:rPr>
          <w:bCs/>
        </w:rPr>
        <w:t>Adamas</w:t>
      </w:r>
      <w:proofErr w:type="spellEnd"/>
      <w:r>
        <w:rPr>
          <w:bCs/>
        </w:rPr>
        <w:t xml:space="preserve">, </w:t>
      </w:r>
      <w:proofErr w:type="spellStart"/>
      <w:r>
        <w:rPr>
          <w:bCs/>
        </w:rPr>
        <w:t>Lilee</w:t>
      </w:r>
      <w:proofErr w:type="spellEnd"/>
      <w:r>
        <w:rPr>
          <w:bCs/>
        </w:rPr>
        <w:t xml:space="preserve"> Systems</w:t>
      </w:r>
    </w:p>
    <w:p w:rsidR="00CC5405" w:rsidRDefault="00CC5405" w:rsidP="008C25D1">
      <w:pPr>
        <w:widowControl w:val="0"/>
        <w:spacing w:before="120"/>
        <w:rPr>
          <w:bCs/>
        </w:rPr>
      </w:pPr>
      <w:r>
        <w:rPr>
          <w:bCs/>
        </w:rPr>
        <w:t xml:space="preserve">Ken </w:t>
      </w:r>
      <w:proofErr w:type="spellStart"/>
      <w:r>
        <w:rPr>
          <w:bCs/>
        </w:rPr>
        <w:t>Hiraya</w:t>
      </w:r>
      <w:proofErr w:type="spellEnd"/>
      <w:r>
        <w:rPr>
          <w:bCs/>
        </w:rPr>
        <w:t>, NTT</w:t>
      </w:r>
    </w:p>
    <w:p w:rsidR="00CC5405" w:rsidRDefault="00CC5405" w:rsidP="008C25D1">
      <w:pPr>
        <w:widowControl w:val="0"/>
        <w:spacing w:before="120"/>
        <w:rPr>
          <w:bCs/>
        </w:rPr>
      </w:pPr>
      <w:proofErr w:type="spellStart"/>
      <w:r>
        <w:rPr>
          <w:bCs/>
        </w:rPr>
        <w:t>Kenchi</w:t>
      </w:r>
      <w:proofErr w:type="spellEnd"/>
      <w:r>
        <w:rPr>
          <w:bCs/>
        </w:rPr>
        <w:t xml:space="preserve"> Mori, Panasonic</w:t>
      </w:r>
    </w:p>
    <w:p w:rsidR="00CC5405" w:rsidRPr="00CC5405" w:rsidRDefault="00CC5405" w:rsidP="008C25D1">
      <w:pPr>
        <w:widowControl w:val="0"/>
        <w:spacing w:before="120"/>
        <w:rPr>
          <w:bCs/>
        </w:rPr>
      </w:pPr>
      <w:proofErr w:type="spellStart"/>
      <w:r>
        <w:rPr>
          <w:bCs/>
        </w:rPr>
        <w:t>Shoizi</w:t>
      </w:r>
      <w:proofErr w:type="spellEnd"/>
      <w:r>
        <w:rPr>
          <w:bCs/>
        </w:rPr>
        <w:t xml:space="preserve"> </w:t>
      </w:r>
      <w:proofErr w:type="spellStart"/>
      <w:r>
        <w:rPr>
          <w:bCs/>
        </w:rPr>
        <w:t>Kitasawa</w:t>
      </w:r>
      <w:proofErr w:type="spellEnd"/>
      <w:r>
        <w:rPr>
          <w:bCs/>
        </w:rPr>
        <w:t>, ATR</w:t>
      </w:r>
    </w:p>
    <w:sectPr w:rsidR="00CC5405" w:rsidRPr="00CC5405"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D1" w:rsidRDefault="00F76DD1">
      <w:r>
        <w:separator/>
      </w:r>
    </w:p>
  </w:endnote>
  <w:endnote w:type="continuationSeparator" w:id="0">
    <w:p w:rsidR="00F76DD1" w:rsidRDefault="00F76DD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D1" w:rsidRDefault="00F76DD1">
      <w:r>
        <w:separator/>
      </w:r>
    </w:p>
  </w:footnote>
  <w:footnote w:type="continuationSeparator" w:id="0">
    <w:p w:rsidR="00F76DD1" w:rsidRDefault="00F7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8E1D5F"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7F380F">
      <w:rPr>
        <w:b/>
        <w:sz w:val="28"/>
      </w:rPr>
      <w:t xml:space="preserve"> 2013</w:t>
    </w:r>
    <w:r w:rsidR="00A67FD7">
      <w:rPr>
        <w:b/>
        <w:sz w:val="28"/>
      </w:rPr>
      <w:tab/>
      <w:t xml:space="preserve"> IEEE P802.15-1</w:t>
    </w:r>
    <w:r w:rsidR="007F380F">
      <w:rPr>
        <w:b/>
        <w:sz w:val="28"/>
      </w:rPr>
      <w:t>3</w:t>
    </w:r>
    <w:r w:rsidR="00A67FD7">
      <w:rPr>
        <w:b/>
        <w:sz w:val="28"/>
      </w:rPr>
      <w:t>-0</w:t>
    </w:r>
    <w:r>
      <w:rPr>
        <w:b/>
        <w:sz w:val="28"/>
      </w:rPr>
      <w:t>698</w:t>
    </w:r>
    <w:r w:rsidR="00A67FD7">
      <w:rPr>
        <w:b/>
        <w:sz w:val="28"/>
      </w:rPr>
      <w:t xml:space="preserve">-00-0thz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6">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9"/>
  </w:num>
  <w:num w:numId="4">
    <w:abstractNumId w:val="18"/>
  </w:num>
  <w:num w:numId="5">
    <w:abstractNumId w:val="12"/>
  </w:num>
  <w:num w:numId="6">
    <w:abstractNumId w:val="11"/>
  </w:num>
  <w:num w:numId="7">
    <w:abstractNumId w:val="17"/>
  </w:num>
  <w:num w:numId="8">
    <w:abstractNumId w:val="2"/>
  </w:num>
  <w:num w:numId="9">
    <w:abstractNumId w:val="16"/>
  </w:num>
  <w:num w:numId="10">
    <w:abstractNumId w:val="13"/>
  </w:num>
  <w:num w:numId="11">
    <w:abstractNumId w:val="20"/>
  </w:num>
  <w:num w:numId="12">
    <w:abstractNumId w:val="6"/>
  </w:num>
  <w:num w:numId="13">
    <w:abstractNumId w:val="23"/>
  </w:num>
  <w:num w:numId="14">
    <w:abstractNumId w:val="21"/>
  </w:num>
  <w:num w:numId="15">
    <w:abstractNumId w:val="5"/>
  </w:num>
  <w:num w:numId="16">
    <w:abstractNumId w:val="19"/>
  </w:num>
  <w:num w:numId="17">
    <w:abstractNumId w:val="0"/>
  </w:num>
  <w:num w:numId="18">
    <w:abstractNumId w:val="4"/>
  </w:num>
  <w:num w:numId="19">
    <w:abstractNumId w:val="3"/>
  </w:num>
  <w:num w:numId="20">
    <w:abstractNumId w:val="8"/>
  </w:num>
  <w:num w:numId="21">
    <w:abstractNumId w:val="15"/>
  </w:num>
  <w:num w:numId="22">
    <w:abstractNumId w:val="7"/>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1197D"/>
    <w:rsid w:val="00056302"/>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726AB"/>
    <w:rsid w:val="0017766D"/>
    <w:rsid w:val="001A2997"/>
    <w:rsid w:val="001A3D9D"/>
    <w:rsid w:val="001B7175"/>
    <w:rsid w:val="001C0FA9"/>
    <w:rsid w:val="001C2682"/>
    <w:rsid w:val="001D3E84"/>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91035"/>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D7BE0"/>
    <w:rsid w:val="004E5614"/>
    <w:rsid w:val="004F61E7"/>
    <w:rsid w:val="004F61F9"/>
    <w:rsid w:val="005001F7"/>
    <w:rsid w:val="00505BA6"/>
    <w:rsid w:val="0052051C"/>
    <w:rsid w:val="00523B23"/>
    <w:rsid w:val="00530322"/>
    <w:rsid w:val="00530EA3"/>
    <w:rsid w:val="005365B2"/>
    <w:rsid w:val="005438D9"/>
    <w:rsid w:val="00545A9A"/>
    <w:rsid w:val="00554DD3"/>
    <w:rsid w:val="00564A85"/>
    <w:rsid w:val="0056764D"/>
    <w:rsid w:val="00567FDF"/>
    <w:rsid w:val="0057137C"/>
    <w:rsid w:val="0057210C"/>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33B06"/>
    <w:rsid w:val="006704CE"/>
    <w:rsid w:val="00675D71"/>
    <w:rsid w:val="00682806"/>
    <w:rsid w:val="00682904"/>
    <w:rsid w:val="006C0A89"/>
    <w:rsid w:val="006E02ED"/>
    <w:rsid w:val="006E2B93"/>
    <w:rsid w:val="006E3752"/>
    <w:rsid w:val="00712651"/>
    <w:rsid w:val="00712C4C"/>
    <w:rsid w:val="007133FD"/>
    <w:rsid w:val="00715FE1"/>
    <w:rsid w:val="0073524E"/>
    <w:rsid w:val="00745784"/>
    <w:rsid w:val="00770ADF"/>
    <w:rsid w:val="00774E2D"/>
    <w:rsid w:val="00780BCF"/>
    <w:rsid w:val="00790A00"/>
    <w:rsid w:val="007912D6"/>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A3880"/>
    <w:rsid w:val="008C1D0C"/>
    <w:rsid w:val="008C25D1"/>
    <w:rsid w:val="008D74EF"/>
    <w:rsid w:val="008E1D5F"/>
    <w:rsid w:val="008F0DF9"/>
    <w:rsid w:val="008F5DE6"/>
    <w:rsid w:val="00911AFC"/>
    <w:rsid w:val="009121B1"/>
    <w:rsid w:val="00933E5E"/>
    <w:rsid w:val="00936D85"/>
    <w:rsid w:val="0094006F"/>
    <w:rsid w:val="00941669"/>
    <w:rsid w:val="00944A1D"/>
    <w:rsid w:val="00955DB7"/>
    <w:rsid w:val="00961238"/>
    <w:rsid w:val="009646E5"/>
    <w:rsid w:val="00964A61"/>
    <w:rsid w:val="00984B6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91487"/>
    <w:rsid w:val="00BB2206"/>
    <w:rsid w:val="00BB24A9"/>
    <w:rsid w:val="00BB2C63"/>
    <w:rsid w:val="00BB2D83"/>
    <w:rsid w:val="00BC1131"/>
    <w:rsid w:val="00BC3F6B"/>
    <w:rsid w:val="00BD1579"/>
    <w:rsid w:val="00BD5681"/>
    <w:rsid w:val="00BE15D0"/>
    <w:rsid w:val="00BE6414"/>
    <w:rsid w:val="00BF3E97"/>
    <w:rsid w:val="00C153E6"/>
    <w:rsid w:val="00C17F52"/>
    <w:rsid w:val="00C21861"/>
    <w:rsid w:val="00C33259"/>
    <w:rsid w:val="00C42B16"/>
    <w:rsid w:val="00C45146"/>
    <w:rsid w:val="00C462C9"/>
    <w:rsid w:val="00C5160E"/>
    <w:rsid w:val="00C56ED5"/>
    <w:rsid w:val="00C63F0E"/>
    <w:rsid w:val="00C90D47"/>
    <w:rsid w:val="00C920E5"/>
    <w:rsid w:val="00CC17DE"/>
    <w:rsid w:val="00CC5405"/>
    <w:rsid w:val="00CC7D0F"/>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09AE"/>
    <w:rsid w:val="00EC32DF"/>
    <w:rsid w:val="00EC7621"/>
    <w:rsid w:val="00ED1866"/>
    <w:rsid w:val="00ED25CB"/>
    <w:rsid w:val="00EE5783"/>
    <w:rsid w:val="00EF01F6"/>
    <w:rsid w:val="00EF1E79"/>
    <w:rsid w:val="00F116A7"/>
    <w:rsid w:val="00F24D2C"/>
    <w:rsid w:val="00F66C36"/>
    <w:rsid w:val="00F76DD1"/>
    <w:rsid w:val="00F839AD"/>
    <w:rsid w:val="00F97AA3"/>
    <w:rsid w:val="00FA20DB"/>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10048-6801-4900-BFA5-E700ED32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818</Words>
  <Characters>5154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5</cp:revision>
  <cp:lastPrinted>2012-04-16T11:57:00Z</cp:lastPrinted>
  <dcterms:created xsi:type="dcterms:W3CDTF">2013-11-13T09:58:00Z</dcterms:created>
  <dcterms:modified xsi:type="dcterms:W3CDTF">2013-11-13T13:42:00Z</dcterms:modified>
  <cp:category>15-09-0792-00-0thz</cp:category>
</cp:coreProperties>
</file>