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C63" w:rsidRDefault="00CA0609">
      <w:pPr>
        <w:jc w:val="center"/>
        <w:rPr>
          <w:b/>
          <w:sz w:val="28"/>
        </w:rPr>
      </w:pPr>
      <w:r>
        <w:rPr>
          <w:b/>
          <w:sz w:val="28"/>
        </w:rPr>
        <w:t>IEEE P802.15</w:t>
      </w:r>
    </w:p>
    <w:p w:rsidR="00F66C63" w:rsidRDefault="00CA0609">
      <w:pPr>
        <w:jc w:val="center"/>
        <w:rPr>
          <w:b/>
          <w:sz w:val="28"/>
        </w:rPr>
      </w:pPr>
      <w:r>
        <w:rPr>
          <w:b/>
          <w:sz w:val="28"/>
        </w:rPr>
        <w:t>Wireless Personal Area Networks</w:t>
      </w:r>
    </w:p>
    <w:p w:rsidR="00F66C63" w:rsidRDefault="00F66C63">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F66C63">
        <w:tc>
          <w:tcPr>
            <w:tcW w:w="1260" w:type="dxa"/>
            <w:tcBorders>
              <w:top w:val="single" w:sz="6" w:space="0" w:color="auto"/>
            </w:tcBorders>
          </w:tcPr>
          <w:p w:rsidR="00F66C63" w:rsidRDefault="00CA0609">
            <w:pPr>
              <w:pStyle w:val="covertext"/>
            </w:pPr>
            <w:r>
              <w:t>Project</w:t>
            </w:r>
          </w:p>
        </w:tc>
        <w:tc>
          <w:tcPr>
            <w:tcW w:w="8190" w:type="dxa"/>
            <w:gridSpan w:val="2"/>
            <w:tcBorders>
              <w:top w:val="single" w:sz="6" w:space="0" w:color="auto"/>
            </w:tcBorders>
          </w:tcPr>
          <w:p w:rsidR="00F66C63" w:rsidRDefault="00CA0609">
            <w:pPr>
              <w:pStyle w:val="covertext"/>
            </w:pPr>
            <w:r>
              <w:t>IEEE P802.15 Working Group for Wireless Personal Area Networks (WPANs)</w:t>
            </w:r>
          </w:p>
        </w:tc>
      </w:tr>
      <w:tr w:rsidR="00F66C63">
        <w:tc>
          <w:tcPr>
            <w:tcW w:w="1260" w:type="dxa"/>
            <w:tcBorders>
              <w:top w:val="single" w:sz="6" w:space="0" w:color="auto"/>
            </w:tcBorders>
          </w:tcPr>
          <w:p w:rsidR="00F66C63" w:rsidRDefault="00CA0609">
            <w:pPr>
              <w:pStyle w:val="covertext"/>
            </w:pPr>
            <w:r>
              <w:t>Title</w:t>
            </w:r>
          </w:p>
        </w:tc>
        <w:tc>
          <w:tcPr>
            <w:tcW w:w="8190" w:type="dxa"/>
            <w:gridSpan w:val="2"/>
            <w:tcBorders>
              <w:top w:val="single" w:sz="6" w:space="0" w:color="auto"/>
            </w:tcBorders>
          </w:tcPr>
          <w:p w:rsidR="00F66C63" w:rsidRDefault="00120AC0" w:rsidP="00C53048">
            <w:pPr>
              <w:pStyle w:val="covertext"/>
            </w:pPr>
            <w:r>
              <w:rPr>
                <w:b/>
                <w:sz w:val="28"/>
              </w:rPr>
              <w:t xml:space="preserve">Living List of SG100G </w:t>
            </w:r>
            <w:r w:rsidR="00C53048">
              <w:rPr>
                <w:b/>
                <w:sz w:val="28"/>
              </w:rPr>
              <w:t>S</w:t>
            </w:r>
            <w:r>
              <w:rPr>
                <w:b/>
                <w:sz w:val="28"/>
              </w:rPr>
              <w:t xml:space="preserve">tudy </w:t>
            </w:r>
            <w:r w:rsidR="00C53048">
              <w:rPr>
                <w:b/>
                <w:sz w:val="28"/>
              </w:rPr>
              <w:t>G</w:t>
            </w:r>
            <w:r>
              <w:rPr>
                <w:b/>
                <w:sz w:val="28"/>
              </w:rPr>
              <w:t xml:space="preserve">roup </w:t>
            </w:r>
            <w:r w:rsidR="00C53048">
              <w:rPr>
                <w:b/>
                <w:sz w:val="28"/>
              </w:rPr>
              <w:t>I</w:t>
            </w:r>
            <w:r>
              <w:rPr>
                <w:b/>
                <w:sz w:val="28"/>
              </w:rPr>
              <w:t>ssues</w:t>
            </w:r>
          </w:p>
        </w:tc>
      </w:tr>
      <w:tr w:rsidR="00F66C63">
        <w:tc>
          <w:tcPr>
            <w:tcW w:w="1260" w:type="dxa"/>
            <w:tcBorders>
              <w:top w:val="single" w:sz="6" w:space="0" w:color="auto"/>
            </w:tcBorders>
          </w:tcPr>
          <w:p w:rsidR="00F66C63" w:rsidRDefault="00CA0609">
            <w:pPr>
              <w:pStyle w:val="covertext"/>
            </w:pPr>
            <w:r>
              <w:t>Date Submitted</w:t>
            </w:r>
          </w:p>
        </w:tc>
        <w:tc>
          <w:tcPr>
            <w:tcW w:w="8190" w:type="dxa"/>
            <w:gridSpan w:val="2"/>
            <w:tcBorders>
              <w:top w:val="single" w:sz="6" w:space="0" w:color="auto"/>
            </w:tcBorders>
          </w:tcPr>
          <w:p w:rsidR="00F66C63" w:rsidRDefault="00120AC0">
            <w:pPr>
              <w:pStyle w:val="covertext"/>
            </w:pPr>
            <w:r>
              <w:t>Nov 2013</w:t>
            </w:r>
          </w:p>
        </w:tc>
      </w:tr>
      <w:tr w:rsidR="00F66C63">
        <w:tc>
          <w:tcPr>
            <w:tcW w:w="1260" w:type="dxa"/>
            <w:tcBorders>
              <w:top w:val="single" w:sz="4" w:space="0" w:color="auto"/>
              <w:bottom w:val="single" w:sz="4" w:space="0" w:color="auto"/>
            </w:tcBorders>
          </w:tcPr>
          <w:p w:rsidR="00F66C63" w:rsidRDefault="00CA0609">
            <w:pPr>
              <w:pStyle w:val="covertext"/>
            </w:pPr>
            <w:r>
              <w:t>Source</w:t>
            </w:r>
          </w:p>
        </w:tc>
        <w:tc>
          <w:tcPr>
            <w:tcW w:w="4050" w:type="dxa"/>
            <w:tcBorders>
              <w:top w:val="single" w:sz="4" w:space="0" w:color="auto"/>
              <w:bottom w:val="single" w:sz="4" w:space="0" w:color="auto"/>
            </w:tcBorders>
          </w:tcPr>
          <w:p w:rsidR="00F66C63" w:rsidRDefault="00CA0609" w:rsidP="00120AC0">
            <w:pPr>
              <w:pStyle w:val="covertext"/>
              <w:spacing w:before="0" w:after="0"/>
            </w:pPr>
            <w:r>
              <w:t>[</w:t>
            </w:r>
            <w:fldSimple w:instr=" AUTHOR  \* MERGEFORMAT ">
              <w:r w:rsidR="0069632F">
                <w:rPr>
                  <w:noProof/>
                </w:rPr>
                <w:t>Roberts, Richard D</w:t>
              </w:r>
            </w:fldSimple>
            <w:r>
              <w:t>]</w:t>
            </w:r>
            <w:r>
              <w:br/>
              <w:t>[</w:t>
            </w:r>
            <w:fldSimple w:instr=" DOCPROPERTY &quot;Company&quot;  \* MERGEFORMAT ">
              <w:r w:rsidR="00120AC0">
                <w:t>Intel Labs</w:t>
              </w:r>
            </w:fldSimple>
            <w:r>
              <w:t>]</w:t>
            </w:r>
            <w:r>
              <w:br/>
              <w:t>[address]</w:t>
            </w:r>
          </w:p>
        </w:tc>
        <w:tc>
          <w:tcPr>
            <w:tcW w:w="4140" w:type="dxa"/>
            <w:tcBorders>
              <w:top w:val="single" w:sz="4" w:space="0" w:color="auto"/>
              <w:bottom w:val="single" w:sz="4" w:space="0" w:color="auto"/>
            </w:tcBorders>
          </w:tcPr>
          <w:p w:rsidR="00F66C63" w:rsidRPr="00120AC0" w:rsidRDefault="00CA0609" w:rsidP="00120AC0">
            <w:pPr>
              <w:pStyle w:val="covertext"/>
              <w:tabs>
                <w:tab w:val="left" w:pos="1152"/>
              </w:tabs>
              <w:spacing w:before="0" w:after="0"/>
            </w:pPr>
            <w:r>
              <w:t>Voice:</w:t>
            </w:r>
            <w:r>
              <w:tab/>
              <w:t>[   ]</w:t>
            </w:r>
            <w:r>
              <w:br/>
              <w:t>Fax:</w:t>
            </w:r>
            <w:r>
              <w:tab/>
              <w:t>[   ]</w:t>
            </w:r>
            <w:r>
              <w:br/>
              <w:t>E-mail:</w:t>
            </w:r>
            <w:r>
              <w:tab/>
              <w:t>[</w:t>
            </w:r>
            <w:r w:rsidR="00120AC0" w:rsidRPr="00120AC0">
              <w:rPr>
                <w:sz w:val="20"/>
              </w:rPr>
              <w:t>richard.d.roberts@intel.com</w:t>
            </w:r>
            <w:r>
              <w:t>]</w:t>
            </w:r>
          </w:p>
        </w:tc>
      </w:tr>
      <w:tr w:rsidR="00F66C63">
        <w:tc>
          <w:tcPr>
            <w:tcW w:w="1260" w:type="dxa"/>
            <w:tcBorders>
              <w:top w:val="single" w:sz="6" w:space="0" w:color="auto"/>
            </w:tcBorders>
          </w:tcPr>
          <w:p w:rsidR="00F66C63" w:rsidRDefault="00CA0609">
            <w:pPr>
              <w:pStyle w:val="covertext"/>
            </w:pPr>
            <w:r>
              <w:t>Re:</w:t>
            </w:r>
          </w:p>
        </w:tc>
        <w:tc>
          <w:tcPr>
            <w:tcW w:w="8190" w:type="dxa"/>
            <w:gridSpan w:val="2"/>
            <w:tcBorders>
              <w:top w:val="single" w:sz="6" w:space="0" w:color="auto"/>
            </w:tcBorders>
          </w:tcPr>
          <w:p w:rsidR="00F66C63" w:rsidRDefault="00F66C63">
            <w:pPr>
              <w:pStyle w:val="covertext"/>
            </w:pPr>
          </w:p>
        </w:tc>
      </w:tr>
      <w:tr w:rsidR="00F66C63">
        <w:tc>
          <w:tcPr>
            <w:tcW w:w="1260" w:type="dxa"/>
            <w:tcBorders>
              <w:top w:val="single" w:sz="6" w:space="0" w:color="auto"/>
            </w:tcBorders>
          </w:tcPr>
          <w:p w:rsidR="00F66C63" w:rsidRDefault="00CA0609">
            <w:pPr>
              <w:pStyle w:val="covertext"/>
            </w:pPr>
            <w:r>
              <w:t>Abstract</w:t>
            </w:r>
          </w:p>
        </w:tc>
        <w:tc>
          <w:tcPr>
            <w:tcW w:w="8190" w:type="dxa"/>
            <w:gridSpan w:val="2"/>
            <w:tcBorders>
              <w:top w:val="single" w:sz="6" w:space="0" w:color="auto"/>
            </w:tcBorders>
          </w:tcPr>
          <w:p w:rsidR="00F66C63" w:rsidRDefault="00120AC0">
            <w:pPr>
              <w:pStyle w:val="covertext"/>
            </w:pPr>
            <w:r>
              <w:t>This is a list of 100G study group issues.</w:t>
            </w:r>
          </w:p>
          <w:p w:rsidR="00F66C63" w:rsidRDefault="00F66C63">
            <w:pPr>
              <w:pStyle w:val="covertext"/>
            </w:pPr>
          </w:p>
        </w:tc>
      </w:tr>
      <w:tr w:rsidR="00F66C63">
        <w:tc>
          <w:tcPr>
            <w:tcW w:w="1260" w:type="dxa"/>
            <w:tcBorders>
              <w:top w:val="single" w:sz="6" w:space="0" w:color="auto"/>
            </w:tcBorders>
          </w:tcPr>
          <w:p w:rsidR="00F66C63" w:rsidRDefault="00CA0609">
            <w:pPr>
              <w:pStyle w:val="covertext"/>
            </w:pPr>
            <w:r>
              <w:t>Purpose</w:t>
            </w:r>
          </w:p>
        </w:tc>
        <w:tc>
          <w:tcPr>
            <w:tcW w:w="8190" w:type="dxa"/>
            <w:gridSpan w:val="2"/>
            <w:tcBorders>
              <w:top w:val="single" w:sz="6" w:space="0" w:color="auto"/>
            </w:tcBorders>
          </w:tcPr>
          <w:p w:rsidR="00F66C63" w:rsidRDefault="00F66C63">
            <w:pPr>
              <w:pStyle w:val="covertext"/>
            </w:pPr>
          </w:p>
        </w:tc>
      </w:tr>
      <w:tr w:rsidR="00F66C63">
        <w:tc>
          <w:tcPr>
            <w:tcW w:w="1260" w:type="dxa"/>
            <w:tcBorders>
              <w:top w:val="single" w:sz="6" w:space="0" w:color="auto"/>
              <w:bottom w:val="single" w:sz="6" w:space="0" w:color="auto"/>
            </w:tcBorders>
          </w:tcPr>
          <w:p w:rsidR="00F66C63" w:rsidRDefault="00CA0609">
            <w:pPr>
              <w:pStyle w:val="covertext"/>
            </w:pPr>
            <w:r>
              <w:t>Notice</w:t>
            </w:r>
          </w:p>
        </w:tc>
        <w:tc>
          <w:tcPr>
            <w:tcW w:w="8190" w:type="dxa"/>
            <w:gridSpan w:val="2"/>
            <w:tcBorders>
              <w:top w:val="single" w:sz="6" w:space="0" w:color="auto"/>
              <w:bottom w:val="single" w:sz="6" w:space="0" w:color="auto"/>
            </w:tcBorders>
          </w:tcPr>
          <w:p w:rsidR="00F66C63" w:rsidRDefault="00CA0609">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66C63">
        <w:tc>
          <w:tcPr>
            <w:tcW w:w="1260" w:type="dxa"/>
            <w:tcBorders>
              <w:top w:val="single" w:sz="6" w:space="0" w:color="auto"/>
              <w:bottom w:val="single" w:sz="6" w:space="0" w:color="auto"/>
            </w:tcBorders>
          </w:tcPr>
          <w:p w:rsidR="00F66C63" w:rsidRDefault="00CA0609">
            <w:pPr>
              <w:pStyle w:val="covertext"/>
            </w:pPr>
            <w:r>
              <w:t>Release</w:t>
            </w:r>
          </w:p>
        </w:tc>
        <w:tc>
          <w:tcPr>
            <w:tcW w:w="8190" w:type="dxa"/>
            <w:gridSpan w:val="2"/>
            <w:tcBorders>
              <w:top w:val="single" w:sz="6" w:space="0" w:color="auto"/>
              <w:bottom w:val="single" w:sz="6" w:space="0" w:color="auto"/>
            </w:tcBorders>
          </w:tcPr>
          <w:p w:rsidR="00F66C63" w:rsidRDefault="00CA0609">
            <w:pPr>
              <w:pStyle w:val="covertext"/>
            </w:pPr>
            <w:r>
              <w:t>The contributor acknowledges and accepts that this contribution becomes the property of IEEE and may be made publicly available by P802.15.</w:t>
            </w:r>
          </w:p>
        </w:tc>
      </w:tr>
    </w:tbl>
    <w:p w:rsidR="00237FA9" w:rsidRDefault="00CA0609" w:rsidP="00237FA9">
      <w:pPr>
        <w:pStyle w:val="ListParagraph"/>
        <w:numPr>
          <w:ilvl w:val="0"/>
          <w:numId w:val="4"/>
        </w:numPr>
        <w:rPr>
          <w:b/>
          <w:sz w:val="28"/>
        </w:rPr>
      </w:pPr>
      <w:r w:rsidRPr="00237FA9">
        <w:rPr>
          <w:b/>
          <w:sz w:val="28"/>
        </w:rPr>
        <w:br w:type="page"/>
      </w:r>
      <w:r w:rsidR="00237FA9" w:rsidRPr="00237FA9">
        <w:rPr>
          <w:b/>
          <w:sz w:val="28"/>
        </w:rPr>
        <w:lastRenderedPageBreak/>
        <w:t xml:space="preserve">What is the required data rate for small cell backhaul?  100 </w:t>
      </w:r>
      <w:proofErr w:type="spellStart"/>
      <w:r w:rsidR="00237FA9" w:rsidRPr="00237FA9">
        <w:rPr>
          <w:b/>
          <w:sz w:val="28"/>
        </w:rPr>
        <w:t>Gbps</w:t>
      </w:r>
      <w:proofErr w:type="spellEnd"/>
      <w:r w:rsidR="00237FA9" w:rsidRPr="00237FA9">
        <w:rPr>
          <w:b/>
          <w:sz w:val="28"/>
        </w:rPr>
        <w:t xml:space="preserve"> was targeted towards data center based upon 802.3bm.  Is 802.3bm also targeted towards backhaul?</w:t>
      </w:r>
    </w:p>
    <w:p w:rsidR="006C53C2" w:rsidRPr="00237FA9" w:rsidRDefault="006C53C2" w:rsidP="006C53C2">
      <w:pPr>
        <w:pStyle w:val="ListParagraph"/>
        <w:ind w:left="360"/>
        <w:rPr>
          <w:b/>
          <w:sz w:val="28"/>
        </w:rPr>
      </w:pPr>
    </w:p>
    <w:p w:rsidR="00237FA9" w:rsidRPr="003469EB" w:rsidRDefault="00237FA9" w:rsidP="00237FA9">
      <w:pPr>
        <w:pStyle w:val="ListParagraph"/>
        <w:numPr>
          <w:ilvl w:val="0"/>
          <w:numId w:val="4"/>
        </w:numPr>
        <w:rPr>
          <w:b/>
          <w:sz w:val="28"/>
        </w:rPr>
      </w:pPr>
      <w:r w:rsidRPr="003469EB">
        <w:rPr>
          <w:b/>
          <w:sz w:val="28"/>
        </w:rPr>
        <w:t xml:space="preserve">In regards to </w:t>
      </w:r>
      <w:r w:rsidR="00905C8E">
        <w:rPr>
          <w:b/>
          <w:sz w:val="28"/>
        </w:rPr>
        <w:t xml:space="preserve">3GPP </w:t>
      </w:r>
      <w:proofErr w:type="spellStart"/>
      <w:r w:rsidR="003469EB" w:rsidRPr="003469EB">
        <w:rPr>
          <w:b/>
          <w:sz w:val="28"/>
        </w:rPr>
        <w:t>fronthaul</w:t>
      </w:r>
      <w:proofErr w:type="spellEnd"/>
      <w:r w:rsidRPr="003469EB">
        <w:rPr>
          <w:b/>
          <w:sz w:val="28"/>
        </w:rPr>
        <w:t xml:space="preserve"> … is this an analog waveform?  </w:t>
      </w:r>
      <w:r w:rsidR="003469EB">
        <w:rPr>
          <w:b/>
          <w:sz w:val="28"/>
        </w:rPr>
        <w:t>I</w:t>
      </w:r>
      <w:r w:rsidRPr="003469EB">
        <w:rPr>
          <w:b/>
          <w:sz w:val="28"/>
        </w:rPr>
        <w:t>s the CPRI interface suitable for servicing by IEEE802.15?</w:t>
      </w:r>
    </w:p>
    <w:p w:rsidR="006C53C2" w:rsidRPr="00237FA9" w:rsidRDefault="006C53C2" w:rsidP="006C53C2">
      <w:pPr>
        <w:pStyle w:val="ListParagraph"/>
        <w:ind w:left="360"/>
        <w:rPr>
          <w:b/>
          <w:sz w:val="28"/>
        </w:rPr>
      </w:pPr>
    </w:p>
    <w:p w:rsidR="006C53C2" w:rsidRPr="005B795C" w:rsidRDefault="00237FA9" w:rsidP="005B795C">
      <w:pPr>
        <w:pStyle w:val="ListParagraph"/>
        <w:numPr>
          <w:ilvl w:val="0"/>
          <w:numId w:val="4"/>
        </w:numPr>
        <w:rPr>
          <w:b/>
          <w:sz w:val="28"/>
        </w:rPr>
      </w:pPr>
      <w:r w:rsidRPr="00237FA9">
        <w:rPr>
          <w:b/>
          <w:sz w:val="28"/>
        </w:rPr>
        <w:t xml:space="preserve">3 PHYs have are being targeted – is it required that all three support 100 </w:t>
      </w:r>
      <w:proofErr w:type="spellStart"/>
      <w:r w:rsidRPr="00237FA9">
        <w:rPr>
          <w:b/>
          <w:sz w:val="28"/>
        </w:rPr>
        <w:t>Gbps</w:t>
      </w:r>
      <w:proofErr w:type="spellEnd"/>
      <w:r w:rsidRPr="00237FA9">
        <w:rPr>
          <w:b/>
          <w:sz w:val="28"/>
        </w:rPr>
        <w:t xml:space="preserve"> or just one of the 3 PHY options achieve 100Gbps?</w:t>
      </w:r>
    </w:p>
    <w:p w:rsidR="00237FA9" w:rsidRPr="00237FA9" w:rsidRDefault="00237FA9" w:rsidP="006C53C2">
      <w:pPr>
        <w:pStyle w:val="ListParagraph"/>
        <w:ind w:left="360"/>
        <w:rPr>
          <w:b/>
          <w:sz w:val="28"/>
        </w:rPr>
      </w:pPr>
      <w:r w:rsidRPr="00237FA9">
        <w:rPr>
          <w:b/>
          <w:sz w:val="28"/>
        </w:rPr>
        <w:t xml:space="preserve">  </w:t>
      </w:r>
    </w:p>
    <w:p w:rsidR="00237FA9" w:rsidRDefault="00237FA9" w:rsidP="00237FA9">
      <w:pPr>
        <w:pStyle w:val="ListParagraph"/>
        <w:numPr>
          <w:ilvl w:val="0"/>
          <w:numId w:val="4"/>
        </w:numPr>
        <w:rPr>
          <w:b/>
          <w:sz w:val="28"/>
        </w:rPr>
      </w:pPr>
      <w:r w:rsidRPr="00237FA9">
        <w:rPr>
          <w:b/>
          <w:sz w:val="28"/>
        </w:rPr>
        <w:t xml:space="preserve">Is the generation of low phase noise for THz cost effective; that is, </w:t>
      </w:r>
      <w:r w:rsidR="007025C5">
        <w:rPr>
          <w:b/>
          <w:sz w:val="28"/>
        </w:rPr>
        <w:t>does</w:t>
      </w:r>
      <w:r w:rsidRPr="00237FA9">
        <w:rPr>
          <w:b/>
          <w:sz w:val="28"/>
        </w:rPr>
        <w:t xml:space="preserve"> coherent demodulation meet the 5</w:t>
      </w:r>
      <w:proofErr w:type="gramStart"/>
      <w:r w:rsidRPr="00237FA9">
        <w:rPr>
          <w:b/>
          <w:sz w:val="28"/>
        </w:rPr>
        <w:t>C.</w:t>
      </w:r>
      <w:proofErr w:type="gramEnd"/>
      <w:r w:rsidRPr="00237FA9">
        <w:rPr>
          <w:b/>
          <w:sz w:val="28"/>
        </w:rPr>
        <w:t xml:space="preserve">  </w:t>
      </w:r>
    </w:p>
    <w:p w:rsidR="006C53C2" w:rsidRPr="00237FA9" w:rsidRDefault="006C53C2" w:rsidP="006C53C2">
      <w:pPr>
        <w:pStyle w:val="ListParagraph"/>
        <w:ind w:left="360"/>
        <w:rPr>
          <w:b/>
          <w:sz w:val="28"/>
        </w:rPr>
      </w:pPr>
    </w:p>
    <w:p w:rsidR="00237FA9" w:rsidRDefault="00237FA9" w:rsidP="00237FA9">
      <w:pPr>
        <w:pStyle w:val="ListParagraph"/>
        <w:numPr>
          <w:ilvl w:val="0"/>
          <w:numId w:val="4"/>
        </w:numPr>
        <w:rPr>
          <w:b/>
          <w:sz w:val="28"/>
        </w:rPr>
      </w:pPr>
      <w:r w:rsidRPr="00237FA9">
        <w:rPr>
          <w:b/>
          <w:sz w:val="28"/>
        </w:rPr>
        <w:t>SG needs to issue a call for applications against narrower criteria consistent with the pending PAR and 5C.</w:t>
      </w:r>
    </w:p>
    <w:p w:rsidR="006C53C2" w:rsidRPr="006C53C2" w:rsidRDefault="006C53C2" w:rsidP="006C53C2">
      <w:pPr>
        <w:pStyle w:val="ListParagraph"/>
        <w:rPr>
          <w:b/>
          <w:sz w:val="28"/>
        </w:rPr>
      </w:pPr>
    </w:p>
    <w:p w:rsidR="006C53C2" w:rsidRDefault="008009B9" w:rsidP="008009B9">
      <w:pPr>
        <w:pStyle w:val="ListParagraph"/>
        <w:numPr>
          <w:ilvl w:val="0"/>
          <w:numId w:val="4"/>
        </w:numPr>
        <w:rPr>
          <w:b/>
          <w:sz w:val="28"/>
        </w:rPr>
      </w:pPr>
      <w:r>
        <w:rPr>
          <w:b/>
          <w:sz w:val="28"/>
        </w:rPr>
        <w:t>In regards to switched point-to-point</w:t>
      </w:r>
      <w:r w:rsidR="00EF1A3F">
        <w:rPr>
          <w:b/>
          <w:sz w:val="28"/>
        </w:rPr>
        <w:t xml:space="preserve"> and fine beam alignment … </w:t>
      </w:r>
      <w:r>
        <w:rPr>
          <w:b/>
          <w:sz w:val="28"/>
        </w:rPr>
        <w:t xml:space="preserve">what does fine beam adjustment mean? </w:t>
      </w:r>
    </w:p>
    <w:p w:rsidR="00EF1A3F" w:rsidRPr="00EF1A3F" w:rsidRDefault="00EF1A3F" w:rsidP="00EF1A3F">
      <w:pPr>
        <w:pStyle w:val="ListParagraph"/>
        <w:rPr>
          <w:b/>
          <w:sz w:val="28"/>
        </w:rPr>
      </w:pPr>
    </w:p>
    <w:p w:rsidR="00EF1A3F" w:rsidRDefault="00EF1A3F" w:rsidP="008009B9">
      <w:pPr>
        <w:pStyle w:val="ListParagraph"/>
        <w:numPr>
          <w:ilvl w:val="0"/>
          <w:numId w:val="4"/>
        </w:numPr>
        <w:rPr>
          <w:b/>
          <w:sz w:val="28"/>
        </w:rPr>
      </w:pPr>
      <w:r>
        <w:rPr>
          <w:b/>
          <w:sz w:val="28"/>
        </w:rPr>
        <w:t>What is the role of channel models in switched point-to-point</w:t>
      </w:r>
      <w:r w:rsidR="00BE570E">
        <w:rPr>
          <w:b/>
          <w:sz w:val="28"/>
        </w:rPr>
        <w:t>?</w:t>
      </w:r>
      <w:r>
        <w:rPr>
          <w:b/>
          <w:sz w:val="28"/>
        </w:rPr>
        <w:t xml:space="preserve">  Does the committee need agreed upon channel models for </w:t>
      </w:r>
      <w:r w:rsidR="003B3D40">
        <w:rPr>
          <w:b/>
          <w:sz w:val="28"/>
        </w:rPr>
        <w:t>any of the</w:t>
      </w:r>
      <w:r>
        <w:rPr>
          <w:b/>
          <w:sz w:val="28"/>
        </w:rPr>
        <w:t xml:space="preserve"> PHY options?</w:t>
      </w:r>
    </w:p>
    <w:p w:rsidR="00BE069C" w:rsidRPr="00BE069C" w:rsidRDefault="00BE069C" w:rsidP="00BE069C">
      <w:pPr>
        <w:pStyle w:val="ListParagraph"/>
        <w:rPr>
          <w:b/>
          <w:sz w:val="28"/>
        </w:rPr>
      </w:pPr>
    </w:p>
    <w:p w:rsidR="00BE069C" w:rsidRDefault="00BE069C" w:rsidP="008009B9">
      <w:pPr>
        <w:pStyle w:val="ListParagraph"/>
        <w:numPr>
          <w:ilvl w:val="0"/>
          <w:numId w:val="4"/>
        </w:numPr>
        <w:rPr>
          <w:b/>
          <w:sz w:val="28"/>
        </w:rPr>
      </w:pPr>
      <w:r>
        <w:rPr>
          <w:b/>
          <w:sz w:val="28"/>
        </w:rPr>
        <w:t>In the future, is it prudent to assign 15.3d document numbers to THz general interest contributions or should these documents have their own document numbering method?</w:t>
      </w:r>
    </w:p>
    <w:p w:rsidR="00B00839" w:rsidRPr="00B00839" w:rsidRDefault="00B00839" w:rsidP="00B00839">
      <w:pPr>
        <w:pStyle w:val="ListParagraph"/>
        <w:rPr>
          <w:b/>
          <w:sz w:val="28"/>
        </w:rPr>
      </w:pPr>
    </w:p>
    <w:p w:rsidR="00B00839" w:rsidRDefault="00B00839" w:rsidP="008009B9">
      <w:pPr>
        <w:pStyle w:val="ListParagraph"/>
        <w:numPr>
          <w:ilvl w:val="0"/>
          <w:numId w:val="4"/>
        </w:numPr>
        <w:rPr>
          <w:b/>
          <w:sz w:val="28"/>
        </w:rPr>
      </w:pPr>
      <w:r>
        <w:rPr>
          <w:b/>
          <w:sz w:val="28"/>
        </w:rPr>
        <w:t xml:space="preserve">The SG needs to understand the </w:t>
      </w:r>
      <w:r w:rsidR="00EE6506">
        <w:rPr>
          <w:b/>
          <w:sz w:val="28"/>
        </w:rPr>
        <w:t xml:space="preserve">MAC modification </w:t>
      </w:r>
      <w:r>
        <w:rPr>
          <w:b/>
          <w:sz w:val="28"/>
        </w:rPr>
        <w:t>implications of</w:t>
      </w:r>
      <w:r w:rsidR="00EE6506">
        <w:rPr>
          <w:b/>
          <w:sz w:val="28"/>
        </w:rPr>
        <w:t xml:space="preserve"> being</w:t>
      </w:r>
      <w:r>
        <w:rPr>
          <w:b/>
          <w:sz w:val="28"/>
        </w:rPr>
        <w:t xml:space="preserve"> IEEE802.1ac </w:t>
      </w:r>
      <w:r w:rsidR="00EE6506">
        <w:rPr>
          <w:b/>
          <w:sz w:val="28"/>
        </w:rPr>
        <w:t>compliant</w:t>
      </w:r>
      <w:r>
        <w:rPr>
          <w:b/>
          <w:sz w:val="28"/>
        </w:rPr>
        <w:t>.</w:t>
      </w:r>
      <w:bookmarkStart w:id="0" w:name="_GoBack"/>
      <w:bookmarkEnd w:id="0"/>
    </w:p>
    <w:p w:rsidR="00EF1A3F" w:rsidRPr="00EF1A3F" w:rsidRDefault="00EF1A3F" w:rsidP="00EF1A3F">
      <w:pPr>
        <w:rPr>
          <w:b/>
          <w:sz w:val="28"/>
        </w:rPr>
      </w:pPr>
    </w:p>
    <w:p w:rsidR="00432834" w:rsidRPr="00432834" w:rsidRDefault="00432834" w:rsidP="00432834">
      <w:pPr>
        <w:rPr>
          <w:b/>
          <w:sz w:val="28"/>
        </w:rPr>
      </w:pPr>
    </w:p>
    <w:sectPr w:rsidR="00432834" w:rsidRPr="00432834">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10B" w:rsidRDefault="009F210B">
      <w:r>
        <w:separator/>
      </w:r>
    </w:p>
  </w:endnote>
  <w:endnote w:type="continuationSeparator" w:id="0">
    <w:p w:rsidR="009F210B" w:rsidRDefault="009F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63" w:rsidRDefault="00CA0609">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fldSimple w:instr=" AUTHOR  \* MERGEFORMAT ">
      <w:r w:rsidR="0069632F">
        <w:rPr>
          <w:noProof/>
        </w:rPr>
        <w:t>Roberts, Richard D</w:t>
      </w:r>
    </w:fldSimple>
    <w:r>
      <w:t xml:space="preserve">, </w:t>
    </w:r>
    <w:fldSimple w:instr=" DOCPROPERTY &quot;Company&quot;  \* MERGEFORMAT ">
      <w:r w:rsidR="00120AC0">
        <w:t>Intel Labs</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63" w:rsidRDefault="00CA0609">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10B" w:rsidRDefault="009F210B">
      <w:r>
        <w:separator/>
      </w:r>
    </w:p>
  </w:footnote>
  <w:footnote w:type="continuationSeparator" w:id="0">
    <w:p w:rsidR="009F210B" w:rsidRDefault="009F2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63" w:rsidRDefault="00CA0609">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rPr>
      <w:fldChar w:fldCharType="begin"/>
    </w:r>
    <w:r>
      <w:rPr>
        <w:b/>
        <w:sz w:val="28"/>
      </w:rPr>
      <w:instrText xml:space="preserve"> SAVEDATE \@ "MMMM, yyyy" \* MERGEFORMAT </w:instrText>
    </w:r>
    <w:r>
      <w:rPr>
        <w:b/>
        <w:sz w:val="28"/>
      </w:rPr>
      <w:fldChar w:fldCharType="separate"/>
    </w:r>
    <w:r w:rsidR="00EF1A3F">
      <w:rPr>
        <w:b/>
        <w:noProof/>
        <w:sz w:val="28"/>
      </w:rPr>
      <w:t>November, 2013</w:t>
    </w:r>
    <w:r>
      <w:rPr>
        <w:b/>
        <w:sz w:val="28"/>
      </w:rPr>
      <w:fldChar w:fldCharType="end"/>
    </w:r>
    <w:r>
      <w:rPr>
        <w:b/>
        <w:sz w:val="28"/>
      </w:rPr>
      <w:tab/>
      <w:t xml:space="preserve"> IEEE P802.15-</w:t>
    </w:r>
    <w:r>
      <w:rPr>
        <w:b/>
        <w:sz w:val="28"/>
      </w:rPr>
      <w:fldChar w:fldCharType="begin"/>
    </w:r>
    <w:r>
      <w:rPr>
        <w:b/>
        <w:sz w:val="28"/>
      </w:rPr>
      <w:instrText xml:space="preserve"> DOCPROPERTY "Category"  \* MERGEFORMAT </w:instrText>
    </w:r>
    <w:r>
      <w:rPr>
        <w:b/>
        <w:sz w:val="28"/>
      </w:rPr>
      <w:fldChar w:fldCharType="separate"/>
    </w:r>
    <w:r w:rsidR="004964FC" w:rsidRPr="004964FC">
      <w:rPr>
        <w:b/>
        <w:sz w:val="28"/>
      </w:rPr>
      <w:t>15-13-0692-01-0thz</w:t>
    </w:r>
    <w:r>
      <w:rPr>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C63" w:rsidRDefault="00CA0609">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421CB"/>
    <w:multiLevelType w:val="hybridMultilevel"/>
    <w:tmpl w:val="3870A9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3BF97E08"/>
    <w:multiLevelType w:val="hybridMultilevel"/>
    <w:tmpl w:val="73C615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2F"/>
    <w:rsid w:val="000258C6"/>
    <w:rsid w:val="000A47B4"/>
    <w:rsid w:val="00120AC0"/>
    <w:rsid w:val="00237FA9"/>
    <w:rsid w:val="002B4BED"/>
    <w:rsid w:val="003469EB"/>
    <w:rsid w:val="00350250"/>
    <w:rsid w:val="003B3D40"/>
    <w:rsid w:val="00432834"/>
    <w:rsid w:val="004964FC"/>
    <w:rsid w:val="005B795C"/>
    <w:rsid w:val="0069632F"/>
    <w:rsid w:val="006C53C2"/>
    <w:rsid w:val="007025C5"/>
    <w:rsid w:val="008009B9"/>
    <w:rsid w:val="00880481"/>
    <w:rsid w:val="00905C8E"/>
    <w:rsid w:val="009F210B"/>
    <w:rsid w:val="00A906DA"/>
    <w:rsid w:val="00B00839"/>
    <w:rsid w:val="00B0461F"/>
    <w:rsid w:val="00B44372"/>
    <w:rsid w:val="00BE069C"/>
    <w:rsid w:val="00BE570E"/>
    <w:rsid w:val="00C53048"/>
    <w:rsid w:val="00CA0609"/>
    <w:rsid w:val="00E848AD"/>
    <w:rsid w:val="00EE6506"/>
    <w:rsid w:val="00EF1A3F"/>
    <w:rsid w:val="00F66C63"/>
    <w:rsid w:val="00F72198"/>
    <w:rsid w:val="00FC2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237FA9"/>
    <w:pPr>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b/>
      <w:kern w:val="28"/>
      <w:sz w:val="28"/>
      <w:u w:val="double"/>
    </w:rPr>
  </w:style>
  <w:style w:type="paragraph" w:styleId="Heading2">
    <w:name w:val="heading 2"/>
    <w:basedOn w:val="Normal"/>
    <w:next w:val="Normal"/>
    <w:qFormat/>
    <w:pPr>
      <w:keepNext/>
      <w:spacing w:before="240" w:after="60"/>
      <w:outlineLvl w:val="1"/>
    </w:pPr>
    <w:rPr>
      <w:rFonts w:ascii="Arial" w:hAnsi="Arial"/>
      <w:b/>
      <w:i/>
      <w:sz w:val="28"/>
      <w:u w:val="wave"/>
    </w:rPr>
  </w:style>
  <w:style w:type="paragraph" w:styleId="Heading3">
    <w:name w:val="heading 3"/>
    <w:basedOn w:val="Normal"/>
    <w:next w:val="Normal"/>
    <w:qFormat/>
    <w:pPr>
      <w:keepNext/>
      <w:tabs>
        <w:tab w:val="left" w:pos="792"/>
      </w:tabs>
      <w:spacing w:before="240" w:after="60"/>
      <w:outlineLvl w:val="2"/>
    </w:pPr>
    <w:rPr>
      <w:rFonts w:ascii="Arial" w:hAnsi="Arial"/>
      <w:sz w:val="26"/>
    </w:rPr>
  </w:style>
  <w:style w:type="paragraph" w:styleId="Heading4">
    <w:name w:val="heading 4"/>
    <w:basedOn w:val="Normal"/>
    <w:next w:val="Normal"/>
    <w:qFormat/>
    <w:pPr>
      <w:ind w:left="360"/>
      <w:outlineLvl w:val="3"/>
    </w:pPr>
    <w:rPr>
      <w:rFonts w:ascii="Times" w:hAnsi="Times"/>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after="120"/>
    </w:pPr>
  </w:style>
  <w:style w:type="paragraph" w:styleId="ListParagraph">
    <w:name w:val="List Paragraph"/>
    <w:basedOn w:val="Normal"/>
    <w:uiPriority w:val="34"/>
    <w:qFormat/>
    <w:rsid w:val="00237FA9"/>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02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robert\Documents\RRoberts\IEEE802\802.15\100GbW%20SG\November%202013\Document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IEEE-P802_15.dot</Template>
  <TotalTime>60</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&lt;title&gt;</vt:lpstr>
    </vt:vector>
  </TitlesOfParts>
  <Company>&lt;company&gt;</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dc:title>
  <dc:creator>Roberts, Richard D</dc:creator>
  <dc:description>&lt;street address&gt;_x000d_
TELEPHONE: &lt;phone#&gt;_x000d_
FAX: &lt;fax#&gt;_x000d_
EMAIL: &lt;email&gt;</dc:description>
  <cp:lastModifiedBy>Roberts, Richard D</cp:lastModifiedBy>
  <cp:revision>25</cp:revision>
  <cp:lastPrinted>2013-11-12T18:17:00Z</cp:lastPrinted>
  <dcterms:created xsi:type="dcterms:W3CDTF">2013-11-12T18:17:00Z</dcterms:created>
  <dcterms:modified xsi:type="dcterms:W3CDTF">2013-11-13T21:01:00Z</dcterms:modified>
  <cp:category>&lt;doc#&gt;</cp:category>
</cp:coreProperties>
</file>