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E4" w:rsidRDefault="003862F4">
      <w:pPr>
        <w:jc w:val="center"/>
        <w:rPr>
          <w:b/>
          <w:sz w:val="28"/>
        </w:rPr>
      </w:pPr>
      <w:r>
        <w:rPr>
          <w:b/>
          <w:sz w:val="28"/>
        </w:rPr>
        <w:t>IEEE P802.15</w:t>
      </w:r>
    </w:p>
    <w:p w:rsidR="001E5FE4" w:rsidRDefault="003862F4">
      <w:pPr>
        <w:jc w:val="center"/>
        <w:rPr>
          <w:b/>
          <w:sz w:val="28"/>
        </w:rPr>
      </w:pPr>
      <w:r>
        <w:rPr>
          <w:b/>
          <w:sz w:val="28"/>
        </w:rPr>
        <w:t>Wireless Personal Area Networks</w:t>
      </w:r>
    </w:p>
    <w:p w:rsidR="001E5FE4" w:rsidRDefault="001E5FE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E5FE4">
        <w:tc>
          <w:tcPr>
            <w:tcW w:w="1260" w:type="dxa"/>
            <w:tcBorders>
              <w:top w:val="single" w:sz="6" w:space="0" w:color="auto"/>
            </w:tcBorders>
          </w:tcPr>
          <w:p w:rsidR="001E5FE4" w:rsidRDefault="003862F4">
            <w:pPr>
              <w:pStyle w:val="covertext"/>
            </w:pPr>
            <w:r>
              <w:t>Project</w:t>
            </w:r>
          </w:p>
        </w:tc>
        <w:tc>
          <w:tcPr>
            <w:tcW w:w="8190" w:type="dxa"/>
            <w:gridSpan w:val="2"/>
            <w:tcBorders>
              <w:top w:val="single" w:sz="6" w:space="0" w:color="auto"/>
            </w:tcBorders>
          </w:tcPr>
          <w:p w:rsidR="001E5FE4" w:rsidRDefault="003862F4">
            <w:pPr>
              <w:pStyle w:val="covertext"/>
            </w:pPr>
            <w:r>
              <w:t>IEEE P802.15 Working Group for Wireless Personal Area Networks (WPANs)</w:t>
            </w:r>
          </w:p>
        </w:tc>
      </w:tr>
      <w:tr w:rsidR="001E5FE4" w:rsidRPr="005004B8">
        <w:tc>
          <w:tcPr>
            <w:tcW w:w="1260" w:type="dxa"/>
            <w:tcBorders>
              <w:top w:val="single" w:sz="6" w:space="0" w:color="auto"/>
            </w:tcBorders>
          </w:tcPr>
          <w:p w:rsidR="001E5FE4" w:rsidRDefault="003862F4">
            <w:pPr>
              <w:pStyle w:val="covertext"/>
            </w:pPr>
            <w:r>
              <w:t>Title</w:t>
            </w:r>
          </w:p>
        </w:tc>
        <w:tc>
          <w:tcPr>
            <w:tcW w:w="8190" w:type="dxa"/>
            <w:gridSpan w:val="2"/>
            <w:tcBorders>
              <w:top w:val="single" w:sz="6" w:space="0" w:color="auto"/>
            </w:tcBorders>
          </w:tcPr>
          <w:p w:rsidR="001E5FE4" w:rsidRPr="005004B8" w:rsidRDefault="003862F4">
            <w:pPr>
              <w:pStyle w:val="covertext"/>
            </w:pPr>
            <w:r>
              <w:rPr>
                <w:b/>
                <w:sz w:val="28"/>
              </w:rPr>
              <w:fldChar w:fldCharType="begin"/>
            </w:r>
            <w:r w:rsidRPr="005004B8">
              <w:rPr>
                <w:b/>
                <w:sz w:val="28"/>
              </w:rPr>
              <w:instrText xml:space="preserve"> TITLE  \* MERGEFORMAT </w:instrText>
            </w:r>
            <w:r>
              <w:rPr>
                <w:b/>
                <w:sz w:val="28"/>
              </w:rPr>
              <w:fldChar w:fldCharType="separate"/>
            </w:r>
            <w:r w:rsidR="00594D53">
              <w:rPr>
                <w:b/>
                <w:sz w:val="28"/>
              </w:rPr>
              <w:t>SG SRU Teleconference Minutes for October 2013</w:t>
            </w:r>
            <w:r>
              <w:rPr>
                <w:b/>
                <w:sz w:val="28"/>
              </w:rPr>
              <w:fldChar w:fldCharType="end"/>
            </w:r>
          </w:p>
        </w:tc>
      </w:tr>
      <w:tr w:rsidR="001E5FE4">
        <w:tc>
          <w:tcPr>
            <w:tcW w:w="1260" w:type="dxa"/>
            <w:tcBorders>
              <w:top w:val="single" w:sz="6" w:space="0" w:color="auto"/>
            </w:tcBorders>
          </w:tcPr>
          <w:p w:rsidR="001E5FE4" w:rsidRDefault="003862F4">
            <w:pPr>
              <w:pStyle w:val="covertext"/>
            </w:pPr>
            <w:r>
              <w:t>Date Submitted</w:t>
            </w:r>
          </w:p>
        </w:tc>
        <w:tc>
          <w:tcPr>
            <w:tcW w:w="8190" w:type="dxa"/>
            <w:gridSpan w:val="2"/>
            <w:tcBorders>
              <w:top w:val="single" w:sz="6" w:space="0" w:color="auto"/>
            </w:tcBorders>
          </w:tcPr>
          <w:p w:rsidR="001E5FE4" w:rsidRDefault="003862F4" w:rsidP="00392551">
            <w:pPr>
              <w:pStyle w:val="covertext"/>
            </w:pPr>
            <w:r>
              <w:t>[</w:t>
            </w:r>
            <w:r w:rsidR="006B15F1">
              <w:rPr>
                <w:rFonts w:hint="eastAsia"/>
              </w:rPr>
              <w:t>23</w:t>
            </w:r>
            <w:r>
              <w:t xml:space="preserve"> </w:t>
            </w:r>
            <w:r w:rsidR="007B41E6">
              <w:rPr>
                <w:rFonts w:hint="eastAsia"/>
              </w:rPr>
              <w:t>October</w:t>
            </w:r>
            <w:r>
              <w:t xml:space="preserve">, </w:t>
            </w:r>
            <w:r w:rsidR="005004B8">
              <w:rPr>
                <w:rFonts w:hint="eastAsia"/>
              </w:rPr>
              <w:t>2013</w:t>
            </w:r>
            <w:r>
              <w:t>]</w:t>
            </w:r>
          </w:p>
        </w:tc>
      </w:tr>
      <w:tr w:rsidR="001E5FE4">
        <w:tc>
          <w:tcPr>
            <w:tcW w:w="1260" w:type="dxa"/>
            <w:tcBorders>
              <w:top w:val="single" w:sz="4" w:space="0" w:color="auto"/>
              <w:bottom w:val="single" w:sz="4" w:space="0" w:color="auto"/>
            </w:tcBorders>
          </w:tcPr>
          <w:p w:rsidR="001E5FE4" w:rsidRDefault="003862F4">
            <w:pPr>
              <w:pStyle w:val="covertext"/>
            </w:pPr>
            <w:r>
              <w:t>Source</w:t>
            </w:r>
          </w:p>
        </w:tc>
        <w:tc>
          <w:tcPr>
            <w:tcW w:w="4050" w:type="dxa"/>
            <w:tcBorders>
              <w:top w:val="single" w:sz="4" w:space="0" w:color="auto"/>
              <w:bottom w:val="single" w:sz="4" w:space="0" w:color="auto"/>
            </w:tcBorders>
          </w:tcPr>
          <w:p w:rsidR="001E5FE4" w:rsidRDefault="003862F4">
            <w:pPr>
              <w:pStyle w:val="covertext"/>
              <w:spacing w:before="0" w:after="0"/>
            </w:pPr>
            <w:r>
              <w:t>[</w:t>
            </w:r>
            <w:r w:rsidR="00282D04">
              <w:fldChar w:fldCharType="begin"/>
            </w:r>
            <w:r w:rsidR="00282D04">
              <w:instrText xml:space="preserve"> AUTHOR  \* MERGEFORMAT </w:instrText>
            </w:r>
            <w:r w:rsidR="00282D04">
              <w:fldChar w:fldCharType="separate"/>
            </w:r>
            <w:r w:rsidR="00C2071A">
              <w:rPr>
                <w:noProof/>
              </w:rPr>
              <w:t>Shoichi Kitazawa</w:t>
            </w:r>
            <w:r w:rsidR="00282D04">
              <w:rPr>
                <w:noProof/>
              </w:rPr>
              <w:fldChar w:fldCharType="end"/>
            </w:r>
            <w:r>
              <w:t>]</w:t>
            </w:r>
            <w:r>
              <w:br/>
              <w:t>[</w:t>
            </w:r>
            <w:r w:rsidR="00282D04">
              <w:fldChar w:fldCharType="begin"/>
            </w:r>
            <w:r w:rsidR="00282D04">
              <w:instrText xml:space="preserve"> DOCPROPERTY "Company"  \* MERGEFORMAT </w:instrText>
            </w:r>
            <w:r w:rsidR="00282D04">
              <w:fldChar w:fldCharType="separate"/>
            </w:r>
            <w:r w:rsidR="00C2071A">
              <w:t>ATR</w:t>
            </w:r>
            <w:r w:rsidR="00282D04">
              <w:fldChar w:fldCharType="end"/>
            </w:r>
            <w:r>
              <w:t>]</w:t>
            </w:r>
            <w:r>
              <w:br/>
            </w:r>
            <w:r w:rsidR="00317523">
              <w:t>[</w:t>
            </w:r>
            <w:r w:rsidR="00317523">
              <w:rPr>
                <w:rFonts w:hint="eastAsia"/>
              </w:rPr>
              <w:t>Kyoto Japan</w:t>
            </w:r>
            <w:r>
              <w:t>]</w:t>
            </w:r>
          </w:p>
        </w:tc>
        <w:tc>
          <w:tcPr>
            <w:tcW w:w="4140" w:type="dxa"/>
            <w:tcBorders>
              <w:top w:val="single" w:sz="4" w:space="0" w:color="auto"/>
              <w:bottom w:val="single" w:sz="4" w:space="0" w:color="auto"/>
            </w:tcBorders>
          </w:tcPr>
          <w:p w:rsidR="001E5FE4" w:rsidRDefault="003862F4" w:rsidP="005004B8">
            <w:pPr>
              <w:pStyle w:val="covertext"/>
              <w:tabs>
                <w:tab w:val="left" w:pos="1152"/>
              </w:tabs>
              <w:spacing w:before="0" w:after="0"/>
              <w:rPr>
                <w:sz w:val="18"/>
              </w:rPr>
            </w:pPr>
            <w:r>
              <w:t>Voice:</w:t>
            </w:r>
            <w:r>
              <w:tab/>
              <w:t xml:space="preserve">[  </w:t>
            </w:r>
            <w:r w:rsidR="005004B8">
              <w:rPr>
                <w:rFonts w:hint="eastAsia"/>
              </w:rPr>
              <w:t>+81-774-95-1565</w:t>
            </w:r>
            <w:r>
              <w:t xml:space="preserve"> ]</w:t>
            </w:r>
            <w:r>
              <w:br/>
              <w:t>Fax:</w:t>
            </w:r>
            <w:r>
              <w:tab/>
              <w:t>[   ]</w:t>
            </w:r>
            <w:r>
              <w:br/>
              <w:t>E-mail:</w:t>
            </w:r>
            <w:r>
              <w:tab/>
              <w:t xml:space="preserve">[ </w:t>
            </w:r>
            <w:r w:rsidR="005004B8">
              <w:rPr>
                <w:rFonts w:hint="eastAsia"/>
              </w:rPr>
              <w:t>kitazawa@atr.jp</w:t>
            </w:r>
            <w:r>
              <w:t>]</w:t>
            </w:r>
          </w:p>
        </w:tc>
      </w:tr>
      <w:tr w:rsidR="001E5FE4">
        <w:tc>
          <w:tcPr>
            <w:tcW w:w="1260" w:type="dxa"/>
            <w:tcBorders>
              <w:top w:val="single" w:sz="6" w:space="0" w:color="auto"/>
            </w:tcBorders>
          </w:tcPr>
          <w:p w:rsidR="001E5FE4" w:rsidRDefault="003862F4">
            <w:pPr>
              <w:pStyle w:val="covertext"/>
            </w:pPr>
            <w:r>
              <w:t>Re:</w:t>
            </w:r>
          </w:p>
        </w:tc>
        <w:tc>
          <w:tcPr>
            <w:tcW w:w="8190" w:type="dxa"/>
            <w:gridSpan w:val="2"/>
            <w:tcBorders>
              <w:top w:val="single" w:sz="6" w:space="0" w:color="auto"/>
            </w:tcBorders>
          </w:tcPr>
          <w:p w:rsidR="001E5FE4" w:rsidRDefault="001E5FE4">
            <w:pPr>
              <w:pStyle w:val="covertext"/>
            </w:pPr>
          </w:p>
        </w:tc>
      </w:tr>
      <w:tr w:rsidR="001E5FE4">
        <w:tc>
          <w:tcPr>
            <w:tcW w:w="1260" w:type="dxa"/>
            <w:tcBorders>
              <w:top w:val="single" w:sz="6" w:space="0" w:color="auto"/>
            </w:tcBorders>
          </w:tcPr>
          <w:p w:rsidR="001E5FE4" w:rsidRDefault="003862F4">
            <w:pPr>
              <w:pStyle w:val="covertext"/>
            </w:pPr>
            <w:r>
              <w:t>Abstract</w:t>
            </w:r>
          </w:p>
        </w:tc>
        <w:tc>
          <w:tcPr>
            <w:tcW w:w="8190" w:type="dxa"/>
            <w:gridSpan w:val="2"/>
            <w:tcBorders>
              <w:top w:val="single" w:sz="6" w:space="0" w:color="auto"/>
            </w:tcBorders>
          </w:tcPr>
          <w:p w:rsidR="001E5FE4" w:rsidRPr="005004B8" w:rsidRDefault="00064050" w:rsidP="002F0DC7">
            <w:pPr>
              <w:pStyle w:val="covertext"/>
            </w:pPr>
            <w:r>
              <w:rPr>
                <w:rFonts w:hint="eastAsia"/>
              </w:rPr>
              <w:t xml:space="preserve">Meeting note of </w:t>
            </w:r>
            <w:r w:rsidR="007B41E6">
              <w:rPr>
                <w:rFonts w:hint="eastAsia"/>
              </w:rPr>
              <w:t>S</w:t>
            </w:r>
            <w:r>
              <w:rPr>
                <w:rFonts w:hint="eastAsia"/>
              </w:rPr>
              <w:t>G SRU</w:t>
            </w:r>
            <w:r w:rsidR="005004B8">
              <w:rPr>
                <w:rFonts w:hint="eastAsia"/>
              </w:rPr>
              <w:t xml:space="preserve"> </w:t>
            </w:r>
            <w:r w:rsidR="005004B8">
              <w:t>teleconference</w:t>
            </w:r>
            <w:r w:rsidR="005004B8">
              <w:rPr>
                <w:rFonts w:hint="eastAsia"/>
              </w:rPr>
              <w:t xml:space="preserve"> held on </w:t>
            </w:r>
            <w:r w:rsidR="007B41E6">
              <w:rPr>
                <w:rFonts w:hint="eastAsia"/>
              </w:rPr>
              <w:t>October</w:t>
            </w:r>
            <w:r w:rsidR="00EC1CE1">
              <w:rPr>
                <w:rFonts w:hint="eastAsia"/>
              </w:rPr>
              <w:t>.</w:t>
            </w:r>
          </w:p>
        </w:tc>
      </w:tr>
      <w:tr w:rsidR="001E5FE4">
        <w:tc>
          <w:tcPr>
            <w:tcW w:w="1260" w:type="dxa"/>
            <w:tcBorders>
              <w:top w:val="single" w:sz="6" w:space="0" w:color="auto"/>
            </w:tcBorders>
          </w:tcPr>
          <w:p w:rsidR="001E5FE4" w:rsidRDefault="003862F4">
            <w:pPr>
              <w:pStyle w:val="covertext"/>
            </w:pPr>
            <w:r>
              <w:t>Purpose</w:t>
            </w:r>
          </w:p>
        </w:tc>
        <w:tc>
          <w:tcPr>
            <w:tcW w:w="8190" w:type="dxa"/>
            <w:gridSpan w:val="2"/>
            <w:tcBorders>
              <w:top w:val="single" w:sz="6" w:space="0" w:color="auto"/>
            </w:tcBorders>
          </w:tcPr>
          <w:p w:rsidR="001E5FE4" w:rsidRDefault="005004B8" w:rsidP="00064050">
            <w:pPr>
              <w:pStyle w:val="covertext"/>
            </w:pPr>
            <w:r>
              <w:t>Meeting minutes</w:t>
            </w:r>
          </w:p>
        </w:tc>
      </w:tr>
      <w:tr w:rsidR="001E5FE4">
        <w:tc>
          <w:tcPr>
            <w:tcW w:w="1260" w:type="dxa"/>
            <w:tcBorders>
              <w:top w:val="single" w:sz="6" w:space="0" w:color="auto"/>
              <w:bottom w:val="single" w:sz="6" w:space="0" w:color="auto"/>
            </w:tcBorders>
          </w:tcPr>
          <w:p w:rsidR="001E5FE4" w:rsidRDefault="003862F4">
            <w:pPr>
              <w:pStyle w:val="covertext"/>
            </w:pPr>
            <w:r>
              <w:t>Notice</w:t>
            </w:r>
          </w:p>
        </w:tc>
        <w:tc>
          <w:tcPr>
            <w:tcW w:w="8190" w:type="dxa"/>
            <w:gridSpan w:val="2"/>
            <w:tcBorders>
              <w:top w:val="single" w:sz="6" w:space="0" w:color="auto"/>
              <w:bottom w:val="single" w:sz="6" w:space="0" w:color="auto"/>
            </w:tcBorders>
          </w:tcPr>
          <w:p w:rsidR="001E5FE4" w:rsidRDefault="003862F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FE4">
        <w:tc>
          <w:tcPr>
            <w:tcW w:w="1260" w:type="dxa"/>
            <w:tcBorders>
              <w:top w:val="single" w:sz="6" w:space="0" w:color="auto"/>
              <w:bottom w:val="single" w:sz="6" w:space="0" w:color="auto"/>
            </w:tcBorders>
          </w:tcPr>
          <w:p w:rsidR="001E5FE4" w:rsidRDefault="003862F4">
            <w:pPr>
              <w:pStyle w:val="covertext"/>
            </w:pPr>
            <w:r>
              <w:t>Release</w:t>
            </w:r>
          </w:p>
        </w:tc>
        <w:tc>
          <w:tcPr>
            <w:tcW w:w="8190" w:type="dxa"/>
            <w:gridSpan w:val="2"/>
            <w:tcBorders>
              <w:top w:val="single" w:sz="6" w:space="0" w:color="auto"/>
              <w:bottom w:val="single" w:sz="6" w:space="0" w:color="auto"/>
            </w:tcBorders>
          </w:tcPr>
          <w:p w:rsidR="001E5FE4" w:rsidRDefault="003862F4">
            <w:pPr>
              <w:pStyle w:val="covertext"/>
            </w:pPr>
            <w:r>
              <w:t>The contributor acknowledges and accepts that this contribution becomes the property of IEEE and may be made publicly available by P802.15.</w:t>
            </w:r>
          </w:p>
        </w:tc>
      </w:tr>
    </w:tbl>
    <w:p w:rsidR="00680C12" w:rsidRDefault="003862F4" w:rsidP="00064050">
      <w:pPr>
        <w:widowControl w:val="0"/>
        <w:spacing w:before="120"/>
        <w:jc w:val="center"/>
        <w:rPr>
          <w:b/>
          <w:sz w:val="28"/>
        </w:rPr>
      </w:pPr>
      <w:r>
        <w:rPr>
          <w:b/>
          <w:sz w:val="28"/>
        </w:rPr>
        <w:br w:type="page"/>
      </w:r>
      <w:r w:rsidR="00680C12">
        <w:rPr>
          <w:rFonts w:hint="eastAsia"/>
          <w:b/>
          <w:sz w:val="28"/>
        </w:rPr>
        <w:lastRenderedPageBreak/>
        <w:t>IEEE 802.15 SG SRU Teleconference</w:t>
      </w:r>
    </w:p>
    <w:p w:rsidR="00064050" w:rsidRDefault="007B41E6" w:rsidP="00064050">
      <w:pPr>
        <w:widowControl w:val="0"/>
        <w:spacing w:before="120"/>
        <w:jc w:val="center"/>
        <w:rPr>
          <w:b/>
          <w:sz w:val="28"/>
        </w:rPr>
      </w:pPr>
      <w:r>
        <w:rPr>
          <w:b/>
          <w:sz w:val="28"/>
        </w:rPr>
        <w:t>Wednesday</w:t>
      </w:r>
      <w:r w:rsidR="00064050">
        <w:rPr>
          <w:rFonts w:hint="eastAsia"/>
          <w:b/>
          <w:sz w:val="28"/>
        </w:rPr>
        <w:t xml:space="preserve"> </w:t>
      </w:r>
      <w:r>
        <w:rPr>
          <w:rFonts w:hint="eastAsia"/>
          <w:b/>
          <w:sz w:val="28"/>
        </w:rPr>
        <w:t>9</w:t>
      </w:r>
      <w:r w:rsidR="00064050">
        <w:rPr>
          <w:rFonts w:hint="eastAsia"/>
          <w:b/>
          <w:sz w:val="28"/>
        </w:rPr>
        <w:t xml:space="preserve">th </w:t>
      </w:r>
      <w:r>
        <w:rPr>
          <w:rFonts w:hint="eastAsia"/>
          <w:b/>
          <w:sz w:val="28"/>
        </w:rPr>
        <w:t>October</w:t>
      </w:r>
      <w:r w:rsidR="00064050">
        <w:rPr>
          <w:rFonts w:hint="eastAsia"/>
          <w:b/>
          <w:sz w:val="28"/>
        </w:rPr>
        <w:t>, 2013</w:t>
      </w:r>
    </w:p>
    <w:p w:rsidR="00680C12" w:rsidRDefault="00680C12" w:rsidP="00064050">
      <w:pPr>
        <w:widowControl w:val="0"/>
        <w:spacing w:before="120"/>
        <w:jc w:val="center"/>
        <w:rPr>
          <w:b/>
          <w:sz w:val="28"/>
        </w:rPr>
      </w:pPr>
      <w:r>
        <w:rPr>
          <w:rFonts w:hint="eastAsia"/>
          <w:b/>
          <w:sz w:val="28"/>
        </w:rPr>
        <w:t>Chair: Shoichi Kitazawa</w:t>
      </w:r>
    </w:p>
    <w:p w:rsidR="00064050" w:rsidRDefault="00064050" w:rsidP="00064050">
      <w:pPr>
        <w:widowControl w:val="0"/>
        <w:spacing w:before="120"/>
        <w:jc w:val="center"/>
        <w:rPr>
          <w:b/>
          <w:sz w:val="28"/>
        </w:rPr>
      </w:pPr>
    </w:p>
    <w:p w:rsidR="00064050" w:rsidRDefault="00680C12" w:rsidP="00064050">
      <w:r>
        <w:rPr>
          <w:rFonts w:hint="eastAsia"/>
        </w:rPr>
        <w:t>C</w:t>
      </w:r>
      <w:r w:rsidR="00064050">
        <w:t xml:space="preserve">hair </w:t>
      </w:r>
      <w:r w:rsidR="000820DA">
        <w:rPr>
          <w:rFonts w:hint="eastAsia"/>
        </w:rPr>
        <w:t xml:space="preserve">Kitazawa </w:t>
      </w:r>
      <w:r w:rsidR="00064050">
        <w:t>called the meeting to order at 1</w:t>
      </w:r>
      <w:r w:rsidR="007B41E6">
        <w:rPr>
          <w:rFonts w:hint="eastAsia"/>
        </w:rPr>
        <w:t>6</w:t>
      </w:r>
      <w:r w:rsidR="00064050">
        <w:t>:0</w:t>
      </w:r>
      <w:r w:rsidR="007B41E6">
        <w:rPr>
          <w:rFonts w:hint="eastAsia"/>
        </w:rPr>
        <w:t>0</w:t>
      </w:r>
      <w:r w:rsidR="00064050">
        <w:rPr>
          <w:rFonts w:hint="eastAsia"/>
        </w:rPr>
        <w:t>JST</w:t>
      </w:r>
      <w:r w:rsidR="005004B8">
        <w:rPr>
          <w:rFonts w:hint="eastAsia"/>
        </w:rPr>
        <w:t xml:space="preserve"> </w:t>
      </w:r>
      <w:r w:rsidR="00495DB6">
        <w:rPr>
          <w:rFonts w:hint="eastAsia"/>
        </w:rPr>
        <w:t>(</w:t>
      </w:r>
      <w:r w:rsidR="007B41E6">
        <w:rPr>
          <w:rFonts w:hint="eastAsia"/>
        </w:rPr>
        <w:t>00</w:t>
      </w:r>
      <w:r w:rsidR="00495DB6">
        <w:rPr>
          <w:rFonts w:hint="eastAsia"/>
        </w:rPr>
        <w:t>:0</w:t>
      </w:r>
      <w:r w:rsidR="007B41E6">
        <w:rPr>
          <w:rFonts w:hint="eastAsia"/>
        </w:rPr>
        <w:t>0</w:t>
      </w:r>
      <w:r w:rsidR="00495DB6">
        <w:rPr>
          <w:rFonts w:hint="eastAsia"/>
        </w:rPr>
        <w:t>ET)</w:t>
      </w:r>
      <w:r w:rsidR="00AC493D">
        <w:rPr>
          <w:rFonts w:hint="eastAsia"/>
        </w:rPr>
        <w:t>.</w:t>
      </w:r>
    </w:p>
    <w:p w:rsidR="00ED7D4B" w:rsidRDefault="00ED7D4B" w:rsidP="00064050">
      <w:r>
        <w:rPr>
          <w:rFonts w:hint="eastAsia"/>
        </w:rPr>
        <w:t xml:space="preserve">There </w:t>
      </w:r>
      <w:r>
        <w:t>were</w:t>
      </w:r>
      <w:r>
        <w:rPr>
          <w:rFonts w:hint="eastAsia"/>
        </w:rPr>
        <w:t xml:space="preserve"> 6 attendees. </w:t>
      </w:r>
      <w:r>
        <w:t>Attendees are listed</w:t>
      </w:r>
      <w:r>
        <w:rPr>
          <w:rFonts w:hint="eastAsia"/>
        </w:rPr>
        <w:t xml:space="preserve"> below.</w:t>
      </w:r>
    </w:p>
    <w:p w:rsidR="00064050" w:rsidRPr="00E42E07" w:rsidRDefault="00064050" w:rsidP="00064050">
      <w:pPr>
        <w:widowControl w:val="0"/>
        <w:spacing w:before="120"/>
      </w:pPr>
      <w:r>
        <w:t>Chair</w:t>
      </w:r>
      <w:r>
        <w:rPr>
          <w:rFonts w:hint="eastAsia"/>
        </w:rPr>
        <w:t xml:space="preserve"> presented </w:t>
      </w:r>
      <w:r w:rsidR="007B41E6">
        <w:t>SG SRU Teleconference Agenda for</w:t>
      </w:r>
      <w:r w:rsidR="00680C12">
        <w:rPr>
          <w:rFonts w:hint="eastAsia"/>
        </w:rPr>
        <w:t xml:space="preserve"> </w:t>
      </w:r>
      <w:r w:rsidR="007B41E6">
        <w:t>October 2013</w:t>
      </w:r>
      <w:r>
        <w:rPr>
          <w:rFonts w:hint="eastAsia"/>
        </w:rPr>
        <w:t xml:space="preserve"> (</w:t>
      </w:r>
      <w:r>
        <w:t>15-1</w:t>
      </w:r>
      <w:r>
        <w:rPr>
          <w:rFonts w:hint="eastAsia"/>
        </w:rPr>
        <w:t>3</w:t>
      </w:r>
      <w:r>
        <w:t>-0</w:t>
      </w:r>
      <w:r w:rsidR="007B41E6">
        <w:rPr>
          <w:rFonts w:hint="eastAsia"/>
        </w:rPr>
        <w:t>613</w:t>
      </w:r>
      <w:r>
        <w:t>r</w:t>
      </w:r>
      <w:r w:rsidR="00E42E07">
        <w:rPr>
          <w:rFonts w:hint="eastAsia"/>
        </w:rPr>
        <w:t xml:space="preserve">0) and </w:t>
      </w:r>
      <w:r w:rsidR="00680C12">
        <w:rPr>
          <w:rFonts w:hint="eastAsia"/>
        </w:rPr>
        <w:t>pointed out</w:t>
      </w:r>
      <w:r w:rsidR="00E42E07" w:rsidRPr="00E42E07">
        <w:t xml:space="preserve"> </w:t>
      </w:r>
      <w:r w:rsidR="004C4BC0">
        <w:t>patent policy</w:t>
      </w:r>
      <w:r w:rsidR="004C4BC0">
        <w:rPr>
          <w:rFonts w:hint="eastAsia"/>
        </w:rPr>
        <w:t xml:space="preserve"> and other guideline</w:t>
      </w:r>
      <w:r w:rsidR="00680C12">
        <w:rPr>
          <w:rFonts w:hint="eastAsia"/>
        </w:rPr>
        <w:t>s.</w:t>
      </w:r>
    </w:p>
    <w:p w:rsidR="00064050" w:rsidRDefault="00064050" w:rsidP="00064050">
      <w:pPr>
        <w:widowControl w:val="0"/>
        <w:spacing w:before="120"/>
      </w:pPr>
    </w:p>
    <w:p w:rsidR="00B90545" w:rsidRDefault="00B90545" w:rsidP="00064050">
      <w:pPr>
        <w:widowControl w:val="0"/>
        <w:spacing w:before="120"/>
      </w:pPr>
      <w:r>
        <w:rPr>
          <w:rFonts w:hint="eastAsia"/>
        </w:rPr>
        <w:t>PAR&amp;5C issues</w:t>
      </w:r>
    </w:p>
    <w:p w:rsidR="00B90545" w:rsidRDefault="00B90545" w:rsidP="00B90545">
      <w:pPr>
        <w:widowControl w:val="0"/>
        <w:numPr>
          <w:ilvl w:val="0"/>
          <w:numId w:val="2"/>
        </w:numPr>
        <w:spacing w:before="120"/>
        <w:ind w:left="567" w:hanging="283"/>
      </w:pPr>
      <w:r>
        <w:rPr>
          <w:rFonts w:hint="eastAsia"/>
        </w:rPr>
        <w:t>SRU working draft PAR (</w:t>
      </w:r>
      <w:r>
        <w:t>15-1</w:t>
      </w:r>
      <w:r>
        <w:rPr>
          <w:rFonts w:hint="eastAsia"/>
        </w:rPr>
        <w:t>3</w:t>
      </w:r>
      <w:r>
        <w:t>-0</w:t>
      </w:r>
      <w:r>
        <w:rPr>
          <w:rFonts w:hint="eastAsia"/>
        </w:rPr>
        <w:t>615</w:t>
      </w:r>
      <w:r>
        <w:t>r</w:t>
      </w:r>
      <w:r>
        <w:rPr>
          <w:rFonts w:hint="eastAsia"/>
        </w:rPr>
        <w:t>1)</w:t>
      </w:r>
      <w:r w:rsidR="00AB463C">
        <w:rPr>
          <w:rFonts w:hint="eastAsia"/>
        </w:rPr>
        <w:t xml:space="preserve"> by Shoichi Kitazawa</w:t>
      </w:r>
    </w:p>
    <w:p w:rsidR="00B90545" w:rsidRDefault="00F771B7" w:rsidP="009C028A">
      <w:pPr>
        <w:widowControl w:val="0"/>
        <w:numPr>
          <w:ilvl w:val="1"/>
          <w:numId w:val="2"/>
        </w:numPr>
        <w:spacing w:before="120"/>
      </w:pPr>
      <w:r>
        <w:rPr>
          <w:rFonts w:hint="eastAsia"/>
        </w:rPr>
        <w:t>The title of section</w:t>
      </w:r>
      <w:r w:rsidR="00156ABC">
        <w:rPr>
          <w:rFonts w:hint="eastAsia"/>
        </w:rPr>
        <w:t xml:space="preserve"> 5.2 </w:t>
      </w:r>
      <w:r w:rsidR="00680C12">
        <w:rPr>
          <w:rFonts w:hint="eastAsia"/>
        </w:rPr>
        <w:t>will be</w:t>
      </w:r>
      <w:r w:rsidR="009C028A">
        <w:rPr>
          <w:rFonts w:hint="eastAsia"/>
        </w:rPr>
        <w:t xml:space="preserve"> </w:t>
      </w:r>
      <w:r w:rsidR="004C4BC0">
        <w:rPr>
          <w:rFonts w:hint="eastAsia"/>
        </w:rPr>
        <w:t>changed to</w:t>
      </w:r>
      <w:r w:rsidR="009C028A">
        <w:rPr>
          <w:rFonts w:hint="eastAsia"/>
        </w:rPr>
        <w:t xml:space="preserve"> </w:t>
      </w:r>
      <w:r w:rsidR="009C028A">
        <w:t>“</w:t>
      </w:r>
      <w:r w:rsidR="009C028A" w:rsidRPr="009C028A">
        <w:t>Scope of proposed standard:</w:t>
      </w:r>
      <w:r w:rsidR="009C028A">
        <w:t>”</w:t>
      </w:r>
    </w:p>
    <w:p w:rsidR="00AF3C6E" w:rsidRDefault="00AF3C6E" w:rsidP="00AF3C6E">
      <w:pPr>
        <w:widowControl w:val="0"/>
        <w:numPr>
          <w:ilvl w:val="1"/>
          <w:numId w:val="2"/>
        </w:numPr>
        <w:spacing w:before="120"/>
      </w:pPr>
      <w:r>
        <w:rPr>
          <w:rFonts w:hint="eastAsia"/>
        </w:rPr>
        <w:t>Section 5.5</w:t>
      </w:r>
      <w:r w:rsidRPr="00AF3C6E">
        <w:t xml:space="preserve"> </w:t>
      </w:r>
      <w:r w:rsidR="00A40F7C">
        <w:rPr>
          <w:rFonts w:hint="eastAsia"/>
        </w:rPr>
        <w:t>is expected</w:t>
      </w:r>
      <w:r w:rsidR="00A40F7C" w:rsidRPr="00AF3C6E">
        <w:t xml:space="preserve"> </w:t>
      </w:r>
      <w:r w:rsidRPr="00AF3C6E">
        <w:t xml:space="preserve">to </w:t>
      </w:r>
      <w:r w:rsidR="00A40F7C">
        <w:rPr>
          <w:rFonts w:hint="eastAsia"/>
        </w:rPr>
        <w:t>be enriched with</w:t>
      </w:r>
      <w:r w:rsidRPr="00AF3C6E">
        <w:t xml:space="preserve"> </w:t>
      </w:r>
      <w:r w:rsidR="00A43698">
        <w:rPr>
          <w:rFonts w:hint="eastAsia"/>
        </w:rPr>
        <w:t>exact</w:t>
      </w:r>
      <w:r w:rsidRPr="00AF3C6E">
        <w:t xml:space="preserve"> needs</w:t>
      </w:r>
      <w:r>
        <w:rPr>
          <w:rFonts w:hint="eastAsia"/>
        </w:rPr>
        <w:t>.</w:t>
      </w:r>
    </w:p>
    <w:p w:rsidR="00AB463C" w:rsidRDefault="000820DA" w:rsidP="00AF3C6E">
      <w:pPr>
        <w:widowControl w:val="0"/>
        <w:numPr>
          <w:ilvl w:val="1"/>
          <w:numId w:val="2"/>
        </w:numPr>
        <w:spacing w:before="120"/>
      </w:pPr>
      <w:r>
        <w:rPr>
          <w:rFonts w:hint="eastAsia"/>
        </w:rPr>
        <w:t>As references, we will</w:t>
      </w:r>
      <w:r w:rsidR="00AB463C">
        <w:rPr>
          <w:rFonts w:hint="eastAsia"/>
        </w:rPr>
        <w:t xml:space="preserve"> survey other standards, such as 802.11k, 802.15.2, ISA100, etc.</w:t>
      </w:r>
    </w:p>
    <w:p w:rsidR="00AB463C" w:rsidRDefault="000820DA" w:rsidP="00AB463C">
      <w:pPr>
        <w:widowControl w:val="0"/>
        <w:numPr>
          <w:ilvl w:val="2"/>
          <w:numId w:val="2"/>
        </w:numPr>
        <w:spacing w:before="120"/>
      </w:pPr>
      <w:proofErr w:type="spellStart"/>
      <w:r>
        <w:rPr>
          <w:rFonts w:hint="eastAsia"/>
        </w:rPr>
        <w:t>Aust</w:t>
      </w:r>
      <w:proofErr w:type="spellEnd"/>
      <w:r>
        <w:rPr>
          <w:rFonts w:hint="eastAsia"/>
        </w:rPr>
        <w:t xml:space="preserve"> </w:t>
      </w:r>
      <w:r w:rsidR="00AB463C">
        <w:rPr>
          <w:rFonts w:hint="eastAsia"/>
        </w:rPr>
        <w:t xml:space="preserve">will be </w:t>
      </w:r>
      <w:r w:rsidR="00AB463C">
        <w:t>summarizes</w:t>
      </w:r>
      <w:r w:rsidR="00156ABC">
        <w:rPr>
          <w:rFonts w:hint="eastAsia"/>
        </w:rPr>
        <w:t xml:space="preserve"> IEEE </w:t>
      </w:r>
      <w:r w:rsidR="00AB463C">
        <w:rPr>
          <w:rFonts w:hint="eastAsia"/>
        </w:rPr>
        <w:t>802.15.2.</w:t>
      </w:r>
    </w:p>
    <w:p w:rsidR="00AB463C" w:rsidRDefault="000820DA" w:rsidP="00AB463C">
      <w:pPr>
        <w:widowControl w:val="0"/>
        <w:numPr>
          <w:ilvl w:val="2"/>
          <w:numId w:val="2"/>
        </w:numPr>
        <w:spacing w:before="120"/>
      </w:pPr>
      <w:r>
        <w:rPr>
          <w:rFonts w:hint="eastAsia"/>
        </w:rPr>
        <w:t xml:space="preserve">Shimada </w:t>
      </w:r>
      <w:r w:rsidR="00AB463C" w:rsidRPr="00AB463C">
        <w:t xml:space="preserve">commented </w:t>
      </w:r>
      <w:r w:rsidR="00E42E07">
        <w:rPr>
          <w:rFonts w:hint="eastAsia"/>
        </w:rPr>
        <w:t>that</w:t>
      </w:r>
      <w:r w:rsidR="00AB463C">
        <w:rPr>
          <w:rFonts w:hint="eastAsia"/>
        </w:rPr>
        <w:t xml:space="preserve"> ISA100 </w:t>
      </w:r>
      <w:r w:rsidR="00E42E07">
        <w:rPr>
          <w:rFonts w:hint="eastAsia"/>
        </w:rPr>
        <w:t xml:space="preserve">was </w:t>
      </w:r>
      <w:r w:rsidR="00AB463C">
        <w:rPr>
          <w:rFonts w:hint="eastAsia"/>
        </w:rPr>
        <w:t xml:space="preserve">based on </w:t>
      </w:r>
      <w:r w:rsidR="00E42E07">
        <w:rPr>
          <w:rFonts w:hint="eastAsia"/>
        </w:rPr>
        <w:t>802.15.4.</w:t>
      </w:r>
    </w:p>
    <w:p w:rsidR="00B90545" w:rsidRDefault="00B90545" w:rsidP="00B90545">
      <w:pPr>
        <w:widowControl w:val="0"/>
        <w:numPr>
          <w:ilvl w:val="0"/>
          <w:numId w:val="2"/>
        </w:numPr>
        <w:spacing w:before="120"/>
        <w:ind w:left="567" w:hanging="283"/>
      </w:pPr>
      <w:r>
        <w:rPr>
          <w:rFonts w:hint="eastAsia"/>
        </w:rPr>
        <w:t>SRU working draft 5C</w:t>
      </w:r>
      <w:r w:rsidRPr="00B90545">
        <w:rPr>
          <w:rFonts w:hint="eastAsia"/>
        </w:rPr>
        <w:t xml:space="preserve"> </w:t>
      </w:r>
      <w:r>
        <w:rPr>
          <w:rFonts w:hint="eastAsia"/>
        </w:rPr>
        <w:t>(</w:t>
      </w:r>
      <w:r>
        <w:t>15-1</w:t>
      </w:r>
      <w:r>
        <w:rPr>
          <w:rFonts w:hint="eastAsia"/>
        </w:rPr>
        <w:t>3</w:t>
      </w:r>
      <w:r>
        <w:t>-0</w:t>
      </w:r>
      <w:r>
        <w:rPr>
          <w:rFonts w:hint="eastAsia"/>
        </w:rPr>
        <w:t>616</w:t>
      </w:r>
      <w:r>
        <w:t>r</w:t>
      </w:r>
      <w:r>
        <w:rPr>
          <w:rFonts w:hint="eastAsia"/>
        </w:rPr>
        <w:t>0)</w:t>
      </w:r>
      <w:r w:rsidR="00AB463C">
        <w:rPr>
          <w:rFonts w:hint="eastAsia"/>
        </w:rPr>
        <w:t xml:space="preserve"> by Masayuki Ariyoshi</w:t>
      </w:r>
    </w:p>
    <w:p w:rsidR="00AF3C6E" w:rsidRDefault="000820DA" w:rsidP="00AB463C">
      <w:pPr>
        <w:widowControl w:val="0"/>
        <w:numPr>
          <w:ilvl w:val="1"/>
          <w:numId w:val="2"/>
        </w:numPr>
        <w:spacing w:before="120"/>
      </w:pPr>
      <w:r>
        <w:rPr>
          <w:rFonts w:hint="eastAsia"/>
        </w:rPr>
        <w:t>Ariyoshi</w:t>
      </w:r>
      <w:r w:rsidRPr="00AB463C">
        <w:t xml:space="preserve"> </w:t>
      </w:r>
      <w:r w:rsidR="00AB463C" w:rsidRPr="00AB463C">
        <w:t>commented on each item for future discussion</w:t>
      </w:r>
      <w:r>
        <w:rPr>
          <w:rFonts w:hint="eastAsia"/>
        </w:rPr>
        <w:t>s</w:t>
      </w:r>
      <w:r w:rsidR="00AB463C" w:rsidRPr="00AB463C">
        <w:t>.</w:t>
      </w:r>
    </w:p>
    <w:p w:rsidR="00156ABC" w:rsidRDefault="00156ABC" w:rsidP="00156ABC">
      <w:pPr>
        <w:widowControl w:val="0"/>
        <w:spacing w:before="120"/>
        <w:ind w:left="840"/>
      </w:pPr>
    </w:p>
    <w:p w:rsidR="00765EA5" w:rsidRDefault="00ED7D4B" w:rsidP="00A43698">
      <w:pPr>
        <w:widowControl w:val="0"/>
        <w:spacing w:before="120"/>
      </w:pPr>
      <w:r>
        <w:t>Plan for next teleconference</w:t>
      </w:r>
    </w:p>
    <w:p w:rsidR="00ED7D4B" w:rsidRDefault="00ED7D4B" w:rsidP="00ED7D4B">
      <w:pPr>
        <w:widowControl w:val="0"/>
        <w:numPr>
          <w:ilvl w:val="0"/>
          <w:numId w:val="2"/>
        </w:numPr>
        <w:spacing w:before="120"/>
        <w:ind w:left="567" w:hanging="283"/>
      </w:pPr>
      <w:r>
        <w:rPr>
          <w:rFonts w:hint="eastAsia"/>
        </w:rPr>
        <w:t xml:space="preserve">Next teleconference schedule: </w:t>
      </w:r>
      <w:r w:rsidRPr="009C028A">
        <w:t>30</w:t>
      </w:r>
      <w:r w:rsidRPr="009C028A">
        <w:rPr>
          <w:vertAlign w:val="superscript"/>
        </w:rPr>
        <w:t>th</w:t>
      </w:r>
      <w:r w:rsidRPr="009C028A">
        <w:t xml:space="preserve"> Oct</w:t>
      </w:r>
      <w:r>
        <w:rPr>
          <w:rFonts w:hint="eastAsia"/>
        </w:rPr>
        <w:t xml:space="preserve">. </w:t>
      </w:r>
      <w:r w:rsidRPr="009C028A">
        <w:t>10:00JST</w:t>
      </w:r>
      <w:r>
        <w:rPr>
          <w:rFonts w:hint="eastAsia"/>
        </w:rPr>
        <w:t xml:space="preserve">, </w:t>
      </w:r>
      <w:r w:rsidRPr="009C028A">
        <w:t>18:00PT</w:t>
      </w:r>
      <w:r>
        <w:rPr>
          <w:rFonts w:hint="eastAsia"/>
        </w:rPr>
        <w:t xml:space="preserve">, </w:t>
      </w:r>
      <w:r w:rsidRPr="009C028A">
        <w:t>01:00UTC</w:t>
      </w:r>
    </w:p>
    <w:p w:rsidR="00ED7D4B" w:rsidRDefault="00156ABC" w:rsidP="00ED7D4B">
      <w:pPr>
        <w:widowControl w:val="0"/>
        <w:numPr>
          <w:ilvl w:val="0"/>
          <w:numId w:val="2"/>
        </w:numPr>
        <w:spacing w:before="120"/>
        <w:ind w:left="567" w:hanging="283"/>
      </w:pPr>
      <w:r>
        <w:rPr>
          <w:rFonts w:hint="eastAsia"/>
        </w:rPr>
        <w:t>We will c</w:t>
      </w:r>
      <w:r w:rsidR="00ED7D4B">
        <w:rPr>
          <w:rFonts w:hint="eastAsia"/>
        </w:rPr>
        <w:t>ontinue to discuss PAR and 5C.</w:t>
      </w:r>
    </w:p>
    <w:p w:rsidR="00ED7D4B" w:rsidRPr="00ED7D4B" w:rsidRDefault="00ED7D4B" w:rsidP="00A43698">
      <w:pPr>
        <w:widowControl w:val="0"/>
        <w:spacing w:before="120"/>
      </w:pPr>
    </w:p>
    <w:p w:rsidR="00A06A62" w:rsidRDefault="0091011B" w:rsidP="00765EA5">
      <w:pPr>
        <w:widowControl w:val="0"/>
        <w:spacing w:before="120"/>
      </w:pPr>
      <w:r w:rsidRPr="00E10646">
        <w:t xml:space="preserve">Plan for </w:t>
      </w:r>
      <w:r w:rsidR="009C028A">
        <w:rPr>
          <w:rFonts w:hint="eastAsia"/>
        </w:rPr>
        <w:t>November meeting slot</w:t>
      </w:r>
    </w:p>
    <w:p w:rsidR="00A06A62" w:rsidRDefault="00A06A62" w:rsidP="00495DB6">
      <w:pPr>
        <w:widowControl w:val="0"/>
        <w:numPr>
          <w:ilvl w:val="0"/>
          <w:numId w:val="2"/>
        </w:numPr>
        <w:spacing w:before="120"/>
        <w:ind w:left="567" w:hanging="283"/>
      </w:pPr>
      <w:r>
        <w:t>Tuesday 1</w:t>
      </w:r>
      <w:r>
        <w:rPr>
          <w:rFonts w:hint="eastAsia"/>
        </w:rPr>
        <w:t xml:space="preserve">3 </w:t>
      </w:r>
      <w:r>
        <w:t>July PM</w:t>
      </w:r>
      <w:r>
        <w:rPr>
          <w:rFonts w:hint="eastAsia"/>
        </w:rPr>
        <w:t>1, Thursday 15 AM1 and AM2.</w:t>
      </w:r>
    </w:p>
    <w:p w:rsidR="00AC493D" w:rsidRDefault="00A06A62" w:rsidP="00495DB6">
      <w:pPr>
        <w:widowControl w:val="0"/>
        <w:numPr>
          <w:ilvl w:val="0"/>
          <w:numId w:val="2"/>
        </w:numPr>
        <w:spacing w:before="120"/>
        <w:ind w:left="567" w:hanging="283"/>
      </w:pPr>
      <w:r>
        <w:rPr>
          <w:rFonts w:hint="eastAsia"/>
        </w:rPr>
        <w:t xml:space="preserve">Shimada and Yamamoto </w:t>
      </w:r>
      <w:r w:rsidR="000820DA">
        <w:rPr>
          <w:rFonts w:hint="eastAsia"/>
        </w:rPr>
        <w:t xml:space="preserve">expressed their intention to </w:t>
      </w:r>
      <w:r>
        <w:rPr>
          <w:rFonts w:hint="eastAsia"/>
        </w:rPr>
        <w:t>submit contribution</w:t>
      </w:r>
      <w:r w:rsidR="00156ABC">
        <w:rPr>
          <w:rFonts w:hint="eastAsia"/>
        </w:rPr>
        <w:t>s</w:t>
      </w:r>
      <w:r>
        <w:rPr>
          <w:rFonts w:hint="eastAsia"/>
        </w:rPr>
        <w:t xml:space="preserve"> to November meeting.</w:t>
      </w:r>
    </w:p>
    <w:p w:rsidR="002F3715" w:rsidRDefault="002F3715">
      <w:pPr>
        <w:widowControl w:val="0"/>
        <w:spacing w:before="120"/>
      </w:pPr>
    </w:p>
    <w:p w:rsidR="00765EA5" w:rsidRDefault="00765EA5">
      <w:pPr>
        <w:widowControl w:val="0"/>
        <w:spacing w:before="120"/>
      </w:pPr>
      <w:r>
        <w:rPr>
          <w:rFonts w:hint="eastAsia"/>
        </w:rPr>
        <w:t>A</w:t>
      </w:r>
      <w:r w:rsidRPr="00C54550">
        <w:t xml:space="preserve">djourned </w:t>
      </w:r>
      <w:r>
        <w:rPr>
          <w:rFonts w:hint="eastAsia"/>
        </w:rPr>
        <w:t>at 1</w:t>
      </w:r>
      <w:r w:rsidR="00B90545">
        <w:rPr>
          <w:rFonts w:hint="eastAsia"/>
        </w:rPr>
        <w:t>7</w:t>
      </w:r>
      <w:r>
        <w:rPr>
          <w:rFonts w:hint="eastAsia"/>
        </w:rPr>
        <w:t>:00JST</w:t>
      </w:r>
      <w:r w:rsidR="00AC493D">
        <w:rPr>
          <w:rFonts w:hint="eastAsia"/>
        </w:rPr>
        <w:t xml:space="preserve"> (</w:t>
      </w:r>
      <w:r w:rsidR="00B90545">
        <w:rPr>
          <w:rFonts w:hint="eastAsia"/>
        </w:rPr>
        <w:t>01</w:t>
      </w:r>
      <w:r w:rsidR="00495DB6">
        <w:rPr>
          <w:rFonts w:hint="eastAsia"/>
        </w:rPr>
        <w:t>:00ET)</w:t>
      </w:r>
      <w:r w:rsidR="00AC493D">
        <w:rPr>
          <w:rFonts w:hint="eastAsia"/>
        </w:rPr>
        <w:t>.</w:t>
      </w:r>
    </w:p>
    <w:p w:rsidR="00765EA5" w:rsidRDefault="00765EA5">
      <w:pPr>
        <w:widowControl w:val="0"/>
        <w:spacing w:before="120"/>
      </w:pPr>
    </w:p>
    <w:p w:rsidR="00C20A4E" w:rsidRDefault="00C20A4E">
      <w:pPr>
        <w:widowControl w:val="0"/>
        <w:spacing w:before="120"/>
      </w:pPr>
      <w:bookmarkStart w:id="0" w:name="_GoBack"/>
      <w:bookmarkEnd w:id="0"/>
    </w:p>
    <w:p w:rsidR="00765EA5" w:rsidRDefault="005004B8" w:rsidP="00765EA5">
      <w:pPr>
        <w:rPr>
          <w:b/>
          <w:sz w:val="28"/>
          <w:szCs w:val="28"/>
        </w:rPr>
      </w:pPr>
      <w:r>
        <w:rPr>
          <w:rFonts w:hint="eastAsia"/>
          <w:b/>
          <w:sz w:val="28"/>
          <w:szCs w:val="28"/>
        </w:rPr>
        <w:t>Attendee</w:t>
      </w:r>
      <w:r w:rsidR="000820DA">
        <w:rPr>
          <w:rFonts w:hint="eastAsia"/>
          <w:b/>
          <w:sz w:val="28"/>
          <w:szCs w:val="28"/>
        </w:rPr>
        <w:t>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765EA5" w:rsidRPr="00180620" w:rsidTr="00495DB6">
        <w:trPr>
          <w:trHeight w:val="284"/>
        </w:trPr>
        <w:tc>
          <w:tcPr>
            <w:tcW w:w="346" w:type="pct"/>
            <w:hideMark/>
          </w:tcPr>
          <w:p w:rsidR="00765EA5" w:rsidRPr="00180620" w:rsidRDefault="00765EA5" w:rsidP="006A7018">
            <w:pPr>
              <w:rPr>
                <w:rFonts w:eastAsia="PMingLiU-ExtB"/>
                <w:szCs w:val="21"/>
              </w:rPr>
            </w:pPr>
          </w:p>
        </w:tc>
        <w:tc>
          <w:tcPr>
            <w:tcW w:w="2055" w:type="pct"/>
            <w:hideMark/>
          </w:tcPr>
          <w:p w:rsidR="00765EA5" w:rsidRPr="00180620" w:rsidRDefault="00765EA5" w:rsidP="006A701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765EA5" w:rsidRPr="00180620" w:rsidRDefault="00765EA5" w:rsidP="006A7018">
            <w:pPr>
              <w:rPr>
                <w:rFonts w:eastAsia="PMingLiU-ExtB"/>
                <w:szCs w:val="21"/>
              </w:rPr>
            </w:pPr>
            <w:r w:rsidRPr="00180620">
              <w:rPr>
                <w:rFonts w:eastAsia="PMingLiU-ExtB"/>
                <w:b/>
                <w:bCs/>
                <w:color w:val="000000"/>
                <w:kern w:val="24"/>
                <w:szCs w:val="21"/>
              </w:rPr>
              <w:t xml:space="preserve">Affiliation </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1 </w:t>
            </w:r>
          </w:p>
        </w:tc>
        <w:tc>
          <w:tcPr>
            <w:tcW w:w="2055" w:type="pct"/>
            <w:hideMark/>
          </w:tcPr>
          <w:p w:rsidR="00765EA5" w:rsidRPr="007B24C7" w:rsidRDefault="00765EA5" w:rsidP="006A7018">
            <w:pPr>
              <w:rPr>
                <w:szCs w:val="21"/>
              </w:rPr>
            </w:pPr>
            <w:r>
              <w:rPr>
                <w:rFonts w:hint="eastAsia"/>
                <w:szCs w:val="21"/>
              </w:rPr>
              <w:t>Mitsuru Iwaoka</w:t>
            </w:r>
          </w:p>
        </w:tc>
        <w:tc>
          <w:tcPr>
            <w:tcW w:w="2599" w:type="pct"/>
            <w:hideMark/>
          </w:tcPr>
          <w:p w:rsidR="00765EA5" w:rsidRPr="007B24C7" w:rsidRDefault="00765EA5" w:rsidP="006A7018">
            <w:pPr>
              <w:rPr>
                <w:szCs w:val="21"/>
              </w:rPr>
            </w:pPr>
            <w:r>
              <w:rPr>
                <w:rFonts w:hint="eastAsia"/>
                <w:szCs w:val="21"/>
              </w:rPr>
              <w:t>Yokogawa Electric Co.</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2 </w:t>
            </w:r>
          </w:p>
        </w:tc>
        <w:tc>
          <w:tcPr>
            <w:tcW w:w="2055" w:type="pct"/>
            <w:hideMark/>
          </w:tcPr>
          <w:p w:rsidR="00765EA5" w:rsidRDefault="00765EA5" w:rsidP="006A7018">
            <w:pPr>
              <w:rPr>
                <w:color w:val="000000"/>
                <w:kern w:val="24"/>
                <w:szCs w:val="21"/>
              </w:rPr>
            </w:pPr>
            <w:r>
              <w:rPr>
                <w:rFonts w:hint="eastAsia"/>
                <w:color w:val="000000"/>
                <w:kern w:val="24"/>
                <w:szCs w:val="21"/>
              </w:rPr>
              <w:t>Shusaku Shimada</w:t>
            </w:r>
          </w:p>
        </w:tc>
        <w:tc>
          <w:tcPr>
            <w:tcW w:w="2599" w:type="pct"/>
            <w:hideMark/>
          </w:tcPr>
          <w:p w:rsidR="00765EA5" w:rsidRDefault="00765EA5" w:rsidP="006A7018">
            <w:pPr>
              <w:rPr>
                <w:color w:val="000000"/>
                <w:kern w:val="24"/>
                <w:szCs w:val="21"/>
              </w:rPr>
            </w:pPr>
            <w:r>
              <w:rPr>
                <w:rFonts w:hint="eastAsia"/>
                <w:color w:val="000000"/>
                <w:kern w:val="24"/>
                <w:szCs w:val="21"/>
              </w:rPr>
              <w:t>Schubiquist Technologies Guild</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3</w:t>
            </w:r>
          </w:p>
        </w:tc>
        <w:tc>
          <w:tcPr>
            <w:tcW w:w="2055" w:type="pct"/>
            <w:vAlign w:val="bottom"/>
          </w:tcPr>
          <w:p w:rsidR="00495DB6" w:rsidRPr="00F0660F" w:rsidRDefault="00495DB6" w:rsidP="006A7018">
            <w:pPr>
              <w:rPr>
                <w:rFonts w:eastAsia="ＭＳ Ｐゴシック"/>
                <w:color w:val="000000"/>
              </w:rPr>
            </w:pPr>
            <w:r w:rsidRPr="00F0660F">
              <w:rPr>
                <w:color w:val="000000"/>
              </w:rPr>
              <w:t>Takashi Yamamoto</w:t>
            </w:r>
          </w:p>
        </w:tc>
        <w:tc>
          <w:tcPr>
            <w:tcW w:w="2599" w:type="pct"/>
            <w:vAlign w:val="bottom"/>
          </w:tcPr>
          <w:p w:rsidR="00495DB6" w:rsidRPr="00F0660F" w:rsidRDefault="00495DB6" w:rsidP="006A7018">
            <w:pPr>
              <w:rPr>
                <w:rFonts w:eastAsia="ＭＳ Ｐゴシック"/>
                <w:color w:val="000000"/>
              </w:rPr>
            </w:pPr>
            <w:r w:rsidRPr="00495DB6">
              <w:rPr>
                <w:color w:val="000000"/>
              </w:rPr>
              <w:t>Sumitomo Electric Industries, Ltd</w:t>
            </w:r>
          </w:p>
        </w:tc>
      </w:tr>
      <w:tr w:rsidR="00B90545" w:rsidRPr="00180620" w:rsidTr="00495DB6">
        <w:trPr>
          <w:trHeight w:val="284"/>
        </w:trPr>
        <w:tc>
          <w:tcPr>
            <w:tcW w:w="346" w:type="pct"/>
          </w:tcPr>
          <w:p w:rsidR="00B90545" w:rsidRDefault="00B90545" w:rsidP="009E3D5A">
            <w:pPr>
              <w:rPr>
                <w:color w:val="000000"/>
                <w:kern w:val="24"/>
                <w:szCs w:val="21"/>
              </w:rPr>
            </w:pPr>
            <w:r>
              <w:rPr>
                <w:rFonts w:hint="eastAsia"/>
                <w:color w:val="000000"/>
                <w:kern w:val="24"/>
                <w:szCs w:val="21"/>
              </w:rPr>
              <w:t>4</w:t>
            </w:r>
          </w:p>
        </w:tc>
        <w:tc>
          <w:tcPr>
            <w:tcW w:w="2055" w:type="pct"/>
            <w:vAlign w:val="bottom"/>
          </w:tcPr>
          <w:p w:rsidR="00B90545" w:rsidRPr="00F0660F" w:rsidRDefault="00B90545" w:rsidP="006A7018">
            <w:pPr>
              <w:rPr>
                <w:color w:val="000000"/>
              </w:rPr>
            </w:pPr>
            <w:r>
              <w:rPr>
                <w:rFonts w:hint="eastAsia"/>
                <w:color w:val="000000"/>
              </w:rPr>
              <w:t>Stefan Aust</w:t>
            </w:r>
          </w:p>
        </w:tc>
        <w:tc>
          <w:tcPr>
            <w:tcW w:w="2599" w:type="pct"/>
            <w:vAlign w:val="bottom"/>
          </w:tcPr>
          <w:p w:rsidR="00B90545" w:rsidRPr="00495DB6" w:rsidRDefault="00B90545" w:rsidP="006A7018">
            <w:pPr>
              <w:rPr>
                <w:color w:val="000000"/>
              </w:rPr>
            </w:pPr>
            <w:r>
              <w:rPr>
                <w:rFonts w:hint="eastAsia"/>
                <w:color w:val="000000"/>
              </w:rPr>
              <w:t>NEC Communication Systems</w:t>
            </w:r>
          </w:p>
        </w:tc>
      </w:tr>
      <w:tr w:rsidR="00B90545" w:rsidRPr="00180620" w:rsidTr="00495DB6">
        <w:trPr>
          <w:trHeight w:val="284"/>
        </w:trPr>
        <w:tc>
          <w:tcPr>
            <w:tcW w:w="346" w:type="pct"/>
          </w:tcPr>
          <w:p w:rsidR="00B90545" w:rsidRDefault="00B90545" w:rsidP="009E3D5A">
            <w:pPr>
              <w:rPr>
                <w:color w:val="000000"/>
                <w:kern w:val="24"/>
                <w:szCs w:val="21"/>
              </w:rPr>
            </w:pPr>
            <w:r>
              <w:rPr>
                <w:rFonts w:hint="eastAsia"/>
                <w:color w:val="000000"/>
                <w:kern w:val="24"/>
                <w:szCs w:val="21"/>
              </w:rPr>
              <w:t>5</w:t>
            </w:r>
          </w:p>
        </w:tc>
        <w:tc>
          <w:tcPr>
            <w:tcW w:w="2055" w:type="pct"/>
          </w:tcPr>
          <w:p w:rsidR="00B90545" w:rsidRDefault="00B90545" w:rsidP="006A7018">
            <w:pPr>
              <w:rPr>
                <w:color w:val="000000"/>
                <w:kern w:val="24"/>
                <w:szCs w:val="21"/>
              </w:rPr>
            </w:pPr>
            <w:r>
              <w:rPr>
                <w:rFonts w:hint="eastAsia"/>
                <w:color w:val="000000"/>
                <w:kern w:val="24"/>
                <w:szCs w:val="21"/>
              </w:rPr>
              <w:t>Masayuki Ariyoshi</w:t>
            </w:r>
          </w:p>
        </w:tc>
        <w:tc>
          <w:tcPr>
            <w:tcW w:w="2599" w:type="pct"/>
          </w:tcPr>
          <w:p w:rsidR="00B90545" w:rsidRDefault="00B90545" w:rsidP="006A7018">
            <w:pPr>
              <w:rPr>
                <w:color w:val="000000"/>
                <w:kern w:val="24"/>
                <w:szCs w:val="21"/>
              </w:rPr>
            </w:pPr>
            <w:r>
              <w:rPr>
                <w:rFonts w:hint="eastAsia"/>
                <w:color w:val="000000"/>
                <w:kern w:val="24"/>
                <w:szCs w:val="21"/>
              </w:rPr>
              <w:t>ATR</w:t>
            </w:r>
          </w:p>
        </w:tc>
      </w:tr>
      <w:tr w:rsidR="00B90545" w:rsidRPr="00180620" w:rsidTr="00495DB6">
        <w:trPr>
          <w:trHeight w:val="284"/>
        </w:trPr>
        <w:tc>
          <w:tcPr>
            <w:tcW w:w="346" w:type="pct"/>
          </w:tcPr>
          <w:p w:rsidR="00B90545" w:rsidRDefault="00B90545" w:rsidP="006A7018">
            <w:pPr>
              <w:rPr>
                <w:color w:val="000000"/>
                <w:kern w:val="24"/>
                <w:szCs w:val="21"/>
              </w:rPr>
            </w:pPr>
            <w:r>
              <w:rPr>
                <w:rFonts w:hint="eastAsia"/>
                <w:color w:val="000000"/>
                <w:kern w:val="24"/>
                <w:szCs w:val="21"/>
              </w:rPr>
              <w:t>6</w:t>
            </w:r>
          </w:p>
        </w:tc>
        <w:tc>
          <w:tcPr>
            <w:tcW w:w="2055" w:type="pct"/>
          </w:tcPr>
          <w:p w:rsidR="00B90545" w:rsidRDefault="00B90545" w:rsidP="006A7018">
            <w:pPr>
              <w:rPr>
                <w:color w:val="000000"/>
                <w:kern w:val="24"/>
                <w:szCs w:val="21"/>
              </w:rPr>
            </w:pPr>
            <w:r>
              <w:rPr>
                <w:rFonts w:hint="eastAsia"/>
                <w:color w:val="000000"/>
                <w:kern w:val="24"/>
                <w:szCs w:val="21"/>
              </w:rPr>
              <w:t>Shoichi Kitazawa</w:t>
            </w:r>
          </w:p>
        </w:tc>
        <w:tc>
          <w:tcPr>
            <w:tcW w:w="2599" w:type="pct"/>
          </w:tcPr>
          <w:p w:rsidR="00B90545" w:rsidRDefault="00B90545" w:rsidP="006A7018">
            <w:pPr>
              <w:rPr>
                <w:color w:val="000000"/>
                <w:kern w:val="24"/>
                <w:szCs w:val="21"/>
              </w:rPr>
            </w:pPr>
            <w:r>
              <w:rPr>
                <w:rFonts w:hint="eastAsia"/>
                <w:color w:val="000000"/>
                <w:kern w:val="24"/>
                <w:szCs w:val="21"/>
              </w:rPr>
              <w:t>ATR</w:t>
            </w:r>
          </w:p>
        </w:tc>
      </w:tr>
    </w:tbl>
    <w:p w:rsidR="003E6C33" w:rsidRDefault="003E6C33" w:rsidP="00AB463C">
      <w:pPr>
        <w:rPr>
          <w:rFonts w:hint="eastAsia"/>
        </w:rPr>
      </w:pPr>
    </w:p>
    <w:p w:rsidR="00594D53" w:rsidRPr="00064050" w:rsidRDefault="00594D53" w:rsidP="00AB463C"/>
    <w:sectPr w:rsidR="00594D53" w:rsidRPr="0006405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04" w:rsidRDefault="00282D04">
      <w:r>
        <w:separator/>
      </w:r>
    </w:p>
  </w:endnote>
  <w:endnote w:type="continuationSeparator" w:id="0">
    <w:p w:rsidR="00282D04" w:rsidRDefault="0028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C7204">
        <w:rPr>
          <w:noProof/>
        </w:rPr>
        <w:t>Shoichi Kitazawa</w:t>
      </w:r>
    </w:fldSimple>
    <w:r>
      <w:t xml:space="preserve">, </w:t>
    </w:r>
    <w:fldSimple w:instr=" DOCPROPERTY &quot;Company&quot;  \* MERGEFORMAT ">
      <w:r w:rsidR="00BC7204">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04" w:rsidRDefault="00282D04">
      <w:r>
        <w:separator/>
      </w:r>
    </w:p>
  </w:footnote>
  <w:footnote w:type="continuationSeparator" w:id="0">
    <w:p w:rsidR="00282D04" w:rsidRDefault="0028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762B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94D53">
      <w:rPr>
        <w:b/>
        <w:noProof/>
        <w:sz w:val="28"/>
      </w:rPr>
      <w:t>October 2013</w:t>
    </w:r>
    <w:r>
      <w:rPr>
        <w:b/>
        <w:sz w:val="28"/>
      </w:rPr>
      <w:fldChar w:fldCharType="end"/>
    </w:r>
    <w:r w:rsidR="003862F4">
      <w:rPr>
        <w:b/>
        <w:sz w:val="28"/>
      </w:rPr>
      <w:tab/>
      <w:t xml:space="preserve"> IEEE P802.15-</w:t>
    </w:r>
    <w:r w:rsidR="003862F4">
      <w:rPr>
        <w:b/>
        <w:sz w:val="28"/>
      </w:rPr>
      <w:fldChar w:fldCharType="begin"/>
    </w:r>
    <w:r w:rsidR="003862F4">
      <w:rPr>
        <w:b/>
        <w:sz w:val="28"/>
      </w:rPr>
      <w:instrText xml:space="preserve"> DOCPROPERTY "Category"  \* MERGEFORMAT </w:instrText>
    </w:r>
    <w:r w:rsidR="003862F4">
      <w:rPr>
        <w:b/>
        <w:sz w:val="28"/>
      </w:rPr>
      <w:fldChar w:fldCharType="separate"/>
    </w:r>
    <w:r w:rsidR="007B41E6">
      <w:rPr>
        <w:b/>
        <w:sz w:val="28"/>
      </w:rPr>
      <w:t>0614-01-0sru</w:t>
    </w:r>
    <w:r w:rsidR="003862F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15"/>
    <w:rsid w:val="00032F0C"/>
    <w:rsid w:val="00064050"/>
    <w:rsid w:val="000820DA"/>
    <w:rsid w:val="001338A8"/>
    <w:rsid w:val="00150CD4"/>
    <w:rsid w:val="00156ABC"/>
    <w:rsid w:val="00156F51"/>
    <w:rsid w:val="001E5FE4"/>
    <w:rsid w:val="002131CB"/>
    <w:rsid w:val="00227B35"/>
    <w:rsid w:val="002420E1"/>
    <w:rsid w:val="00282D04"/>
    <w:rsid w:val="002F0DC7"/>
    <w:rsid w:val="002F3715"/>
    <w:rsid w:val="00317523"/>
    <w:rsid w:val="0033508B"/>
    <w:rsid w:val="003862F4"/>
    <w:rsid w:val="00392551"/>
    <w:rsid w:val="003E6C33"/>
    <w:rsid w:val="00411464"/>
    <w:rsid w:val="00490BE9"/>
    <w:rsid w:val="00494EFF"/>
    <w:rsid w:val="00495DB6"/>
    <w:rsid w:val="004C4BC0"/>
    <w:rsid w:val="005004B8"/>
    <w:rsid w:val="00511453"/>
    <w:rsid w:val="005532F0"/>
    <w:rsid w:val="00594D53"/>
    <w:rsid w:val="005D6361"/>
    <w:rsid w:val="00640716"/>
    <w:rsid w:val="00680C12"/>
    <w:rsid w:val="006B15F1"/>
    <w:rsid w:val="006C7C7B"/>
    <w:rsid w:val="007009F5"/>
    <w:rsid w:val="00762B26"/>
    <w:rsid w:val="00765EA5"/>
    <w:rsid w:val="007B41E6"/>
    <w:rsid w:val="008A47AD"/>
    <w:rsid w:val="008C4FAE"/>
    <w:rsid w:val="0091011B"/>
    <w:rsid w:val="00913C0E"/>
    <w:rsid w:val="00974D83"/>
    <w:rsid w:val="009C028A"/>
    <w:rsid w:val="00A06A62"/>
    <w:rsid w:val="00A40F7C"/>
    <w:rsid w:val="00A43698"/>
    <w:rsid w:val="00AB463C"/>
    <w:rsid w:val="00AC493D"/>
    <w:rsid w:val="00AF3C6E"/>
    <w:rsid w:val="00B207D1"/>
    <w:rsid w:val="00B90545"/>
    <w:rsid w:val="00BC7204"/>
    <w:rsid w:val="00C2071A"/>
    <w:rsid w:val="00C20A4E"/>
    <w:rsid w:val="00C37177"/>
    <w:rsid w:val="00D34633"/>
    <w:rsid w:val="00E42E07"/>
    <w:rsid w:val="00EC1CE1"/>
    <w:rsid w:val="00ED7D4B"/>
    <w:rsid w:val="00F72F5F"/>
    <w:rsid w:val="00F771B7"/>
    <w:rsid w:val="00FC5571"/>
    <w:rsid w:val="00FD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580">
      <w:bodyDiv w:val="1"/>
      <w:marLeft w:val="0"/>
      <w:marRight w:val="0"/>
      <w:marTop w:val="0"/>
      <w:marBottom w:val="0"/>
      <w:divBdr>
        <w:top w:val="none" w:sz="0" w:space="0" w:color="auto"/>
        <w:left w:val="none" w:sz="0" w:space="0" w:color="auto"/>
        <w:bottom w:val="none" w:sz="0" w:space="0" w:color="auto"/>
        <w:right w:val="none" w:sz="0" w:space="0" w:color="auto"/>
      </w:divBdr>
    </w:div>
    <w:div w:id="365565000">
      <w:bodyDiv w:val="1"/>
      <w:marLeft w:val="0"/>
      <w:marRight w:val="0"/>
      <w:marTop w:val="0"/>
      <w:marBottom w:val="0"/>
      <w:divBdr>
        <w:top w:val="none" w:sz="0" w:space="0" w:color="auto"/>
        <w:left w:val="none" w:sz="0" w:space="0" w:color="auto"/>
        <w:bottom w:val="none" w:sz="0" w:space="0" w:color="auto"/>
        <w:right w:val="none" w:sz="0" w:space="0" w:color="auto"/>
      </w:divBdr>
    </w:div>
    <w:div w:id="688138505">
      <w:bodyDiv w:val="1"/>
      <w:marLeft w:val="0"/>
      <w:marRight w:val="0"/>
      <w:marTop w:val="0"/>
      <w:marBottom w:val="0"/>
      <w:divBdr>
        <w:top w:val="none" w:sz="0" w:space="0" w:color="auto"/>
        <w:left w:val="none" w:sz="0" w:space="0" w:color="auto"/>
        <w:bottom w:val="none" w:sz="0" w:space="0" w:color="auto"/>
        <w:right w:val="none" w:sz="0" w:space="0" w:color="auto"/>
      </w:divBdr>
    </w:div>
    <w:div w:id="993139540">
      <w:bodyDiv w:val="1"/>
      <w:marLeft w:val="0"/>
      <w:marRight w:val="0"/>
      <w:marTop w:val="0"/>
      <w:marBottom w:val="0"/>
      <w:divBdr>
        <w:top w:val="none" w:sz="0" w:space="0" w:color="auto"/>
        <w:left w:val="none" w:sz="0" w:space="0" w:color="auto"/>
        <w:bottom w:val="none" w:sz="0" w:space="0" w:color="auto"/>
        <w:right w:val="none" w:sz="0" w:space="0" w:color="auto"/>
      </w:divBdr>
    </w:div>
    <w:div w:id="12905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C9F71-C5C6-40F7-8899-E742580B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TotalTime>
  <Pages>1</Pages>
  <Words>369</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Teleconference Minutes for Octber 2013</vt:lpstr>
      <vt:lpstr>&lt;title&gt;</vt:lpstr>
    </vt:vector>
  </TitlesOfParts>
  <Company>ATR</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Teleconference Minutes for October 2013</dc:title>
  <dc:creator>Shoichi Kitazawa</dc:creator>
  <dc:description>2-2-2, Hikaridai, Seika Kyoto Japan
TELEPHONE: &lt;+81-774-95-1565&gt;
FAX: &lt;fax#&gt;
EMAIL: &lt;kitazawa@atr.jp&gt;</dc:description>
  <cp:lastModifiedBy>Shoichi Kitazawa</cp:lastModifiedBy>
  <cp:revision>7</cp:revision>
  <cp:lastPrinted>2013-07-08T23:26:00Z</cp:lastPrinted>
  <dcterms:created xsi:type="dcterms:W3CDTF">2013-10-23T11:19:00Z</dcterms:created>
  <dcterms:modified xsi:type="dcterms:W3CDTF">2013-10-23T12:08:00Z</dcterms:modified>
  <cp:category>0614-01-0sru</cp:category>
</cp:coreProperties>
</file>