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2D3D9813" w:rsidR="00DB4F3A" w:rsidRDefault="00A62B57">
            <w:pPr>
              <w:pStyle w:val="covertext"/>
            </w:pPr>
            <w:r>
              <w:fldChar w:fldCharType="begin"/>
            </w:r>
            <w:r>
              <w:instrText xml:space="preserve"> TITLE  \* MERGEFORMAT </w:instrText>
            </w:r>
            <w:r>
              <w:fldChar w:fldCharType="separate"/>
            </w:r>
            <w:r w:rsidR="00DB4F3A">
              <w:rPr>
                <w:b/>
                <w:sz w:val="28"/>
              </w:rPr>
              <w:t xml:space="preserve">&lt;IEEE802.15 </w:t>
            </w:r>
            <w:proofErr w:type="spellStart"/>
            <w:r w:rsidR="00DB4F3A">
              <w:rPr>
                <w:b/>
                <w:sz w:val="28"/>
              </w:rPr>
              <w:t>SC</w:t>
            </w:r>
            <w:r w:rsidR="00FA6FCA">
              <w:rPr>
                <w:b/>
                <w:sz w:val="28"/>
              </w:rPr>
              <w:t>Man</w:t>
            </w:r>
            <w:proofErr w:type="spellEnd"/>
            <w:r w:rsidR="00FA6FCA">
              <w:rPr>
                <w:b/>
                <w:sz w:val="28"/>
              </w:rPr>
              <w:t xml:space="preserve"> and SC</w:t>
            </w:r>
            <w:r w:rsidR="00A15AC2">
              <w:rPr>
                <w:b/>
                <w:sz w:val="28"/>
              </w:rPr>
              <w:t>WNG</w:t>
            </w:r>
            <w:r w:rsidR="00DB4F3A">
              <w:rPr>
                <w:b/>
                <w:sz w:val="28"/>
              </w:rPr>
              <w:t xml:space="preserve"> minutes&gt;</w:t>
            </w:r>
            <w:r>
              <w:rPr>
                <w:b/>
                <w:sz w:val="28"/>
              </w:rPr>
              <w:fldChar w:fldCharType="end"/>
            </w:r>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3CFA80AC" w:rsidR="00DB4F3A" w:rsidRDefault="00A21AFF" w:rsidP="00D363BD">
            <w:pPr>
              <w:pStyle w:val="covertext"/>
            </w:pPr>
            <w:r>
              <w:t>[</w:t>
            </w:r>
            <w:r w:rsidR="00EC1AB1">
              <w:t>19</w:t>
            </w:r>
            <w:r w:rsidR="00252F0C">
              <w:t xml:space="preserve"> </w:t>
            </w:r>
            <w:r w:rsidR="00EC1AB1">
              <w:t>Sept</w:t>
            </w:r>
            <w:r w:rsidR="003B0AF1">
              <w:t xml:space="preserve"> 2013</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71FA52F0" w14:textId="77ABE137" w:rsidR="00DB4F3A" w:rsidRDefault="00DB4F3A" w:rsidP="005A6AEB">
            <w:pPr>
              <w:pStyle w:val="covertext"/>
              <w:tabs>
                <w:tab w:val="left" w:pos="1152"/>
              </w:tabs>
              <w:spacing w:before="0" w:after="0"/>
              <w:rPr>
                <w:sz w:val="18"/>
              </w:rPr>
            </w:pPr>
            <w:r>
              <w:t>Voice:</w:t>
            </w:r>
            <w:r>
              <w:tab/>
              <w:t>[+1.847.960.3715]</w:t>
            </w:r>
            <w:r>
              <w:br/>
              <w:t>Fax:</w:t>
            </w:r>
            <w:r>
              <w:tab/>
              <w:t>[]</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5E354256" w:rsidR="00DB4F3A" w:rsidRPr="00042A51" w:rsidRDefault="00DB4F3A" w:rsidP="00560638">
            <w:pPr>
              <w:pStyle w:val="covertext"/>
            </w:pPr>
            <w:r w:rsidRPr="00042A51">
              <w:t xml:space="preserve">[802.15 </w:t>
            </w:r>
            <w:r w:rsidR="00FA6FCA">
              <w:t>Ma</w:t>
            </w:r>
            <w:r w:rsidR="003B0AF1">
              <w:t>i</w:t>
            </w:r>
            <w:r w:rsidR="00FA6FCA">
              <w:t xml:space="preserve">n and </w:t>
            </w:r>
            <w:r w:rsidR="00077CCB">
              <w:t xml:space="preserve">WNG </w:t>
            </w:r>
            <w:r w:rsidRPr="00042A51">
              <w:t xml:space="preserve">Meeting </w:t>
            </w:r>
            <w:r w:rsidR="00B87CEA">
              <w:t xml:space="preserve">in </w:t>
            </w:r>
            <w:r w:rsidR="00560638">
              <w:t>Geneva</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45AB2F0A" w:rsidR="00DB4F3A" w:rsidRDefault="00DB4F3A" w:rsidP="00DB4F3A">
            <w:pPr>
              <w:pStyle w:val="covertext"/>
            </w:pPr>
            <w:r>
              <w:t xml:space="preserve">[IEEE 802.15 </w:t>
            </w:r>
            <w:r w:rsidR="00FA6FCA">
              <w:t xml:space="preserve">Man and </w:t>
            </w:r>
            <w:r w:rsidR="00F1005B">
              <w:t xml:space="preserve">WNG </w:t>
            </w:r>
            <w:r w:rsidR="003B0AF1">
              <w:t>Stand</w:t>
            </w:r>
            <w:r>
              <w:t>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53AA2857" w14:textId="77777777" w:rsidR="008461D5" w:rsidRPr="00946DD8" w:rsidRDefault="00DB4F3A" w:rsidP="008461D5">
      <w:pPr>
        <w:widowControl w:val="0"/>
        <w:spacing w:before="120"/>
        <w:jc w:val="center"/>
        <w:rPr>
          <w:b/>
          <w:color w:val="FF0000"/>
          <w:sz w:val="28"/>
          <w:szCs w:val="28"/>
        </w:rPr>
      </w:pPr>
      <w:r>
        <w:rPr>
          <w:b/>
          <w:sz w:val="28"/>
        </w:rPr>
        <w:br w:type="page"/>
      </w:r>
      <w:r w:rsidR="008461D5" w:rsidRPr="00946DD8">
        <w:rPr>
          <w:b/>
          <w:color w:val="FF0000"/>
          <w:sz w:val="28"/>
          <w:szCs w:val="28"/>
        </w:rPr>
        <w:lastRenderedPageBreak/>
        <w:t>86TH IEEE 802.15 WPAN MEETING</w:t>
      </w:r>
    </w:p>
    <w:p w14:paraId="41DA68E6" w14:textId="77777777" w:rsidR="008461D5" w:rsidRPr="00946DD8" w:rsidRDefault="008461D5" w:rsidP="008461D5">
      <w:pPr>
        <w:widowControl w:val="0"/>
        <w:spacing w:before="120"/>
        <w:jc w:val="center"/>
        <w:rPr>
          <w:b/>
          <w:color w:val="FF0000"/>
          <w:sz w:val="28"/>
          <w:szCs w:val="28"/>
        </w:rPr>
      </w:pPr>
      <w:proofErr w:type="spellStart"/>
      <w:r w:rsidRPr="00946DD8">
        <w:rPr>
          <w:b/>
          <w:color w:val="FF0000"/>
          <w:sz w:val="28"/>
          <w:szCs w:val="28"/>
        </w:rPr>
        <w:t>ZhongShan</w:t>
      </w:r>
      <w:proofErr w:type="spellEnd"/>
      <w:r w:rsidRPr="00946DD8">
        <w:rPr>
          <w:b/>
          <w:color w:val="FF0000"/>
          <w:sz w:val="28"/>
          <w:szCs w:val="28"/>
        </w:rPr>
        <w:t xml:space="preserve"> Hotel, Jiangsu Conference Center, Nanjing, PRC</w:t>
      </w:r>
    </w:p>
    <w:p w14:paraId="72F70A7B" w14:textId="77777777" w:rsidR="008461D5" w:rsidRPr="00946DD8" w:rsidRDefault="008461D5" w:rsidP="008461D5">
      <w:pPr>
        <w:widowControl w:val="0"/>
        <w:spacing w:before="120"/>
        <w:jc w:val="center"/>
        <w:rPr>
          <w:b/>
          <w:color w:val="FF0000"/>
          <w:sz w:val="28"/>
          <w:szCs w:val="28"/>
        </w:rPr>
      </w:pPr>
      <w:r w:rsidRPr="00946DD8">
        <w:rPr>
          <w:b/>
          <w:color w:val="FF0000"/>
          <w:sz w:val="28"/>
          <w:szCs w:val="28"/>
        </w:rPr>
        <w:t>September 15-20, 2013</w:t>
      </w:r>
    </w:p>
    <w:p w14:paraId="66F69B46" w14:textId="471A3683" w:rsidR="00A62B57" w:rsidRPr="00F966C3" w:rsidRDefault="00EC1AB1" w:rsidP="008461D5">
      <w:pPr>
        <w:widowControl w:val="0"/>
        <w:spacing w:before="120"/>
        <w:rPr>
          <w:b/>
          <w:sz w:val="28"/>
          <w:szCs w:val="28"/>
        </w:rPr>
      </w:pPr>
      <w:r>
        <w:rPr>
          <w:b/>
          <w:sz w:val="28"/>
          <w:szCs w:val="28"/>
        </w:rPr>
        <w:t>Wedn</w:t>
      </w:r>
      <w:r w:rsidR="00A62B57" w:rsidRPr="00F966C3">
        <w:rPr>
          <w:b/>
          <w:sz w:val="28"/>
          <w:szCs w:val="28"/>
        </w:rPr>
        <w:t xml:space="preserve">esday </w:t>
      </w:r>
      <w:r>
        <w:rPr>
          <w:b/>
          <w:sz w:val="28"/>
          <w:szCs w:val="28"/>
        </w:rPr>
        <w:t>18 September</w:t>
      </w:r>
      <w:r w:rsidR="00A97422">
        <w:rPr>
          <w:b/>
          <w:sz w:val="28"/>
          <w:szCs w:val="28"/>
        </w:rPr>
        <w:t xml:space="preserve"> 2013</w:t>
      </w:r>
    </w:p>
    <w:p w14:paraId="1DAFB016" w14:textId="77777777" w:rsidR="00A62B57" w:rsidRDefault="00A62B57" w:rsidP="00DB4F3A">
      <w:pPr>
        <w:rPr>
          <w:b/>
          <w:sz w:val="28"/>
          <w:szCs w:val="28"/>
        </w:rPr>
      </w:pPr>
    </w:p>
    <w:p w14:paraId="780305CB" w14:textId="13246D50" w:rsidR="00A62B57" w:rsidRDefault="00C605A6" w:rsidP="00DB4F3A">
      <w:pPr>
        <w:rPr>
          <w:b/>
          <w:sz w:val="28"/>
          <w:szCs w:val="28"/>
        </w:rPr>
      </w:pPr>
      <w:r>
        <w:rPr>
          <w:b/>
          <w:sz w:val="28"/>
          <w:szCs w:val="28"/>
        </w:rPr>
        <w:t>9:00</w:t>
      </w:r>
      <w:r w:rsidR="00A62B57">
        <w:rPr>
          <w:b/>
          <w:sz w:val="28"/>
          <w:szCs w:val="28"/>
        </w:rPr>
        <w:tab/>
      </w:r>
      <w:r w:rsidR="00A62B57" w:rsidRPr="00A62B57">
        <w:rPr>
          <w:sz w:val="28"/>
          <w:szCs w:val="28"/>
        </w:rPr>
        <w:t>SC Ma</w:t>
      </w:r>
      <w:r w:rsidR="00824BC6">
        <w:rPr>
          <w:sz w:val="28"/>
          <w:szCs w:val="28"/>
        </w:rPr>
        <w:t>i</w:t>
      </w:r>
      <w:r w:rsidR="00A62B57" w:rsidRPr="00A62B57">
        <w:rPr>
          <w:sz w:val="28"/>
          <w:szCs w:val="28"/>
        </w:rPr>
        <w:t>n</w:t>
      </w:r>
      <w:r w:rsidR="00824BC6">
        <w:rPr>
          <w:sz w:val="28"/>
          <w:szCs w:val="28"/>
        </w:rPr>
        <w:t>tenance</w:t>
      </w:r>
      <w:r w:rsidR="00A62B57" w:rsidRPr="00A62B57">
        <w:rPr>
          <w:sz w:val="28"/>
          <w:szCs w:val="28"/>
        </w:rPr>
        <w:t xml:space="preserve"> called to order by Pat Kinney</w:t>
      </w:r>
      <w:r w:rsidR="007E526C">
        <w:rPr>
          <w:sz w:val="28"/>
          <w:szCs w:val="28"/>
        </w:rPr>
        <w:t xml:space="preserve"> (Kinney Consulting)</w:t>
      </w:r>
    </w:p>
    <w:p w14:paraId="4256E13A" w14:textId="5C578449" w:rsidR="00A97422" w:rsidRDefault="00C605A6" w:rsidP="00E744B1">
      <w:pPr>
        <w:pStyle w:val="ListParagraph"/>
        <w:numPr>
          <w:ilvl w:val="0"/>
          <w:numId w:val="1"/>
        </w:numPr>
        <w:rPr>
          <w:sz w:val="28"/>
          <w:szCs w:val="28"/>
        </w:rPr>
      </w:pPr>
      <w:r>
        <w:rPr>
          <w:sz w:val="28"/>
          <w:szCs w:val="28"/>
        </w:rPr>
        <w:t>Opening Report (15-13-0513</w:t>
      </w:r>
      <w:r w:rsidR="0015472B">
        <w:rPr>
          <w:sz w:val="28"/>
          <w:szCs w:val="28"/>
        </w:rPr>
        <w:t>-00)</w:t>
      </w:r>
    </w:p>
    <w:p w14:paraId="1334F119" w14:textId="79DE7D85" w:rsidR="00C37875" w:rsidRDefault="00CB0473" w:rsidP="00E744B1">
      <w:pPr>
        <w:pStyle w:val="ListParagraph"/>
        <w:numPr>
          <w:ilvl w:val="1"/>
          <w:numId w:val="1"/>
        </w:numPr>
        <w:rPr>
          <w:sz w:val="28"/>
          <w:szCs w:val="28"/>
        </w:rPr>
      </w:pPr>
      <w:r>
        <w:rPr>
          <w:sz w:val="28"/>
          <w:szCs w:val="28"/>
        </w:rPr>
        <w:t>Agenda, doc 15-13-0514-00, approved without opposition</w:t>
      </w:r>
    </w:p>
    <w:p w14:paraId="1BDFF59E" w14:textId="0D50677B" w:rsidR="00CB0473" w:rsidRPr="00A47C44" w:rsidRDefault="00CB0473" w:rsidP="00E744B1">
      <w:pPr>
        <w:pStyle w:val="ListParagraph"/>
        <w:numPr>
          <w:ilvl w:val="1"/>
          <w:numId w:val="1"/>
        </w:numPr>
        <w:rPr>
          <w:sz w:val="28"/>
          <w:szCs w:val="28"/>
        </w:rPr>
      </w:pPr>
      <w:r>
        <w:rPr>
          <w:sz w:val="28"/>
          <w:szCs w:val="28"/>
        </w:rPr>
        <w:t>Minutes from Geneva, doc 15-13-0462-00, approved without opposition</w:t>
      </w:r>
    </w:p>
    <w:p w14:paraId="313BC51F" w14:textId="4106868A" w:rsidR="005078DF" w:rsidRDefault="00985CF8" w:rsidP="00E744B1">
      <w:pPr>
        <w:pStyle w:val="ListParagraph"/>
        <w:numPr>
          <w:ilvl w:val="0"/>
          <w:numId w:val="1"/>
        </w:numPr>
        <w:rPr>
          <w:sz w:val="28"/>
          <w:szCs w:val="28"/>
        </w:rPr>
      </w:pPr>
      <w:r>
        <w:rPr>
          <w:sz w:val="28"/>
          <w:szCs w:val="28"/>
        </w:rPr>
        <w:t>Consideration</w:t>
      </w:r>
      <w:r w:rsidR="009A5777">
        <w:rPr>
          <w:sz w:val="28"/>
          <w:szCs w:val="28"/>
        </w:rPr>
        <w:t xml:space="preserve"> </w:t>
      </w:r>
      <w:r>
        <w:rPr>
          <w:sz w:val="28"/>
          <w:szCs w:val="28"/>
        </w:rPr>
        <w:t xml:space="preserve">of </w:t>
      </w:r>
      <w:r w:rsidR="009A5777" w:rsidRPr="00A47C44">
        <w:rPr>
          <w:sz w:val="28"/>
          <w:szCs w:val="28"/>
        </w:rPr>
        <w:t>ETSI TC</w:t>
      </w:r>
      <w:r w:rsidR="009A5777">
        <w:rPr>
          <w:sz w:val="28"/>
          <w:szCs w:val="28"/>
        </w:rPr>
        <w:t xml:space="preserve"> ERM change request</w:t>
      </w:r>
      <w:r>
        <w:rPr>
          <w:sz w:val="28"/>
          <w:szCs w:val="28"/>
        </w:rPr>
        <w:t xml:space="preserve"> resolutions</w:t>
      </w:r>
    </w:p>
    <w:p w14:paraId="268F59D9" w14:textId="6F8BFC2B" w:rsidR="00F872C8" w:rsidRDefault="00CB0473" w:rsidP="00F872C8">
      <w:pPr>
        <w:pStyle w:val="ListParagraph"/>
        <w:numPr>
          <w:ilvl w:val="2"/>
          <w:numId w:val="1"/>
        </w:numPr>
        <w:rPr>
          <w:sz w:val="28"/>
          <w:szCs w:val="28"/>
        </w:rPr>
      </w:pPr>
      <w:r>
        <w:rPr>
          <w:sz w:val="28"/>
          <w:szCs w:val="28"/>
        </w:rPr>
        <w:t xml:space="preserve">Chair </w:t>
      </w:r>
      <w:r w:rsidR="000F0AFA">
        <w:rPr>
          <w:sz w:val="28"/>
          <w:szCs w:val="28"/>
        </w:rPr>
        <w:t>reviewed the resolutions to the ETSI TC ERM change requests that were approved in Geneva (15-13-462)</w:t>
      </w:r>
    </w:p>
    <w:p w14:paraId="6855EAA4" w14:textId="35FD5EC6" w:rsidR="000F0AFA" w:rsidRDefault="000F0AFA" w:rsidP="00F872C8">
      <w:pPr>
        <w:pStyle w:val="ListParagraph"/>
        <w:numPr>
          <w:ilvl w:val="2"/>
          <w:numId w:val="1"/>
        </w:numPr>
        <w:rPr>
          <w:sz w:val="28"/>
          <w:szCs w:val="28"/>
        </w:rPr>
      </w:pPr>
      <w:r>
        <w:rPr>
          <w:sz w:val="28"/>
          <w:szCs w:val="28"/>
        </w:rPr>
        <w:t>There being no further discussion nor opposition, the resolutions were approved for consideration for the next revision</w:t>
      </w:r>
    </w:p>
    <w:p w14:paraId="5429B489" w14:textId="5EFFC71B" w:rsidR="000F0AFA" w:rsidRDefault="000F0AFA" w:rsidP="00F872C8">
      <w:pPr>
        <w:pStyle w:val="ListParagraph"/>
        <w:numPr>
          <w:ilvl w:val="2"/>
          <w:numId w:val="1"/>
        </w:numPr>
        <w:rPr>
          <w:sz w:val="28"/>
          <w:szCs w:val="28"/>
        </w:rPr>
      </w:pPr>
      <w:r>
        <w:rPr>
          <w:sz w:val="28"/>
          <w:szCs w:val="28"/>
        </w:rPr>
        <w:t>B Heile took the action item of sending a letter to ETSI informing them of the resolutions</w:t>
      </w:r>
    </w:p>
    <w:p w14:paraId="171F96EA" w14:textId="4887BCC4" w:rsidR="000F0AFA" w:rsidRPr="000F0AFA" w:rsidRDefault="00985CF8" w:rsidP="000F0AFA">
      <w:pPr>
        <w:pStyle w:val="ListParagraph"/>
        <w:numPr>
          <w:ilvl w:val="0"/>
          <w:numId w:val="1"/>
        </w:numPr>
        <w:rPr>
          <w:sz w:val="28"/>
          <w:szCs w:val="28"/>
        </w:rPr>
      </w:pPr>
      <w:r>
        <w:rPr>
          <w:sz w:val="28"/>
          <w:szCs w:val="28"/>
        </w:rPr>
        <w:t xml:space="preserve">Consideration of Larry Taylor’s </w:t>
      </w:r>
      <w:r w:rsidR="000F0AFA" w:rsidRPr="000F0AFA">
        <w:rPr>
          <w:sz w:val="28"/>
          <w:szCs w:val="28"/>
        </w:rPr>
        <w:t>proposal for Assigned Numbers for resource identifiers</w:t>
      </w:r>
      <w:r w:rsidR="000F0AFA">
        <w:rPr>
          <w:sz w:val="28"/>
          <w:szCs w:val="28"/>
        </w:rPr>
        <w:t xml:space="preserve"> - </w:t>
      </w:r>
      <w:r w:rsidR="000F0AFA" w:rsidRPr="000F0AFA">
        <w:rPr>
          <w:sz w:val="28"/>
          <w:szCs w:val="28"/>
        </w:rPr>
        <w:t>“… to help in deciding how to manage Assigned Numbers for resource identifiers other than Frame IDs and IE IDs, here is what I think we will need:”</w:t>
      </w:r>
    </w:p>
    <w:p w14:paraId="31ED5EA8" w14:textId="77777777" w:rsidR="000F0AFA" w:rsidRPr="000F0AFA" w:rsidRDefault="000F0AFA" w:rsidP="000F0AFA">
      <w:pPr>
        <w:pStyle w:val="ListParagraph"/>
        <w:numPr>
          <w:ilvl w:val="1"/>
          <w:numId w:val="1"/>
        </w:numPr>
        <w:rPr>
          <w:sz w:val="28"/>
          <w:szCs w:val="28"/>
        </w:rPr>
      </w:pPr>
      <w:r w:rsidRPr="000F0AFA">
        <w:rPr>
          <w:sz w:val="28"/>
          <w:szCs w:val="28"/>
        </w:rPr>
        <w:t>In Table 68f of 802.15.4g, the frequency bands are given identifiers which are used in the SUN Capabilities IE defined in clause 5.4.20b. TS 102 887-2 adds the following definitions ([5] is a reference to 802.15.4g):</w:t>
      </w:r>
    </w:p>
    <w:p w14:paraId="7A553017" w14:textId="77777777" w:rsidR="000F0AFA" w:rsidRPr="000F0AFA" w:rsidRDefault="000F0AFA" w:rsidP="000F0AFA">
      <w:pPr>
        <w:pStyle w:val="ListParagraph"/>
        <w:numPr>
          <w:ilvl w:val="2"/>
          <w:numId w:val="1"/>
        </w:numPr>
        <w:rPr>
          <w:sz w:val="28"/>
          <w:szCs w:val="28"/>
        </w:rPr>
      </w:pPr>
      <w:r w:rsidRPr="000F0AFA">
        <w:rPr>
          <w:sz w:val="28"/>
          <w:szCs w:val="28"/>
        </w:rPr>
        <w:t>Frequency band identifier 14 in [5] Table 68f corresponds to 870-876MHz</w:t>
      </w:r>
    </w:p>
    <w:p w14:paraId="3122D320" w14:textId="77777777" w:rsidR="000F0AFA" w:rsidRPr="000F0AFA" w:rsidRDefault="000F0AFA" w:rsidP="000F0AFA">
      <w:pPr>
        <w:pStyle w:val="ListParagraph"/>
        <w:numPr>
          <w:ilvl w:val="2"/>
          <w:numId w:val="1"/>
        </w:numPr>
        <w:rPr>
          <w:sz w:val="28"/>
          <w:szCs w:val="28"/>
        </w:rPr>
      </w:pPr>
      <w:r w:rsidRPr="000F0AFA">
        <w:rPr>
          <w:sz w:val="28"/>
          <w:szCs w:val="28"/>
        </w:rPr>
        <w:t>Frequency band identifier 15 in [5] Table 68f corresponds to 915-921MHz</w:t>
      </w:r>
    </w:p>
    <w:p w14:paraId="200A3457" w14:textId="77777777" w:rsidR="000F0AFA" w:rsidRPr="000F0AFA" w:rsidRDefault="000F0AFA" w:rsidP="000F0AFA">
      <w:pPr>
        <w:pStyle w:val="ListParagraph"/>
        <w:numPr>
          <w:ilvl w:val="1"/>
          <w:numId w:val="1"/>
        </w:numPr>
        <w:rPr>
          <w:sz w:val="28"/>
          <w:szCs w:val="28"/>
        </w:rPr>
      </w:pPr>
      <w:r w:rsidRPr="000F0AFA">
        <w:rPr>
          <w:sz w:val="28"/>
          <w:szCs w:val="28"/>
        </w:rPr>
        <w:t>In Table 4k, the Modulation schemes are given identifiers. TS 102 887-2 adds the following ([1] is a reference for the TS 102 887-1 PHY spec derived from 802.15.4g):</w:t>
      </w:r>
    </w:p>
    <w:p w14:paraId="4286AC8C" w14:textId="77777777" w:rsidR="000F0AFA" w:rsidRPr="000F0AFA" w:rsidRDefault="000F0AFA" w:rsidP="000F0AFA">
      <w:pPr>
        <w:pStyle w:val="ListParagraph"/>
        <w:numPr>
          <w:ilvl w:val="2"/>
          <w:numId w:val="1"/>
        </w:numPr>
        <w:rPr>
          <w:sz w:val="28"/>
          <w:szCs w:val="28"/>
        </w:rPr>
      </w:pPr>
      <w:r w:rsidRPr="000F0AFA">
        <w:rPr>
          <w:sz w:val="28"/>
          <w:szCs w:val="28"/>
        </w:rPr>
        <w:t>PHY Type 9 corresponds to PHY Type compliant with the O-QPSK PHY as defined in [1] clause 6</w:t>
      </w:r>
    </w:p>
    <w:p w14:paraId="43964084" w14:textId="77777777" w:rsidR="000F0AFA" w:rsidRPr="000F0AFA" w:rsidRDefault="000F0AFA" w:rsidP="000F0AFA">
      <w:pPr>
        <w:pStyle w:val="ListParagraph"/>
        <w:numPr>
          <w:ilvl w:val="1"/>
          <w:numId w:val="1"/>
        </w:numPr>
        <w:rPr>
          <w:sz w:val="28"/>
          <w:szCs w:val="28"/>
        </w:rPr>
      </w:pPr>
      <w:r w:rsidRPr="000F0AFA">
        <w:rPr>
          <w:sz w:val="28"/>
          <w:szCs w:val="28"/>
        </w:rPr>
        <w:t>A table of PHY Mode IDs for PHY Type 9 is defined in TS 102 887-2 but I don't think it is necessary to add those to the IEEE Assigned Numbers as they can just be ETSI specific.</w:t>
      </w:r>
    </w:p>
    <w:p w14:paraId="7635D0A1" w14:textId="77777777" w:rsidR="000F0AFA" w:rsidRPr="000F0AFA" w:rsidRDefault="000F0AFA" w:rsidP="000F0AFA">
      <w:pPr>
        <w:pStyle w:val="ListParagraph"/>
        <w:numPr>
          <w:ilvl w:val="1"/>
          <w:numId w:val="1"/>
        </w:numPr>
        <w:rPr>
          <w:sz w:val="28"/>
          <w:szCs w:val="28"/>
        </w:rPr>
      </w:pPr>
      <w:r w:rsidRPr="000F0AFA">
        <w:rPr>
          <w:sz w:val="28"/>
          <w:szCs w:val="28"/>
        </w:rPr>
        <w:lastRenderedPageBreak/>
        <w:t>In Table 4m the PHY Modes are given identifiers for FSK-B. TS 102 887-2 adds the following:</w:t>
      </w:r>
    </w:p>
    <w:p w14:paraId="364DFB60" w14:textId="69BC618A" w:rsidR="000F0AFA" w:rsidRPr="000F0AFA" w:rsidRDefault="000F0AFA" w:rsidP="000F0AFA">
      <w:pPr>
        <w:pStyle w:val="ListParagraph"/>
        <w:numPr>
          <w:ilvl w:val="2"/>
          <w:numId w:val="1"/>
        </w:numPr>
        <w:rPr>
          <w:sz w:val="28"/>
          <w:szCs w:val="28"/>
        </w:rPr>
      </w:pPr>
      <w:r w:rsidRPr="000F0AFA">
        <w:rPr>
          <w:sz w:val="28"/>
          <w:szCs w:val="28"/>
        </w:rPr>
        <w:t>PHY Mode ID 7 shall be defined as:</w:t>
      </w:r>
      <w:r>
        <w:rPr>
          <w:sz w:val="28"/>
          <w:szCs w:val="28"/>
        </w:rPr>
        <w:t xml:space="preserve"> </w:t>
      </w:r>
      <w:r w:rsidRPr="000F0AFA">
        <w:rPr>
          <w:sz w:val="28"/>
          <w:szCs w:val="28"/>
        </w:rPr>
        <w:t>100 kb/s; 2FSK; mod index = 0.5; channel spacing = 200kHz</w:t>
      </w:r>
    </w:p>
    <w:p w14:paraId="68B15E00" w14:textId="46C8BFA6" w:rsidR="000F0AFA" w:rsidRPr="000F0AFA" w:rsidRDefault="000F0AFA" w:rsidP="000F0AFA">
      <w:pPr>
        <w:pStyle w:val="ListParagraph"/>
        <w:numPr>
          <w:ilvl w:val="2"/>
          <w:numId w:val="1"/>
        </w:numPr>
        <w:rPr>
          <w:sz w:val="28"/>
          <w:szCs w:val="28"/>
        </w:rPr>
      </w:pPr>
      <w:r w:rsidRPr="000F0AFA">
        <w:rPr>
          <w:bCs/>
          <w:sz w:val="28"/>
          <w:szCs w:val="28"/>
        </w:rPr>
        <w:t xml:space="preserve">The group discussed the proposal and agreed upon the merits of including the new bands </w:t>
      </w:r>
      <w:r w:rsidRPr="000F0AFA">
        <w:rPr>
          <w:sz w:val="28"/>
          <w:szCs w:val="28"/>
        </w:rPr>
        <w:t xml:space="preserve">870-876MHz, and 915-921MHz with </w:t>
      </w:r>
      <w:r w:rsidRPr="000F0AFA">
        <w:rPr>
          <w:bCs/>
          <w:sz w:val="28"/>
          <w:szCs w:val="28"/>
        </w:rPr>
        <w:t xml:space="preserve">unanimous consent on a </w:t>
      </w:r>
      <w:r w:rsidRPr="000F0AFA">
        <w:rPr>
          <w:sz w:val="28"/>
          <w:szCs w:val="28"/>
        </w:rPr>
        <w:t>c</w:t>
      </w:r>
      <w:r w:rsidRPr="000F0AFA">
        <w:rPr>
          <w:bCs/>
          <w:sz w:val="28"/>
          <w:szCs w:val="28"/>
        </w:rPr>
        <w:t>onclusion to recommend L Taylor to submit this as a new project, i.e. new amendment to IEEE 802.15.4.</w:t>
      </w:r>
    </w:p>
    <w:p w14:paraId="14421914" w14:textId="1E6D23AA" w:rsidR="000F0AFA" w:rsidRPr="000F0AFA" w:rsidRDefault="000F0AFA" w:rsidP="000F0AFA">
      <w:pPr>
        <w:pStyle w:val="ListParagraph"/>
        <w:numPr>
          <w:ilvl w:val="2"/>
          <w:numId w:val="1"/>
        </w:numPr>
        <w:rPr>
          <w:sz w:val="28"/>
          <w:szCs w:val="28"/>
        </w:rPr>
      </w:pPr>
      <w:r w:rsidRPr="000F0AFA">
        <w:rPr>
          <w:bCs/>
          <w:sz w:val="28"/>
          <w:szCs w:val="28"/>
        </w:rPr>
        <w:t>P Kinney will send an email to L Taylor to that effect</w:t>
      </w:r>
    </w:p>
    <w:p w14:paraId="117BC410" w14:textId="777014D1" w:rsidR="00E744B1" w:rsidRDefault="000F0AFA" w:rsidP="000F0AFA">
      <w:pPr>
        <w:pStyle w:val="ListParagraph"/>
        <w:numPr>
          <w:ilvl w:val="0"/>
          <w:numId w:val="1"/>
        </w:numPr>
        <w:rPr>
          <w:sz w:val="28"/>
          <w:szCs w:val="28"/>
        </w:rPr>
      </w:pPr>
      <w:r w:rsidRPr="000F0AFA">
        <w:rPr>
          <w:sz w:val="28"/>
          <w:szCs w:val="28"/>
        </w:rPr>
        <w:t xml:space="preserve"> </w:t>
      </w:r>
      <w:r w:rsidR="00985CF8">
        <w:rPr>
          <w:sz w:val="28"/>
          <w:szCs w:val="28"/>
        </w:rPr>
        <w:t xml:space="preserve">Discussion on upcoming </w:t>
      </w:r>
      <w:r w:rsidR="00CB0473">
        <w:rPr>
          <w:sz w:val="28"/>
          <w:szCs w:val="28"/>
        </w:rPr>
        <w:t>IEEE 802.15.4 revision</w:t>
      </w:r>
    </w:p>
    <w:p w14:paraId="7C17F18E" w14:textId="77777777" w:rsidR="000F0AFA" w:rsidRPr="000F0AFA" w:rsidRDefault="000F0AFA" w:rsidP="000F0AFA">
      <w:pPr>
        <w:numPr>
          <w:ilvl w:val="1"/>
          <w:numId w:val="1"/>
        </w:numPr>
        <w:rPr>
          <w:sz w:val="28"/>
          <w:szCs w:val="28"/>
        </w:rPr>
      </w:pPr>
      <w:r w:rsidRPr="000F0AFA">
        <w:rPr>
          <w:sz w:val="28"/>
          <w:szCs w:val="28"/>
        </w:rPr>
        <w:t>IEEE SA is now rolling up 15.4e, 15.4f, 15.4g, 15.4j, and 15.4k onto 15.4-2011</w:t>
      </w:r>
    </w:p>
    <w:p w14:paraId="3D9AE007" w14:textId="77777777" w:rsidR="000F0AFA" w:rsidRPr="000F0AFA" w:rsidRDefault="000F0AFA" w:rsidP="000F0AFA">
      <w:pPr>
        <w:numPr>
          <w:ilvl w:val="1"/>
          <w:numId w:val="1"/>
        </w:numPr>
        <w:rPr>
          <w:sz w:val="28"/>
          <w:szCs w:val="28"/>
        </w:rPr>
      </w:pPr>
      <w:r w:rsidRPr="000F0AFA">
        <w:rPr>
          <w:sz w:val="28"/>
          <w:szCs w:val="28"/>
        </w:rPr>
        <w:t>Corrections found in 15-12-0367 will be applied to roll-up</w:t>
      </w:r>
    </w:p>
    <w:p w14:paraId="799147BA" w14:textId="77777777" w:rsidR="000F0AFA" w:rsidRPr="000F0AFA" w:rsidRDefault="000F0AFA" w:rsidP="000F0AFA">
      <w:pPr>
        <w:numPr>
          <w:ilvl w:val="1"/>
          <w:numId w:val="1"/>
        </w:numPr>
        <w:rPr>
          <w:sz w:val="28"/>
          <w:szCs w:val="28"/>
        </w:rPr>
      </w:pPr>
      <w:r w:rsidRPr="000F0AFA">
        <w:rPr>
          <w:sz w:val="28"/>
          <w:szCs w:val="28"/>
        </w:rPr>
        <w:t>Agreed upon ETSI changes will be applied to roll-up</w:t>
      </w:r>
    </w:p>
    <w:p w14:paraId="5579ACF2" w14:textId="77777777" w:rsidR="000F0AFA" w:rsidRPr="000F0AFA" w:rsidRDefault="000F0AFA" w:rsidP="000F0AFA">
      <w:pPr>
        <w:numPr>
          <w:ilvl w:val="1"/>
          <w:numId w:val="1"/>
        </w:numPr>
        <w:rPr>
          <w:sz w:val="28"/>
          <w:szCs w:val="28"/>
        </w:rPr>
      </w:pPr>
      <w:r w:rsidRPr="000F0AFA">
        <w:rPr>
          <w:sz w:val="28"/>
          <w:szCs w:val="28"/>
        </w:rPr>
        <w:t>Clause 4 – General Description (informative), will be restructured to only include capability of the standard remove application information which will be moved to an informative annex.</w:t>
      </w:r>
    </w:p>
    <w:p w14:paraId="37EC9BDA" w14:textId="77777777" w:rsidR="000F0AFA" w:rsidRPr="000F0AFA" w:rsidRDefault="000F0AFA" w:rsidP="000F0AFA">
      <w:pPr>
        <w:numPr>
          <w:ilvl w:val="1"/>
          <w:numId w:val="1"/>
        </w:numPr>
        <w:rPr>
          <w:sz w:val="28"/>
          <w:szCs w:val="28"/>
        </w:rPr>
      </w:pPr>
      <w:r w:rsidRPr="000F0AFA">
        <w:rPr>
          <w:sz w:val="28"/>
          <w:szCs w:val="28"/>
        </w:rPr>
        <w:t>Various annexes will be reviewed for applicability</w:t>
      </w:r>
    </w:p>
    <w:p w14:paraId="0B23CF2B" w14:textId="77777777" w:rsidR="000F0AFA" w:rsidRPr="000F0AFA" w:rsidRDefault="000F0AFA" w:rsidP="000F0AFA">
      <w:pPr>
        <w:numPr>
          <w:ilvl w:val="1"/>
          <w:numId w:val="1"/>
        </w:numPr>
        <w:rPr>
          <w:sz w:val="28"/>
          <w:szCs w:val="28"/>
        </w:rPr>
      </w:pPr>
      <w:r w:rsidRPr="000F0AFA">
        <w:rPr>
          <w:sz w:val="28"/>
          <w:szCs w:val="28"/>
        </w:rPr>
        <w:t>Review/change for editorial correctness</w:t>
      </w:r>
    </w:p>
    <w:p w14:paraId="77CF5758" w14:textId="43FEA851" w:rsidR="000F0AFA" w:rsidRPr="000F0AFA" w:rsidRDefault="00651373" w:rsidP="000F0AFA">
      <w:pPr>
        <w:numPr>
          <w:ilvl w:val="1"/>
          <w:numId w:val="1"/>
        </w:numPr>
        <w:rPr>
          <w:sz w:val="28"/>
          <w:szCs w:val="28"/>
        </w:rPr>
      </w:pPr>
      <w:r>
        <w:rPr>
          <w:sz w:val="28"/>
          <w:szCs w:val="28"/>
        </w:rPr>
        <w:t xml:space="preserve">Proposed </w:t>
      </w:r>
      <w:r w:rsidR="000F0AFA" w:rsidRPr="000F0AFA">
        <w:rPr>
          <w:sz w:val="28"/>
          <w:szCs w:val="28"/>
        </w:rPr>
        <w:t>Schedule</w:t>
      </w:r>
    </w:p>
    <w:p w14:paraId="6856CA0C" w14:textId="77777777" w:rsidR="000F0AFA" w:rsidRPr="000F0AFA" w:rsidRDefault="000F0AFA" w:rsidP="00651373">
      <w:pPr>
        <w:numPr>
          <w:ilvl w:val="2"/>
          <w:numId w:val="1"/>
        </w:numPr>
        <w:rPr>
          <w:sz w:val="28"/>
          <w:szCs w:val="28"/>
        </w:rPr>
      </w:pPr>
      <w:r w:rsidRPr="000F0AFA">
        <w:rPr>
          <w:sz w:val="28"/>
          <w:szCs w:val="28"/>
        </w:rPr>
        <w:t xml:space="preserve">Start Revision Effort: </w:t>
      </w:r>
      <w:r w:rsidRPr="000F0AFA">
        <w:rPr>
          <w:sz w:val="28"/>
          <w:szCs w:val="28"/>
        </w:rPr>
        <w:tab/>
        <w:t>November, 2013</w:t>
      </w:r>
    </w:p>
    <w:p w14:paraId="64920A98" w14:textId="77777777" w:rsidR="000F0AFA" w:rsidRPr="000F0AFA" w:rsidRDefault="000F0AFA" w:rsidP="00651373">
      <w:pPr>
        <w:numPr>
          <w:ilvl w:val="2"/>
          <w:numId w:val="1"/>
        </w:numPr>
        <w:rPr>
          <w:sz w:val="28"/>
          <w:szCs w:val="28"/>
        </w:rPr>
      </w:pPr>
      <w:r w:rsidRPr="000F0AFA">
        <w:rPr>
          <w:sz w:val="28"/>
          <w:szCs w:val="28"/>
        </w:rPr>
        <w:t xml:space="preserve">Letter Ballot Start: </w:t>
      </w:r>
      <w:r w:rsidRPr="000F0AFA">
        <w:rPr>
          <w:sz w:val="28"/>
          <w:szCs w:val="28"/>
        </w:rPr>
        <w:tab/>
        <w:t>April, 2014</w:t>
      </w:r>
    </w:p>
    <w:p w14:paraId="51AD5A0F" w14:textId="77777777" w:rsidR="000F0AFA" w:rsidRPr="000F0AFA" w:rsidRDefault="000F0AFA" w:rsidP="00651373">
      <w:pPr>
        <w:numPr>
          <w:ilvl w:val="2"/>
          <w:numId w:val="1"/>
        </w:numPr>
        <w:rPr>
          <w:sz w:val="28"/>
          <w:szCs w:val="28"/>
        </w:rPr>
      </w:pPr>
      <w:r w:rsidRPr="000F0AFA">
        <w:rPr>
          <w:sz w:val="28"/>
          <w:szCs w:val="28"/>
        </w:rPr>
        <w:t xml:space="preserve">Sponsor Ballot Start: </w:t>
      </w:r>
      <w:r w:rsidRPr="000F0AFA">
        <w:rPr>
          <w:sz w:val="28"/>
          <w:szCs w:val="28"/>
        </w:rPr>
        <w:tab/>
        <w:t>July, 2014</w:t>
      </w:r>
    </w:p>
    <w:p w14:paraId="0264E06C" w14:textId="1B8BFB87" w:rsidR="000F0AFA" w:rsidRPr="000F0AFA" w:rsidRDefault="000F0AFA" w:rsidP="00651373">
      <w:pPr>
        <w:numPr>
          <w:ilvl w:val="2"/>
          <w:numId w:val="1"/>
        </w:numPr>
        <w:rPr>
          <w:sz w:val="28"/>
          <w:szCs w:val="28"/>
        </w:rPr>
      </w:pPr>
      <w:r w:rsidRPr="000F0AFA">
        <w:rPr>
          <w:sz w:val="28"/>
          <w:szCs w:val="28"/>
        </w:rPr>
        <w:t xml:space="preserve">Approval: </w:t>
      </w:r>
      <w:r w:rsidRPr="000F0AFA">
        <w:rPr>
          <w:sz w:val="28"/>
          <w:szCs w:val="28"/>
        </w:rPr>
        <w:tab/>
      </w:r>
      <w:r w:rsidRPr="000F0AFA">
        <w:rPr>
          <w:sz w:val="28"/>
          <w:szCs w:val="28"/>
        </w:rPr>
        <w:tab/>
      </w:r>
      <w:r w:rsidR="00651373">
        <w:rPr>
          <w:sz w:val="28"/>
          <w:szCs w:val="28"/>
        </w:rPr>
        <w:tab/>
      </w:r>
      <w:bookmarkStart w:id="0" w:name="_GoBack"/>
      <w:bookmarkEnd w:id="0"/>
      <w:r w:rsidRPr="000F0AFA">
        <w:rPr>
          <w:sz w:val="28"/>
          <w:szCs w:val="28"/>
        </w:rPr>
        <w:t>December, 2014</w:t>
      </w:r>
    </w:p>
    <w:p w14:paraId="6D8E1B89" w14:textId="77777777" w:rsidR="00AB0C6D" w:rsidRDefault="00AB0C6D" w:rsidP="00DB4F3A">
      <w:pPr>
        <w:rPr>
          <w:b/>
          <w:sz w:val="28"/>
          <w:szCs w:val="28"/>
        </w:rPr>
      </w:pPr>
    </w:p>
    <w:p w14:paraId="1198F6E2" w14:textId="13945A69" w:rsidR="00A47C44" w:rsidRPr="00C17C97" w:rsidRDefault="00985CF8" w:rsidP="00C605A6">
      <w:pPr>
        <w:rPr>
          <w:sz w:val="28"/>
          <w:szCs w:val="28"/>
        </w:rPr>
      </w:pPr>
      <w:r>
        <w:rPr>
          <w:b/>
          <w:sz w:val="28"/>
          <w:szCs w:val="28"/>
        </w:rPr>
        <w:t>10:0</w:t>
      </w:r>
      <w:r w:rsidR="006D0202">
        <w:rPr>
          <w:b/>
          <w:sz w:val="28"/>
          <w:szCs w:val="28"/>
        </w:rPr>
        <w:t>0</w:t>
      </w:r>
      <w:r w:rsidR="00AB0C6D">
        <w:rPr>
          <w:sz w:val="28"/>
          <w:szCs w:val="28"/>
        </w:rPr>
        <w:tab/>
      </w:r>
      <w:r w:rsidR="00AC2CCB" w:rsidRPr="00A62B57">
        <w:rPr>
          <w:sz w:val="28"/>
          <w:szCs w:val="28"/>
        </w:rPr>
        <w:t>SC Ma</w:t>
      </w:r>
      <w:r w:rsidR="00AC2CCB">
        <w:rPr>
          <w:sz w:val="28"/>
          <w:szCs w:val="28"/>
        </w:rPr>
        <w:t>i</w:t>
      </w:r>
      <w:r w:rsidR="00AC2CCB" w:rsidRPr="00A62B57">
        <w:rPr>
          <w:sz w:val="28"/>
          <w:szCs w:val="28"/>
        </w:rPr>
        <w:t>n</w:t>
      </w:r>
      <w:r w:rsidR="00AC2CCB">
        <w:rPr>
          <w:sz w:val="28"/>
          <w:szCs w:val="28"/>
        </w:rPr>
        <w:t>tenance</w:t>
      </w:r>
      <w:r w:rsidR="00AC2CCB" w:rsidRPr="00A62B57">
        <w:rPr>
          <w:sz w:val="28"/>
          <w:szCs w:val="28"/>
        </w:rPr>
        <w:t xml:space="preserve"> </w:t>
      </w:r>
      <w:r w:rsidR="00AB0C6D">
        <w:rPr>
          <w:sz w:val="28"/>
          <w:szCs w:val="28"/>
        </w:rPr>
        <w:t>meeting adjourned</w:t>
      </w:r>
    </w:p>
    <w:sectPr w:rsidR="00A47C44" w:rsidRPr="00C17C97" w:rsidSect="0021211F">
      <w:headerReference w:type="default" r:id="rId9"/>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0F0AFA" w:rsidRDefault="000F0AFA">
      <w:r>
        <w:separator/>
      </w:r>
    </w:p>
  </w:endnote>
  <w:endnote w:type="continuationSeparator" w:id="0">
    <w:p w14:paraId="15396501" w14:textId="77777777" w:rsidR="000F0AFA" w:rsidRDefault="000F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0F0AFA" w:rsidRDefault="000F0AFA">
      <w:r>
        <w:separator/>
      </w:r>
    </w:p>
  </w:footnote>
  <w:footnote w:type="continuationSeparator" w:id="0">
    <w:p w14:paraId="4570001A" w14:textId="77777777" w:rsidR="000F0AFA" w:rsidRDefault="000F0A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6CA95BFF" w:rsidR="000F0AFA" w:rsidRPr="00F92F0C" w:rsidRDefault="000F0AFA" w:rsidP="003B0AF1">
    <w:pPr>
      <w:pStyle w:val="Header"/>
      <w:tabs>
        <w:tab w:val="clear" w:pos="8640"/>
        <w:tab w:val="right" w:pos="9810"/>
      </w:tabs>
      <w:rPr>
        <w:bCs/>
        <w:sz w:val="28"/>
        <w:szCs w:val="28"/>
      </w:rPr>
    </w:pPr>
    <w:r>
      <w:rPr>
        <w:sz w:val="28"/>
        <w:szCs w:val="28"/>
      </w:rPr>
      <w:t>September 2013</w:t>
    </w:r>
    <w:r>
      <w:rPr>
        <w:sz w:val="28"/>
        <w:szCs w:val="28"/>
      </w:rPr>
      <w:tab/>
    </w:r>
    <w:r>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15-13-0588-00-0mag</w:t>
    </w:r>
    <w:r>
      <w:rPr>
        <w:bCs/>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7178"/>
    <w:multiLevelType w:val="hybridMultilevel"/>
    <w:tmpl w:val="A3EE49FE"/>
    <w:lvl w:ilvl="0" w:tplc="E83CC200">
      <w:start w:val="3"/>
      <w:numFmt w:val="decimal"/>
      <w:lvlText w:val="%1"/>
      <w:lvlJc w:val="left"/>
      <w:pPr>
        <w:tabs>
          <w:tab w:val="num" w:pos="720"/>
        </w:tabs>
        <w:ind w:left="720" w:hanging="360"/>
      </w:p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1">
    <w:nsid w:val="1F7579C4"/>
    <w:multiLevelType w:val="hybridMultilevel"/>
    <w:tmpl w:val="0464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B63949"/>
    <w:multiLevelType w:val="hybridMultilevel"/>
    <w:tmpl w:val="B61250CC"/>
    <w:lvl w:ilvl="0" w:tplc="FAD461AC">
      <w:start w:val="1"/>
      <w:numFmt w:val="bullet"/>
      <w:lvlText w:val="•"/>
      <w:lvlJc w:val="left"/>
      <w:pPr>
        <w:tabs>
          <w:tab w:val="num" w:pos="720"/>
        </w:tabs>
        <w:ind w:left="720" w:hanging="360"/>
      </w:pPr>
      <w:rPr>
        <w:rFonts w:ascii="Times" w:hAnsi="Times" w:hint="default"/>
      </w:rPr>
    </w:lvl>
    <w:lvl w:ilvl="1" w:tplc="9A4E0944">
      <w:numFmt w:val="bullet"/>
      <w:lvlText w:val="–"/>
      <w:lvlJc w:val="left"/>
      <w:pPr>
        <w:tabs>
          <w:tab w:val="num" w:pos="1440"/>
        </w:tabs>
        <w:ind w:left="1440" w:hanging="360"/>
      </w:pPr>
      <w:rPr>
        <w:rFonts w:ascii="Times" w:hAnsi="Times" w:hint="default"/>
      </w:rPr>
    </w:lvl>
    <w:lvl w:ilvl="2" w:tplc="BA90A426" w:tentative="1">
      <w:start w:val="1"/>
      <w:numFmt w:val="bullet"/>
      <w:lvlText w:val="•"/>
      <w:lvlJc w:val="left"/>
      <w:pPr>
        <w:tabs>
          <w:tab w:val="num" w:pos="2160"/>
        </w:tabs>
        <w:ind w:left="2160" w:hanging="360"/>
      </w:pPr>
      <w:rPr>
        <w:rFonts w:ascii="Times" w:hAnsi="Times" w:hint="default"/>
      </w:rPr>
    </w:lvl>
    <w:lvl w:ilvl="3" w:tplc="BCA6AAB2" w:tentative="1">
      <w:start w:val="1"/>
      <w:numFmt w:val="bullet"/>
      <w:lvlText w:val="•"/>
      <w:lvlJc w:val="left"/>
      <w:pPr>
        <w:tabs>
          <w:tab w:val="num" w:pos="2880"/>
        </w:tabs>
        <w:ind w:left="2880" w:hanging="360"/>
      </w:pPr>
      <w:rPr>
        <w:rFonts w:ascii="Times" w:hAnsi="Times" w:hint="default"/>
      </w:rPr>
    </w:lvl>
    <w:lvl w:ilvl="4" w:tplc="2460E52A" w:tentative="1">
      <w:start w:val="1"/>
      <w:numFmt w:val="bullet"/>
      <w:lvlText w:val="•"/>
      <w:lvlJc w:val="left"/>
      <w:pPr>
        <w:tabs>
          <w:tab w:val="num" w:pos="3600"/>
        </w:tabs>
        <w:ind w:left="3600" w:hanging="360"/>
      </w:pPr>
      <w:rPr>
        <w:rFonts w:ascii="Times" w:hAnsi="Times" w:hint="default"/>
      </w:rPr>
    </w:lvl>
    <w:lvl w:ilvl="5" w:tplc="341C82CC" w:tentative="1">
      <w:start w:val="1"/>
      <w:numFmt w:val="bullet"/>
      <w:lvlText w:val="•"/>
      <w:lvlJc w:val="left"/>
      <w:pPr>
        <w:tabs>
          <w:tab w:val="num" w:pos="4320"/>
        </w:tabs>
        <w:ind w:left="4320" w:hanging="360"/>
      </w:pPr>
      <w:rPr>
        <w:rFonts w:ascii="Times" w:hAnsi="Times" w:hint="default"/>
      </w:rPr>
    </w:lvl>
    <w:lvl w:ilvl="6" w:tplc="2CE4A460" w:tentative="1">
      <w:start w:val="1"/>
      <w:numFmt w:val="bullet"/>
      <w:lvlText w:val="•"/>
      <w:lvlJc w:val="left"/>
      <w:pPr>
        <w:tabs>
          <w:tab w:val="num" w:pos="5040"/>
        </w:tabs>
        <w:ind w:left="5040" w:hanging="360"/>
      </w:pPr>
      <w:rPr>
        <w:rFonts w:ascii="Times" w:hAnsi="Times" w:hint="default"/>
      </w:rPr>
    </w:lvl>
    <w:lvl w:ilvl="7" w:tplc="A170F012" w:tentative="1">
      <w:start w:val="1"/>
      <w:numFmt w:val="bullet"/>
      <w:lvlText w:val="•"/>
      <w:lvlJc w:val="left"/>
      <w:pPr>
        <w:tabs>
          <w:tab w:val="num" w:pos="5760"/>
        </w:tabs>
        <w:ind w:left="5760" w:hanging="360"/>
      </w:pPr>
      <w:rPr>
        <w:rFonts w:ascii="Times" w:hAnsi="Times" w:hint="default"/>
      </w:rPr>
    </w:lvl>
    <w:lvl w:ilvl="8" w:tplc="62468676" w:tentative="1">
      <w:start w:val="1"/>
      <w:numFmt w:val="bullet"/>
      <w:lvlText w:val="•"/>
      <w:lvlJc w:val="left"/>
      <w:pPr>
        <w:tabs>
          <w:tab w:val="num" w:pos="6480"/>
        </w:tabs>
        <w:ind w:left="6480" w:hanging="360"/>
      </w:pPr>
      <w:rPr>
        <w:rFonts w:ascii="Times" w:hAnsi="Times" w:hint="default"/>
      </w:rPr>
    </w:lvl>
  </w:abstractNum>
  <w:abstractNum w:abstractNumId="3">
    <w:nsid w:val="49CB285A"/>
    <w:multiLevelType w:val="hybridMultilevel"/>
    <w:tmpl w:val="67D260B8"/>
    <w:lvl w:ilvl="0" w:tplc="0C522BAE">
      <w:start w:val="1"/>
      <w:numFmt w:val="bullet"/>
      <w:lvlText w:val="•"/>
      <w:lvlJc w:val="left"/>
      <w:pPr>
        <w:tabs>
          <w:tab w:val="num" w:pos="720"/>
        </w:tabs>
        <w:ind w:left="720" w:hanging="360"/>
      </w:pPr>
      <w:rPr>
        <w:rFonts w:ascii="Times" w:hAnsi="Times" w:hint="default"/>
      </w:rPr>
    </w:lvl>
    <w:lvl w:ilvl="1" w:tplc="24589A76" w:tentative="1">
      <w:start w:val="1"/>
      <w:numFmt w:val="bullet"/>
      <w:lvlText w:val="•"/>
      <w:lvlJc w:val="left"/>
      <w:pPr>
        <w:tabs>
          <w:tab w:val="num" w:pos="1440"/>
        </w:tabs>
        <w:ind w:left="1440" w:hanging="360"/>
      </w:pPr>
      <w:rPr>
        <w:rFonts w:ascii="Times" w:hAnsi="Times" w:hint="default"/>
      </w:rPr>
    </w:lvl>
    <w:lvl w:ilvl="2" w:tplc="0D864984" w:tentative="1">
      <w:start w:val="1"/>
      <w:numFmt w:val="bullet"/>
      <w:lvlText w:val="•"/>
      <w:lvlJc w:val="left"/>
      <w:pPr>
        <w:tabs>
          <w:tab w:val="num" w:pos="2160"/>
        </w:tabs>
        <w:ind w:left="2160" w:hanging="360"/>
      </w:pPr>
      <w:rPr>
        <w:rFonts w:ascii="Times" w:hAnsi="Times" w:hint="default"/>
      </w:rPr>
    </w:lvl>
    <w:lvl w:ilvl="3" w:tplc="ACC692F8" w:tentative="1">
      <w:start w:val="1"/>
      <w:numFmt w:val="bullet"/>
      <w:lvlText w:val="•"/>
      <w:lvlJc w:val="left"/>
      <w:pPr>
        <w:tabs>
          <w:tab w:val="num" w:pos="2880"/>
        </w:tabs>
        <w:ind w:left="2880" w:hanging="360"/>
      </w:pPr>
      <w:rPr>
        <w:rFonts w:ascii="Times" w:hAnsi="Times" w:hint="default"/>
      </w:rPr>
    </w:lvl>
    <w:lvl w:ilvl="4" w:tplc="DBE0D9C0" w:tentative="1">
      <w:start w:val="1"/>
      <w:numFmt w:val="bullet"/>
      <w:lvlText w:val="•"/>
      <w:lvlJc w:val="left"/>
      <w:pPr>
        <w:tabs>
          <w:tab w:val="num" w:pos="3600"/>
        </w:tabs>
        <w:ind w:left="3600" w:hanging="360"/>
      </w:pPr>
      <w:rPr>
        <w:rFonts w:ascii="Times" w:hAnsi="Times" w:hint="default"/>
      </w:rPr>
    </w:lvl>
    <w:lvl w:ilvl="5" w:tplc="36A4C1BE" w:tentative="1">
      <w:start w:val="1"/>
      <w:numFmt w:val="bullet"/>
      <w:lvlText w:val="•"/>
      <w:lvlJc w:val="left"/>
      <w:pPr>
        <w:tabs>
          <w:tab w:val="num" w:pos="4320"/>
        </w:tabs>
        <w:ind w:left="4320" w:hanging="360"/>
      </w:pPr>
      <w:rPr>
        <w:rFonts w:ascii="Times" w:hAnsi="Times" w:hint="default"/>
      </w:rPr>
    </w:lvl>
    <w:lvl w:ilvl="6" w:tplc="0CE2A0B0" w:tentative="1">
      <w:start w:val="1"/>
      <w:numFmt w:val="bullet"/>
      <w:lvlText w:val="•"/>
      <w:lvlJc w:val="left"/>
      <w:pPr>
        <w:tabs>
          <w:tab w:val="num" w:pos="5040"/>
        </w:tabs>
        <w:ind w:left="5040" w:hanging="360"/>
      </w:pPr>
      <w:rPr>
        <w:rFonts w:ascii="Times" w:hAnsi="Times" w:hint="default"/>
      </w:rPr>
    </w:lvl>
    <w:lvl w:ilvl="7" w:tplc="0C1CF61C" w:tentative="1">
      <w:start w:val="1"/>
      <w:numFmt w:val="bullet"/>
      <w:lvlText w:val="•"/>
      <w:lvlJc w:val="left"/>
      <w:pPr>
        <w:tabs>
          <w:tab w:val="num" w:pos="5760"/>
        </w:tabs>
        <w:ind w:left="5760" w:hanging="360"/>
      </w:pPr>
      <w:rPr>
        <w:rFonts w:ascii="Times" w:hAnsi="Times" w:hint="default"/>
      </w:rPr>
    </w:lvl>
    <w:lvl w:ilvl="8" w:tplc="2C063ACA" w:tentative="1">
      <w:start w:val="1"/>
      <w:numFmt w:val="bullet"/>
      <w:lvlText w:val="•"/>
      <w:lvlJc w:val="left"/>
      <w:pPr>
        <w:tabs>
          <w:tab w:val="num" w:pos="6480"/>
        </w:tabs>
        <w:ind w:left="6480" w:hanging="360"/>
      </w:pPr>
      <w:rPr>
        <w:rFonts w:ascii="Times" w:hAnsi="Times" w:hint="default"/>
      </w:rPr>
    </w:lvl>
  </w:abstractNum>
  <w:abstractNum w:abstractNumId="4">
    <w:nsid w:val="49DF2A7D"/>
    <w:multiLevelType w:val="hybridMultilevel"/>
    <w:tmpl w:val="7590933E"/>
    <w:lvl w:ilvl="0" w:tplc="5CC8BB76">
      <w:start w:val="3"/>
      <w:numFmt w:val="decimal"/>
      <w:lvlText w:val="%1"/>
      <w:lvlJc w:val="left"/>
      <w:pPr>
        <w:tabs>
          <w:tab w:val="num" w:pos="720"/>
        </w:tabs>
        <w:ind w:left="720" w:hanging="360"/>
      </w:pPr>
    </w:lvl>
    <w:lvl w:ilvl="1" w:tplc="5868F33A" w:tentative="1">
      <w:start w:val="1"/>
      <w:numFmt w:val="decimal"/>
      <w:lvlText w:val="%2"/>
      <w:lvlJc w:val="left"/>
      <w:pPr>
        <w:tabs>
          <w:tab w:val="num" w:pos="1440"/>
        </w:tabs>
        <w:ind w:left="1440" w:hanging="360"/>
      </w:pPr>
    </w:lvl>
    <w:lvl w:ilvl="2" w:tplc="829298AE" w:tentative="1">
      <w:start w:val="1"/>
      <w:numFmt w:val="decimal"/>
      <w:lvlText w:val="%3"/>
      <w:lvlJc w:val="left"/>
      <w:pPr>
        <w:tabs>
          <w:tab w:val="num" w:pos="2160"/>
        </w:tabs>
        <w:ind w:left="2160" w:hanging="360"/>
      </w:pPr>
    </w:lvl>
    <w:lvl w:ilvl="3" w:tplc="F0A0E04E" w:tentative="1">
      <w:start w:val="1"/>
      <w:numFmt w:val="decimal"/>
      <w:lvlText w:val="%4"/>
      <w:lvlJc w:val="left"/>
      <w:pPr>
        <w:tabs>
          <w:tab w:val="num" w:pos="2880"/>
        </w:tabs>
        <w:ind w:left="2880" w:hanging="360"/>
      </w:pPr>
    </w:lvl>
    <w:lvl w:ilvl="4" w:tplc="D64CD708" w:tentative="1">
      <w:start w:val="1"/>
      <w:numFmt w:val="decimal"/>
      <w:lvlText w:val="%5"/>
      <w:lvlJc w:val="left"/>
      <w:pPr>
        <w:tabs>
          <w:tab w:val="num" w:pos="3600"/>
        </w:tabs>
        <w:ind w:left="3600" w:hanging="360"/>
      </w:pPr>
    </w:lvl>
    <w:lvl w:ilvl="5" w:tplc="D2582760" w:tentative="1">
      <w:start w:val="1"/>
      <w:numFmt w:val="decimal"/>
      <w:lvlText w:val="%6"/>
      <w:lvlJc w:val="left"/>
      <w:pPr>
        <w:tabs>
          <w:tab w:val="num" w:pos="4320"/>
        </w:tabs>
        <w:ind w:left="4320" w:hanging="360"/>
      </w:pPr>
    </w:lvl>
    <w:lvl w:ilvl="6" w:tplc="1A3A6C34" w:tentative="1">
      <w:start w:val="1"/>
      <w:numFmt w:val="decimal"/>
      <w:lvlText w:val="%7"/>
      <w:lvlJc w:val="left"/>
      <w:pPr>
        <w:tabs>
          <w:tab w:val="num" w:pos="5040"/>
        </w:tabs>
        <w:ind w:left="5040" w:hanging="360"/>
      </w:pPr>
    </w:lvl>
    <w:lvl w:ilvl="7" w:tplc="8F2E6CE4" w:tentative="1">
      <w:start w:val="1"/>
      <w:numFmt w:val="decimal"/>
      <w:lvlText w:val="%8"/>
      <w:lvlJc w:val="left"/>
      <w:pPr>
        <w:tabs>
          <w:tab w:val="num" w:pos="5760"/>
        </w:tabs>
        <w:ind w:left="5760" w:hanging="360"/>
      </w:pPr>
    </w:lvl>
    <w:lvl w:ilvl="8" w:tplc="CD20C0F6" w:tentative="1">
      <w:start w:val="1"/>
      <w:numFmt w:val="decimal"/>
      <w:lvlText w:val="%9"/>
      <w:lvlJc w:val="left"/>
      <w:pPr>
        <w:tabs>
          <w:tab w:val="num" w:pos="6480"/>
        </w:tabs>
        <w:ind w:left="6480" w:hanging="360"/>
      </w:pPr>
    </w:lvl>
  </w:abstractNum>
  <w:abstractNum w:abstractNumId="5">
    <w:nsid w:val="4DEB78AC"/>
    <w:multiLevelType w:val="hybridMultilevel"/>
    <w:tmpl w:val="80DC0D6A"/>
    <w:lvl w:ilvl="0" w:tplc="0B60B778">
      <w:start w:val="1"/>
      <w:numFmt w:val="bullet"/>
      <w:lvlText w:val="•"/>
      <w:lvlJc w:val="left"/>
      <w:pPr>
        <w:tabs>
          <w:tab w:val="num" w:pos="720"/>
        </w:tabs>
        <w:ind w:left="720" w:hanging="360"/>
      </w:pPr>
      <w:rPr>
        <w:rFonts w:ascii="Times" w:hAnsi="Times" w:hint="default"/>
      </w:rPr>
    </w:lvl>
    <w:lvl w:ilvl="1" w:tplc="FAF07B3A" w:tentative="1">
      <w:start w:val="1"/>
      <w:numFmt w:val="bullet"/>
      <w:lvlText w:val="•"/>
      <w:lvlJc w:val="left"/>
      <w:pPr>
        <w:tabs>
          <w:tab w:val="num" w:pos="1440"/>
        </w:tabs>
        <w:ind w:left="1440" w:hanging="360"/>
      </w:pPr>
      <w:rPr>
        <w:rFonts w:ascii="Times" w:hAnsi="Times" w:hint="default"/>
      </w:rPr>
    </w:lvl>
    <w:lvl w:ilvl="2" w:tplc="D7E4C46C" w:tentative="1">
      <w:start w:val="1"/>
      <w:numFmt w:val="bullet"/>
      <w:lvlText w:val="•"/>
      <w:lvlJc w:val="left"/>
      <w:pPr>
        <w:tabs>
          <w:tab w:val="num" w:pos="2160"/>
        </w:tabs>
        <w:ind w:left="2160" w:hanging="360"/>
      </w:pPr>
      <w:rPr>
        <w:rFonts w:ascii="Times" w:hAnsi="Times" w:hint="default"/>
      </w:rPr>
    </w:lvl>
    <w:lvl w:ilvl="3" w:tplc="0576F2FE" w:tentative="1">
      <w:start w:val="1"/>
      <w:numFmt w:val="bullet"/>
      <w:lvlText w:val="•"/>
      <w:lvlJc w:val="left"/>
      <w:pPr>
        <w:tabs>
          <w:tab w:val="num" w:pos="2880"/>
        </w:tabs>
        <w:ind w:left="2880" w:hanging="360"/>
      </w:pPr>
      <w:rPr>
        <w:rFonts w:ascii="Times" w:hAnsi="Times" w:hint="default"/>
      </w:rPr>
    </w:lvl>
    <w:lvl w:ilvl="4" w:tplc="A0C06588" w:tentative="1">
      <w:start w:val="1"/>
      <w:numFmt w:val="bullet"/>
      <w:lvlText w:val="•"/>
      <w:lvlJc w:val="left"/>
      <w:pPr>
        <w:tabs>
          <w:tab w:val="num" w:pos="3600"/>
        </w:tabs>
        <w:ind w:left="3600" w:hanging="360"/>
      </w:pPr>
      <w:rPr>
        <w:rFonts w:ascii="Times" w:hAnsi="Times" w:hint="default"/>
      </w:rPr>
    </w:lvl>
    <w:lvl w:ilvl="5" w:tplc="9B40609A" w:tentative="1">
      <w:start w:val="1"/>
      <w:numFmt w:val="bullet"/>
      <w:lvlText w:val="•"/>
      <w:lvlJc w:val="left"/>
      <w:pPr>
        <w:tabs>
          <w:tab w:val="num" w:pos="4320"/>
        </w:tabs>
        <w:ind w:left="4320" w:hanging="360"/>
      </w:pPr>
      <w:rPr>
        <w:rFonts w:ascii="Times" w:hAnsi="Times" w:hint="default"/>
      </w:rPr>
    </w:lvl>
    <w:lvl w:ilvl="6" w:tplc="5EAEB31A" w:tentative="1">
      <w:start w:val="1"/>
      <w:numFmt w:val="bullet"/>
      <w:lvlText w:val="•"/>
      <w:lvlJc w:val="left"/>
      <w:pPr>
        <w:tabs>
          <w:tab w:val="num" w:pos="5040"/>
        </w:tabs>
        <w:ind w:left="5040" w:hanging="360"/>
      </w:pPr>
      <w:rPr>
        <w:rFonts w:ascii="Times" w:hAnsi="Times" w:hint="default"/>
      </w:rPr>
    </w:lvl>
    <w:lvl w:ilvl="7" w:tplc="906E5C8E" w:tentative="1">
      <w:start w:val="1"/>
      <w:numFmt w:val="bullet"/>
      <w:lvlText w:val="•"/>
      <w:lvlJc w:val="left"/>
      <w:pPr>
        <w:tabs>
          <w:tab w:val="num" w:pos="5760"/>
        </w:tabs>
        <w:ind w:left="5760" w:hanging="360"/>
      </w:pPr>
      <w:rPr>
        <w:rFonts w:ascii="Times" w:hAnsi="Times" w:hint="default"/>
      </w:rPr>
    </w:lvl>
    <w:lvl w:ilvl="8" w:tplc="160899C0" w:tentative="1">
      <w:start w:val="1"/>
      <w:numFmt w:val="bullet"/>
      <w:lvlText w:val="•"/>
      <w:lvlJc w:val="left"/>
      <w:pPr>
        <w:tabs>
          <w:tab w:val="num" w:pos="6480"/>
        </w:tabs>
        <w:ind w:left="6480" w:hanging="360"/>
      </w:pPr>
      <w:rPr>
        <w:rFonts w:ascii="Times" w:hAnsi="Times" w:hint="default"/>
      </w:rPr>
    </w:lvl>
  </w:abstractNum>
  <w:abstractNum w:abstractNumId="6">
    <w:nsid w:val="53633527"/>
    <w:multiLevelType w:val="hybridMultilevel"/>
    <w:tmpl w:val="953A3A8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7">
    <w:nsid w:val="547300D1"/>
    <w:multiLevelType w:val="hybridMultilevel"/>
    <w:tmpl w:val="060A059E"/>
    <w:lvl w:ilvl="0" w:tplc="CC348528">
      <w:start w:val="1"/>
      <w:numFmt w:val="bullet"/>
      <w:lvlText w:val="•"/>
      <w:lvlJc w:val="left"/>
      <w:pPr>
        <w:tabs>
          <w:tab w:val="num" w:pos="720"/>
        </w:tabs>
        <w:ind w:left="720" w:hanging="360"/>
      </w:pPr>
      <w:rPr>
        <w:rFonts w:ascii="Arial" w:hAnsi="Arial" w:hint="default"/>
      </w:rPr>
    </w:lvl>
    <w:lvl w:ilvl="1" w:tplc="C4BA903A" w:tentative="1">
      <w:start w:val="1"/>
      <w:numFmt w:val="bullet"/>
      <w:lvlText w:val="•"/>
      <w:lvlJc w:val="left"/>
      <w:pPr>
        <w:tabs>
          <w:tab w:val="num" w:pos="1440"/>
        </w:tabs>
        <w:ind w:left="1440" w:hanging="360"/>
      </w:pPr>
      <w:rPr>
        <w:rFonts w:ascii="Arial" w:hAnsi="Arial" w:hint="default"/>
      </w:rPr>
    </w:lvl>
    <w:lvl w:ilvl="2" w:tplc="A19C5744" w:tentative="1">
      <w:start w:val="1"/>
      <w:numFmt w:val="bullet"/>
      <w:lvlText w:val="•"/>
      <w:lvlJc w:val="left"/>
      <w:pPr>
        <w:tabs>
          <w:tab w:val="num" w:pos="2160"/>
        </w:tabs>
        <w:ind w:left="2160" w:hanging="360"/>
      </w:pPr>
      <w:rPr>
        <w:rFonts w:ascii="Arial" w:hAnsi="Arial" w:hint="default"/>
      </w:rPr>
    </w:lvl>
    <w:lvl w:ilvl="3" w:tplc="1F4AD8F0" w:tentative="1">
      <w:start w:val="1"/>
      <w:numFmt w:val="bullet"/>
      <w:lvlText w:val="•"/>
      <w:lvlJc w:val="left"/>
      <w:pPr>
        <w:tabs>
          <w:tab w:val="num" w:pos="2880"/>
        </w:tabs>
        <w:ind w:left="2880" w:hanging="360"/>
      </w:pPr>
      <w:rPr>
        <w:rFonts w:ascii="Arial" w:hAnsi="Arial" w:hint="default"/>
      </w:rPr>
    </w:lvl>
    <w:lvl w:ilvl="4" w:tplc="F704DB7E" w:tentative="1">
      <w:start w:val="1"/>
      <w:numFmt w:val="bullet"/>
      <w:lvlText w:val="•"/>
      <w:lvlJc w:val="left"/>
      <w:pPr>
        <w:tabs>
          <w:tab w:val="num" w:pos="3600"/>
        </w:tabs>
        <w:ind w:left="3600" w:hanging="360"/>
      </w:pPr>
      <w:rPr>
        <w:rFonts w:ascii="Arial" w:hAnsi="Arial" w:hint="default"/>
      </w:rPr>
    </w:lvl>
    <w:lvl w:ilvl="5" w:tplc="EC54D480" w:tentative="1">
      <w:start w:val="1"/>
      <w:numFmt w:val="bullet"/>
      <w:lvlText w:val="•"/>
      <w:lvlJc w:val="left"/>
      <w:pPr>
        <w:tabs>
          <w:tab w:val="num" w:pos="4320"/>
        </w:tabs>
        <w:ind w:left="4320" w:hanging="360"/>
      </w:pPr>
      <w:rPr>
        <w:rFonts w:ascii="Arial" w:hAnsi="Arial" w:hint="default"/>
      </w:rPr>
    </w:lvl>
    <w:lvl w:ilvl="6" w:tplc="E018A838" w:tentative="1">
      <w:start w:val="1"/>
      <w:numFmt w:val="bullet"/>
      <w:lvlText w:val="•"/>
      <w:lvlJc w:val="left"/>
      <w:pPr>
        <w:tabs>
          <w:tab w:val="num" w:pos="5040"/>
        </w:tabs>
        <w:ind w:left="5040" w:hanging="360"/>
      </w:pPr>
      <w:rPr>
        <w:rFonts w:ascii="Arial" w:hAnsi="Arial" w:hint="default"/>
      </w:rPr>
    </w:lvl>
    <w:lvl w:ilvl="7" w:tplc="18188E7E" w:tentative="1">
      <w:start w:val="1"/>
      <w:numFmt w:val="bullet"/>
      <w:lvlText w:val="•"/>
      <w:lvlJc w:val="left"/>
      <w:pPr>
        <w:tabs>
          <w:tab w:val="num" w:pos="5760"/>
        </w:tabs>
        <w:ind w:left="5760" w:hanging="360"/>
      </w:pPr>
      <w:rPr>
        <w:rFonts w:ascii="Arial" w:hAnsi="Arial" w:hint="default"/>
      </w:rPr>
    </w:lvl>
    <w:lvl w:ilvl="8" w:tplc="08260BB8" w:tentative="1">
      <w:start w:val="1"/>
      <w:numFmt w:val="bullet"/>
      <w:lvlText w:val="•"/>
      <w:lvlJc w:val="left"/>
      <w:pPr>
        <w:tabs>
          <w:tab w:val="num" w:pos="6480"/>
        </w:tabs>
        <w:ind w:left="6480" w:hanging="360"/>
      </w:pPr>
      <w:rPr>
        <w:rFonts w:ascii="Arial" w:hAnsi="Arial" w:hint="default"/>
      </w:rPr>
    </w:lvl>
  </w:abstractNum>
  <w:abstractNum w:abstractNumId="8">
    <w:nsid w:val="63F046DF"/>
    <w:multiLevelType w:val="hybridMultilevel"/>
    <w:tmpl w:val="5F326B7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9">
    <w:nsid w:val="7EB35D5B"/>
    <w:multiLevelType w:val="hybridMultilevel"/>
    <w:tmpl w:val="BAA4C4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4"/>
  </w:num>
  <w:num w:numId="5">
    <w:abstractNumId w:val="3"/>
  </w:num>
  <w:num w:numId="6">
    <w:abstractNumId w:val="9"/>
  </w:num>
  <w:num w:numId="7">
    <w:abstractNumId w:val="6"/>
  </w:num>
  <w:num w:numId="8">
    <w:abstractNumId w:val="8"/>
  </w:num>
  <w:num w:numId="9">
    <w:abstractNumId w:val="2"/>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7B6A"/>
    <w:rsid w:val="00056460"/>
    <w:rsid w:val="00077CCB"/>
    <w:rsid w:val="00081902"/>
    <w:rsid w:val="0009318A"/>
    <w:rsid w:val="000A5694"/>
    <w:rsid w:val="000A6EA0"/>
    <w:rsid w:val="000C1A50"/>
    <w:rsid w:val="000C4D38"/>
    <w:rsid w:val="000F077D"/>
    <w:rsid w:val="000F0AFA"/>
    <w:rsid w:val="000F486C"/>
    <w:rsid w:val="000F67DF"/>
    <w:rsid w:val="00111E49"/>
    <w:rsid w:val="00136F73"/>
    <w:rsid w:val="00142F2E"/>
    <w:rsid w:val="0015472B"/>
    <w:rsid w:val="0017389D"/>
    <w:rsid w:val="001829E9"/>
    <w:rsid w:val="001859C8"/>
    <w:rsid w:val="001A1A63"/>
    <w:rsid w:val="001A6331"/>
    <w:rsid w:val="001B1C9B"/>
    <w:rsid w:val="001C793D"/>
    <w:rsid w:val="001D2F82"/>
    <w:rsid w:val="001E5BD2"/>
    <w:rsid w:val="001E6200"/>
    <w:rsid w:val="0021211F"/>
    <w:rsid w:val="002220BD"/>
    <w:rsid w:val="00252F0C"/>
    <w:rsid w:val="00262AE9"/>
    <w:rsid w:val="00272984"/>
    <w:rsid w:val="00274A6E"/>
    <w:rsid w:val="002902EF"/>
    <w:rsid w:val="0029660E"/>
    <w:rsid w:val="002B714D"/>
    <w:rsid w:val="002C0ABA"/>
    <w:rsid w:val="002F1ED0"/>
    <w:rsid w:val="002F5B8F"/>
    <w:rsid w:val="00305E25"/>
    <w:rsid w:val="00307465"/>
    <w:rsid w:val="0032171F"/>
    <w:rsid w:val="00322386"/>
    <w:rsid w:val="00341EBB"/>
    <w:rsid w:val="00345351"/>
    <w:rsid w:val="003621BA"/>
    <w:rsid w:val="003641E1"/>
    <w:rsid w:val="00365586"/>
    <w:rsid w:val="00366C44"/>
    <w:rsid w:val="003737D4"/>
    <w:rsid w:val="00386DCD"/>
    <w:rsid w:val="003A67D4"/>
    <w:rsid w:val="003B0AF1"/>
    <w:rsid w:val="003B3BC6"/>
    <w:rsid w:val="003C298D"/>
    <w:rsid w:val="003C5B71"/>
    <w:rsid w:val="003D3BCF"/>
    <w:rsid w:val="003E48B9"/>
    <w:rsid w:val="003E7DC1"/>
    <w:rsid w:val="003F1445"/>
    <w:rsid w:val="00400C2B"/>
    <w:rsid w:val="00434502"/>
    <w:rsid w:val="004537F7"/>
    <w:rsid w:val="00466B64"/>
    <w:rsid w:val="00470FE0"/>
    <w:rsid w:val="004C4F63"/>
    <w:rsid w:val="0050153E"/>
    <w:rsid w:val="00501B74"/>
    <w:rsid w:val="005078DF"/>
    <w:rsid w:val="00512DD8"/>
    <w:rsid w:val="00514095"/>
    <w:rsid w:val="00520402"/>
    <w:rsid w:val="005332D8"/>
    <w:rsid w:val="0054031F"/>
    <w:rsid w:val="0054374F"/>
    <w:rsid w:val="005535B8"/>
    <w:rsid w:val="005545E9"/>
    <w:rsid w:val="00560638"/>
    <w:rsid w:val="005778C9"/>
    <w:rsid w:val="005943E1"/>
    <w:rsid w:val="005A6AEB"/>
    <w:rsid w:val="005B3935"/>
    <w:rsid w:val="005D2006"/>
    <w:rsid w:val="005D34AE"/>
    <w:rsid w:val="005D46C2"/>
    <w:rsid w:val="005E7FBC"/>
    <w:rsid w:val="00600535"/>
    <w:rsid w:val="0061646E"/>
    <w:rsid w:val="006325AF"/>
    <w:rsid w:val="006333EE"/>
    <w:rsid w:val="00645388"/>
    <w:rsid w:val="00651373"/>
    <w:rsid w:val="00666D19"/>
    <w:rsid w:val="0067488B"/>
    <w:rsid w:val="00695292"/>
    <w:rsid w:val="006D0202"/>
    <w:rsid w:val="006D4CE2"/>
    <w:rsid w:val="006E2818"/>
    <w:rsid w:val="006F0560"/>
    <w:rsid w:val="00703D28"/>
    <w:rsid w:val="00703DC7"/>
    <w:rsid w:val="007400E9"/>
    <w:rsid w:val="00751D24"/>
    <w:rsid w:val="00772E6B"/>
    <w:rsid w:val="00792FE7"/>
    <w:rsid w:val="007B623D"/>
    <w:rsid w:val="007C0630"/>
    <w:rsid w:val="007E526C"/>
    <w:rsid w:val="00803164"/>
    <w:rsid w:val="00824BC6"/>
    <w:rsid w:val="00831175"/>
    <w:rsid w:val="00844879"/>
    <w:rsid w:val="008461D5"/>
    <w:rsid w:val="00846E4A"/>
    <w:rsid w:val="00856125"/>
    <w:rsid w:val="00856D5A"/>
    <w:rsid w:val="008609BC"/>
    <w:rsid w:val="0087529A"/>
    <w:rsid w:val="00881E5F"/>
    <w:rsid w:val="008C43A0"/>
    <w:rsid w:val="008D2F7A"/>
    <w:rsid w:val="009052BA"/>
    <w:rsid w:val="009355A4"/>
    <w:rsid w:val="00956B82"/>
    <w:rsid w:val="00956CDE"/>
    <w:rsid w:val="009616B2"/>
    <w:rsid w:val="009669C4"/>
    <w:rsid w:val="00966FC8"/>
    <w:rsid w:val="009856F5"/>
    <w:rsid w:val="00985CF8"/>
    <w:rsid w:val="009867A3"/>
    <w:rsid w:val="0099181D"/>
    <w:rsid w:val="0099707F"/>
    <w:rsid w:val="009A485A"/>
    <w:rsid w:val="009A5777"/>
    <w:rsid w:val="009D20FC"/>
    <w:rsid w:val="009D4841"/>
    <w:rsid w:val="009E573D"/>
    <w:rsid w:val="00A02CD6"/>
    <w:rsid w:val="00A0451F"/>
    <w:rsid w:val="00A06F1F"/>
    <w:rsid w:val="00A13C48"/>
    <w:rsid w:val="00A15AC2"/>
    <w:rsid w:val="00A21AFF"/>
    <w:rsid w:val="00A252E0"/>
    <w:rsid w:val="00A47C44"/>
    <w:rsid w:val="00A524DD"/>
    <w:rsid w:val="00A54666"/>
    <w:rsid w:val="00A5490E"/>
    <w:rsid w:val="00A572B6"/>
    <w:rsid w:val="00A62B57"/>
    <w:rsid w:val="00A65359"/>
    <w:rsid w:val="00A72064"/>
    <w:rsid w:val="00A97422"/>
    <w:rsid w:val="00AB0C6D"/>
    <w:rsid w:val="00AB7D76"/>
    <w:rsid w:val="00AC1BF8"/>
    <w:rsid w:val="00AC2CCB"/>
    <w:rsid w:val="00AD310A"/>
    <w:rsid w:val="00AE0750"/>
    <w:rsid w:val="00AF2884"/>
    <w:rsid w:val="00B12A11"/>
    <w:rsid w:val="00B1545D"/>
    <w:rsid w:val="00B26D44"/>
    <w:rsid w:val="00B270A2"/>
    <w:rsid w:val="00B45A14"/>
    <w:rsid w:val="00B51474"/>
    <w:rsid w:val="00B640EC"/>
    <w:rsid w:val="00B6526B"/>
    <w:rsid w:val="00B75031"/>
    <w:rsid w:val="00B77E6E"/>
    <w:rsid w:val="00B87CEA"/>
    <w:rsid w:val="00B92ECB"/>
    <w:rsid w:val="00B94401"/>
    <w:rsid w:val="00B97B04"/>
    <w:rsid w:val="00BB543B"/>
    <w:rsid w:val="00BC1598"/>
    <w:rsid w:val="00BE0CF2"/>
    <w:rsid w:val="00C05844"/>
    <w:rsid w:val="00C17C97"/>
    <w:rsid w:val="00C30A84"/>
    <w:rsid w:val="00C32285"/>
    <w:rsid w:val="00C37875"/>
    <w:rsid w:val="00C40665"/>
    <w:rsid w:val="00C55C46"/>
    <w:rsid w:val="00C605A6"/>
    <w:rsid w:val="00CB0473"/>
    <w:rsid w:val="00CB21EE"/>
    <w:rsid w:val="00CC0CB2"/>
    <w:rsid w:val="00CC3AFF"/>
    <w:rsid w:val="00CC467C"/>
    <w:rsid w:val="00CC5EFF"/>
    <w:rsid w:val="00CD6B9D"/>
    <w:rsid w:val="00CE3EB9"/>
    <w:rsid w:val="00D227C1"/>
    <w:rsid w:val="00D26040"/>
    <w:rsid w:val="00D34131"/>
    <w:rsid w:val="00D363BD"/>
    <w:rsid w:val="00D40BCD"/>
    <w:rsid w:val="00D419F3"/>
    <w:rsid w:val="00D43130"/>
    <w:rsid w:val="00D436AB"/>
    <w:rsid w:val="00D627BC"/>
    <w:rsid w:val="00D77F2F"/>
    <w:rsid w:val="00D9453C"/>
    <w:rsid w:val="00DA13C7"/>
    <w:rsid w:val="00DA4BB0"/>
    <w:rsid w:val="00DA756F"/>
    <w:rsid w:val="00DB4F3A"/>
    <w:rsid w:val="00DC7F81"/>
    <w:rsid w:val="00DD3B4A"/>
    <w:rsid w:val="00DD4C88"/>
    <w:rsid w:val="00DD592B"/>
    <w:rsid w:val="00DD6A79"/>
    <w:rsid w:val="00DE6782"/>
    <w:rsid w:val="00E070D6"/>
    <w:rsid w:val="00E26011"/>
    <w:rsid w:val="00E3207F"/>
    <w:rsid w:val="00E33EC0"/>
    <w:rsid w:val="00E476F4"/>
    <w:rsid w:val="00E744B1"/>
    <w:rsid w:val="00EB0118"/>
    <w:rsid w:val="00EB1BCC"/>
    <w:rsid w:val="00EB3E98"/>
    <w:rsid w:val="00EC1AB1"/>
    <w:rsid w:val="00F06F22"/>
    <w:rsid w:val="00F1005B"/>
    <w:rsid w:val="00F220F6"/>
    <w:rsid w:val="00F24407"/>
    <w:rsid w:val="00F4003A"/>
    <w:rsid w:val="00F55326"/>
    <w:rsid w:val="00F61F33"/>
    <w:rsid w:val="00F743D0"/>
    <w:rsid w:val="00F84EE1"/>
    <w:rsid w:val="00F872C8"/>
    <w:rsid w:val="00F92326"/>
    <w:rsid w:val="00F92F0C"/>
    <w:rsid w:val="00FA6FCA"/>
    <w:rsid w:val="00FA76AA"/>
    <w:rsid w:val="00FB1379"/>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294B5-80EC-4640-A372-14B29582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27</TotalTime>
  <Pages>3</Pages>
  <Words>649</Words>
  <Characters>3340</Characters>
  <Application>Microsoft Macintosh Word</Application>
  <DocSecurity>0</DocSecurity>
  <Lines>93</Lines>
  <Paragraphs>56</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September 2013</Manager>
  <Company>&lt;Kinney Consulting LLC&gt;</Company>
  <LinksUpToDate>false</LinksUpToDate>
  <CharactersWithSpaces>3946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15-13-0588-00-0mag</dc:subject>
  <dc:creator>Pat Kinney</dc:creator>
  <cp:keywords/>
  <dc:description/>
  <cp:lastModifiedBy>Pat Kinney</cp:lastModifiedBy>
  <cp:revision>6</cp:revision>
  <dcterms:created xsi:type="dcterms:W3CDTF">2013-09-19T11:18:00Z</dcterms:created>
  <dcterms:modified xsi:type="dcterms:W3CDTF">2013-09-20T03:12:00Z</dcterms:modified>
  <cp:category>&lt;15-13-0588-00-0mag&gt;</cp:category>
</cp:coreProperties>
</file>