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593EE3" w:rsidP="00FC2E1F">
            <w:pPr>
              <w:pStyle w:val="covertext"/>
            </w:pPr>
            <w:fldSimple w:instr=" TITLE  \* MERGEFORMAT ">
              <w:r w:rsidR="00FC2E1F">
                <w:rPr>
                  <w:b/>
                  <w:sz w:val="28"/>
                </w:rPr>
                <w:t>100G</w:t>
              </w:r>
              <w:r w:rsidR="00887C34">
                <w:rPr>
                  <w:b/>
                  <w:sz w:val="28"/>
                </w:rPr>
                <w:t xml:space="preserve"> </w:t>
              </w:r>
              <w:r w:rsidR="00FC2E1F">
                <w:rPr>
                  <w:b/>
                  <w:sz w:val="28"/>
                </w:rPr>
                <w:t>S</w:t>
              </w:r>
              <w:r w:rsidR="00887C34">
                <w:rPr>
                  <w:b/>
                  <w:sz w:val="28"/>
                </w:rPr>
                <w:t xml:space="preserve">G </w:t>
              </w:r>
              <w:r w:rsidR="00FC2E1F">
                <w:rPr>
                  <w:b/>
                  <w:sz w:val="28"/>
                </w:rPr>
                <w:t>September</w:t>
              </w:r>
              <w:r w:rsidR="00314D77">
                <w:rPr>
                  <w:b/>
                  <w:sz w:val="28"/>
                </w:rPr>
                <w:t xml:space="preserve"> 201</w:t>
              </w:r>
              <w:r w:rsidR="007F380F">
                <w:rPr>
                  <w:b/>
                  <w:sz w:val="28"/>
                </w:rPr>
                <w:t>3</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CC7D0F" w:rsidP="00FC2E1F">
            <w:pPr>
              <w:pStyle w:val="covertext"/>
            </w:pPr>
            <w:r>
              <w:t>1</w:t>
            </w:r>
            <w:r w:rsidR="00FC2E1F">
              <w:t>9</w:t>
            </w:r>
            <w:r w:rsidR="00AB2D65">
              <w:t xml:space="preserve"> </w:t>
            </w:r>
            <w:r w:rsidR="00FC2E1F">
              <w:t>September</w:t>
            </w:r>
            <w:r w:rsidR="007F380F">
              <w:t xml:space="preserve"> </w:t>
            </w:r>
            <w:r w:rsidR="00287273">
              <w:t xml:space="preserve"> 20</w:t>
            </w:r>
            <w:r w:rsidR="007133FD">
              <w:t>1</w:t>
            </w:r>
            <w:r>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FC2E1F">
            <w:pPr>
              <w:pStyle w:val="covertext"/>
            </w:pPr>
            <w:r>
              <w:t xml:space="preserve">Meeting notes on the 802.15 </w:t>
            </w:r>
            <w:r w:rsidR="00FC2E1F">
              <w:t>SG</w:t>
            </w:r>
            <w:r>
              <w:t xml:space="preserve"> </w:t>
            </w:r>
            <w:r w:rsidR="00FC2E1F">
              <w:t>100G</w:t>
            </w:r>
            <w:r>
              <w:t xml:space="preserve">  </w:t>
            </w:r>
            <w:r w:rsidR="00FC2E1F">
              <w:t>September</w:t>
            </w:r>
            <w:r w:rsidR="007F380F">
              <w:t xml:space="preserve"> </w:t>
            </w:r>
            <w:r>
              <w:t xml:space="preserve"> 201</w:t>
            </w:r>
            <w:r w:rsidR="007F380F">
              <w:t>3</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FC2E1F">
        <w:rPr>
          <w:b/>
          <w:sz w:val="28"/>
        </w:rPr>
        <w:t>September</w:t>
      </w:r>
      <w:r w:rsidR="007133FD">
        <w:rPr>
          <w:b/>
          <w:sz w:val="28"/>
        </w:rPr>
        <w:t xml:space="preserve"> 201</w:t>
      </w:r>
      <w:r w:rsidR="007F380F">
        <w:rPr>
          <w:b/>
          <w:sz w:val="28"/>
        </w:rPr>
        <w:t>3</w:t>
      </w:r>
      <w:r w:rsidR="00D80C2B">
        <w:rPr>
          <w:b/>
          <w:sz w:val="28"/>
        </w:rPr>
        <w:t xml:space="preserve"> </w:t>
      </w:r>
      <w:r w:rsidR="00FC2E1F">
        <w:rPr>
          <w:b/>
          <w:sz w:val="28"/>
        </w:rPr>
        <w:t>SG 100G</w:t>
      </w:r>
    </w:p>
    <w:p w:rsidR="0043071E" w:rsidRDefault="0043071E" w:rsidP="008532FC">
      <w:pPr>
        <w:widowControl w:val="0"/>
        <w:spacing w:before="120"/>
        <w:rPr>
          <w:rFonts w:eastAsia="Batang"/>
        </w:rPr>
      </w:pPr>
      <w:r>
        <w:rPr>
          <w:rFonts w:eastAsia="Batang"/>
        </w:rPr>
        <w:t xml:space="preserve">The THz IG meeting took place on </w:t>
      </w:r>
      <w:r w:rsidR="00CC7D0F">
        <w:rPr>
          <w:rFonts w:eastAsia="Batang"/>
        </w:rPr>
        <w:t>1</w:t>
      </w:r>
      <w:r w:rsidR="00FC2E1F">
        <w:rPr>
          <w:rFonts w:eastAsia="Batang"/>
        </w:rPr>
        <w:t>7</w:t>
      </w:r>
      <w:r w:rsidR="00AE6AD3">
        <w:rPr>
          <w:rFonts w:eastAsia="Batang"/>
        </w:rPr>
        <w:t xml:space="preserve"> and </w:t>
      </w:r>
      <w:r w:rsidR="00CC7D0F">
        <w:rPr>
          <w:rFonts w:eastAsia="Batang"/>
        </w:rPr>
        <w:t>1</w:t>
      </w:r>
      <w:r w:rsidR="00FC2E1F">
        <w:rPr>
          <w:rFonts w:eastAsia="Batang"/>
        </w:rPr>
        <w:t>9</w:t>
      </w:r>
      <w:r>
        <w:rPr>
          <w:rFonts w:eastAsia="Batang"/>
        </w:rPr>
        <w:t xml:space="preserve"> </w:t>
      </w:r>
      <w:r w:rsidR="00FC2E1F">
        <w:rPr>
          <w:rFonts w:eastAsia="Batang"/>
        </w:rPr>
        <w:t xml:space="preserve">September </w:t>
      </w:r>
      <w:r>
        <w:rPr>
          <w:rFonts w:eastAsia="Batang"/>
        </w:rPr>
        <w:t>201</w:t>
      </w:r>
      <w:r w:rsidR="007F380F">
        <w:rPr>
          <w:rFonts w:eastAsia="Batang"/>
        </w:rPr>
        <w:t xml:space="preserve">3 </w:t>
      </w:r>
      <w:r>
        <w:rPr>
          <w:rFonts w:eastAsia="Batang"/>
        </w:rPr>
        <w:t xml:space="preserve">in the Time slots </w:t>
      </w:r>
      <w:r w:rsidR="00AE6AD3">
        <w:rPr>
          <w:rFonts w:eastAsia="Batang"/>
        </w:rPr>
        <w:t>Tuesday</w:t>
      </w:r>
      <w:r>
        <w:rPr>
          <w:rFonts w:eastAsia="Batang"/>
        </w:rPr>
        <w:t xml:space="preserve"> </w:t>
      </w:r>
      <w:r w:rsidR="00CC7D0F">
        <w:rPr>
          <w:rFonts w:eastAsia="Batang"/>
        </w:rPr>
        <w:t>A</w:t>
      </w:r>
      <w:r w:rsidR="007D66C0">
        <w:rPr>
          <w:rFonts w:eastAsia="Batang"/>
        </w:rPr>
        <w:t>M</w:t>
      </w:r>
      <w:r>
        <w:rPr>
          <w:rFonts w:eastAsia="Batang"/>
        </w:rPr>
        <w:t>1</w:t>
      </w:r>
      <w:r w:rsidR="001E3B19">
        <w:rPr>
          <w:rFonts w:eastAsia="Batang"/>
        </w:rPr>
        <w:t>+</w:t>
      </w:r>
      <w:r w:rsidR="00CC7D0F">
        <w:rPr>
          <w:rFonts w:eastAsia="Batang"/>
        </w:rPr>
        <w:t>A</w:t>
      </w:r>
      <w:r w:rsidR="001E3B19">
        <w:rPr>
          <w:rFonts w:eastAsia="Batang"/>
        </w:rPr>
        <w:t>M2</w:t>
      </w:r>
      <w:r w:rsidR="00AE6AD3">
        <w:rPr>
          <w:rFonts w:eastAsia="Batang"/>
        </w:rPr>
        <w:t xml:space="preserve"> </w:t>
      </w:r>
      <w:r w:rsidR="001E3B19">
        <w:rPr>
          <w:rFonts w:eastAsia="Batang"/>
        </w:rPr>
        <w:t xml:space="preserve">and </w:t>
      </w:r>
      <w:r w:rsidR="00CC7D0F">
        <w:rPr>
          <w:rFonts w:eastAsia="Batang"/>
        </w:rPr>
        <w:t>Thursday</w:t>
      </w:r>
      <w:r>
        <w:rPr>
          <w:rFonts w:eastAsia="Batang"/>
        </w:rPr>
        <w:t xml:space="preserve"> </w:t>
      </w:r>
      <w:r w:rsidR="00CC7D0F">
        <w:rPr>
          <w:rFonts w:eastAsia="Batang"/>
        </w:rPr>
        <w:t>A</w:t>
      </w:r>
      <w:r>
        <w:rPr>
          <w:rFonts w:eastAsia="Batang"/>
        </w:rPr>
        <w:t>M</w:t>
      </w:r>
      <w:r w:rsidR="006C0A89">
        <w:rPr>
          <w:rFonts w:eastAsia="Batang"/>
        </w:rPr>
        <w:t>1</w:t>
      </w:r>
      <w:r w:rsidR="001E3B19">
        <w:rPr>
          <w:rFonts w:eastAsia="Batang"/>
        </w:rPr>
        <w:t>+</w:t>
      </w:r>
      <w:r w:rsidR="00CC7D0F">
        <w:rPr>
          <w:rFonts w:eastAsia="Batang"/>
        </w:rPr>
        <w:t>A</w:t>
      </w:r>
      <w:r w:rsidR="007D66C0">
        <w:rPr>
          <w:rFonts w:eastAsia="Batang"/>
        </w:rPr>
        <w:t>M2</w:t>
      </w:r>
      <w:r w:rsidR="006C0A89">
        <w:rPr>
          <w:rFonts w:eastAsia="Batang"/>
        </w:rPr>
        <w:t>.</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CC7D0F">
        <w:rPr>
          <w:rFonts w:eastAsia="Batang"/>
        </w:rPr>
        <w:t>8</w:t>
      </w:r>
      <w:r w:rsidR="00056302">
        <w:rPr>
          <w:rFonts w:eastAsia="Batang"/>
        </w:rPr>
        <w:t>.05</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7F380F">
        <w:rPr>
          <w:rFonts w:eastAsia="Batang"/>
        </w:rPr>
        <w:t>1</w:t>
      </w:r>
      <w:r w:rsidR="00FC2E1F">
        <w:rPr>
          <w:rFonts w:eastAsia="Batang"/>
        </w:rPr>
        <w:t>7</w:t>
      </w:r>
      <w:r w:rsidR="00AE6AD3">
        <w:rPr>
          <w:rFonts w:eastAsia="Batang"/>
        </w:rPr>
        <w:t xml:space="preserve"> </w:t>
      </w:r>
      <w:proofErr w:type="gramStart"/>
      <w:r w:rsidR="00FC2E1F">
        <w:rPr>
          <w:rFonts w:eastAsia="Batang"/>
        </w:rPr>
        <w:t>September</w:t>
      </w:r>
      <w:r w:rsidR="00CC7D0F">
        <w:rPr>
          <w:rFonts w:eastAsia="Batang"/>
        </w:rPr>
        <w:t xml:space="preserve"> </w:t>
      </w:r>
      <w:r w:rsidR="007F380F">
        <w:rPr>
          <w:rFonts w:eastAsia="Batang"/>
        </w:rPr>
        <w:t xml:space="preserve"> 2013</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FC2E1F">
        <w:rPr>
          <w:rFonts w:eastAsia="Batang"/>
        </w:rPr>
        <w:t>J</w:t>
      </w:r>
      <w:r w:rsidR="00BD1579">
        <w:rPr>
          <w:rFonts w:eastAsia="Batang"/>
        </w:rPr>
        <w:t>u</w:t>
      </w:r>
      <w:r w:rsidR="00FC2E1F">
        <w:rPr>
          <w:rFonts w:eastAsia="Batang"/>
        </w:rPr>
        <w:t>ly</w:t>
      </w:r>
      <w:r w:rsidR="00CC7D0F">
        <w:rPr>
          <w:rFonts w:eastAsia="Batang"/>
        </w:rPr>
        <w:t xml:space="preserve"> </w:t>
      </w:r>
      <w:r w:rsidR="00616C4C">
        <w:rPr>
          <w:rFonts w:eastAsia="Batang"/>
        </w:rPr>
        <w:t>201</w:t>
      </w:r>
      <w:r w:rsidR="00CC7D0F">
        <w:rPr>
          <w:rFonts w:eastAsia="Batang"/>
        </w:rPr>
        <w:t>3</w:t>
      </w:r>
      <w:r w:rsidR="007F380F">
        <w:rPr>
          <w:rFonts w:eastAsia="Batang"/>
        </w:rPr>
        <w:t xml:space="preserve"> </w:t>
      </w:r>
      <w:r w:rsidR="006C0A89">
        <w:rPr>
          <w:rFonts w:eastAsia="Batang"/>
        </w:rPr>
        <w:t xml:space="preserve"> </w:t>
      </w:r>
      <w:r w:rsidR="007F380F">
        <w:rPr>
          <w:rFonts w:eastAsia="Batang"/>
        </w:rPr>
        <w:t>meeting notes</w:t>
      </w:r>
      <w:r w:rsidR="004B7753">
        <w:rPr>
          <w:rFonts w:eastAsia="Batang"/>
        </w:rPr>
        <w:t xml:space="preserve"> </w:t>
      </w:r>
      <w:r w:rsidR="00FC2E1F">
        <w:rPr>
          <w:rFonts w:eastAsia="Batang"/>
        </w:rPr>
        <w:t xml:space="preserve">of the IG THz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FC2E1F">
      <w:pPr>
        <w:widowControl w:val="0"/>
        <w:spacing w:before="120"/>
        <w:rPr>
          <w:rFonts w:eastAsia="Batang"/>
        </w:rPr>
      </w:pPr>
      <w:proofErr w:type="gramStart"/>
      <w:r>
        <w:rPr>
          <w:rFonts w:eastAsia="Batang"/>
        </w:rPr>
        <w:t xml:space="preserve">4 </w:t>
      </w:r>
      <w:r w:rsidR="008532FC">
        <w:rPr>
          <w:rFonts w:eastAsia="Batang"/>
        </w:rPr>
        <w:t xml:space="preserve"> contributions</w:t>
      </w:r>
      <w:proofErr w:type="gramEnd"/>
      <w:r w:rsidR="008532FC">
        <w:rPr>
          <w:rFonts w:eastAsia="Batang"/>
        </w:rPr>
        <w:t xml:space="preserve">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FC2E1F">
        <w:rPr>
          <w:rFonts w:eastAsia="Batang"/>
          <w:b/>
          <w:bCs/>
          <w:u w:val="single"/>
        </w:rPr>
        <w:t xml:space="preserve"> </w:t>
      </w:r>
      <w:r w:rsidRPr="00FC2E1F">
        <w:rPr>
          <w:rFonts w:eastAsia="Batang"/>
          <w:bCs/>
        </w:rPr>
        <w:t xml:space="preserve">Thomas Kürner, TU Braunschweig (Germany), SG Inauguration/Tasks of SG; (Document </w:t>
      </w:r>
      <w:r w:rsidRPr="00FC2E1F">
        <w:rPr>
          <w:rFonts w:eastAsia="Batang"/>
          <w:b/>
          <w:bCs/>
        </w:rPr>
        <w:t>15-13-0524-0</w:t>
      </w:r>
      <w:r w:rsidR="003456F7">
        <w:rPr>
          <w:rFonts w:eastAsia="Batang"/>
          <w:b/>
          <w:bCs/>
        </w:rPr>
        <w:t>2</w:t>
      </w:r>
      <w:r w:rsidRPr="00FC2E1F">
        <w:rPr>
          <w:rFonts w:eastAsia="Batang"/>
          <w:b/>
          <w:bCs/>
        </w:rPr>
        <w:t>-0thz</w:t>
      </w:r>
      <w:r w:rsidRPr="00FC2E1F">
        <w:rPr>
          <w:rFonts w:eastAsia="Batang"/>
          <w:bCs/>
        </w:rPr>
        <w:t>)</w:t>
      </w:r>
    </w:p>
    <w:p w:rsidR="008A3880" w:rsidRDefault="008A3880" w:rsidP="00FC2E1F">
      <w:pPr>
        <w:widowControl w:val="0"/>
        <w:spacing w:before="120"/>
        <w:rPr>
          <w:rFonts w:eastAsia="Batang"/>
          <w:bCs/>
        </w:rPr>
      </w:pPr>
      <w:r w:rsidRPr="008A3880">
        <w:rPr>
          <w:rFonts w:eastAsia="Batang"/>
          <w:bCs/>
        </w:rPr>
        <w:t xml:space="preserve">Information </w:t>
      </w:r>
      <w:r>
        <w:rPr>
          <w:rFonts w:eastAsia="Batang"/>
          <w:bCs/>
        </w:rPr>
        <w:t>on</w:t>
      </w:r>
      <w:r w:rsidRPr="008A3880">
        <w:rPr>
          <w:rFonts w:eastAsia="Batang"/>
          <w:bCs/>
        </w:rPr>
        <w:t xml:space="preserve"> SG 100G and elections of a vice-chair, secretary and technical editor</w:t>
      </w:r>
    </w:p>
    <w:p w:rsidR="00FC2E1F" w:rsidRPr="00FC2E1F" w:rsidRDefault="00FC2E1F" w:rsidP="00FC2E1F">
      <w:pPr>
        <w:widowControl w:val="0"/>
        <w:spacing w:before="120"/>
        <w:rPr>
          <w:rFonts w:eastAsia="Batang"/>
          <w:bCs/>
        </w:rPr>
      </w:pPr>
      <w:r w:rsidRPr="00FC2E1F">
        <w:rPr>
          <w:rFonts w:eastAsia="Batang"/>
          <w:b/>
          <w:bCs/>
          <w:u w:val="single"/>
        </w:rPr>
        <w:t>Contribution #</w:t>
      </w:r>
      <w:proofErr w:type="gramStart"/>
      <w:r w:rsidRPr="00FC2E1F">
        <w:rPr>
          <w:rFonts w:eastAsia="Batang"/>
          <w:b/>
          <w:bCs/>
          <w:u w:val="single"/>
        </w:rPr>
        <w:t>2 :</w:t>
      </w:r>
      <w:proofErr w:type="gramEnd"/>
      <w:r w:rsidRPr="00FC2E1F">
        <w:rPr>
          <w:rFonts w:eastAsia="Batang"/>
          <w:b/>
          <w:bCs/>
          <w:u w:val="single"/>
        </w:rPr>
        <w:t xml:space="preserve"> </w:t>
      </w:r>
      <w:proofErr w:type="spellStart"/>
      <w:r w:rsidRPr="00FC2E1F">
        <w:rPr>
          <w:rFonts w:eastAsia="Batang"/>
          <w:bCs/>
        </w:rPr>
        <w:t>Cai</w:t>
      </w:r>
      <w:proofErr w:type="spellEnd"/>
      <w:r w:rsidRPr="00FC2E1F">
        <w:rPr>
          <w:rFonts w:eastAsia="Batang"/>
          <w:bCs/>
        </w:rPr>
        <w:t xml:space="preserve"> </w:t>
      </w:r>
      <w:proofErr w:type="spellStart"/>
      <w:r w:rsidRPr="00FC2E1F">
        <w:rPr>
          <w:rFonts w:eastAsia="Batang"/>
          <w:bCs/>
        </w:rPr>
        <w:t>Yunlong</w:t>
      </w:r>
      <w:proofErr w:type="spellEnd"/>
      <w:r w:rsidRPr="00FC2E1F">
        <w:rPr>
          <w:rFonts w:eastAsia="Batang"/>
          <w:bCs/>
        </w:rPr>
        <w:t xml:space="preserve">, </w:t>
      </w:r>
      <w:proofErr w:type="spellStart"/>
      <w:r w:rsidRPr="00FC2E1F">
        <w:rPr>
          <w:rFonts w:eastAsia="Batang"/>
          <w:bCs/>
        </w:rPr>
        <w:t>Huawei</w:t>
      </w:r>
      <w:proofErr w:type="spellEnd"/>
      <w:r w:rsidRPr="00FC2E1F">
        <w:rPr>
          <w:rFonts w:eastAsia="Batang"/>
          <w:bCs/>
        </w:rPr>
        <w:t xml:space="preserve"> (China) ,“Data Center Traffic Characteristics and 100Gb/s Demand”; (Document </w:t>
      </w:r>
      <w:r w:rsidRPr="00FC2E1F">
        <w:rPr>
          <w:rFonts w:eastAsia="Batang"/>
          <w:b/>
          <w:bCs/>
        </w:rPr>
        <w:t>15-13-0519-00-0thz</w:t>
      </w:r>
      <w:r w:rsidRPr="00FC2E1F">
        <w:rPr>
          <w:rFonts w:eastAsia="Batang"/>
          <w:bCs/>
        </w:rPr>
        <w:t>)</w:t>
      </w:r>
    </w:p>
    <w:p w:rsidR="00056302" w:rsidRDefault="00056302" w:rsidP="00FC2E1F">
      <w:pPr>
        <w:widowControl w:val="0"/>
        <w:spacing w:before="120"/>
        <w:rPr>
          <w:rFonts w:eastAsia="Batang"/>
          <w:bCs/>
        </w:rPr>
      </w:pPr>
      <w:r w:rsidRPr="00056302">
        <w:rPr>
          <w:rFonts w:eastAsia="Batang"/>
          <w:bCs/>
        </w:rPr>
        <w:t>This contribution investigate</w:t>
      </w:r>
      <w:r>
        <w:rPr>
          <w:rFonts w:eastAsia="Batang"/>
          <w:bCs/>
        </w:rPr>
        <w:t>s</w:t>
      </w:r>
      <w:r w:rsidRPr="00056302">
        <w:rPr>
          <w:rFonts w:eastAsia="Batang"/>
          <w:bCs/>
        </w:rPr>
        <w:t xml:space="preserve"> the data center infrastructure</w:t>
      </w:r>
      <w:r w:rsidR="00C33259">
        <w:rPr>
          <w:rFonts w:eastAsia="Batang"/>
          <w:bCs/>
        </w:rPr>
        <w:t xml:space="preserve"> and its traffic features. With this contribution, </w:t>
      </w:r>
      <w:r w:rsidRPr="00056302">
        <w:rPr>
          <w:rFonts w:eastAsia="Batang"/>
          <w:bCs/>
        </w:rPr>
        <w:t xml:space="preserve">it is considered that the </w:t>
      </w:r>
      <w:proofErr w:type="gramStart"/>
      <w:r w:rsidRPr="00056302">
        <w:rPr>
          <w:rFonts w:eastAsia="Batang"/>
          <w:bCs/>
        </w:rPr>
        <w:t>THz(</w:t>
      </w:r>
      <w:proofErr w:type="gramEnd"/>
      <w:r w:rsidRPr="00056302">
        <w:rPr>
          <w:rFonts w:eastAsia="Batang"/>
          <w:bCs/>
        </w:rPr>
        <w:t xml:space="preserve">SG 100G) techniques may </w:t>
      </w:r>
      <w:r>
        <w:rPr>
          <w:rFonts w:eastAsia="Batang"/>
          <w:bCs/>
        </w:rPr>
        <w:t>be</w:t>
      </w:r>
      <w:r w:rsidRPr="00056302">
        <w:rPr>
          <w:rFonts w:eastAsia="Batang"/>
          <w:bCs/>
        </w:rPr>
        <w:t xml:space="preserve"> a great application </w:t>
      </w:r>
      <w:r>
        <w:rPr>
          <w:rFonts w:eastAsia="Batang"/>
          <w:bCs/>
        </w:rPr>
        <w:t xml:space="preserve">for </w:t>
      </w:r>
      <w:r w:rsidRPr="00056302">
        <w:rPr>
          <w:rFonts w:eastAsia="Batang"/>
          <w:bCs/>
        </w:rPr>
        <w:t>data center</w:t>
      </w:r>
      <w:r>
        <w:rPr>
          <w:rFonts w:eastAsia="Batang"/>
          <w:bCs/>
        </w:rPr>
        <w:t>s</w:t>
      </w:r>
      <w:r w:rsidRPr="00056302">
        <w:rPr>
          <w:rFonts w:eastAsia="Batang"/>
          <w:bCs/>
        </w:rPr>
        <w:t>.</w:t>
      </w:r>
    </w:p>
    <w:p w:rsidR="00FC2E1F" w:rsidRDefault="00FC2E1F" w:rsidP="00FC2E1F">
      <w:pPr>
        <w:widowControl w:val="0"/>
        <w:spacing w:before="120"/>
        <w:rPr>
          <w:rFonts w:eastAsia="Batang"/>
          <w:bCs/>
        </w:rPr>
      </w:pPr>
      <w:r w:rsidRPr="00FC2E1F">
        <w:rPr>
          <w:rFonts w:eastAsia="Batang"/>
          <w:b/>
          <w:bCs/>
          <w:u w:val="single"/>
        </w:rPr>
        <w:t>Contribution #</w:t>
      </w:r>
      <w:proofErr w:type="gramStart"/>
      <w:r w:rsidRPr="00FC2E1F">
        <w:rPr>
          <w:rFonts w:eastAsia="Batang"/>
          <w:b/>
          <w:bCs/>
          <w:u w:val="single"/>
        </w:rPr>
        <w:t>3 :</w:t>
      </w:r>
      <w:proofErr w:type="gramEnd"/>
      <w:r w:rsidRPr="00FC2E1F">
        <w:rPr>
          <w:rFonts w:eastAsia="Batang"/>
          <w:b/>
          <w:bCs/>
          <w:u w:val="single"/>
        </w:rPr>
        <w:t xml:space="preserve"> </w:t>
      </w:r>
      <w:r w:rsidRPr="00FC2E1F">
        <w:rPr>
          <w:rFonts w:eastAsia="Batang"/>
          <w:bCs/>
        </w:rPr>
        <w:t xml:space="preserve">Rick Roberts, Intel (USA), </w:t>
      </w:r>
      <w:r w:rsidR="003456F7" w:rsidRPr="003456F7">
        <w:rPr>
          <w:rFonts w:eastAsia="Batang"/>
          <w:bCs/>
        </w:rPr>
        <w:t>A Terse Protocol Layer Tutorial</w:t>
      </w:r>
      <w:r w:rsidRPr="00FC2E1F">
        <w:rPr>
          <w:rFonts w:eastAsia="Batang"/>
          <w:bCs/>
        </w:rPr>
        <w:t xml:space="preserve">; (Document </w:t>
      </w:r>
      <w:r w:rsidRPr="005E6A2D">
        <w:rPr>
          <w:rFonts w:eastAsia="Batang"/>
          <w:b/>
          <w:bCs/>
        </w:rPr>
        <w:t>15-13-05</w:t>
      </w:r>
      <w:r w:rsidR="003456F7">
        <w:rPr>
          <w:rFonts w:eastAsia="Batang"/>
          <w:b/>
          <w:bCs/>
        </w:rPr>
        <w:t>45</w:t>
      </w:r>
      <w:r w:rsidRPr="005E6A2D">
        <w:rPr>
          <w:rFonts w:eastAsia="Batang"/>
          <w:b/>
          <w:bCs/>
        </w:rPr>
        <w:t>-0thz</w:t>
      </w:r>
      <w:r w:rsidRPr="00FC2E1F">
        <w:rPr>
          <w:rFonts w:eastAsia="Batang"/>
          <w:bCs/>
        </w:rPr>
        <w:t>)</w:t>
      </w:r>
    </w:p>
    <w:p w:rsidR="00FC2E1F" w:rsidRDefault="003456F7" w:rsidP="00FC2E1F">
      <w:pPr>
        <w:widowControl w:val="0"/>
        <w:spacing w:before="120"/>
        <w:rPr>
          <w:rFonts w:eastAsia="Batang"/>
          <w:b/>
          <w:bCs/>
          <w:u w:val="single"/>
        </w:rPr>
      </w:pPr>
      <w:r>
        <w:rPr>
          <w:rFonts w:eastAsia="Batang"/>
          <w:bCs/>
        </w:rPr>
        <w:t>Information of the SG some issue related to MAC and Bridging</w:t>
      </w:r>
    </w:p>
    <w:p w:rsidR="00FC2E1F"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FC2E1F" w:rsidRPr="00FC2E1F">
        <w:rPr>
          <w:rFonts w:eastAsia="Batang"/>
          <w:bCs/>
        </w:rPr>
        <w:t xml:space="preserve">Rick Roberts, Intel (USA), “Suggested draft text for SG 100G PAR and 5C “; (Document </w:t>
      </w:r>
      <w:r w:rsidR="00FC2E1F" w:rsidRPr="00FC2E1F">
        <w:rPr>
          <w:rFonts w:eastAsia="Batang"/>
          <w:b/>
          <w:bCs/>
        </w:rPr>
        <w:t>15-13-0504-0thz</w:t>
      </w:r>
      <w:r w:rsidR="00FC2E1F" w:rsidRPr="00FC2E1F">
        <w:rPr>
          <w:rFonts w:eastAsia="Batang"/>
          <w:bCs/>
        </w:rPr>
        <w:t>)</w:t>
      </w:r>
    </w:p>
    <w:p w:rsidR="008D74EF" w:rsidRDefault="003456F7" w:rsidP="005E6A2D">
      <w:pPr>
        <w:widowControl w:val="0"/>
        <w:spacing w:before="120"/>
        <w:rPr>
          <w:rFonts w:eastAsia="Batang"/>
          <w:bCs/>
        </w:rPr>
      </w:pPr>
      <w:r>
        <w:rPr>
          <w:rFonts w:eastAsia="Batang"/>
          <w:bCs/>
        </w:rPr>
        <w:t>Input document to the PAR and 5C</w:t>
      </w:r>
    </w:p>
    <w:p w:rsidR="005E6A2D" w:rsidRDefault="005E6A2D" w:rsidP="005E6A2D">
      <w:pPr>
        <w:widowControl w:val="0"/>
        <w:spacing w:before="120"/>
        <w:rPr>
          <w:rFonts w:eastAsia="Batang"/>
          <w:bCs/>
        </w:rPr>
      </w:pPr>
    </w:p>
    <w:p w:rsidR="005E6A2D" w:rsidRDefault="00F116A7" w:rsidP="005E6A2D">
      <w:pPr>
        <w:widowControl w:val="0"/>
        <w:rPr>
          <w:rFonts w:eastAsia="Batang"/>
          <w:b/>
          <w:bCs/>
        </w:rPr>
      </w:pPr>
      <w:r w:rsidRPr="005E6A2D">
        <w:rPr>
          <w:rFonts w:eastAsia="Batang"/>
          <w:b/>
          <w:bCs/>
        </w:rPr>
        <w:t xml:space="preserve">Tasks completed during the meeting </w:t>
      </w:r>
    </w:p>
    <w:p w:rsidR="005E6A2D" w:rsidRDefault="005E6A2D" w:rsidP="005E6A2D">
      <w:pPr>
        <w:pStyle w:val="Listenabsatz"/>
        <w:widowControl w:val="0"/>
        <w:ind w:left="1080"/>
        <w:rPr>
          <w:rFonts w:eastAsia="Batang"/>
          <w:b/>
          <w:bCs/>
        </w:rPr>
      </w:pPr>
    </w:p>
    <w:p w:rsidR="005E6A2D" w:rsidRDefault="005E6A2D" w:rsidP="003456F7">
      <w:pPr>
        <w:pStyle w:val="Listenabsatz"/>
        <w:widowControl w:val="0"/>
        <w:ind w:left="284" w:hanging="284"/>
        <w:rPr>
          <w:rFonts w:eastAsia="Batang"/>
          <w:bCs/>
        </w:rPr>
      </w:pPr>
      <w:r>
        <w:rPr>
          <w:rFonts w:eastAsia="Batang"/>
          <w:bCs/>
        </w:rPr>
        <w:t xml:space="preserve">1) </w:t>
      </w:r>
      <w:r w:rsidR="00F116A7" w:rsidRPr="005E6A2D">
        <w:rPr>
          <w:rFonts w:eastAsia="Batang"/>
          <w:bCs/>
        </w:rPr>
        <w:t>S</w:t>
      </w:r>
      <w:r w:rsidR="003456F7">
        <w:rPr>
          <w:rFonts w:eastAsia="Batang"/>
          <w:bCs/>
        </w:rPr>
        <w:t>G Leadership has been completed. From the preceding IG THz the vice-chair David Britz and the secretary Katsuhiro Ajito are no longer available for these positions in the SG. The chair thanks both of them for their work in the IG. The SG leadership is as follows:</w:t>
      </w:r>
      <w:r w:rsidRPr="005E6A2D">
        <w:rPr>
          <w:rFonts w:eastAsia="Batang"/>
          <w:bCs/>
        </w:rPr>
        <w:tab/>
      </w:r>
    </w:p>
    <w:p w:rsidR="005E6A2D" w:rsidRPr="005E6A2D" w:rsidRDefault="005E6A2D" w:rsidP="003456F7">
      <w:pPr>
        <w:pStyle w:val="Listenabsatz"/>
        <w:widowControl w:val="0"/>
        <w:ind w:left="284" w:hanging="284"/>
        <w:rPr>
          <w:rFonts w:eastAsia="Batang"/>
          <w:b/>
          <w:bCs/>
        </w:rPr>
      </w:pPr>
    </w:p>
    <w:p w:rsidR="005E6A2D" w:rsidRPr="003456F7" w:rsidRDefault="00F116A7" w:rsidP="003456F7">
      <w:pPr>
        <w:pStyle w:val="Listenabsatz"/>
        <w:widowControl w:val="0"/>
        <w:numPr>
          <w:ilvl w:val="0"/>
          <w:numId w:val="23"/>
        </w:numPr>
        <w:ind w:left="284" w:firstLine="0"/>
        <w:rPr>
          <w:rFonts w:eastAsia="Batang"/>
          <w:b/>
          <w:bCs/>
        </w:rPr>
      </w:pPr>
      <w:r w:rsidRPr="003456F7">
        <w:rPr>
          <w:rFonts w:eastAsia="Batang"/>
          <w:bCs/>
        </w:rPr>
        <w:t>Chair: Thomas Kürner (TU Braunschweig)</w:t>
      </w:r>
      <w:r w:rsidR="003456F7" w:rsidRPr="003456F7">
        <w:rPr>
          <w:rFonts w:eastAsia="Batang"/>
          <w:bCs/>
        </w:rPr>
        <w:t xml:space="preserve"> – already appointed at the July pl</w:t>
      </w:r>
      <w:r w:rsidR="003456F7">
        <w:rPr>
          <w:rFonts w:eastAsia="Batang"/>
          <w:bCs/>
        </w:rPr>
        <w:t>ena</w:t>
      </w:r>
      <w:r w:rsidR="003456F7" w:rsidRPr="003456F7">
        <w:rPr>
          <w:rFonts w:eastAsia="Batang"/>
          <w:bCs/>
        </w:rPr>
        <w:t>ry</w:t>
      </w:r>
    </w:p>
    <w:p w:rsidR="005E6A2D" w:rsidRDefault="00F116A7" w:rsidP="003456F7">
      <w:pPr>
        <w:pStyle w:val="Listenabsatz"/>
        <w:widowControl w:val="0"/>
        <w:numPr>
          <w:ilvl w:val="0"/>
          <w:numId w:val="23"/>
        </w:numPr>
        <w:spacing w:before="120"/>
        <w:ind w:left="284" w:firstLine="0"/>
        <w:rPr>
          <w:rFonts w:eastAsia="Batang"/>
          <w:bCs/>
        </w:rPr>
      </w:pPr>
      <w:r w:rsidRPr="005E6A2D">
        <w:rPr>
          <w:rFonts w:eastAsia="Batang"/>
          <w:bCs/>
        </w:rPr>
        <w:t xml:space="preserve">Vice-Chair: </w:t>
      </w:r>
      <w:proofErr w:type="spellStart"/>
      <w:r w:rsidR="003456F7">
        <w:rPr>
          <w:rFonts w:eastAsia="Batang"/>
          <w:bCs/>
        </w:rPr>
        <w:t>Iwao</w:t>
      </w:r>
      <w:proofErr w:type="spellEnd"/>
      <w:r w:rsidR="003456F7">
        <w:rPr>
          <w:rFonts w:eastAsia="Batang"/>
          <w:bCs/>
        </w:rPr>
        <w:t xml:space="preserve"> </w:t>
      </w:r>
      <w:proofErr w:type="spellStart"/>
      <w:r w:rsidR="003456F7">
        <w:rPr>
          <w:rFonts w:eastAsia="Batang"/>
          <w:bCs/>
        </w:rPr>
        <w:t>Hosako</w:t>
      </w:r>
      <w:proofErr w:type="spellEnd"/>
      <w:r w:rsidR="003456F7">
        <w:rPr>
          <w:rFonts w:eastAsia="Batang"/>
          <w:bCs/>
        </w:rPr>
        <w:t xml:space="preserve"> (NICT) – Straw Poll 9 yes/0 no /1 abstain</w:t>
      </w:r>
    </w:p>
    <w:p w:rsidR="005E6A2D" w:rsidRDefault="00F116A7" w:rsidP="003456F7">
      <w:pPr>
        <w:pStyle w:val="Listenabsatz"/>
        <w:widowControl w:val="0"/>
        <w:numPr>
          <w:ilvl w:val="0"/>
          <w:numId w:val="23"/>
        </w:numPr>
        <w:spacing w:before="120"/>
        <w:ind w:left="284" w:firstLine="0"/>
        <w:rPr>
          <w:rFonts w:eastAsia="Batang"/>
          <w:bCs/>
        </w:rPr>
      </w:pPr>
      <w:r w:rsidRPr="005E6A2D">
        <w:rPr>
          <w:rFonts w:eastAsia="Batang"/>
          <w:bCs/>
        </w:rPr>
        <w:t>Secretary:</w:t>
      </w:r>
      <w:r w:rsidR="003456F7">
        <w:rPr>
          <w:rFonts w:eastAsia="Batang"/>
          <w:bCs/>
        </w:rPr>
        <w:t xml:space="preserve"> </w:t>
      </w:r>
      <w:proofErr w:type="spellStart"/>
      <w:r w:rsidR="003456F7">
        <w:rPr>
          <w:rFonts w:eastAsia="Batang"/>
          <w:bCs/>
        </w:rPr>
        <w:t>Cai</w:t>
      </w:r>
      <w:proofErr w:type="spellEnd"/>
      <w:r w:rsidR="003456F7">
        <w:rPr>
          <w:rFonts w:eastAsia="Batang"/>
          <w:bCs/>
        </w:rPr>
        <w:t xml:space="preserve"> </w:t>
      </w:r>
      <w:proofErr w:type="spellStart"/>
      <w:r w:rsidR="003456F7">
        <w:rPr>
          <w:rFonts w:eastAsia="Batang"/>
          <w:bCs/>
        </w:rPr>
        <w:t>Yunlong</w:t>
      </w:r>
      <w:proofErr w:type="spellEnd"/>
      <w:r w:rsidR="003456F7">
        <w:rPr>
          <w:rFonts w:eastAsia="Batang"/>
          <w:bCs/>
        </w:rPr>
        <w:t xml:space="preserve"> (</w:t>
      </w:r>
      <w:proofErr w:type="spellStart"/>
      <w:r w:rsidR="003456F7">
        <w:rPr>
          <w:rFonts w:eastAsia="Batang"/>
          <w:bCs/>
        </w:rPr>
        <w:t>Huawei</w:t>
      </w:r>
      <w:proofErr w:type="spellEnd"/>
      <w:r w:rsidR="003456F7">
        <w:rPr>
          <w:rFonts w:eastAsia="Batang"/>
          <w:bCs/>
        </w:rPr>
        <w:t>) – Straw Poll  10 yes / 0 no / 0 abstain</w:t>
      </w:r>
    </w:p>
    <w:p w:rsidR="005E6A2D" w:rsidRDefault="00F116A7" w:rsidP="003456F7">
      <w:pPr>
        <w:pStyle w:val="Listenabsatz"/>
        <w:widowControl w:val="0"/>
        <w:numPr>
          <w:ilvl w:val="0"/>
          <w:numId w:val="23"/>
        </w:numPr>
        <w:spacing w:before="120"/>
        <w:ind w:left="284" w:firstLine="0"/>
        <w:rPr>
          <w:rFonts w:eastAsia="Batang"/>
          <w:bCs/>
        </w:rPr>
      </w:pPr>
      <w:proofErr w:type="spellStart"/>
      <w:r w:rsidRPr="005E6A2D">
        <w:rPr>
          <w:rFonts w:eastAsia="Batang"/>
          <w:bCs/>
        </w:rPr>
        <w:t>Techncial</w:t>
      </w:r>
      <w:proofErr w:type="spellEnd"/>
      <w:r w:rsidRPr="005E6A2D">
        <w:rPr>
          <w:rFonts w:eastAsia="Batang"/>
          <w:bCs/>
        </w:rPr>
        <w:t xml:space="preserve"> Editor: Rick Roberts (Intel)</w:t>
      </w:r>
      <w:r w:rsidR="003456F7">
        <w:rPr>
          <w:rFonts w:eastAsia="Batang"/>
          <w:bCs/>
        </w:rPr>
        <w:t xml:space="preserve"> – Straw Poll  10 yes / 0 no / 0 abstain</w:t>
      </w:r>
    </w:p>
    <w:p w:rsidR="005E6A2D" w:rsidRDefault="005E6A2D" w:rsidP="003456F7">
      <w:pPr>
        <w:pStyle w:val="Listenabsatz"/>
        <w:widowControl w:val="0"/>
        <w:spacing w:before="120"/>
        <w:ind w:left="284" w:hanging="284"/>
        <w:rPr>
          <w:rFonts w:eastAsia="Batang"/>
          <w:bCs/>
        </w:rPr>
      </w:pPr>
    </w:p>
    <w:p w:rsidR="005B0D03" w:rsidRPr="005E6A2D" w:rsidRDefault="005E6A2D" w:rsidP="003456F7">
      <w:pPr>
        <w:widowControl w:val="0"/>
        <w:spacing w:before="120"/>
        <w:ind w:left="284" w:hanging="284"/>
        <w:rPr>
          <w:rFonts w:eastAsia="Batang"/>
          <w:bCs/>
        </w:rPr>
      </w:pPr>
      <w:r>
        <w:rPr>
          <w:rFonts w:eastAsia="Batang"/>
          <w:bCs/>
        </w:rPr>
        <w:t xml:space="preserve">2) </w:t>
      </w:r>
      <w:r w:rsidR="00F116A7" w:rsidRPr="005E6A2D">
        <w:rPr>
          <w:rFonts w:eastAsia="Batang"/>
          <w:bCs/>
        </w:rPr>
        <w:t>Press Release on the formation of the new</w:t>
      </w:r>
      <w:r w:rsidR="003456F7">
        <w:rPr>
          <w:rFonts w:eastAsia="Batang"/>
          <w:bCs/>
        </w:rPr>
        <w:t xml:space="preserve"> study group has been discussed and a few edits have been suggested.</w:t>
      </w:r>
    </w:p>
    <w:p w:rsidR="005B0D03" w:rsidRPr="005E6A2D" w:rsidRDefault="005E6A2D" w:rsidP="005E6A2D">
      <w:pPr>
        <w:widowControl w:val="0"/>
        <w:spacing w:before="120"/>
        <w:rPr>
          <w:rFonts w:eastAsia="Batang"/>
          <w:bCs/>
        </w:rPr>
      </w:pPr>
      <w:r>
        <w:rPr>
          <w:rFonts w:eastAsia="Batang"/>
          <w:bCs/>
        </w:rPr>
        <w:lastRenderedPageBreak/>
        <w:t xml:space="preserve">3) </w:t>
      </w:r>
      <w:r w:rsidR="00C33259">
        <w:rPr>
          <w:rFonts w:eastAsia="Batang"/>
          <w:bCs/>
        </w:rPr>
        <w:t>F</w:t>
      </w:r>
      <w:r w:rsidR="00F116A7" w:rsidRPr="005E6A2D">
        <w:rPr>
          <w:rFonts w:eastAsia="Batang"/>
          <w:bCs/>
        </w:rPr>
        <w:t xml:space="preserve">irst Working </w:t>
      </w:r>
      <w:r w:rsidR="00F116A7" w:rsidRPr="005E6A2D">
        <w:rPr>
          <w:rFonts w:eastAsia="Batang"/>
          <w:b/>
          <w:bCs/>
        </w:rPr>
        <w:t>Draft</w:t>
      </w:r>
      <w:r w:rsidR="00C33259">
        <w:rPr>
          <w:rFonts w:eastAsia="Batang"/>
          <w:b/>
          <w:bCs/>
        </w:rPr>
        <w:t>s</w:t>
      </w:r>
      <w:r w:rsidR="00F116A7" w:rsidRPr="005E6A2D">
        <w:rPr>
          <w:rFonts w:eastAsia="Batang"/>
          <w:b/>
          <w:bCs/>
        </w:rPr>
        <w:t xml:space="preserve"> for PAR and 5C </w:t>
      </w:r>
      <w:r w:rsidR="00F116A7" w:rsidRPr="005E6A2D">
        <w:rPr>
          <w:rFonts w:eastAsia="Batang"/>
          <w:bCs/>
        </w:rPr>
        <w:t xml:space="preserve">have been </w:t>
      </w:r>
      <w:r w:rsidR="004D7BE0">
        <w:rPr>
          <w:rFonts w:eastAsia="Batang"/>
          <w:bCs/>
        </w:rPr>
        <w:t xml:space="preserve">created </w:t>
      </w:r>
      <w:r>
        <w:rPr>
          <w:rFonts w:eastAsia="Batang"/>
          <w:bCs/>
        </w:rPr>
        <w:t xml:space="preserve"> (Documents </w:t>
      </w:r>
      <w:r w:rsidRPr="004D7BE0">
        <w:rPr>
          <w:rFonts w:eastAsia="Batang"/>
          <w:b/>
          <w:bCs/>
        </w:rPr>
        <w:t>15-13-0522-0</w:t>
      </w:r>
      <w:r w:rsidR="00FA20DB">
        <w:rPr>
          <w:rFonts w:eastAsia="Batang"/>
          <w:b/>
          <w:bCs/>
        </w:rPr>
        <w:t>2</w:t>
      </w:r>
      <w:r w:rsidRPr="004D7BE0">
        <w:rPr>
          <w:rFonts w:eastAsia="Batang"/>
          <w:b/>
          <w:bCs/>
        </w:rPr>
        <w:t>-0thz</w:t>
      </w:r>
      <w:r>
        <w:rPr>
          <w:rFonts w:eastAsia="Batang"/>
          <w:bCs/>
        </w:rPr>
        <w:t xml:space="preserve"> and </w:t>
      </w:r>
      <w:r w:rsidRPr="004D7BE0">
        <w:rPr>
          <w:rFonts w:eastAsia="Batang"/>
          <w:b/>
          <w:bCs/>
        </w:rPr>
        <w:t>15-13-0523-01-0thz</w:t>
      </w:r>
      <w:r>
        <w:rPr>
          <w:rFonts w:eastAsia="Batang"/>
          <w:bCs/>
        </w:rPr>
        <w:t>)</w:t>
      </w:r>
      <w:r w:rsidR="004D7BE0">
        <w:rPr>
          <w:rFonts w:eastAsia="Batang"/>
          <w:bCs/>
        </w:rPr>
        <w:t xml:space="preserve">. To support the technical claims made in the 5C a living document with references has been created (Document </w:t>
      </w:r>
      <w:r w:rsidR="004D7BE0" w:rsidRPr="004D7BE0">
        <w:rPr>
          <w:rFonts w:eastAsia="Batang"/>
          <w:b/>
          <w:bCs/>
        </w:rPr>
        <w:t>15-13-0561-00-0</w:t>
      </w:r>
      <w:proofErr w:type="gramStart"/>
      <w:r w:rsidR="004D7BE0" w:rsidRPr="004D7BE0">
        <w:rPr>
          <w:rFonts w:eastAsia="Batang"/>
          <w:b/>
          <w:bCs/>
        </w:rPr>
        <w:t>thz</w:t>
      </w:r>
      <w:proofErr w:type="gramEnd"/>
      <w:r w:rsidR="004D7BE0">
        <w:rPr>
          <w:rFonts w:eastAsia="Batang"/>
          <w:bCs/>
        </w:rPr>
        <w:t>)</w:t>
      </w:r>
    </w:p>
    <w:p w:rsidR="005E6A2D" w:rsidRDefault="005E6A2D" w:rsidP="005E6A2D">
      <w:pPr>
        <w:widowControl w:val="0"/>
        <w:spacing w:before="120"/>
        <w:rPr>
          <w:rFonts w:eastAsia="Batang"/>
          <w:bCs/>
        </w:rPr>
      </w:pPr>
      <w:r>
        <w:rPr>
          <w:rFonts w:eastAsia="Batang"/>
          <w:bCs/>
        </w:rPr>
        <w:t xml:space="preserve">4) </w:t>
      </w:r>
      <w:r w:rsidRPr="005E6A2D">
        <w:rPr>
          <w:rFonts w:eastAsia="Batang"/>
          <w:bCs/>
        </w:rPr>
        <w:t xml:space="preserve">Work on the </w:t>
      </w:r>
      <w:r w:rsidRPr="005E6A2D">
        <w:rPr>
          <w:rFonts w:eastAsia="Batang"/>
          <w:b/>
          <w:bCs/>
        </w:rPr>
        <w:t xml:space="preserve">Technical Expectation Document </w:t>
      </w:r>
      <w:r w:rsidR="00C33259">
        <w:rPr>
          <w:rFonts w:eastAsia="Batang"/>
          <w:bCs/>
        </w:rPr>
        <w:t>(TED)</w:t>
      </w:r>
      <w:r w:rsidRPr="005E6A2D">
        <w:rPr>
          <w:rFonts w:eastAsia="Batang"/>
          <w:bCs/>
        </w:rPr>
        <w:t xml:space="preserve">. The content of the TED has been discussed and updated (Document </w:t>
      </w:r>
      <w:r w:rsidR="00C33259">
        <w:rPr>
          <w:rFonts w:eastAsia="Batang"/>
          <w:b/>
          <w:bCs/>
        </w:rPr>
        <w:t>15-11-0745-10</w:t>
      </w:r>
      <w:r w:rsidRPr="004D7BE0">
        <w:rPr>
          <w:rFonts w:eastAsia="Batang"/>
          <w:b/>
          <w:bCs/>
        </w:rPr>
        <w:t>-0</w:t>
      </w:r>
      <w:proofErr w:type="gramStart"/>
      <w:r w:rsidRPr="004D7BE0">
        <w:rPr>
          <w:rFonts w:eastAsia="Batang"/>
          <w:b/>
          <w:bCs/>
        </w:rPr>
        <w:t>thz</w:t>
      </w:r>
      <w:proofErr w:type="gramEnd"/>
      <w:r w:rsidR="00C33259">
        <w:rPr>
          <w:rFonts w:eastAsia="Batang"/>
          <w:b/>
          <w:bCs/>
        </w:rPr>
        <w:t xml:space="preserve"> </w:t>
      </w:r>
      <w:r w:rsidR="00C33259" w:rsidRPr="00C33259">
        <w:rPr>
          <w:rFonts w:eastAsia="Batang"/>
          <w:bCs/>
        </w:rPr>
        <w:t>will include the decisions of the meeting</w:t>
      </w:r>
      <w:r w:rsidRPr="005E6A2D">
        <w:rPr>
          <w:rFonts w:eastAsia="Batang"/>
          <w:bCs/>
        </w:rPr>
        <w:t>)</w:t>
      </w:r>
      <w:r w:rsidR="00C33259">
        <w:rPr>
          <w:rFonts w:eastAsia="Batang"/>
          <w:bCs/>
        </w:rPr>
        <w:t>. The SG agreed to work on revisions of the current document until the January Interim Meeting. One or two new documents may evolve of this document for the March meeting depending on the input received on a call for applications intended to be created during the November 2013 plenary.</w:t>
      </w:r>
    </w:p>
    <w:p w:rsidR="005E6A2D" w:rsidRPr="005E6A2D" w:rsidRDefault="005E6A2D" w:rsidP="005E6A2D">
      <w:pPr>
        <w:widowControl w:val="0"/>
        <w:spacing w:before="120"/>
        <w:rPr>
          <w:rFonts w:eastAsia="Batang"/>
          <w:bCs/>
        </w:rPr>
      </w:pP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5E6A2D">
        <w:rPr>
          <w:rFonts w:eastAsia="Batang"/>
        </w:rPr>
        <w:t>19</w:t>
      </w:r>
      <w:r w:rsidR="00AE6AD3">
        <w:rPr>
          <w:rFonts w:eastAsia="Batang"/>
        </w:rPr>
        <w:t xml:space="preserve"> </w:t>
      </w:r>
      <w:proofErr w:type="gramStart"/>
      <w:r w:rsidR="005E6A2D">
        <w:rPr>
          <w:rFonts w:eastAsia="Batang"/>
        </w:rPr>
        <w:t>September</w:t>
      </w:r>
      <w:r w:rsidR="004B7753">
        <w:rPr>
          <w:rFonts w:eastAsia="Batang"/>
        </w:rPr>
        <w:t xml:space="preserve"> </w:t>
      </w:r>
      <w:r w:rsidR="00FF5588">
        <w:rPr>
          <w:rFonts w:eastAsia="Batang"/>
        </w:rPr>
        <w:t xml:space="preserve"> </w:t>
      </w:r>
      <w:r w:rsidR="00C33259">
        <w:rPr>
          <w:rFonts w:eastAsia="Batang"/>
        </w:rPr>
        <w:t>2013</w:t>
      </w:r>
      <w:proofErr w:type="gramEnd"/>
      <w:r w:rsidR="00C33259">
        <w:rPr>
          <w:rFonts w:eastAsia="Batang"/>
        </w:rPr>
        <w:t xml:space="preserve"> </w:t>
      </w:r>
      <w:r w:rsidR="00FF5588">
        <w:rPr>
          <w:rFonts w:eastAsia="Batang"/>
        </w:rPr>
        <w:t>a</w:t>
      </w:r>
      <w:r>
        <w:rPr>
          <w:rFonts w:eastAsia="Batang"/>
        </w:rPr>
        <w:t xml:space="preserve">t </w:t>
      </w:r>
      <w:r w:rsidR="00C33259">
        <w:rPr>
          <w:rFonts w:eastAsia="Batang"/>
        </w:rPr>
        <w:t>10.45</w:t>
      </w:r>
      <w:r>
        <w:rPr>
          <w:rFonts w:eastAsia="Batang"/>
        </w:rPr>
        <w:t xml:space="preserve"> </w:t>
      </w:r>
      <w:r w:rsidR="00C33259">
        <w:rPr>
          <w:rFonts w:eastAsia="Batang"/>
        </w:rPr>
        <w:t>a</w:t>
      </w:r>
      <w:r>
        <w:rPr>
          <w:rFonts w:eastAsia="Batang"/>
        </w:rPr>
        <w:t>m.</w:t>
      </w:r>
    </w:p>
    <w:p w:rsidR="00CC17DE" w:rsidRDefault="00CC17DE" w:rsidP="00D80C2B">
      <w:pPr>
        <w:widowControl w:val="0"/>
        <w:spacing w:before="120"/>
        <w:rPr>
          <w:b/>
          <w:u w:val="single"/>
        </w:rPr>
      </w:pPr>
    </w:p>
    <w:p w:rsidR="008D74EF" w:rsidRPr="00FC2E1F" w:rsidRDefault="00381D4E" w:rsidP="00D80C2B">
      <w:pPr>
        <w:widowControl w:val="0"/>
        <w:spacing w:before="120"/>
        <w:rPr>
          <w:b/>
          <w:u w:val="single"/>
          <w:lang w:val="de-DE"/>
        </w:rPr>
      </w:pPr>
      <w:proofErr w:type="spellStart"/>
      <w:r w:rsidRPr="00FC2E1F">
        <w:rPr>
          <w:b/>
          <w:u w:val="single"/>
          <w:lang w:val="de-DE"/>
        </w:rPr>
        <w:t>Attendees</w:t>
      </w:r>
      <w:proofErr w:type="spellEnd"/>
      <w:r w:rsidRPr="00FC2E1F">
        <w:rPr>
          <w:b/>
          <w:u w:val="single"/>
          <w:lang w:val="de-DE"/>
        </w:rPr>
        <w:t>:</w:t>
      </w:r>
    </w:p>
    <w:p w:rsidR="00984B6E" w:rsidRPr="00FC2E1F" w:rsidRDefault="00984B6E" w:rsidP="007133FD">
      <w:pPr>
        <w:widowControl w:val="0"/>
        <w:spacing w:before="120"/>
        <w:rPr>
          <w:bCs/>
          <w:lang w:val="de-DE"/>
        </w:rPr>
      </w:pPr>
      <w:r w:rsidRPr="00FC2E1F">
        <w:rPr>
          <w:bCs/>
          <w:lang w:val="de-DE"/>
        </w:rPr>
        <w:t>Thomas Kürner, TU Braunschweig</w:t>
      </w:r>
      <w:r w:rsidR="008D74EF" w:rsidRPr="00FC2E1F">
        <w:rPr>
          <w:bCs/>
          <w:lang w:val="de-DE"/>
        </w:rPr>
        <w:t>, Germany</w:t>
      </w:r>
    </w:p>
    <w:p w:rsidR="00C90D47" w:rsidRDefault="00C90D47" w:rsidP="00C90D47">
      <w:pPr>
        <w:widowControl w:val="0"/>
        <w:spacing w:before="120"/>
        <w:rPr>
          <w:bCs/>
        </w:rPr>
      </w:pPr>
      <w:r>
        <w:rPr>
          <w:bCs/>
        </w:rPr>
        <w:t>Shoichi Kitazawa, ATR Wave Engineering Labs</w:t>
      </w:r>
      <w:r w:rsidR="008D74EF">
        <w:rPr>
          <w:bCs/>
        </w:rPr>
        <w:t>, Japan</w:t>
      </w:r>
    </w:p>
    <w:p w:rsidR="004F61E7" w:rsidRDefault="004F61E7" w:rsidP="008C25D1">
      <w:pPr>
        <w:widowControl w:val="0"/>
        <w:spacing w:before="120"/>
        <w:rPr>
          <w:bCs/>
          <w:lang w:val="de-DE"/>
        </w:rPr>
      </w:pPr>
      <w:r w:rsidRPr="00FC2E1F">
        <w:rPr>
          <w:bCs/>
          <w:lang w:val="de-DE"/>
        </w:rPr>
        <w:t>Rick Roberts, Intel</w:t>
      </w:r>
      <w:r w:rsidR="008D74EF" w:rsidRPr="00FC2E1F">
        <w:rPr>
          <w:bCs/>
          <w:lang w:val="de-DE"/>
        </w:rPr>
        <w:t>, US</w:t>
      </w:r>
      <w:r w:rsidR="008D74EF" w:rsidRPr="008D74EF">
        <w:rPr>
          <w:bCs/>
          <w:lang w:val="de-DE"/>
        </w:rPr>
        <w:t>A</w:t>
      </w:r>
    </w:p>
    <w:p w:rsidR="005E6A2D" w:rsidRPr="00056302" w:rsidRDefault="005E6A2D" w:rsidP="005E6A2D">
      <w:pPr>
        <w:widowControl w:val="0"/>
        <w:spacing w:before="120"/>
        <w:rPr>
          <w:bCs/>
          <w:lang w:val="de-DE"/>
        </w:rPr>
      </w:pPr>
      <w:r w:rsidRPr="00056302">
        <w:rPr>
          <w:bCs/>
          <w:lang w:val="de-DE"/>
        </w:rPr>
        <w:t>Hiroyo Ogawa, ARIB, Japan</w:t>
      </w:r>
    </w:p>
    <w:p w:rsidR="005E6A2D" w:rsidRPr="00056302" w:rsidRDefault="005E6A2D" w:rsidP="005E6A2D">
      <w:pPr>
        <w:widowControl w:val="0"/>
        <w:spacing w:before="120"/>
        <w:rPr>
          <w:bCs/>
          <w:lang w:val="de-DE"/>
        </w:rPr>
      </w:pPr>
      <w:r w:rsidRPr="00056302">
        <w:rPr>
          <w:bCs/>
          <w:lang w:val="de-DE"/>
        </w:rPr>
        <w:t>Akifumi Kasamatsu, NICT, Japan</w:t>
      </w:r>
    </w:p>
    <w:p w:rsidR="005E6A2D" w:rsidRPr="003456F7" w:rsidRDefault="005E6A2D" w:rsidP="005E6A2D">
      <w:pPr>
        <w:widowControl w:val="0"/>
        <w:spacing w:before="120"/>
        <w:rPr>
          <w:bCs/>
        </w:rPr>
      </w:pPr>
      <w:proofErr w:type="spellStart"/>
      <w:r w:rsidRPr="003456F7">
        <w:rPr>
          <w:bCs/>
        </w:rPr>
        <w:t>Iwao</w:t>
      </w:r>
      <w:proofErr w:type="spellEnd"/>
      <w:r w:rsidRPr="003456F7">
        <w:rPr>
          <w:bCs/>
        </w:rPr>
        <w:t xml:space="preserve"> </w:t>
      </w:r>
      <w:proofErr w:type="spellStart"/>
      <w:r w:rsidRPr="003456F7">
        <w:rPr>
          <w:bCs/>
        </w:rPr>
        <w:t>Hosako</w:t>
      </w:r>
      <w:proofErr w:type="spellEnd"/>
      <w:r w:rsidRPr="003456F7">
        <w:rPr>
          <w:bCs/>
        </w:rPr>
        <w:t>, NICT, Japan</w:t>
      </w:r>
    </w:p>
    <w:p w:rsidR="005E6A2D" w:rsidRPr="003456F7" w:rsidRDefault="005E6A2D" w:rsidP="005E6A2D">
      <w:pPr>
        <w:widowControl w:val="0"/>
        <w:spacing w:before="120"/>
        <w:rPr>
          <w:bCs/>
        </w:rPr>
      </w:pPr>
      <w:proofErr w:type="spellStart"/>
      <w:r w:rsidRPr="003456F7">
        <w:rPr>
          <w:bCs/>
        </w:rPr>
        <w:t>Yunlong</w:t>
      </w:r>
      <w:proofErr w:type="spellEnd"/>
      <w:r w:rsidRPr="003456F7">
        <w:rPr>
          <w:bCs/>
        </w:rPr>
        <w:t xml:space="preserve"> </w:t>
      </w:r>
      <w:proofErr w:type="spellStart"/>
      <w:proofErr w:type="gramStart"/>
      <w:r w:rsidRPr="003456F7">
        <w:rPr>
          <w:bCs/>
        </w:rPr>
        <w:t>Cai</w:t>
      </w:r>
      <w:proofErr w:type="spellEnd"/>
      <w:proofErr w:type="gramEnd"/>
      <w:r w:rsidRPr="003456F7">
        <w:rPr>
          <w:bCs/>
        </w:rPr>
        <w:t xml:space="preserve">, </w:t>
      </w:r>
      <w:proofErr w:type="spellStart"/>
      <w:r w:rsidRPr="003456F7">
        <w:rPr>
          <w:bCs/>
        </w:rPr>
        <w:t>Huawei</w:t>
      </w:r>
      <w:proofErr w:type="spellEnd"/>
      <w:r w:rsidRPr="003456F7">
        <w:rPr>
          <w:bCs/>
        </w:rPr>
        <w:t>, China</w:t>
      </w:r>
    </w:p>
    <w:p w:rsidR="006E02ED" w:rsidRPr="004D7BE0" w:rsidRDefault="006E02ED" w:rsidP="00564A85">
      <w:pPr>
        <w:widowControl w:val="0"/>
        <w:spacing w:before="120"/>
        <w:rPr>
          <w:bCs/>
        </w:rPr>
      </w:pPr>
      <w:r w:rsidRPr="004D7BE0">
        <w:rPr>
          <w:bCs/>
        </w:rPr>
        <w:t xml:space="preserve">Yongjun Liu, </w:t>
      </w:r>
      <w:proofErr w:type="spellStart"/>
      <w:r w:rsidRPr="004D7BE0">
        <w:rPr>
          <w:bCs/>
        </w:rPr>
        <w:t>Huawei</w:t>
      </w:r>
      <w:proofErr w:type="spellEnd"/>
      <w:r w:rsidR="008D74EF" w:rsidRPr="004D7BE0">
        <w:rPr>
          <w:bCs/>
        </w:rPr>
        <w:t>, China</w:t>
      </w:r>
    </w:p>
    <w:p w:rsidR="001D3E84" w:rsidRPr="004D7BE0" w:rsidRDefault="004D7BE0" w:rsidP="008C25D1">
      <w:pPr>
        <w:widowControl w:val="0"/>
        <w:spacing w:before="120"/>
        <w:rPr>
          <w:bCs/>
        </w:rPr>
      </w:pPr>
      <w:proofErr w:type="spellStart"/>
      <w:r>
        <w:rPr>
          <w:bCs/>
        </w:rPr>
        <w:t>Ho</w:t>
      </w:r>
      <w:r w:rsidRPr="004D7BE0">
        <w:rPr>
          <w:bCs/>
        </w:rPr>
        <w:t>ngxiang</w:t>
      </w:r>
      <w:proofErr w:type="spellEnd"/>
      <w:r w:rsidRPr="004D7BE0">
        <w:rPr>
          <w:bCs/>
        </w:rPr>
        <w:t xml:space="preserve"> </w:t>
      </w:r>
      <w:proofErr w:type="spellStart"/>
      <w:r w:rsidRPr="004D7BE0">
        <w:rPr>
          <w:bCs/>
        </w:rPr>
        <w:t>Guo</w:t>
      </w:r>
      <w:proofErr w:type="spellEnd"/>
      <w:r w:rsidRPr="004D7BE0">
        <w:rPr>
          <w:bCs/>
        </w:rPr>
        <w:t>, BUPT, China</w:t>
      </w:r>
    </w:p>
    <w:p w:rsidR="004D7BE0" w:rsidRDefault="004D7BE0" w:rsidP="008C25D1">
      <w:pPr>
        <w:widowControl w:val="0"/>
        <w:spacing w:before="120"/>
        <w:rPr>
          <w:bCs/>
        </w:rPr>
      </w:pPr>
      <w:r>
        <w:rPr>
          <w:bCs/>
        </w:rPr>
        <w:t xml:space="preserve">Ying </w:t>
      </w:r>
      <w:proofErr w:type="spellStart"/>
      <w:r>
        <w:rPr>
          <w:bCs/>
        </w:rPr>
        <w:t>Xu</w:t>
      </w:r>
      <w:proofErr w:type="spellEnd"/>
      <w:r>
        <w:rPr>
          <w:bCs/>
        </w:rPr>
        <w:t xml:space="preserve">, </w:t>
      </w:r>
      <w:proofErr w:type="spellStart"/>
      <w:r>
        <w:rPr>
          <w:bCs/>
        </w:rPr>
        <w:t>Huawei</w:t>
      </w:r>
      <w:proofErr w:type="spellEnd"/>
      <w:r>
        <w:rPr>
          <w:bCs/>
        </w:rPr>
        <w:t>, China</w:t>
      </w:r>
    </w:p>
    <w:p w:rsidR="004D7BE0" w:rsidRDefault="004D7BE0" w:rsidP="008C25D1">
      <w:pPr>
        <w:widowControl w:val="0"/>
        <w:spacing w:before="120"/>
        <w:rPr>
          <w:bCs/>
        </w:rPr>
      </w:pPr>
      <w:r>
        <w:rPr>
          <w:bCs/>
        </w:rPr>
        <w:t>Katsuhiro Ajito, NTT, Japan</w:t>
      </w:r>
    </w:p>
    <w:p w:rsidR="004D7BE0" w:rsidRDefault="004D7BE0" w:rsidP="008C25D1">
      <w:pPr>
        <w:widowControl w:val="0"/>
        <w:spacing w:before="120"/>
        <w:rPr>
          <w:bCs/>
        </w:rPr>
      </w:pPr>
      <w:r>
        <w:rPr>
          <w:bCs/>
        </w:rPr>
        <w:t>Chi Ngo, Samsung, Korea</w:t>
      </w:r>
    </w:p>
    <w:p w:rsidR="004D7BE0" w:rsidRDefault="004D7BE0" w:rsidP="008C25D1">
      <w:pPr>
        <w:widowControl w:val="0"/>
        <w:spacing w:before="120"/>
        <w:rPr>
          <w:bCs/>
        </w:rPr>
      </w:pPr>
      <w:proofErr w:type="spellStart"/>
      <w:r>
        <w:rPr>
          <w:bCs/>
        </w:rPr>
        <w:t>Weixia</w:t>
      </w:r>
      <w:proofErr w:type="spellEnd"/>
      <w:r>
        <w:rPr>
          <w:bCs/>
        </w:rPr>
        <w:t xml:space="preserve"> </w:t>
      </w:r>
      <w:proofErr w:type="spellStart"/>
      <w:r>
        <w:rPr>
          <w:bCs/>
        </w:rPr>
        <w:t>Zou</w:t>
      </w:r>
      <w:proofErr w:type="spellEnd"/>
      <w:r>
        <w:rPr>
          <w:bCs/>
        </w:rPr>
        <w:t>, BUPT, China</w:t>
      </w:r>
    </w:p>
    <w:p w:rsidR="00B530BE" w:rsidRPr="004D7BE0" w:rsidRDefault="00C33259" w:rsidP="008C25D1">
      <w:pPr>
        <w:widowControl w:val="0"/>
        <w:spacing w:before="120"/>
        <w:rPr>
          <w:bCs/>
        </w:rPr>
      </w:pPr>
      <w:r>
        <w:rPr>
          <w:bCs/>
        </w:rPr>
        <w:t xml:space="preserve">Nobuhiko </w:t>
      </w:r>
      <w:proofErr w:type="spellStart"/>
      <w:r>
        <w:rPr>
          <w:bCs/>
        </w:rPr>
        <w:t>Shibagaki</w:t>
      </w:r>
      <w:proofErr w:type="spellEnd"/>
      <w:r>
        <w:rPr>
          <w:bCs/>
        </w:rPr>
        <w:t>, Hitachi, Japan</w:t>
      </w:r>
    </w:p>
    <w:sectPr w:rsidR="00B530BE" w:rsidRPr="004D7BE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D6" w:rsidRDefault="007912D6">
      <w:r>
        <w:separator/>
      </w:r>
    </w:p>
  </w:endnote>
  <w:endnote w:type="continuationSeparator" w:id="0">
    <w:p w:rsidR="007912D6" w:rsidRDefault="00791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D6" w:rsidRDefault="007912D6">
      <w:r>
        <w:separator/>
      </w:r>
    </w:p>
  </w:footnote>
  <w:footnote w:type="continuationSeparator" w:id="0">
    <w:p w:rsidR="007912D6" w:rsidRDefault="00791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4D7BE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7F380F">
      <w:rPr>
        <w:b/>
        <w:sz w:val="28"/>
      </w:rPr>
      <w:t xml:space="preserve"> 2013</w:t>
    </w:r>
    <w:r w:rsidR="00A67FD7">
      <w:rPr>
        <w:b/>
        <w:sz w:val="28"/>
      </w:rPr>
      <w:tab/>
      <w:t xml:space="preserve"> IEEE P802.15-1</w:t>
    </w:r>
    <w:r w:rsidR="007F380F">
      <w:rPr>
        <w:b/>
        <w:sz w:val="28"/>
      </w:rPr>
      <w:t>3</w:t>
    </w:r>
    <w:r w:rsidR="00A67FD7">
      <w:rPr>
        <w:b/>
        <w:sz w:val="28"/>
      </w:rPr>
      <w:t>-0</w:t>
    </w:r>
    <w:r w:rsidR="00FC2E1F">
      <w:rPr>
        <w:b/>
        <w:sz w:val="28"/>
      </w:rPr>
      <w:t>54</w:t>
    </w:r>
    <w:r w:rsidR="00CC7D0F">
      <w:rPr>
        <w:b/>
        <w:sz w:val="28"/>
      </w:rPr>
      <w:t>0</w:t>
    </w:r>
    <w:r w:rsidR="00A67FD7">
      <w:rPr>
        <w:b/>
        <w:sz w:val="28"/>
      </w:rPr>
      <w:t xml:space="preserve">-00-0thz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18"/>
  </w:num>
  <w:num w:numId="5">
    <w:abstractNumId w:val="12"/>
  </w:num>
  <w:num w:numId="6">
    <w:abstractNumId w:val="11"/>
  </w:num>
  <w:num w:numId="7">
    <w:abstractNumId w:val="17"/>
  </w:num>
  <w:num w:numId="8">
    <w:abstractNumId w:val="2"/>
  </w:num>
  <w:num w:numId="9">
    <w:abstractNumId w:val="16"/>
  </w:num>
  <w:num w:numId="10">
    <w:abstractNumId w:val="13"/>
  </w:num>
  <w:num w:numId="11">
    <w:abstractNumId w:val="20"/>
  </w:num>
  <w:num w:numId="12">
    <w:abstractNumId w:val="6"/>
  </w:num>
  <w:num w:numId="13">
    <w:abstractNumId w:val="23"/>
  </w:num>
  <w:num w:numId="14">
    <w:abstractNumId w:val="21"/>
  </w:num>
  <w:num w:numId="15">
    <w:abstractNumId w:val="5"/>
  </w:num>
  <w:num w:numId="16">
    <w:abstractNumId w:val="19"/>
  </w:num>
  <w:num w:numId="17">
    <w:abstractNumId w:val="0"/>
  </w:num>
  <w:num w:numId="18">
    <w:abstractNumId w:val="4"/>
  </w:num>
  <w:num w:numId="19">
    <w:abstractNumId w:val="3"/>
  </w:num>
  <w:num w:numId="20">
    <w:abstractNumId w:val="8"/>
  </w:num>
  <w:num w:numId="21">
    <w:abstractNumId w:val="15"/>
  </w:num>
  <w:num w:numId="22">
    <w:abstractNumId w:val="7"/>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56302"/>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7766D"/>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4B47"/>
    <w:rsid w:val="002B09D3"/>
    <w:rsid w:val="002D1165"/>
    <w:rsid w:val="002E14EE"/>
    <w:rsid w:val="002E418C"/>
    <w:rsid w:val="002F51F2"/>
    <w:rsid w:val="00304E3A"/>
    <w:rsid w:val="00314D77"/>
    <w:rsid w:val="00316372"/>
    <w:rsid w:val="003456F7"/>
    <w:rsid w:val="003514CD"/>
    <w:rsid w:val="00372741"/>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D7BE0"/>
    <w:rsid w:val="004E5614"/>
    <w:rsid w:val="004F61E7"/>
    <w:rsid w:val="004F61F9"/>
    <w:rsid w:val="005001F7"/>
    <w:rsid w:val="0052051C"/>
    <w:rsid w:val="00523B23"/>
    <w:rsid w:val="00530322"/>
    <w:rsid w:val="00530EA3"/>
    <w:rsid w:val="005365B2"/>
    <w:rsid w:val="005438D9"/>
    <w:rsid w:val="00545A9A"/>
    <w:rsid w:val="00554DD3"/>
    <w:rsid w:val="00564A85"/>
    <w:rsid w:val="0056764D"/>
    <w:rsid w:val="00567FDF"/>
    <w:rsid w:val="0057137C"/>
    <w:rsid w:val="0057210C"/>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CF"/>
    <w:rsid w:val="00790A00"/>
    <w:rsid w:val="007912D6"/>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A3880"/>
    <w:rsid w:val="008C1D0C"/>
    <w:rsid w:val="008C25D1"/>
    <w:rsid w:val="008D74EF"/>
    <w:rsid w:val="008F0DF9"/>
    <w:rsid w:val="008F5DE6"/>
    <w:rsid w:val="00911AFC"/>
    <w:rsid w:val="009121B1"/>
    <w:rsid w:val="00933E5E"/>
    <w:rsid w:val="00936D85"/>
    <w:rsid w:val="0094006F"/>
    <w:rsid w:val="00941669"/>
    <w:rsid w:val="00944A1D"/>
    <w:rsid w:val="00955DB7"/>
    <w:rsid w:val="00961238"/>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F116A7"/>
    <w:rsid w:val="00F24D2C"/>
    <w:rsid w:val="00F66C36"/>
    <w:rsid w:val="00F97AA3"/>
    <w:rsid w:val="00FA20DB"/>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D4266-1972-4196-9422-732C409D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590</Words>
  <Characters>3720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9</cp:revision>
  <cp:lastPrinted>2012-04-16T11:57:00Z</cp:lastPrinted>
  <dcterms:created xsi:type="dcterms:W3CDTF">2013-09-16T11:48:00Z</dcterms:created>
  <dcterms:modified xsi:type="dcterms:W3CDTF">2013-09-19T03:03:00Z</dcterms:modified>
  <cp:category>15-09-0792-00-0thz</cp:category>
</cp:coreProperties>
</file>