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Pr="004D2985" w:rsidRDefault="004D2985" w:rsidP="00106FD6">
            <w:pPr>
              <w:pStyle w:val="covertext"/>
              <w:rPr>
                <w:b/>
                <w:sz w:val="28"/>
              </w:rPr>
            </w:pPr>
            <w:r w:rsidRPr="004D2985">
              <w:rPr>
                <w:b/>
                <w:sz w:val="28"/>
              </w:rPr>
              <w:t>Response to 802.1 Comments on PAR and 5C</w:t>
            </w:r>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4D2985" w:rsidP="00106FD6">
            <w:pPr>
              <w:pStyle w:val="covertext"/>
            </w:pPr>
            <w:r>
              <w:t>[17 Jul</w:t>
            </w:r>
            <w:r w:rsidR="00106FD6">
              <w:t>y</w:t>
            </w:r>
            <w:r w:rsidR="002E1E14">
              <w:t>, 2013</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643A24" w:rsidRDefault="00643A24" w:rsidP="00AA7FE8">
            <w:pPr>
              <w:pStyle w:val="covertext"/>
              <w:spacing w:before="0" w:after="0"/>
            </w:pPr>
            <w:r>
              <w:t>[</w:t>
            </w:r>
            <w:r w:rsidR="00A2020E">
              <w:t>Clint Powell</w:t>
            </w:r>
            <w:r>
              <w:t>]</w:t>
            </w:r>
            <w:r>
              <w:br/>
            </w:r>
            <w:r w:rsidR="00822805">
              <w:t>[</w:t>
            </w:r>
            <w:r w:rsidR="00A2020E">
              <w:t>PWC, LLC</w:t>
            </w:r>
            <w:r>
              <w:t>]</w:t>
            </w:r>
            <w:r>
              <w:br/>
              <w:t>[</w:t>
            </w:r>
            <w:r w:rsidR="00672ECD">
              <w:t>1563 W Kaibab Dr.</w:t>
            </w:r>
          </w:p>
          <w:p w:rsidR="00EF2C28" w:rsidRDefault="00672ECD" w:rsidP="00672ECD">
            <w:pPr>
              <w:pStyle w:val="covertext"/>
              <w:spacing w:before="0" w:after="0"/>
            </w:pPr>
            <w:r>
              <w:t>Chandler, AZ 85248</w:t>
            </w:r>
            <w:r w:rsidR="00643A24">
              <w:t>]</w:t>
            </w:r>
          </w:p>
        </w:tc>
        <w:tc>
          <w:tcPr>
            <w:tcW w:w="4140" w:type="dxa"/>
            <w:tcBorders>
              <w:top w:val="single" w:sz="4" w:space="0" w:color="auto"/>
              <w:bottom w:val="single" w:sz="4" w:space="0" w:color="auto"/>
            </w:tcBorders>
          </w:tcPr>
          <w:p w:rsidR="00643A24" w:rsidRDefault="00643A24" w:rsidP="00CA3F0C">
            <w:pPr>
              <w:pStyle w:val="covertext"/>
              <w:tabs>
                <w:tab w:val="left" w:pos="1152"/>
              </w:tabs>
              <w:spacing w:before="0" w:after="0"/>
              <w:rPr>
                <w:sz w:val="18"/>
              </w:rPr>
            </w:pPr>
            <w:r>
              <w:t>Voice:</w:t>
            </w:r>
            <w:r>
              <w:tab/>
              <w:t>[</w:t>
            </w:r>
            <w:r w:rsidR="00171DE7">
              <w:t xml:space="preserve">+1 </w:t>
            </w:r>
            <w:r w:rsidR="00A2020E">
              <w:t>480-586-8457</w:t>
            </w:r>
            <w:r>
              <w:t>]</w:t>
            </w:r>
            <w:r>
              <w:br/>
              <w:t>Fax:</w:t>
            </w:r>
            <w:r>
              <w:tab/>
              <w:t>[   ]</w:t>
            </w:r>
            <w:r>
              <w:br/>
              <w:t>E-mail:</w:t>
            </w:r>
            <w:r>
              <w:tab/>
              <w:t>[</w:t>
            </w:r>
            <w:r w:rsidR="00A2020E">
              <w:t>cpowell</w:t>
            </w:r>
            <w:r>
              <w:t>@ieee.org]</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8F6B3D" w:rsidP="003A7E42">
            <w:pPr>
              <w:pStyle w:val="covertext"/>
            </w:pPr>
            <w:r>
              <w:t xml:space="preserve">802 </w:t>
            </w:r>
            <w:r w:rsidR="001D31BF">
              <w:t>PAR and 5C</w:t>
            </w:r>
            <w:r>
              <w:t xml:space="preserve"> Review</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1D31BF" w:rsidP="001D31BF">
            <w:pPr>
              <w:pStyle w:val="covertext"/>
            </w:pPr>
            <w:r>
              <w:t>Responses to 802.1 Comments</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1D31BF" w:rsidP="00976BFF">
            <w:pPr>
              <w:pStyle w:val="covertext"/>
            </w:pPr>
            <w:r>
              <w:t xml:space="preserve">PAR and 5C </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5700B0" w:rsidRDefault="00643A24" w:rsidP="001D31BF">
      <w:pPr>
        <w:pStyle w:val="NoSpacing"/>
        <w:jc w:val="center"/>
        <w:rPr>
          <w:b/>
          <w:sz w:val="28"/>
        </w:rPr>
      </w:pPr>
      <w:r>
        <w:rPr>
          <w:b/>
          <w:sz w:val="28"/>
        </w:rPr>
        <w:br w:type="page"/>
      </w:r>
    </w:p>
    <w:p w:rsidR="001D31BF" w:rsidRPr="005E2290" w:rsidRDefault="001D31BF" w:rsidP="001D31BF">
      <w:pPr>
        <w:pStyle w:val="NormalWeb"/>
        <w:spacing w:before="0" w:beforeAutospacing="0" w:after="0" w:afterAutospacing="0"/>
        <w:jc w:val="center"/>
        <w:rPr>
          <w:rFonts w:ascii="Calibri" w:hAnsi="Calibri" w:cs="Calibri"/>
          <w:sz w:val="48"/>
          <w:szCs w:val="22"/>
        </w:rPr>
      </w:pPr>
      <w:r>
        <w:rPr>
          <w:rFonts w:ascii="Calibri" w:hAnsi="Calibri" w:cs="Calibri"/>
          <w:sz w:val="48"/>
          <w:szCs w:val="22"/>
        </w:rPr>
        <w:lastRenderedPageBreak/>
        <w:t xml:space="preserve">Response to </w:t>
      </w:r>
      <w:r w:rsidRPr="005E2290">
        <w:rPr>
          <w:rFonts w:ascii="Calibri" w:hAnsi="Calibri" w:cs="Calibri"/>
          <w:sz w:val="48"/>
          <w:szCs w:val="22"/>
        </w:rPr>
        <w:t>Comments Received from</w:t>
      </w:r>
      <w:r w:rsidRPr="005E2290">
        <w:rPr>
          <w:rFonts w:ascii="Calibri" w:hAnsi="Calibri" w:cs="Calibri"/>
          <w:sz w:val="48"/>
          <w:szCs w:val="22"/>
        </w:rPr>
        <w:br/>
      </w:r>
      <w:r>
        <w:rPr>
          <w:rFonts w:ascii="Calibri" w:hAnsi="Calibri" w:cs="Calibri"/>
          <w:sz w:val="48"/>
          <w:szCs w:val="22"/>
        </w:rPr>
        <w:t xml:space="preserve">the </w:t>
      </w:r>
      <w:r w:rsidRPr="005E2290">
        <w:rPr>
          <w:rFonts w:ascii="Calibri" w:hAnsi="Calibri" w:cs="Calibri"/>
          <w:sz w:val="48"/>
          <w:szCs w:val="22"/>
        </w:rPr>
        <w:t xml:space="preserve">Chair </w:t>
      </w:r>
      <w:r>
        <w:rPr>
          <w:rFonts w:ascii="Calibri" w:hAnsi="Calibri" w:cs="Calibri"/>
          <w:sz w:val="48"/>
          <w:szCs w:val="22"/>
        </w:rPr>
        <w:t xml:space="preserve">of </w:t>
      </w:r>
      <w:r w:rsidRPr="005E2290">
        <w:rPr>
          <w:rFonts w:ascii="Calibri" w:hAnsi="Calibri" w:cs="Calibri"/>
          <w:sz w:val="48"/>
          <w:szCs w:val="22"/>
        </w:rPr>
        <w:t>802.1</w:t>
      </w:r>
    </w:p>
    <w:p w:rsidR="001D31BF" w:rsidRDefault="001D31BF" w:rsidP="001D31BF">
      <w:pPr>
        <w:pStyle w:val="NormalWeb"/>
        <w:spacing w:before="0" w:beforeAutospacing="0" w:after="0" w:afterAutospacing="0"/>
        <w:rPr>
          <w:rFonts w:ascii="Calibri" w:hAnsi="Calibri" w:cs="Calibri"/>
          <w:color w:val="000066"/>
          <w:sz w:val="22"/>
          <w:szCs w:val="22"/>
        </w:rPr>
      </w:pPr>
    </w:p>
    <w:p w:rsidR="001D31BF" w:rsidRDefault="001D31BF" w:rsidP="001D31BF">
      <w:pPr>
        <w:pStyle w:val="NormalWeb"/>
        <w:spacing w:before="0" w:beforeAutospacing="0" w:after="0" w:afterAutospacing="0"/>
        <w:rPr>
          <w:rFonts w:ascii="Calibri" w:hAnsi="Calibri" w:cs="Calibri"/>
          <w:color w:val="000066"/>
          <w:sz w:val="22"/>
          <w:szCs w:val="22"/>
        </w:rPr>
      </w:pPr>
    </w:p>
    <w:p w:rsidR="001D31BF" w:rsidRDefault="001D31BF" w:rsidP="001D31BF">
      <w:pPr>
        <w:pStyle w:val="NormalWeb"/>
        <w:spacing w:before="0" w:beforeAutospacing="0" w:after="0" w:afterAutospacing="0"/>
        <w:rPr>
          <w:rFonts w:ascii="Calibri" w:hAnsi="Calibri" w:cs="Calibri"/>
          <w:color w:val="000066"/>
          <w:sz w:val="22"/>
          <w:szCs w:val="22"/>
        </w:rPr>
      </w:pPr>
      <w:r>
        <w:rPr>
          <w:rFonts w:ascii="Calibri" w:hAnsi="Calibri" w:cs="Calibri"/>
          <w:color w:val="000066"/>
          <w:sz w:val="22"/>
          <w:szCs w:val="22"/>
        </w:rPr>
        <w:t xml:space="preserve">802.1 </w:t>
      </w:r>
      <w:proofErr w:type="gramStart"/>
      <w:r>
        <w:rPr>
          <w:rFonts w:ascii="Calibri" w:hAnsi="Calibri" w:cs="Calibri"/>
          <w:color w:val="000066"/>
          <w:sz w:val="22"/>
          <w:szCs w:val="22"/>
        </w:rPr>
        <w:t>has</w:t>
      </w:r>
      <w:proofErr w:type="gramEnd"/>
      <w:r>
        <w:rPr>
          <w:rFonts w:ascii="Calibri" w:hAnsi="Calibri" w:cs="Calibri"/>
          <w:color w:val="000066"/>
          <w:sz w:val="22"/>
          <w:szCs w:val="22"/>
        </w:rPr>
        <w:t xml:space="preserve"> studied the 802.15.10 draft PAR and 5C, and need further clarification in order to understand the intent behind this project.</w:t>
      </w:r>
    </w:p>
    <w:p w:rsidR="001D31BF" w:rsidRDefault="001D31BF" w:rsidP="001D31BF">
      <w:pPr>
        <w:pStyle w:val="NormalWeb"/>
        <w:spacing w:before="0" w:beforeAutospacing="0" w:after="0" w:afterAutospacing="0"/>
        <w:rPr>
          <w:rFonts w:ascii="Calibri" w:hAnsi="Calibri" w:cs="Calibri"/>
          <w:color w:val="000066"/>
          <w:sz w:val="22"/>
          <w:szCs w:val="22"/>
        </w:rPr>
      </w:pPr>
      <w:r>
        <w:rPr>
          <w:rFonts w:ascii="Calibri" w:hAnsi="Calibri" w:cs="Calibri"/>
          <w:color w:val="000066"/>
          <w:sz w:val="22"/>
          <w:szCs w:val="22"/>
        </w:rPr>
        <w:t> </w:t>
      </w:r>
    </w:p>
    <w:p w:rsidR="001D31BF" w:rsidRDefault="001D31BF" w:rsidP="001D31BF">
      <w:pPr>
        <w:pStyle w:val="NormalWeb"/>
        <w:spacing w:before="0" w:beforeAutospacing="0" w:after="0" w:afterAutospacing="0"/>
        <w:rPr>
          <w:rFonts w:ascii="Calibri" w:hAnsi="Calibri" w:cs="Calibri"/>
          <w:color w:val="000066"/>
          <w:sz w:val="22"/>
          <w:szCs w:val="22"/>
        </w:rPr>
      </w:pPr>
      <w:r>
        <w:rPr>
          <w:rFonts w:ascii="Calibri" w:hAnsi="Calibri" w:cs="Calibri"/>
          <w:color w:val="000066"/>
          <w:sz w:val="22"/>
          <w:szCs w:val="22"/>
        </w:rPr>
        <w:t xml:space="preserve">The PAR scope states that the object of the recommended practice is to "route packets dynamically". While there is no fundamental difference between "bridging frames" and "routing packets" </w:t>
      </w:r>
      <w:r>
        <w:rPr>
          <w:rFonts w:ascii="Calibri" w:hAnsi="Calibri" w:cs="Calibri"/>
          <w:color w:val="FF0000"/>
          <w:sz w:val="22"/>
          <w:szCs w:val="22"/>
        </w:rPr>
        <w:t>(A</w:t>
      </w:r>
      <w:r w:rsidRPr="001A2970">
        <w:rPr>
          <w:rFonts w:ascii="Calibri" w:hAnsi="Calibri" w:cs="Calibri"/>
          <w:color w:val="FF0000"/>
          <w:sz w:val="22"/>
          <w:szCs w:val="22"/>
        </w:rPr>
        <w:t>s per the description of bridging in 802.1Q</w:t>
      </w:r>
      <w:r>
        <w:rPr>
          <w:rFonts w:ascii="Calibri" w:hAnsi="Calibri" w:cs="Calibri"/>
          <w:color w:val="FF0000"/>
          <w:sz w:val="22"/>
          <w:szCs w:val="22"/>
        </w:rPr>
        <w:t>, bridge relays only forward user data. This project will also forward frames other than data.)</w:t>
      </w:r>
      <w:r>
        <w:rPr>
          <w:rFonts w:ascii="Calibri" w:hAnsi="Calibri" w:cs="Calibri"/>
          <w:color w:val="000066"/>
          <w:sz w:val="22"/>
          <w:szCs w:val="22"/>
        </w:rPr>
        <w:t>, in the context of IEEE 802, this statement seems to say that 802.15.10 will do something different to 802.1 bridging. However, this appears to be a bridging PAR, and that being the case, there should be opportunities for 802.15 to leverage the existing Bridging work, rather than creating something new and potentially incompatible with Bridging.</w:t>
      </w:r>
    </w:p>
    <w:p w:rsidR="001D31BF" w:rsidRDefault="001D31BF" w:rsidP="001D31BF">
      <w:pPr>
        <w:pStyle w:val="NormalWeb"/>
        <w:spacing w:before="0" w:beforeAutospacing="0" w:after="0" w:afterAutospacing="0"/>
        <w:rPr>
          <w:rFonts w:ascii="Calibri" w:hAnsi="Calibri" w:cs="Calibri"/>
          <w:color w:val="000066"/>
          <w:sz w:val="22"/>
          <w:szCs w:val="22"/>
        </w:rPr>
      </w:pPr>
    </w:p>
    <w:p w:rsidR="001D31BF" w:rsidRDefault="001D31BF" w:rsidP="001D31BF">
      <w:pPr>
        <w:pStyle w:val="NormalWeb"/>
        <w:spacing w:before="0" w:beforeAutospacing="0" w:after="0" w:afterAutospacing="0"/>
        <w:rPr>
          <w:rFonts w:ascii="Calibri" w:hAnsi="Calibri" w:cs="Calibri"/>
          <w:color w:val="000066"/>
          <w:sz w:val="22"/>
          <w:szCs w:val="22"/>
        </w:rPr>
      </w:pPr>
      <w:r>
        <w:rPr>
          <w:rFonts w:ascii="Calibri" w:hAnsi="Calibri" w:cs="Calibri"/>
          <w:color w:val="FF0000"/>
          <w:sz w:val="22"/>
          <w:szCs w:val="22"/>
        </w:rPr>
        <w:t xml:space="preserve">It is not the intention of the project, nor does the PAR state that it intends to do bridging as defined in 802.1Q-2011 Section 8.1, and shown </w:t>
      </w:r>
      <w:proofErr w:type="gramStart"/>
      <w:r>
        <w:rPr>
          <w:rFonts w:ascii="Calibri" w:hAnsi="Calibri" w:cs="Calibri"/>
          <w:color w:val="FF0000"/>
          <w:sz w:val="22"/>
          <w:szCs w:val="22"/>
        </w:rPr>
        <w:t>in Figure</w:t>
      </w:r>
      <w:proofErr w:type="gramEnd"/>
      <w:r>
        <w:rPr>
          <w:rFonts w:ascii="Calibri" w:hAnsi="Calibri" w:cs="Calibri"/>
          <w:color w:val="FF0000"/>
          <w:sz w:val="22"/>
          <w:szCs w:val="22"/>
        </w:rPr>
        <w:t xml:space="preserve"> 8-1, nor bridge relays as defined in 8.1.1</w:t>
      </w:r>
      <w:r w:rsidRPr="004F4086">
        <w:rPr>
          <w:rFonts w:ascii="Calibri" w:hAnsi="Calibri" w:cs="Calibri"/>
          <w:color w:val="FF0000"/>
          <w:sz w:val="22"/>
          <w:szCs w:val="22"/>
        </w:rPr>
        <w:t>.</w:t>
      </w:r>
      <w:r>
        <w:rPr>
          <w:rFonts w:ascii="Calibri" w:hAnsi="Calibri" w:cs="Calibri"/>
          <w:color w:val="FF0000"/>
          <w:sz w:val="22"/>
          <w:szCs w:val="22"/>
        </w:rPr>
        <w:t xml:space="preserve"> Rather, the intent is to enable frame </w:t>
      </w:r>
      <w:r w:rsidRPr="004F4086">
        <w:rPr>
          <w:rFonts w:ascii="Calibri" w:hAnsi="Calibri" w:cs="Calibri"/>
          <w:color w:val="FF0000"/>
          <w:sz w:val="22"/>
          <w:szCs w:val="22"/>
        </w:rPr>
        <w:t xml:space="preserve">forwarding </w:t>
      </w:r>
      <w:r>
        <w:rPr>
          <w:rFonts w:ascii="Calibri" w:hAnsi="Calibri" w:cs="Calibri"/>
          <w:color w:val="FF0000"/>
          <w:sz w:val="22"/>
          <w:szCs w:val="22"/>
        </w:rPr>
        <w:t xml:space="preserve">at the </w:t>
      </w:r>
      <w:r w:rsidRPr="004F4086">
        <w:rPr>
          <w:rFonts w:ascii="Calibri" w:hAnsi="Calibri" w:cs="Calibri"/>
          <w:color w:val="FF0000"/>
          <w:sz w:val="22"/>
          <w:szCs w:val="22"/>
        </w:rPr>
        <w:t xml:space="preserve">802.15.4 </w:t>
      </w:r>
      <w:r>
        <w:rPr>
          <w:rFonts w:ascii="Calibri" w:hAnsi="Calibri" w:cs="Calibri"/>
          <w:color w:val="FF0000"/>
          <w:sz w:val="22"/>
          <w:szCs w:val="22"/>
        </w:rPr>
        <w:t>MAC sub-layer.</w:t>
      </w:r>
    </w:p>
    <w:p w:rsidR="001D31BF" w:rsidRDefault="001D31BF" w:rsidP="001D31BF">
      <w:pPr>
        <w:pStyle w:val="NormalWeb"/>
        <w:spacing w:before="0" w:beforeAutospacing="0" w:after="0" w:afterAutospacing="0"/>
        <w:rPr>
          <w:rFonts w:ascii="Calibri" w:hAnsi="Calibri" w:cs="Calibri"/>
          <w:color w:val="000066"/>
          <w:sz w:val="22"/>
          <w:szCs w:val="22"/>
        </w:rPr>
      </w:pPr>
    </w:p>
    <w:p w:rsidR="001D31BF" w:rsidRDefault="001D31BF" w:rsidP="001D31BF">
      <w:pPr>
        <w:pStyle w:val="NormalWeb"/>
        <w:spacing w:before="0" w:beforeAutospacing="0" w:after="0" w:afterAutospacing="0"/>
        <w:rPr>
          <w:rFonts w:ascii="Calibri" w:hAnsi="Calibri" w:cs="Calibri"/>
          <w:color w:val="000066"/>
          <w:sz w:val="22"/>
          <w:szCs w:val="22"/>
        </w:rPr>
      </w:pPr>
      <w:r>
        <w:rPr>
          <w:rFonts w:ascii="Calibri" w:hAnsi="Calibri" w:cs="Calibri"/>
          <w:color w:val="000066"/>
          <w:sz w:val="22"/>
          <w:szCs w:val="22"/>
        </w:rPr>
        <w:t>The responses to the compatibility aspects of the 5 Criteria indicate that the recommended practice will not mandate compliance with IEEE Std. 802, IEEE Std. 802.1D or IEEE Std. 802.1Q. However, the base standard and this amendment are compliant with the draft D1.5 IEEE 802, which says "... traffic between EUI-64 and EUI-48 addressed networks needs to be routed at a layer above the DLL." Hence, the current IEEE Std. 802.1DÂ and IEEE Std. 802.1Q are not applicable as they only support EUI-48.</w:t>
      </w:r>
    </w:p>
    <w:p w:rsidR="001D31BF" w:rsidRDefault="001D31BF" w:rsidP="001D31BF">
      <w:pPr>
        <w:pStyle w:val="NormalWeb"/>
        <w:spacing w:before="0" w:beforeAutospacing="0" w:after="0" w:afterAutospacing="0"/>
        <w:rPr>
          <w:rFonts w:ascii="Calibri" w:hAnsi="Calibri" w:cs="Calibri"/>
          <w:color w:val="000066"/>
          <w:sz w:val="22"/>
          <w:szCs w:val="22"/>
        </w:rPr>
      </w:pPr>
    </w:p>
    <w:p w:rsidR="001D31BF" w:rsidRPr="00CE3E06" w:rsidRDefault="001D31BF" w:rsidP="001D31BF">
      <w:pPr>
        <w:pStyle w:val="NormalWeb"/>
        <w:spacing w:before="0" w:beforeAutospacing="0" w:after="0" w:afterAutospacing="0"/>
        <w:rPr>
          <w:rFonts w:ascii="Calibri" w:hAnsi="Calibri" w:cs="Calibri"/>
          <w:color w:val="FF0000"/>
          <w:sz w:val="22"/>
          <w:szCs w:val="22"/>
        </w:rPr>
      </w:pPr>
      <w:r w:rsidRPr="00CE3E06">
        <w:rPr>
          <w:rFonts w:ascii="Calibri" w:hAnsi="Calibri" w:cs="Calibri"/>
          <w:color w:val="FF0000"/>
          <w:sz w:val="22"/>
          <w:szCs w:val="22"/>
        </w:rPr>
        <w:t xml:space="preserve">This recommended </w:t>
      </w:r>
      <w:r>
        <w:rPr>
          <w:rFonts w:ascii="Calibri" w:hAnsi="Calibri" w:cs="Calibri"/>
          <w:color w:val="FF0000"/>
          <w:sz w:val="22"/>
          <w:szCs w:val="22"/>
        </w:rPr>
        <w:t>practice will not</w:t>
      </w:r>
      <w:r w:rsidRPr="00CE3E06">
        <w:rPr>
          <w:rFonts w:ascii="Calibri" w:hAnsi="Calibri" w:cs="Calibri"/>
          <w:color w:val="FF0000"/>
          <w:sz w:val="22"/>
          <w:szCs w:val="22"/>
        </w:rPr>
        <w:t xml:space="preserve"> </w:t>
      </w:r>
      <w:r>
        <w:rPr>
          <w:rFonts w:ascii="Calibri" w:hAnsi="Calibri" w:cs="Calibri"/>
          <w:color w:val="FF0000"/>
          <w:sz w:val="22"/>
          <w:szCs w:val="22"/>
        </w:rPr>
        <w:t>address the routing of</w:t>
      </w:r>
      <w:r w:rsidRPr="00CE3E06">
        <w:rPr>
          <w:rFonts w:ascii="Calibri" w:hAnsi="Calibri" w:cs="Calibri"/>
          <w:color w:val="FF0000"/>
          <w:sz w:val="22"/>
          <w:szCs w:val="22"/>
        </w:rPr>
        <w:t xml:space="preserve"> traffic </w:t>
      </w:r>
      <w:r>
        <w:rPr>
          <w:rFonts w:ascii="Calibri" w:hAnsi="Calibri" w:cs="Calibri"/>
          <w:color w:val="FF0000"/>
          <w:sz w:val="22"/>
          <w:szCs w:val="22"/>
        </w:rPr>
        <w:t>between</w:t>
      </w:r>
      <w:r w:rsidRPr="00CE3E06">
        <w:rPr>
          <w:rFonts w:ascii="Calibri" w:hAnsi="Calibri" w:cs="Calibri"/>
          <w:color w:val="FF0000"/>
          <w:sz w:val="22"/>
          <w:szCs w:val="22"/>
        </w:rPr>
        <w:t xml:space="preserve"> EUI-64 and EUI-48 addressed networks.</w:t>
      </w:r>
    </w:p>
    <w:p w:rsidR="001D31BF" w:rsidRDefault="001D31BF" w:rsidP="001D31BF">
      <w:pPr>
        <w:pStyle w:val="NormalWeb"/>
        <w:spacing w:before="0" w:beforeAutospacing="0" w:after="0" w:afterAutospacing="0"/>
        <w:rPr>
          <w:rFonts w:ascii="Calibri" w:hAnsi="Calibri" w:cs="Calibri"/>
          <w:color w:val="000066"/>
          <w:sz w:val="22"/>
          <w:szCs w:val="22"/>
        </w:rPr>
      </w:pPr>
      <w:r>
        <w:rPr>
          <w:rFonts w:ascii="Calibri" w:hAnsi="Calibri" w:cs="Calibri"/>
          <w:color w:val="000066"/>
          <w:sz w:val="22"/>
          <w:szCs w:val="22"/>
        </w:rPr>
        <w:t> </w:t>
      </w:r>
    </w:p>
    <w:p w:rsidR="001D31BF" w:rsidRDefault="001D31BF" w:rsidP="001D31BF">
      <w:pPr>
        <w:pStyle w:val="NormalWeb"/>
        <w:spacing w:before="0" w:beforeAutospacing="0" w:after="0" w:afterAutospacing="0"/>
        <w:rPr>
          <w:rFonts w:ascii="Calibri" w:hAnsi="Calibri" w:cs="Calibri"/>
          <w:color w:val="000066"/>
          <w:sz w:val="22"/>
          <w:szCs w:val="22"/>
        </w:rPr>
      </w:pPr>
      <w:r>
        <w:rPr>
          <w:rFonts w:ascii="Calibri" w:hAnsi="Calibri" w:cs="Calibri"/>
          <w:color w:val="000066"/>
          <w:sz w:val="22"/>
          <w:szCs w:val="22"/>
        </w:rPr>
        <w:t>The quoted statement in IEEE Std. 802 points out that you have to go above the Data Link Layer; however, reading the draft PAR, 802.15.10 is staying within the Data Link Layer. The addresses being used are 64-bit MAC addresses, not IP addresses.</w:t>
      </w:r>
    </w:p>
    <w:p w:rsidR="001D31BF" w:rsidRDefault="001D31BF" w:rsidP="001D31BF">
      <w:pPr>
        <w:pStyle w:val="NormalWeb"/>
        <w:spacing w:before="0" w:beforeAutospacing="0" w:after="0" w:afterAutospacing="0"/>
        <w:rPr>
          <w:rFonts w:ascii="Calibri" w:hAnsi="Calibri" w:cs="Calibri"/>
          <w:color w:val="000066"/>
          <w:sz w:val="22"/>
          <w:szCs w:val="22"/>
        </w:rPr>
      </w:pPr>
    </w:p>
    <w:p w:rsidR="001D31BF" w:rsidRDefault="001D31BF" w:rsidP="001D31BF">
      <w:pPr>
        <w:pStyle w:val="NormalWeb"/>
        <w:spacing w:before="0" w:beforeAutospacing="0" w:after="0" w:afterAutospacing="0"/>
        <w:rPr>
          <w:rFonts w:ascii="Calibri" w:hAnsi="Calibri" w:cs="Calibri"/>
          <w:color w:val="000066"/>
          <w:sz w:val="22"/>
          <w:szCs w:val="22"/>
        </w:rPr>
      </w:pPr>
      <w:r>
        <w:rPr>
          <w:rFonts w:ascii="Calibri" w:hAnsi="Calibri" w:cs="Calibri"/>
          <w:color w:val="000066"/>
          <w:sz w:val="22"/>
          <w:szCs w:val="22"/>
        </w:rPr>
        <w:t xml:space="preserve">The 5C response goes on to say that in the case where the 64-bit address space is effectively used as a 48-bit address space, then 802.1 Bridging would be fully supported. However, in this case, there is no work to be done other than the need to specify text for inclusion in IEEE Std. 802.1AC to specify how an 802.15 device supports the Internal </w:t>
      </w:r>
      <w:proofErr w:type="spellStart"/>
      <w:r>
        <w:rPr>
          <w:rFonts w:ascii="Calibri" w:hAnsi="Calibri" w:cs="Calibri"/>
          <w:color w:val="000066"/>
          <w:sz w:val="22"/>
          <w:szCs w:val="22"/>
        </w:rPr>
        <w:t>Sublayer</w:t>
      </w:r>
      <w:proofErr w:type="spellEnd"/>
      <w:r>
        <w:rPr>
          <w:rFonts w:ascii="Calibri" w:hAnsi="Calibri" w:cs="Calibri"/>
          <w:color w:val="000066"/>
          <w:sz w:val="22"/>
          <w:szCs w:val="22"/>
        </w:rPr>
        <w:t xml:space="preserve"> Service and thereby supports 802.1 Bridging.</w:t>
      </w:r>
    </w:p>
    <w:p w:rsidR="001D31BF" w:rsidRDefault="001D31BF" w:rsidP="001D31BF">
      <w:pPr>
        <w:pStyle w:val="NormalWeb"/>
        <w:spacing w:before="0" w:beforeAutospacing="0" w:after="0" w:afterAutospacing="0"/>
        <w:rPr>
          <w:rFonts w:ascii="Calibri" w:hAnsi="Calibri" w:cs="Calibri"/>
          <w:color w:val="000066"/>
          <w:sz w:val="22"/>
          <w:szCs w:val="22"/>
        </w:rPr>
      </w:pPr>
    </w:p>
    <w:p w:rsidR="001D31BF" w:rsidRPr="004A3D3E" w:rsidRDefault="001D31BF" w:rsidP="001D31BF">
      <w:pPr>
        <w:pStyle w:val="NormalWeb"/>
        <w:spacing w:before="0" w:beforeAutospacing="0" w:after="0" w:afterAutospacing="0"/>
        <w:rPr>
          <w:rFonts w:ascii="Calibri" w:hAnsi="Calibri" w:cs="Calibri"/>
          <w:color w:val="FF0000"/>
          <w:sz w:val="22"/>
          <w:szCs w:val="22"/>
        </w:rPr>
      </w:pPr>
      <w:r w:rsidRPr="004A3D3E">
        <w:rPr>
          <w:rFonts w:ascii="Calibri" w:hAnsi="Calibri" w:cs="Calibri"/>
          <w:color w:val="FF0000"/>
          <w:sz w:val="22"/>
          <w:szCs w:val="22"/>
        </w:rPr>
        <w:t xml:space="preserve">Yes, that is confusing. </w:t>
      </w:r>
      <w:r w:rsidR="00912C3D">
        <w:rPr>
          <w:rFonts w:ascii="Calibri" w:hAnsi="Calibri" w:cs="Calibri"/>
          <w:color w:val="FF0000"/>
          <w:sz w:val="22"/>
          <w:szCs w:val="22"/>
        </w:rPr>
        <w:t xml:space="preserve">We have changed the response to </w:t>
      </w:r>
      <w:bookmarkStart w:id="0" w:name="_GoBack"/>
      <w:bookmarkEnd w:id="0"/>
      <w:r>
        <w:rPr>
          <w:rFonts w:ascii="Calibri" w:hAnsi="Calibri" w:cs="Calibri"/>
          <w:color w:val="FF0000"/>
          <w:sz w:val="22"/>
          <w:szCs w:val="22"/>
        </w:rPr>
        <w:t xml:space="preserve">Compliance in </w:t>
      </w:r>
      <w:r w:rsidR="00912C3D">
        <w:rPr>
          <w:rFonts w:ascii="Calibri" w:hAnsi="Calibri" w:cs="Calibri"/>
          <w:color w:val="FF0000"/>
          <w:sz w:val="22"/>
          <w:szCs w:val="22"/>
        </w:rPr>
        <w:t xml:space="preserve">Section 2 of </w:t>
      </w:r>
      <w:r>
        <w:rPr>
          <w:rFonts w:ascii="Calibri" w:hAnsi="Calibri" w:cs="Calibri"/>
          <w:color w:val="FF0000"/>
          <w:sz w:val="22"/>
          <w:szCs w:val="22"/>
        </w:rPr>
        <w:t xml:space="preserve">the 5C </w:t>
      </w:r>
      <w:r w:rsidRPr="004A3D3E">
        <w:rPr>
          <w:rFonts w:ascii="Calibri" w:hAnsi="Calibri" w:cs="Calibri"/>
          <w:color w:val="FF0000"/>
          <w:sz w:val="22"/>
          <w:szCs w:val="22"/>
        </w:rPr>
        <w:t>to be:</w:t>
      </w:r>
    </w:p>
    <w:p w:rsidR="001D31BF" w:rsidRPr="004A3D3E" w:rsidRDefault="001D31BF" w:rsidP="001D31BF">
      <w:pPr>
        <w:pStyle w:val="NormalWeb"/>
        <w:spacing w:before="0" w:beforeAutospacing="0" w:after="0" w:afterAutospacing="0"/>
        <w:rPr>
          <w:rFonts w:ascii="Calibri" w:hAnsi="Calibri" w:cs="Calibri"/>
          <w:color w:val="FF0000"/>
          <w:sz w:val="22"/>
          <w:szCs w:val="22"/>
        </w:rPr>
      </w:pPr>
      <w:r w:rsidRPr="004A3D3E">
        <w:rPr>
          <w:rFonts w:ascii="Calibri" w:hAnsi="Calibri" w:cs="Calibri"/>
          <w:color w:val="FF0000"/>
          <w:sz w:val="22"/>
          <w:szCs w:val="22"/>
        </w:rPr>
        <w:t>802.15.10 will schedule joint meetings with 802.1 to facilitate review of the draft.</w:t>
      </w:r>
    </w:p>
    <w:p w:rsidR="001D31BF" w:rsidRDefault="001D31BF" w:rsidP="001D31BF">
      <w:pPr>
        <w:pStyle w:val="NormalWeb"/>
        <w:spacing w:before="0" w:beforeAutospacing="0" w:after="0" w:afterAutospacing="0"/>
        <w:rPr>
          <w:rFonts w:ascii="Calibri" w:hAnsi="Calibri" w:cs="Calibri"/>
          <w:color w:val="000066"/>
          <w:sz w:val="22"/>
          <w:szCs w:val="22"/>
        </w:rPr>
      </w:pPr>
    </w:p>
    <w:p w:rsidR="001D31BF" w:rsidRDefault="001D31BF" w:rsidP="001D31BF">
      <w:pPr>
        <w:pStyle w:val="NormalWeb"/>
        <w:spacing w:before="0" w:beforeAutospacing="0" w:after="0" w:afterAutospacing="0"/>
        <w:rPr>
          <w:rFonts w:ascii="Calibri" w:hAnsi="Calibri" w:cs="Calibri"/>
          <w:color w:val="000066"/>
          <w:sz w:val="22"/>
          <w:szCs w:val="22"/>
        </w:rPr>
      </w:pPr>
      <w:r>
        <w:rPr>
          <w:rFonts w:ascii="Calibri" w:hAnsi="Calibri" w:cs="Calibri"/>
          <w:color w:val="000066"/>
          <w:sz w:val="22"/>
          <w:szCs w:val="22"/>
        </w:rPr>
        <w:t> </w:t>
      </w:r>
    </w:p>
    <w:p w:rsidR="001D31BF" w:rsidRDefault="001D31BF" w:rsidP="001D31BF">
      <w:pPr>
        <w:pStyle w:val="NormalWeb"/>
        <w:spacing w:before="0" w:beforeAutospacing="0" w:after="0" w:afterAutospacing="0"/>
        <w:rPr>
          <w:rFonts w:ascii="Calibri" w:hAnsi="Calibri" w:cs="Calibri"/>
          <w:color w:val="000066"/>
          <w:sz w:val="22"/>
          <w:szCs w:val="22"/>
        </w:rPr>
      </w:pPr>
    </w:p>
    <w:p w:rsidR="001D31BF" w:rsidRDefault="001D31BF" w:rsidP="001D31BF">
      <w:pPr>
        <w:pStyle w:val="NormalWeb"/>
        <w:spacing w:before="0" w:beforeAutospacing="0" w:after="0" w:afterAutospacing="0"/>
        <w:rPr>
          <w:rFonts w:ascii="Calibri" w:hAnsi="Calibri" w:cs="Calibri"/>
          <w:color w:val="000066"/>
          <w:sz w:val="22"/>
          <w:szCs w:val="22"/>
        </w:rPr>
      </w:pPr>
    </w:p>
    <w:p w:rsidR="001D31BF" w:rsidRDefault="001D31BF" w:rsidP="001D31BF">
      <w:pPr>
        <w:pStyle w:val="NormalWeb"/>
        <w:spacing w:before="0" w:beforeAutospacing="0" w:after="0" w:afterAutospacing="0"/>
        <w:rPr>
          <w:rFonts w:ascii="Calibri" w:hAnsi="Calibri" w:cs="Calibri"/>
          <w:color w:val="000066"/>
          <w:sz w:val="22"/>
          <w:szCs w:val="22"/>
        </w:rPr>
      </w:pPr>
      <w:r>
        <w:rPr>
          <w:rFonts w:ascii="Calibri" w:hAnsi="Calibri" w:cs="Calibri"/>
          <w:color w:val="000066"/>
          <w:sz w:val="22"/>
          <w:szCs w:val="22"/>
        </w:rPr>
        <w:lastRenderedPageBreak/>
        <w:t>It seems that there are at least the following possibilities:</w:t>
      </w:r>
    </w:p>
    <w:p w:rsidR="001D31BF" w:rsidRDefault="001D31BF" w:rsidP="001D31BF">
      <w:pPr>
        <w:pStyle w:val="NormalWeb"/>
        <w:spacing w:before="0" w:beforeAutospacing="0" w:after="0" w:afterAutospacing="0"/>
        <w:rPr>
          <w:rFonts w:ascii="Calibri" w:hAnsi="Calibri" w:cs="Calibri"/>
          <w:color w:val="000066"/>
          <w:sz w:val="22"/>
          <w:szCs w:val="22"/>
        </w:rPr>
      </w:pPr>
      <w:r>
        <w:rPr>
          <w:rFonts w:ascii="Calibri" w:hAnsi="Calibri" w:cs="Calibri"/>
          <w:color w:val="000066"/>
          <w:sz w:val="22"/>
          <w:szCs w:val="22"/>
        </w:rPr>
        <w:t> </w:t>
      </w:r>
    </w:p>
    <w:p w:rsidR="001D31BF" w:rsidRDefault="001D31BF" w:rsidP="001D31BF">
      <w:pPr>
        <w:pStyle w:val="NormalWeb"/>
        <w:spacing w:before="0" w:beforeAutospacing="0" w:after="0" w:afterAutospacing="0"/>
        <w:rPr>
          <w:rFonts w:ascii="Calibri" w:hAnsi="Calibri" w:cs="Calibri"/>
          <w:color w:val="000066"/>
          <w:sz w:val="22"/>
          <w:szCs w:val="22"/>
        </w:rPr>
      </w:pPr>
      <w:r>
        <w:rPr>
          <w:rFonts w:ascii="Calibri" w:hAnsi="Calibri" w:cs="Calibri"/>
          <w:color w:val="000066"/>
          <w:sz w:val="22"/>
          <w:szCs w:val="22"/>
        </w:rPr>
        <w:t xml:space="preserve">- It is the intent of this project to provide a means of bridging between 802.15 devices that support 64-bit addresses. If that is the case, then the re-use of existing 802.1 </w:t>
      </w:r>
      <w:proofErr w:type="gramStart"/>
      <w:r>
        <w:rPr>
          <w:rFonts w:ascii="Calibri" w:hAnsi="Calibri" w:cs="Calibri"/>
          <w:color w:val="000066"/>
          <w:sz w:val="22"/>
          <w:szCs w:val="22"/>
        </w:rPr>
        <w:t>Bridging</w:t>
      </w:r>
      <w:proofErr w:type="gramEnd"/>
      <w:r>
        <w:rPr>
          <w:rFonts w:ascii="Calibri" w:hAnsi="Calibri" w:cs="Calibri"/>
          <w:color w:val="000066"/>
          <w:sz w:val="22"/>
          <w:szCs w:val="22"/>
        </w:rPr>
        <w:t xml:space="preserve"> technology would make a great deal of sense, rather than inventing something new and potentially incompatible. Going in this direction would probably result in changes to existing 802.1 standards (802.1AC and/or 802.1Q) in order to accommodate different MAC address lengths in the Bridging standards.</w:t>
      </w:r>
    </w:p>
    <w:p w:rsidR="001D31BF" w:rsidRDefault="001D31BF" w:rsidP="001D31BF">
      <w:pPr>
        <w:pStyle w:val="NormalWeb"/>
        <w:spacing w:before="0" w:beforeAutospacing="0" w:after="0" w:afterAutospacing="0"/>
        <w:rPr>
          <w:rFonts w:ascii="Calibri" w:hAnsi="Calibri" w:cs="Calibri"/>
          <w:color w:val="000066"/>
          <w:sz w:val="22"/>
          <w:szCs w:val="22"/>
        </w:rPr>
      </w:pPr>
      <w:r>
        <w:rPr>
          <w:rFonts w:ascii="Calibri" w:hAnsi="Calibri" w:cs="Calibri"/>
          <w:color w:val="000066"/>
          <w:sz w:val="22"/>
          <w:szCs w:val="22"/>
        </w:rPr>
        <w:t> </w:t>
      </w:r>
    </w:p>
    <w:p w:rsidR="001D31BF" w:rsidRPr="004F4086" w:rsidRDefault="001D31BF" w:rsidP="001D31BF">
      <w:pPr>
        <w:pStyle w:val="NormalWeb"/>
        <w:spacing w:before="0" w:beforeAutospacing="0" w:after="0" w:afterAutospacing="0"/>
        <w:rPr>
          <w:rFonts w:ascii="Calibri" w:hAnsi="Calibri" w:cs="Calibri"/>
          <w:color w:val="FF0000"/>
          <w:sz w:val="22"/>
          <w:szCs w:val="22"/>
        </w:rPr>
      </w:pPr>
      <w:r>
        <w:rPr>
          <w:rFonts w:ascii="Calibri" w:hAnsi="Calibri" w:cs="Calibri"/>
          <w:color w:val="FF0000"/>
          <w:sz w:val="22"/>
          <w:szCs w:val="22"/>
        </w:rPr>
        <w:t xml:space="preserve">The intent is to enable frame </w:t>
      </w:r>
      <w:r w:rsidRPr="004F4086">
        <w:rPr>
          <w:rFonts w:ascii="Calibri" w:hAnsi="Calibri" w:cs="Calibri"/>
          <w:color w:val="FF0000"/>
          <w:sz w:val="22"/>
          <w:szCs w:val="22"/>
        </w:rPr>
        <w:t xml:space="preserve">forwarding </w:t>
      </w:r>
      <w:r>
        <w:rPr>
          <w:rFonts w:ascii="Calibri" w:hAnsi="Calibri" w:cs="Calibri"/>
          <w:color w:val="FF0000"/>
          <w:sz w:val="22"/>
          <w:szCs w:val="22"/>
        </w:rPr>
        <w:t xml:space="preserve">at the </w:t>
      </w:r>
      <w:r w:rsidRPr="004F4086">
        <w:rPr>
          <w:rFonts w:ascii="Calibri" w:hAnsi="Calibri" w:cs="Calibri"/>
          <w:color w:val="FF0000"/>
          <w:sz w:val="22"/>
          <w:szCs w:val="22"/>
        </w:rPr>
        <w:t xml:space="preserve">802.15.4 </w:t>
      </w:r>
      <w:r>
        <w:rPr>
          <w:rFonts w:ascii="Calibri" w:hAnsi="Calibri" w:cs="Calibri"/>
          <w:color w:val="FF0000"/>
          <w:sz w:val="22"/>
          <w:szCs w:val="22"/>
        </w:rPr>
        <w:t xml:space="preserve">MAC sub-layer </w:t>
      </w:r>
      <w:r w:rsidRPr="004F4086">
        <w:rPr>
          <w:rFonts w:ascii="Calibri" w:hAnsi="Calibri" w:cs="Calibri"/>
          <w:color w:val="FF0000"/>
          <w:sz w:val="22"/>
          <w:szCs w:val="22"/>
        </w:rPr>
        <w:t>utilizing advanced signaling and table management algorithms.</w:t>
      </w:r>
      <w:r>
        <w:rPr>
          <w:rFonts w:ascii="Calibri" w:hAnsi="Calibri" w:cs="Calibri"/>
          <w:color w:val="FF0000"/>
          <w:sz w:val="22"/>
          <w:szCs w:val="22"/>
        </w:rPr>
        <w:t xml:space="preserve"> This includes frames other than user data.</w:t>
      </w:r>
    </w:p>
    <w:p w:rsidR="001D31BF" w:rsidRDefault="001D31BF" w:rsidP="001D31BF">
      <w:pPr>
        <w:pStyle w:val="NormalWeb"/>
        <w:spacing w:before="0" w:beforeAutospacing="0" w:after="0" w:afterAutospacing="0"/>
        <w:rPr>
          <w:rFonts w:ascii="Calibri" w:hAnsi="Calibri" w:cs="Calibri"/>
          <w:color w:val="000066"/>
          <w:sz w:val="22"/>
          <w:szCs w:val="22"/>
        </w:rPr>
      </w:pPr>
      <w:r>
        <w:rPr>
          <w:rFonts w:ascii="Calibri" w:hAnsi="Calibri" w:cs="Calibri"/>
          <w:color w:val="000066"/>
          <w:sz w:val="22"/>
          <w:szCs w:val="22"/>
        </w:rPr>
        <w:t> </w:t>
      </w:r>
    </w:p>
    <w:p w:rsidR="001D31BF" w:rsidRDefault="001D31BF" w:rsidP="001D31BF">
      <w:pPr>
        <w:pStyle w:val="NormalWeb"/>
        <w:spacing w:before="0" w:beforeAutospacing="0" w:after="0" w:afterAutospacing="0"/>
        <w:rPr>
          <w:rFonts w:ascii="Calibri" w:hAnsi="Calibri" w:cs="Calibri"/>
          <w:color w:val="000066"/>
          <w:sz w:val="22"/>
          <w:szCs w:val="22"/>
        </w:rPr>
      </w:pPr>
      <w:r>
        <w:rPr>
          <w:rFonts w:ascii="Calibri" w:hAnsi="Calibri" w:cs="Calibri"/>
          <w:color w:val="000066"/>
          <w:sz w:val="22"/>
          <w:szCs w:val="22"/>
        </w:rPr>
        <w:t>- It is the intent of this project to provide a means of bridging between 802.15 devices and other 802 MAC technologies that use 48-bit addresses. If that is the case, then the only way this can be achieved is by encoding a 48-bit address in the 64-bit address fields of the 802.15 MAC, and this would require PARs for (a) changes to 802.1AC to specify how the 802.15 MAC supports the ISS, and (b) potentially, changes to the 802.15 standard to specify how 48-bit addresses are encoded in the address fields of 802.15 frames.</w:t>
      </w:r>
    </w:p>
    <w:p w:rsidR="001D31BF" w:rsidRDefault="001D31BF" w:rsidP="001D31BF">
      <w:pPr>
        <w:pStyle w:val="NormalWeb"/>
        <w:spacing w:before="0" w:beforeAutospacing="0" w:after="0" w:afterAutospacing="0"/>
        <w:rPr>
          <w:rFonts w:ascii="Calibri" w:hAnsi="Calibri" w:cs="Calibri"/>
          <w:color w:val="000066"/>
          <w:sz w:val="22"/>
          <w:szCs w:val="22"/>
        </w:rPr>
      </w:pPr>
      <w:r>
        <w:rPr>
          <w:rFonts w:ascii="Calibri" w:hAnsi="Calibri" w:cs="Calibri"/>
          <w:color w:val="000066"/>
          <w:sz w:val="22"/>
          <w:szCs w:val="22"/>
        </w:rPr>
        <w:t> </w:t>
      </w:r>
    </w:p>
    <w:p w:rsidR="001D31BF" w:rsidRPr="00100FC4" w:rsidRDefault="001D31BF" w:rsidP="001D31BF">
      <w:pPr>
        <w:pStyle w:val="NormalWeb"/>
        <w:spacing w:before="0" w:beforeAutospacing="0" w:after="0" w:afterAutospacing="0"/>
        <w:rPr>
          <w:rFonts w:ascii="Calibri" w:hAnsi="Calibri" w:cs="Calibri"/>
          <w:color w:val="FF0000"/>
          <w:sz w:val="22"/>
          <w:szCs w:val="22"/>
        </w:rPr>
      </w:pPr>
      <w:r>
        <w:rPr>
          <w:rFonts w:ascii="Calibri" w:hAnsi="Calibri" w:cs="Calibri"/>
          <w:color w:val="FF0000"/>
          <w:sz w:val="22"/>
          <w:szCs w:val="22"/>
        </w:rPr>
        <w:t xml:space="preserve">This project will not address </w:t>
      </w:r>
      <w:r w:rsidRPr="00100FC4">
        <w:rPr>
          <w:rFonts w:ascii="Calibri" w:hAnsi="Calibri" w:cs="Calibri"/>
          <w:color w:val="FF0000"/>
          <w:sz w:val="22"/>
          <w:szCs w:val="22"/>
        </w:rPr>
        <w:t>bridging between 802.15 devices and other 802 MAC technologies that use 48-bit addresses.</w:t>
      </w:r>
    </w:p>
    <w:p w:rsidR="001D31BF" w:rsidRDefault="001D31BF" w:rsidP="001D31BF">
      <w:pPr>
        <w:pStyle w:val="NormalWeb"/>
        <w:spacing w:before="0" w:beforeAutospacing="0" w:after="0" w:afterAutospacing="0"/>
        <w:rPr>
          <w:rFonts w:ascii="Calibri" w:hAnsi="Calibri" w:cs="Calibri"/>
          <w:color w:val="000066"/>
          <w:sz w:val="22"/>
          <w:szCs w:val="22"/>
        </w:rPr>
      </w:pPr>
    </w:p>
    <w:p w:rsidR="001D31BF" w:rsidRDefault="001D31BF" w:rsidP="001D31BF">
      <w:pPr>
        <w:pStyle w:val="NormalWeb"/>
        <w:spacing w:before="0" w:beforeAutospacing="0" w:after="0" w:afterAutospacing="0"/>
        <w:rPr>
          <w:rFonts w:ascii="Calibri" w:hAnsi="Calibri" w:cs="Calibri"/>
          <w:color w:val="000066"/>
          <w:sz w:val="22"/>
          <w:szCs w:val="22"/>
        </w:rPr>
      </w:pPr>
      <w:r>
        <w:rPr>
          <w:rFonts w:ascii="Calibri" w:hAnsi="Calibri" w:cs="Calibri"/>
          <w:color w:val="000066"/>
          <w:sz w:val="22"/>
          <w:szCs w:val="22"/>
        </w:rPr>
        <w:t>- It is the intent to provide a means of bridging between 802.15 devices that use 64-bit addresses and other 802 MAC technologies that use 48-bit addresses. If that is the case, then bridging is not an option (for the reasons stated in IEEE Std. 802) and the only option is to perform routing at layer 3, which is technology that already exists in IETF specifications.</w:t>
      </w:r>
    </w:p>
    <w:p w:rsidR="001D31BF" w:rsidRDefault="001D31BF" w:rsidP="001D31BF">
      <w:pPr>
        <w:pStyle w:val="NormalWeb"/>
        <w:spacing w:before="0" w:beforeAutospacing="0" w:after="0" w:afterAutospacing="0"/>
        <w:rPr>
          <w:rFonts w:ascii="Calibri" w:hAnsi="Calibri" w:cs="Calibri"/>
          <w:color w:val="000066"/>
          <w:sz w:val="22"/>
          <w:szCs w:val="22"/>
        </w:rPr>
      </w:pPr>
      <w:r>
        <w:rPr>
          <w:rFonts w:ascii="Calibri" w:hAnsi="Calibri" w:cs="Calibri"/>
          <w:color w:val="000066"/>
          <w:sz w:val="22"/>
          <w:szCs w:val="22"/>
        </w:rPr>
        <w:t> </w:t>
      </w:r>
    </w:p>
    <w:p w:rsidR="001D31BF" w:rsidRPr="00BE2460" w:rsidRDefault="001D31BF" w:rsidP="001D31BF">
      <w:pPr>
        <w:pStyle w:val="NormalWeb"/>
        <w:spacing w:before="0" w:beforeAutospacing="0" w:after="0" w:afterAutospacing="0"/>
        <w:rPr>
          <w:rFonts w:ascii="Calibri" w:hAnsi="Calibri" w:cs="Calibri"/>
          <w:color w:val="FF0000"/>
          <w:sz w:val="22"/>
          <w:szCs w:val="22"/>
        </w:rPr>
      </w:pPr>
      <w:r>
        <w:rPr>
          <w:rFonts w:ascii="Calibri" w:hAnsi="Calibri" w:cs="Calibri"/>
          <w:color w:val="FF0000"/>
          <w:sz w:val="22"/>
          <w:szCs w:val="22"/>
        </w:rPr>
        <w:t xml:space="preserve">This project will not address </w:t>
      </w:r>
      <w:r w:rsidRPr="00BE2460">
        <w:rPr>
          <w:rFonts w:ascii="Calibri" w:hAnsi="Calibri" w:cs="Calibri"/>
          <w:color w:val="FF0000"/>
          <w:sz w:val="22"/>
          <w:szCs w:val="22"/>
        </w:rPr>
        <w:t>bridging between 802.15 that use 64-bit addresses devices and other 802 MAC technologies that use 48-bit addresses.</w:t>
      </w:r>
    </w:p>
    <w:p w:rsidR="001D31BF" w:rsidRDefault="001D31BF" w:rsidP="001D31BF">
      <w:pPr>
        <w:pStyle w:val="NormalWeb"/>
        <w:spacing w:before="0" w:beforeAutospacing="0" w:after="0" w:afterAutospacing="0"/>
        <w:rPr>
          <w:rFonts w:ascii="Calibri" w:hAnsi="Calibri" w:cs="Calibri"/>
          <w:color w:val="000066"/>
          <w:sz w:val="22"/>
          <w:szCs w:val="22"/>
        </w:rPr>
      </w:pPr>
    </w:p>
    <w:p w:rsidR="001D31BF" w:rsidRDefault="001D31BF" w:rsidP="001D31BF">
      <w:pPr>
        <w:pStyle w:val="NormalWeb"/>
        <w:spacing w:before="0" w:beforeAutospacing="0" w:after="0" w:afterAutospacing="0"/>
        <w:rPr>
          <w:rFonts w:ascii="Calibri" w:hAnsi="Calibri" w:cs="Calibri"/>
          <w:color w:val="000066"/>
          <w:sz w:val="22"/>
          <w:szCs w:val="22"/>
        </w:rPr>
      </w:pPr>
      <w:r>
        <w:rPr>
          <w:rFonts w:ascii="Calibri" w:hAnsi="Calibri" w:cs="Calibri"/>
          <w:color w:val="222222"/>
          <w:sz w:val="22"/>
          <w:szCs w:val="22"/>
        </w:rPr>
        <w:t xml:space="preserve">- </w:t>
      </w:r>
      <w:r>
        <w:rPr>
          <w:rFonts w:ascii="Calibri" w:hAnsi="Calibri" w:cs="Calibri"/>
          <w:color w:val="000066"/>
          <w:sz w:val="22"/>
          <w:szCs w:val="22"/>
        </w:rPr>
        <w:t>It is the intent of this project to reinvent bridging, among 802.15 end stations, in a manner different than that specified by 802.1Q. This would be a violation of the intent of the 802.1Q compatibility criterion.</w:t>
      </w:r>
    </w:p>
    <w:p w:rsidR="001D31BF" w:rsidRDefault="001D31BF" w:rsidP="001D31BF">
      <w:pPr>
        <w:pStyle w:val="NormalWeb"/>
        <w:spacing w:before="0" w:beforeAutospacing="0" w:after="0" w:afterAutospacing="0"/>
        <w:rPr>
          <w:rFonts w:ascii="Calibri" w:hAnsi="Calibri" w:cs="Calibri"/>
          <w:color w:val="000066"/>
          <w:sz w:val="22"/>
          <w:szCs w:val="22"/>
        </w:rPr>
      </w:pPr>
    </w:p>
    <w:p w:rsidR="001D31BF" w:rsidRPr="004F4086" w:rsidRDefault="001D31BF" w:rsidP="001D31BF">
      <w:pPr>
        <w:pStyle w:val="NormalWeb"/>
        <w:spacing w:before="0" w:beforeAutospacing="0" w:after="0" w:afterAutospacing="0"/>
        <w:rPr>
          <w:rFonts w:ascii="Calibri" w:hAnsi="Calibri" w:cs="Calibri"/>
          <w:color w:val="FF0000"/>
          <w:sz w:val="22"/>
          <w:szCs w:val="22"/>
        </w:rPr>
      </w:pPr>
      <w:r>
        <w:rPr>
          <w:rFonts w:ascii="Calibri" w:hAnsi="Calibri" w:cs="Calibri"/>
          <w:color w:val="FF0000"/>
          <w:sz w:val="22"/>
          <w:szCs w:val="22"/>
        </w:rPr>
        <w:t xml:space="preserve">The intent is to enable frame </w:t>
      </w:r>
      <w:r w:rsidRPr="004F4086">
        <w:rPr>
          <w:rFonts w:ascii="Calibri" w:hAnsi="Calibri" w:cs="Calibri"/>
          <w:color w:val="FF0000"/>
          <w:sz w:val="22"/>
          <w:szCs w:val="22"/>
        </w:rPr>
        <w:t xml:space="preserve">forwarding </w:t>
      </w:r>
      <w:r>
        <w:rPr>
          <w:rFonts w:ascii="Calibri" w:hAnsi="Calibri" w:cs="Calibri"/>
          <w:color w:val="FF0000"/>
          <w:sz w:val="22"/>
          <w:szCs w:val="22"/>
        </w:rPr>
        <w:t xml:space="preserve">at the </w:t>
      </w:r>
      <w:r w:rsidRPr="004F4086">
        <w:rPr>
          <w:rFonts w:ascii="Calibri" w:hAnsi="Calibri" w:cs="Calibri"/>
          <w:color w:val="FF0000"/>
          <w:sz w:val="22"/>
          <w:szCs w:val="22"/>
        </w:rPr>
        <w:t xml:space="preserve">802.15.4 </w:t>
      </w:r>
      <w:r>
        <w:rPr>
          <w:rFonts w:ascii="Calibri" w:hAnsi="Calibri" w:cs="Calibri"/>
          <w:color w:val="FF0000"/>
          <w:sz w:val="22"/>
          <w:szCs w:val="22"/>
        </w:rPr>
        <w:t xml:space="preserve">MAC sub-layer </w:t>
      </w:r>
      <w:r w:rsidRPr="004F4086">
        <w:rPr>
          <w:rFonts w:ascii="Calibri" w:hAnsi="Calibri" w:cs="Calibri"/>
          <w:color w:val="FF0000"/>
          <w:sz w:val="22"/>
          <w:szCs w:val="22"/>
        </w:rPr>
        <w:t>utilizing advanced signaling and table management algorithms.</w:t>
      </w:r>
      <w:r>
        <w:rPr>
          <w:rFonts w:ascii="Calibri" w:hAnsi="Calibri" w:cs="Calibri"/>
          <w:color w:val="FF0000"/>
          <w:sz w:val="22"/>
          <w:szCs w:val="22"/>
        </w:rPr>
        <w:t xml:space="preserve"> This includes frames other than user data.</w:t>
      </w:r>
    </w:p>
    <w:p w:rsidR="001D31BF" w:rsidRDefault="001D31BF" w:rsidP="001D31BF">
      <w:pPr>
        <w:pStyle w:val="NormalWeb"/>
        <w:spacing w:before="0" w:beforeAutospacing="0" w:after="0" w:afterAutospacing="0"/>
        <w:rPr>
          <w:rFonts w:ascii="Calibri" w:hAnsi="Calibri" w:cs="Calibri"/>
          <w:color w:val="000066"/>
          <w:sz w:val="22"/>
          <w:szCs w:val="22"/>
        </w:rPr>
      </w:pPr>
      <w:r>
        <w:rPr>
          <w:rFonts w:ascii="Calibri" w:hAnsi="Calibri" w:cs="Calibri"/>
          <w:color w:val="000066"/>
          <w:sz w:val="22"/>
          <w:szCs w:val="22"/>
        </w:rPr>
        <w:t> </w:t>
      </w:r>
    </w:p>
    <w:p w:rsidR="001D31BF" w:rsidRDefault="001D31BF" w:rsidP="001D31BF">
      <w:pPr>
        <w:pStyle w:val="NormalWeb"/>
        <w:spacing w:before="0" w:beforeAutospacing="0" w:after="0" w:afterAutospacing="0"/>
        <w:rPr>
          <w:rFonts w:ascii="Calibri" w:hAnsi="Calibri" w:cs="Calibri"/>
          <w:color w:val="000066"/>
          <w:sz w:val="22"/>
          <w:szCs w:val="22"/>
        </w:rPr>
      </w:pPr>
      <w:r>
        <w:rPr>
          <w:rFonts w:ascii="Calibri" w:hAnsi="Calibri" w:cs="Calibri"/>
          <w:color w:val="000066"/>
          <w:sz w:val="22"/>
          <w:szCs w:val="22"/>
        </w:rPr>
        <w:t>802.1 would like to engage in discussion with 802.15 in order to clarify the intent of this draft PAR before it is submitted to the EC for approval, per the existing Compatibility criteria, and in the spirit both of the changes to the P&amp;P regarding PAR submission that are under discussion this week. Some initial discussion took place in 2012, and resulted in Norm Finn giving the following presentation in an 802.15 interim in September 2012:</w:t>
      </w:r>
    </w:p>
    <w:p w:rsidR="001D31BF" w:rsidRDefault="00040DE8" w:rsidP="001D31BF">
      <w:pPr>
        <w:pStyle w:val="NormalWeb"/>
        <w:spacing w:before="0" w:beforeAutospacing="0" w:after="0" w:afterAutospacing="0"/>
        <w:rPr>
          <w:rFonts w:ascii="Calibri" w:hAnsi="Calibri" w:cs="Calibri"/>
          <w:sz w:val="22"/>
          <w:szCs w:val="22"/>
        </w:rPr>
      </w:pPr>
      <w:hyperlink r:id="rId9" w:history="1">
        <w:r w:rsidR="001D31BF">
          <w:rPr>
            <w:rStyle w:val="Hyperlink"/>
            <w:rFonts w:ascii="Calibri" w:eastAsiaTheme="majorEastAsia" w:hAnsi="Calibri" w:cs="Calibri"/>
            <w:sz w:val="22"/>
            <w:szCs w:val="22"/>
          </w:rPr>
          <w:t>https://mentor.ieee.org/802.15/dcn/12/15-12-0510-02-0l2r-802-1-cooperative-standards-efforts.pdf</w:t>
        </w:r>
      </w:hyperlink>
    </w:p>
    <w:p w:rsidR="001D31BF" w:rsidRDefault="001D31BF" w:rsidP="001D31BF">
      <w:pPr>
        <w:pStyle w:val="NormalWeb"/>
        <w:spacing w:before="0" w:beforeAutospacing="0" w:after="0" w:afterAutospacing="0"/>
        <w:rPr>
          <w:rFonts w:ascii="Calibri" w:hAnsi="Calibri" w:cs="Calibri"/>
          <w:sz w:val="22"/>
          <w:szCs w:val="22"/>
        </w:rPr>
      </w:pPr>
      <w:r>
        <w:rPr>
          <w:rFonts w:ascii="Calibri" w:hAnsi="Calibri" w:cs="Calibri"/>
          <w:sz w:val="22"/>
          <w:szCs w:val="22"/>
        </w:rPr>
        <w:t> </w:t>
      </w:r>
    </w:p>
    <w:p w:rsidR="001D31BF" w:rsidRDefault="001D31BF" w:rsidP="001D31BF">
      <w:pPr>
        <w:pStyle w:val="NormalWeb"/>
        <w:spacing w:before="0" w:beforeAutospacing="0" w:after="0" w:afterAutospacing="0"/>
        <w:rPr>
          <w:rFonts w:ascii="Calibri" w:hAnsi="Calibri" w:cs="Calibri"/>
          <w:color w:val="000066"/>
          <w:sz w:val="22"/>
          <w:szCs w:val="22"/>
        </w:rPr>
      </w:pPr>
      <w:r>
        <w:rPr>
          <w:rFonts w:ascii="Calibri" w:hAnsi="Calibri" w:cs="Calibri"/>
          <w:color w:val="000066"/>
          <w:sz w:val="22"/>
          <w:szCs w:val="22"/>
        </w:rPr>
        <w:t>It is unfortunate that his suggestion of collaboration with 802.1 was not taken up; however, it is not too late for that to be rectified.</w:t>
      </w:r>
    </w:p>
    <w:p w:rsidR="001D31BF" w:rsidRDefault="001D31BF" w:rsidP="001D31BF">
      <w:pPr>
        <w:pStyle w:val="NormalWeb"/>
        <w:spacing w:before="0" w:beforeAutospacing="0" w:after="0" w:afterAutospacing="0"/>
        <w:rPr>
          <w:rFonts w:ascii="Calibri" w:hAnsi="Calibri" w:cs="Calibri"/>
          <w:color w:val="000066"/>
          <w:sz w:val="22"/>
          <w:szCs w:val="22"/>
        </w:rPr>
      </w:pPr>
    </w:p>
    <w:p w:rsidR="001D31BF" w:rsidRDefault="001D31BF" w:rsidP="001D31BF">
      <w:pPr>
        <w:pStyle w:val="NormalWeb"/>
        <w:spacing w:before="0" w:beforeAutospacing="0" w:after="0" w:afterAutospacing="0"/>
        <w:rPr>
          <w:rFonts w:ascii="Calibri" w:hAnsi="Calibri" w:cs="Calibri"/>
          <w:color w:val="000066"/>
          <w:sz w:val="22"/>
          <w:szCs w:val="22"/>
        </w:rPr>
      </w:pPr>
      <w:r>
        <w:rPr>
          <w:rFonts w:ascii="Calibri" w:hAnsi="Calibri" w:cs="Calibri"/>
          <w:color w:val="000066"/>
          <w:sz w:val="22"/>
          <w:szCs w:val="22"/>
        </w:rPr>
        <w:t>We currently have a project under way in 802.1 that was the result of a highly successful collaborative activity with 802.11 in order to properly specify 802.11 Bridging, both between wired and wireless media, and among wireless stations (this will be documented in 802.11ak and 802.1Qbz).</w:t>
      </w:r>
    </w:p>
    <w:p w:rsidR="001D31BF" w:rsidRDefault="001D31BF" w:rsidP="001D31BF">
      <w:pPr>
        <w:pStyle w:val="NormalWeb"/>
        <w:spacing w:before="0" w:beforeAutospacing="0" w:after="0" w:afterAutospacing="0"/>
        <w:rPr>
          <w:rFonts w:ascii="Calibri" w:hAnsi="Calibri" w:cs="Calibri"/>
          <w:color w:val="000066"/>
          <w:sz w:val="22"/>
          <w:szCs w:val="22"/>
        </w:rPr>
      </w:pPr>
      <w:r>
        <w:rPr>
          <w:rFonts w:ascii="Calibri" w:hAnsi="Calibri" w:cs="Calibri"/>
          <w:color w:val="000066"/>
          <w:sz w:val="22"/>
          <w:szCs w:val="22"/>
        </w:rPr>
        <w:t> </w:t>
      </w:r>
    </w:p>
    <w:p w:rsidR="001D31BF" w:rsidRDefault="001D31BF" w:rsidP="001D31BF">
      <w:pPr>
        <w:pStyle w:val="NormalWeb"/>
        <w:spacing w:before="0" w:beforeAutospacing="0" w:after="0" w:afterAutospacing="0"/>
        <w:rPr>
          <w:rFonts w:ascii="Calibri" w:hAnsi="Calibri" w:cs="Calibri"/>
          <w:color w:val="000066"/>
          <w:sz w:val="22"/>
          <w:szCs w:val="22"/>
        </w:rPr>
      </w:pPr>
      <w:r>
        <w:rPr>
          <w:rFonts w:ascii="Calibri" w:hAnsi="Calibri" w:cs="Calibri"/>
          <w:color w:val="000066"/>
          <w:sz w:val="22"/>
          <w:szCs w:val="22"/>
        </w:rPr>
        <w:t>IEEE 802.1 has also recently worked very well with 802.16 to support their specification of bridging.</w:t>
      </w:r>
    </w:p>
    <w:p w:rsidR="001D31BF" w:rsidRDefault="001D31BF" w:rsidP="001D31BF">
      <w:pPr>
        <w:pStyle w:val="NormalWeb"/>
        <w:spacing w:before="0" w:beforeAutospacing="0" w:after="0" w:afterAutospacing="0"/>
        <w:rPr>
          <w:rFonts w:ascii="Calibri" w:hAnsi="Calibri" w:cs="Calibri"/>
          <w:color w:val="000066"/>
          <w:sz w:val="22"/>
          <w:szCs w:val="22"/>
        </w:rPr>
      </w:pPr>
      <w:r>
        <w:rPr>
          <w:rFonts w:ascii="Calibri" w:hAnsi="Calibri" w:cs="Calibri"/>
          <w:color w:val="000066"/>
          <w:sz w:val="22"/>
          <w:szCs w:val="22"/>
        </w:rPr>
        <w:t> </w:t>
      </w:r>
    </w:p>
    <w:p w:rsidR="001D31BF" w:rsidRDefault="001D31BF" w:rsidP="001D31BF">
      <w:pPr>
        <w:pStyle w:val="NormalWeb"/>
        <w:spacing w:before="0" w:beforeAutospacing="0" w:after="0" w:afterAutospacing="0"/>
        <w:rPr>
          <w:rFonts w:ascii="Calibri" w:hAnsi="Calibri" w:cs="Calibri"/>
          <w:color w:val="000066"/>
          <w:sz w:val="22"/>
          <w:szCs w:val="22"/>
        </w:rPr>
      </w:pPr>
      <w:r>
        <w:rPr>
          <w:rFonts w:ascii="Calibri" w:hAnsi="Calibri" w:cs="Calibri"/>
          <w:color w:val="000066"/>
          <w:sz w:val="22"/>
          <w:szCs w:val="22"/>
        </w:rPr>
        <w:t>All of these media, 802.16, 802.11, and 802.3, can look forward to full interoperability with each other in a bridged network. We see no reason why 802.15 cannot be a part of this joint effort.</w:t>
      </w:r>
    </w:p>
    <w:p w:rsidR="001D31BF" w:rsidRDefault="001D31BF" w:rsidP="001D31BF">
      <w:pPr>
        <w:pStyle w:val="NormalWeb"/>
        <w:spacing w:before="0" w:beforeAutospacing="0" w:after="0" w:afterAutospacing="0"/>
        <w:rPr>
          <w:rFonts w:ascii="Calibri" w:hAnsi="Calibri" w:cs="Calibri"/>
          <w:color w:val="FF0000"/>
          <w:sz w:val="22"/>
          <w:szCs w:val="22"/>
        </w:rPr>
      </w:pPr>
    </w:p>
    <w:p w:rsidR="001D31BF" w:rsidRDefault="001D31BF" w:rsidP="001D31BF">
      <w:pPr>
        <w:pStyle w:val="NormalWeb"/>
        <w:spacing w:before="0" w:beforeAutospacing="0" w:after="0" w:afterAutospacing="0"/>
        <w:rPr>
          <w:rFonts w:ascii="Calibri" w:hAnsi="Calibri" w:cs="Calibri"/>
          <w:color w:val="FF0000"/>
          <w:sz w:val="22"/>
          <w:szCs w:val="22"/>
        </w:rPr>
      </w:pPr>
      <w:r w:rsidRPr="001A2970">
        <w:rPr>
          <w:rFonts w:ascii="Calibri" w:hAnsi="Calibri" w:cs="Calibri"/>
          <w:color w:val="FF0000"/>
          <w:sz w:val="22"/>
          <w:szCs w:val="22"/>
        </w:rPr>
        <w:t xml:space="preserve">802.15 looks forward to continuing to work with 802.1 </w:t>
      </w:r>
      <w:r>
        <w:rPr>
          <w:rFonts w:ascii="Calibri" w:hAnsi="Calibri" w:cs="Calibri"/>
          <w:color w:val="FF0000"/>
          <w:sz w:val="22"/>
          <w:szCs w:val="22"/>
        </w:rPr>
        <w:t>in the development of this project and will schedule joint mtgs. with 802.1 to facilitate this effort.</w:t>
      </w:r>
    </w:p>
    <w:p w:rsidR="001D31BF" w:rsidRDefault="001D31BF" w:rsidP="001D31BF"/>
    <w:p w:rsidR="001D31BF" w:rsidRDefault="001D31BF" w:rsidP="001D31BF"/>
    <w:p w:rsidR="001D31BF" w:rsidRDefault="001D31BF" w:rsidP="001D31BF">
      <w:pPr>
        <w:pStyle w:val="NoSpacing"/>
        <w:rPr>
          <w:rFonts w:asciiTheme="minorHAnsi" w:hAnsiTheme="minorHAnsi" w:cstheme="minorHAnsi"/>
          <w:b/>
          <w:sz w:val="32"/>
          <w:szCs w:val="24"/>
        </w:rPr>
      </w:pPr>
    </w:p>
    <w:p w:rsidR="005700B0" w:rsidRPr="002E1E14" w:rsidRDefault="005700B0" w:rsidP="002E1E14">
      <w:pPr>
        <w:rPr>
          <w:rFonts w:asciiTheme="minorHAnsi" w:hAnsiTheme="minorHAnsi" w:cstheme="minorHAnsi"/>
          <w:b/>
          <w:sz w:val="36"/>
          <w:szCs w:val="24"/>
        </w:rPr>
      </w:pPr>
    </w:p>
    <w:sectPr w:rsidR="005700B0" w:rsidRPr="002E1E14" w:rsidSect="007B52EB">
      <w:headerReference w:type="default" r:id="rId10"/>
      <w:footerReference w:type="default" r:id="rId11"/>
      <w:headerReference w:type="first" r:id="rId12"/>
      <w:footerReference w:type="first" r:id="rId13"/>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0DE8" w:rsidRDefault="00040DE8">
      <w:r>
        <w:separator/>
      </w:r>
    </w:p>
  </w:endnote>
  <w:endnote w:type="continuationSeparator" w:id="0">
    <w:p w:rsidR="00040DE8" w:rsidRDefault="00040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Palatino">
    <w:charset w:val="00"/>
    <w:family w:val="auto"/>
    <w:pitch w:val="variable"/>
    <w:sig w:usb0="00000003" w:usb1="00000000" w:usb2="00000000" w:usb3="00000000" w:csb0="00000001" w:csb1="00000000"/>
  </w:font>
  <w:font w:name="New Century Schlbk">
    <w:altName w:val="Century Schoolbook"/>
    <w:panose1 w:val="00000000000000000000"/>
    <w:charset w:val="4D"/>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4C" w:rsidRDefault="00BE7E4C">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sidR="00040DE8">
      <w:fldChar w:fldCharType="begin"/>
    </w:r>
    <w:r w:rsidR="00040DE8">
      <w:instrText xml:space="preserve"> AUTHOR  \* MERGEFORMAT </w:instrText>
    </w:r>
    <w:r w:rsidR="00040DE8">
      <w:fldChar w:fldCharType="separate"/>
    </w:r>
    <w:r w:rsidR="00501704">
      <w:rPr>
        <w:noProof/>
      </w:rPr>
      <w:t>Clint Powell, PWC, LLC</w:t>
    </w:r>
    <w:r w:rsidR="00040DE8">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4C" w:rsidRPr="003E66DE" w:rsidRDefault="00BE7E4C">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0DE8" w:rsidRDefault="00040DE8">
      <w:r>
        <w:separator/>
      </w:r>
    </w:p>
  </w:footnote>
  <w:footnote w:type="continuationSeparator" w:id="0">
    <w:p w:rsidR="00040DE8" w:rsidRDefault="00040D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4C" w:rsidRPr="001758D6" w:rsidRDefault="00BE7E4C">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912C3D">
      <w:rPr>
        <w:b/>
        <w:noProof/>
        <w:sz w:val="28"/>
        <w:u w:val="single"/>
      </w:rPr>
      <w:t>July, 2013</w:t>
    </w:r>
    <w:r w:rsidRPr="001758D6">
      <w:rPr>
        <w:b/>
        <w:sz w:val="28"/>
        <w:u w:val="single"/>
      </w:rPr>
      <w:fldChar w:fldCharType="end"/>
    </w:r>
    <w:r w:rsidRPr="001758D6">
      <w:rPr>
        <w:b/>
        <w:sz w:val="28"/>
        <w:u w:val="single"/>
      </w:rPr>
      <w:tab/>
      <w:t xml:space="preserve"> IEEE P802-</w:t>
    </w:r>
    <w:r w:rsidR="00B56D64" w:rsidRPr="001758D6">
      <w:rPr>
        <w:u w:val="single"/>
      </w:rPr>
      <w:fldChar w:fldCharType="begin"/>
    </w:r>
    <w:r w:rsidR="00B56D64" w:rsidRPr="001758D6">
      <w:rPr>
        <w:u w:val="single"/>
      </w:rPr>
      <w:instrText xml:space="preserve"> DOCPROPERTY "Category"  \* MERGEFORMAT </w:instrText>
    </w:r>
    <w:r w:rsidR="00B56D64" w:rsidRPr="001758D6">
      <w:rPr>
        <w:u w:val="single"/>
      </w:rPr>
      <w:fldChar w:fldCharType="separate"/>
    </w:r>
    <w:r w:rsidR="00260854" w:rsidRPr="001758D6">
      <w:rPr>
        <w:b/>
        <w:sz w:val="28"/>
        <w:u w:val="single"/>
      </w:rPr>
      <w:t>15-13</w:t>
    </w:r>
    <w:r w:rsidR="001B03CF" w:rsidRPr="001758D6">
      <w:rPr>
        <w:b/>
        <w:sz w:val="28"/>
        <w:u w:val="single"/>
      </w:rPr>
      <w:t>-0</w:t>
    </w:r>
    <w:r w:rsidR="004D2985">
      <w:rPr>
        <w:b/>
        <w:sz w:val="28"/>
        <w:u w:val="single"/>
      </w:rPr>
      <w:t>452</w:t>
    </w:r>
    <w:r w:rsidR="00A2020E" w:rsidRPr="001758D6">
      <w:rPr>
        <w:b/>
        <w:sz w:val="28"/>
        <w:u w:val="single"/>
      </w:rPr>
      <w:t>-00</w:t>
    </w:r>
    <w:r w:rsidRPr="001758D6">
      <w:rPr>
        <w:b/>
        <w:sz w:val="28"/>
        <w:u w:val="single"/>
      </w:rPr>
      <w:t>-0l2r</w:t>
    </w:r>
    <w:r w:rsidR="00B56D64" w:rsidRPr="001758D6">
      <w:rPr>
        <w:b/>
        <w:sz w:val="28"/>
        <w:u w:val="single"/>
      </w:rPr>
      <w:fldChar w:fldCharType="end"/>
    </w:r>
    <w:r w:rsidR="00D63FCB" w:rsidRPr="001758D6">
      <w:rPr>
        <w:b/>
        <w:sz w:val="28"/>
        <w:u w:val="single"/>
      </w:rPr>
      <w:object w:dxaOrig="8925" w:dyaOrig="12630" w14:anchorId="0F3A58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5pt;height:630.75pt" o:ole="">
          <v:imagedata r:id="rId1" o:title=""/>
        </v:shape>
        <o:OLEObject Type="Embed" ProgID="AcroExch.Document.7" ShapeID="_x0000_i1025" DrawAspect="Content" ObjectID="_1435570401"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4C" w:rsidRDefault="00BE7E4C">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25pt;height:9.25pt" o:bullet="t">
        <v:imagedata r:id="rId1" o:title="art2F8E"/>
      </v:shape>
    </w:pict>
  </w:numPicBullet>
  <w:abstractNum w:abstractNumId="0">
    <w:nsid w:val="071F518B"/>
    <w:multiLevelType w:val="hybridMultilevel"/>
    <w:tmpl w:val="2E561D0C"/>
    <w:lvl w:ilvl="0" w:tplc="B024C7A6">
      <w:start w:val="1"/>
      <w:numFmt w:val="bullet"/>
      <w:lvlText w:val=""/>
      <w:lvlPicBulletId w:val="0"/>
      <w:lvlJc w:val="left"/>
      <w:pPr>
        <w:tabs>
          <w:tab w:val="num" w:pos="720"/>
        </w:tabs>
        <w:ind w:left="720" w:hanging="360"/>
      </w:pPr>
      <w:rPr>
        <w:rFonts w:ascii="Symbol" w:hAnsi="Symbol" w:hint="default"/>
      </w:rPr>
    </w:lvl>
    <w:lvl w:ilvl="1" w:tplc="B4384EB4">
      <w:start w:val="1883"/>
      <w:numFmt w:val="bullet"/>
      <w:lvlText w:val=""/>
      <w:lvlPicBulletId w:val="0"/>
      <w:lvlJc w:val="left"/>
      <w:pPr>
        <w:tabs>
          <w:tab w:val="num" w:pos="1440"/>
        </w:tabs>
        <w:ind w:left="1440" w:hanging="360"/>
      </w:pPr>
      <w:rPr>
        <w:rFonts w:ascii="Symbol" w:hAnsi="Symbol" w:hint="default"/>
      </w:rPr>
    </w:lvl>
    <w:lvl w:ilvl="2" w:tplc="A2CCF30A" w:tentative="1">
      <w:start w:val="1"/>
      <w:numFmt w:val="bullet"/>
      <w:lvlText w:val=""/>
      <w:lvlPicBulletId w:val="0"/>
      <w:lvlJc w:val="left"/>
      <w:pPr>
        <w:tabs>
          <w:tab w:val="num" w:pos="2160"/>
        </w:tabs>
        <w:ind w:left="2160" w:hanging="360"/>
      </w:pPr>
      <w:rPr>
        <w:rFonts w:ascii="Symbol" w:hAnsi="Symbol" w:hint="default"/>
      </w:rPr>
    </w:lvl>
    <w:lvl w:ilvl="3" w:tplc="6CD232CC" w:tentative="1">
      <w:start w:val="1"/>
      <w:numFmt w:val="bullet"/>
      <w:lvlText w:val=""/>
      <w:lvlPicBulletId w:val="0"/>
      <w:lvlJc w:val="left"/>
      <w:pPr>
        <w:tabs>
          <w:tab w:val="num" w:pos="2880"/>
        </w:tabs>
        <w:ind w:left="2880" w:hanging="360"/>
      </w:pPr>
      <w:rPr>
        <w:rFonts w:ascii="Symbol" w:hAnsi="Symbol" w:hint="default"/>
      </w:rPr>
    </w:lvl>
    <w:lvl w:ilvl="4" w:tplc="2C1EC6E8" w:tentative="1">
      <w:start w:val="1"/>
      <w:numFmt w:val="bullet"/>
      <w:lvlText w:val=""/>
      <w:lvlPicBulletId w:val="0"/>
      <w:lvlJc w:val="left"/>
      <w:pPr>
        <w:tabs>
          <w:tab w:val="num" w:pos="3600"/>
        </w:tabs>
        <w:ind w:left="3600" w:hanging="360"/>
      </w:pPr>
      <w:rPr>
        <w:rFonts w:ascii="Symbol" w:hAnsi="Symbol" w:hint="default"/>
      </w:rPr>
    </w:lvl>
    <w:lvl w:ilvl="5" w:tplc="41F60938" w:tentative="1">
      <w:start w:val="1"/>
      <w:numFmt w:val="bullet"/>
      <w:lvlText w:val=""/>
      <w:lvlPicBulletId w:val="0"/>
      <w:lvlJc w:val="left"/>
      <w:pPr>
        <w:tabs>
          <w:tab w:val="num" w:pos="4320"/>
        </w:tabs>
        <w:ind w:left="4320" w:hanging="360"/>
      </w:pPr>
      <w:rPr>
        <w:rFonts w:ascii="Symbol" w:hAnsi="Symbol" w:hint="default"/>
      </w:rPr>
    </w:lvl>
    <w:lvl w:ilvl="6" w:tplc="F102A26C" w:tentative="1">
      <w:start w:val="1"/>
      <w:numFmt w:val="bullet"/>
      <w:lvlText w:val=""/>
      <w:lvlPicBulletId w:val="0"/>
      <w:lvlJc w:val="left"/>
      <w:pPr>
        <w:tabs>
          <w:tab w:val="num" w:pos="5040"/>
        </w:tabs>
        <w:ind w:left="5040" w:hanging="360"/>
      </w:pPr>
      <w:rPr>
        <w:rFonts w:ascii="Symbol" w:hAnsi="Symbol" w:hint="default"/>
      </w:rPr>
    </w:lvl>
    <w:lvl w:ilvl="7" w:tplc="8494B62C" w:tentative="1">
      <w:start w:val="1"/>
      <w:numFmt w:val="bullet"/>
      <w:lvlText w:val=""/>
      <w:lvlPicBulletId w:val="0"/>
      <w:lvlJc w:val="left"/>
      <w:pPr>
        <w:tabs>
          <w:tab w:val="num" w:pos="5760"/>
        </w:tabs>
        <w:ind w:left="5760" w:hanging="360"/>
      </w:pPr>
      <w:rPr>
        <w:rFonts w:ascii="Symbol" w:hAnsi="Symbol" w:hint="default"/>
      </w:rPr>
    </w:lvl>
    <w:lvl w:ilvl="8" w:tplc="4B9630CE"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7BB4F6B"/>
    <w:multiLevelType w:val="hybridMultilevel"/>
    <w:tmpl w:val="DB84E200"/>
    <w:lvl w:ilvl="0" w:tplc="026C5B38">
      <w:start w:val="80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5E0832"/>
    <w:multiLevelType w:val="hybridMultilevel"/>
    <w:tmpl w:val="2D9624F2"/>
    <w:lvl w:ilvl="0" w:tplc="E25A2390">
      <w:start w:val="1"/>
      <w:numFmt w:val="bullet"/>
      <w:lvlText w:val="–"/>
      <w:lvlJc w:val="left"/>
      <w:pPr>
        <w:tabs>
          <w:tab w:val="num" w:pos="1080"/>
        </w:tabs>
        <w:ind w:left="1080" w:hanging="360"/>
      </w:pPr>
      <w:rPr>
        <w:rFonts w:ascii="Times New Roman" w:hAnsi="Times New Roman" w:hint="default"/>
      </w:rPr>
    </w:lvl>
    <w:lvl w:ilvl="1" w:tplc="BE22B1E2">
      <w:start w:val="1"/>
      <w:numFmt w:val="bullet"/>
      <w:lvlText w:val="–"/>
      <w:lvlJc w:val="left"/>
      <w:pPr>
        <w:tabs>
          <w:tab w:val="num" w:pos="1800"/>
        </w:tabs>
        <w:ind w:left="1800" w:hanging="360"/>
      </w:pPr>
      <w:rPr>
        <w:rFonts w:ascii="Times New Roman" w:hAnsi="Times New Roman" w:hint="default"/>
      </w:rPr>
    </w:lvl>
    <w:lvl w:ilvl="2" w:tplc="B3B492DA" w:tentative="1">
      <w:start w:val="1"/>
      <w:numFmt w:val="bullet"/>
      <w:lvlText w:val="–"/>
      <w:lvlJc w:val="left"/>
      <w:pPr>
        <w:tabs>
          <w:tab w:val="num" w:pos="2520"/>
        </w:tabs>
        <w:ind w:left="2520" w:hanging="360"/>
      </w:pPr>
      <w:rPr>
        <w:rFonts w:ascii="Times New Roman" w:hAnsi="Times New Roman" w:hint="default"/>
      </w:rPr>
    </w:lvl>
    <w:lvl w:ilvl="3" w:tplc="26B8DEA0" w:tentative="1">
      <w:start w:val="1"/>
      <w:numFmt w:val="bullet"/>
      <w:lvlText w:val="–"/>
      <w:lvlJc w:val="left"/>
      <w:pPr>
        <w:tabs>
          <w:tab w:val="num" w:pos="3240"/>
        </w:tabs>
        <w:ind w:left="3240" w:hanging="360"/>
      </w:pPr>
      <w:rPr>
        <w:rFonts w:ascii="Times New Roman" w:hAnsi="Times New Roman" w:hint="default"/>
      </w:rPr>
    </w:lvl>
    <w:lvl w:ilvl="4" w:tplc="4F6EB21A" w:tentative="1">
      <w:start w:val="1"/>
      <w:numFmt w:val="bullet"/>
      <w:lvlText w:val="–"/>
      <w:lvlJc w:val="left"/>
      <w:pPr>
        <w:tabs>
          <w:tab w:val="num" w:pos="3960"/>
        </w:tabs>
        <w:ind w:left="3960" w:hanging="360"/>
      </w:pPr>
      <w:rPr>
        <w:rFonts w:ascii="Times New Roman" w:hAnsi="Times New Roman" w:hint="default"/>
      </w:rPr>
    </w:lvl>
    <w:lvl w:ilvl="5" w:tplc="153CFD94" w:tentative="1">
      <w:start w:val="1"/>
      <w:numFmt w:val="bullet"/>
      <w:lvlText w:val="–"/>
      <w:lvlJc w:val="left"/>
      <w:pPr>
        <w:tabs>
          <w:tab w:val="num" w:pos="4680"/>
        </w:tabs>
        <w:ind w:left="4680" w:hanging="360"/>
      </w:pPr>
      <w:rPr>
        <w:rFonts w:ascii="Times New Roman" w:hAnsi="Times New Roman" w:hint="default"/>
      </w:rPr>
    </w:lvl>
    <w:lvl w:ilvl="6" w:tplc="E0303DC4" w:tentative="1">
      <w:start w:val="1"/>
      <w:numFmt w:val="bullet"/>
      <w:lvlText w:val="–"/>
      <w:lvlJc w:val="left"/>
      <w:pPr>
        <w:tabs>
          <w:tab w:val="num" w:pos="5400"/>
        </w:tabs>
        <w:ind w:left="5400" w:hanging="360"/>
      </w:pPr>
      <w:rPr>
        <w:rFonts w:ascii="Times New Roman" w:hAnsi="Times New Roman" w:hint="default"/>
      </w:rPr>
    </w:lvl>
    <w:lvl w:ilvl="7" w:tplc="09E279DE" w:tentative="1">
      <w:start w:val="1"/>
      <w:numFmt w:val="bullet"/>
      <w:lvlText w:val="–"/>
      <w:lvlJc w:val="left"/>
      <w:pPr>
        <w:tabs>
          <w:tab w:val="num" w:pos="6120"/>
        </w:tabs>
        <w:ind w:left="6120" w:hanging="360"/>
      </w:pPr>
      <w:rPr>
        <w:rFonts w:ascii="Times New Roman" w:hAnsi="Times New Roman" w:hint="default"/>
      </w:rPr>
    </w:lvl>
    <w:lvl w:ilvl="8" w:tplc="C414D8F0" w:tentative="1">
      <w:start w:val="1"/>
      <w:numFmt w:val="bullet"/>
      <w:lvlText w:val="–"/>
      <w:lvlJc w:val="left"/>
      <w:pPr>
        <w:tabs>
          <w:tab w:val="num" w:pos="6840"/>
        </w:tabs>
        <w:ind w:left="6840" w:hanging="360"/>
      </w:pPr>
      <w:rPr>
        <w:rFonts w:ascii="Times New Roman" w:hAnsi="Times New Roman" w:hint="default"/>
      </w:rPr>
    </w:lvl>
  </w:abstractNum>
  <w:abstractNum w:abstractNumId="3">
    <w:nsid w:val="0A5635C3"/>
    <w:multiLevelType w:val="hybridMultilevel"/>
    <w:tmpl w:val="574C82DA"/>
    <w:lvl w:ilvl="0" w:tplc="816C9B58">
      <w:start w:val="1"/>
      <w:numFmt w:val="bullet"/>
      <w:lvlText w:val="•"/>
      <w:lvlJc w:val="left"/>
      <w:pPr>
        <w:tabs>
          <w:tab w:val="num" w:pos="360"/>
        </w:tabs>
        <w:ind w:left="360" w:hanging="360"/>
      </w:pPr>
      <w:rPr>
        <w:rFonts w:ascii="Times New Roman" w:hAnsi="Times New Roman" w:hint="default"/>
      </w:rPr>
    </w:lvl>
    <w:lvl w:ilvl="1" w:tplc="16DE841E">
      <w:start w:val="1"/>
      <w:numFmt w:val="bullet"/>
      <w:lvlText w:val="•"/>
      <w:lvlJc w:val="left"/>
      <w:pPr>
        <w:tabs>
          <w:tab w:val="num" w:pos="1080"/>
        </w:tabs>
        <w:ind w:left="1080" w:hanging="360"/>
      </w:pPr>
      <w:rPr>
        <w:rFonts w:ascii="Times New Roman" w:hAnsi="Times New Roman" w:hint="default"/>
      </w:rPr>
    </w:lvl>
    <w:lvl w:ilvl="2" w:tplc="F39E92EA" w:tentative="1">
      <w:start w:val="1"/>
      <w:numFmt w:val="bullet"/>
      <w:lvlText w:val="•"/>
      <w:lvlJc w:val="left"/>
      <w:pPr>
        <w:tabs>
          <w:tab w:val="num" w:pos="1800"/>
        </w:tabs>
        <w:ind w:left="1800" w:hanging="360"/>
      </w:pPr>
      <w:rPr>
        <w:rFonts w:ascii="Times New Roman" w:hAnsi="Times New Roman" w:hint="default"/>
      </w:rPr>
    </w:lvl>
    <w:lvl w:ilvl="3" w:tplc="8390B204" w:tentative="1">
      <w:start w:val="1"/>
      <w:numFmt w:val="bullet"/>
      <w:lvlText w:val="•"/>
      <w:lvlJc w:val="left"/>
      <w:pPr>
        <w:tabs>
          <w:tab w:val="num" w:pos="2520"/>
        </w:tabs>
        <w:ind w:left="2520" w:hanging="360"/>
      </w:pPr>
      <w:rPr>
        <w:rFonts w:ascii="Times New Roman" w:hAnsi="Times New Roman" w:hint="default"/>
      </w:rPr>
    </w:lvl>
    <w:lvl w:ilvl="4" w:tplc="DEF4FBAA" w:tentative="1">
      <w:start w:val="1"/>
      <w:numFmt w:val="bullet"/>
      <w:lvlText w:val="•"/>
      <w:lvlJc w:val="left"/>
      <w:pPr>
        <w:tabs>
          <w:tab w:val="num" w:pos="3240"/>
        </w:tabs>
        <w:ind w:left="3240" w:hanging="360"/>
      </w:pPr>
      <w:rPr>
        <w:rFonts w:ascii="Times New Roman" w:hAnsi="Times New Roman" w:hint="default"/>
      </w:rPr>
    </w:lvl>
    <w:lvl w:ilvl="5" w:tplc="4E70AAAA" w:tentative="1">
      <w:start w:val="1"/>
      <w:numFmt w:val="bullet"/>
      <w:lvlText w:val="•"/>
      <w:lvlJc w:val="left"/>
      <w:pPr>
        <w:tabs>
          <w:tab w:val="num" w:pos="3960"/>
        </w:tabs>
        <w:ind w:left="3960" w:hanging="360"/>
      </w:pPr>
      <w:rPr>
        <w:rFonts w:ascii="Times New Roman" w:hAnsi="Times New Roman" w:hint="default"/>
      </w:rPr>
    </w:lvl>
    <w:lvl w:ilvl="6" w:tplc="E62A9DBC" w:tentative="1">
      <w:start w:val="1"/>
      <w:numFmt w:val="bullet"/>
      <w:lvlText w:val="•"/>
      <w:lvlJc w:val="left"/>
      <w:pPr>
        <w:tabs>
          <w:tab w:val="num" w:pos="4680"/>
        </w:tabs>
        <w:ind w:left="4680" w:hanging="360"/>
      </w:pPr>
      <w:rPr>
        <w:rFonts w:ascii="Times New Roman" w:hAnsi="Times New Roman" w:hint="default"/>
      </w:rPr>
    </w:lvl>
    <w:lvl w:ilvl="7" w:tplc="C310B44E" w:tentative="1">
      <w:start w:val="1"/>
      <w:numFmt w:val="bullet"/>
      <w:lvlText w:val="•"/>
      <w:lvlJc w:val="left"/>
      <w:pPr>
        <w:tabs>
          <w:tab w:val="num" w:pos="5400"/>
        </w:tabs>
        <w:ind w:left="5400" w:hanging="360"/>
      </w:pPr>
      <w:rPr>
        <w:rFonts w:ascii="Times New Roman" w:hAnsi="Times New Roman" w:hint="default"/>
      </w:rPr>
    </w:lvl>
    <w:lvl w:ilvl="8" w:tplc="97065220" w:tentative="1">
      <w:start w:val="1"/>
      <w:numFmt w:val="bullet"/>
      <w:lvlText w:val="•"/>
      <w:lvlJc w:val="left"/>
      <w:pPr>
        <w:tabs>
          <w:tab w:val="num" w:pos="6120"/>
        </w:tabs>
        <w:ind w:left="6120" w:hanging="360"/>
      </w:pPr>
      <w:rPr>
        <w:rFonts w:ascii="Times New Roman" w:hAnsi="Times New Roman" w:hint="default"/>
      </w:rPr>
    </w:lvl>
  </w:abstractNum>
  <w:abstractNum w:abstractNumId="4">
    <w:nsid w:val="0D425CB1"/>
    <w:multiLevelType w:val="hybridMultilevel"/>
    <w:tmpl w:val="5BBA6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B67413"/>
    <w:multiLevelType w:val="hybridMultilevel"/>
    <w:tmpl w:val="85C0ACE4"/>
    <w:lvl w:ilvl="0" w:tplc="43D6CFBE">
      <w:start w:val="1"/>
      <w:numFmt w:val="bullet"/>
      <w:lvlText w:val=""/>
      <w:lvlPicBulletId w:val="0"/>
      <w:lvlJc w:val="left"/>
      <w:pPr>
        <w:tabs>
          <w:tab w:val="num" w:pos="720"/>
        </w:tabs>
        <w:ind w:left="720" w:hanging="360"/>
      </w:pPr>
      <w:rPr>
        <w:rFonts w:ascii="Symbol" w:hAnsi="Symbol" w:hint="default"/>
      </w:rPr>
    </w:lvl>
    <w:lvl w:ilvl="1" w:tplc="47F63058">
      <w:start w:val="1883"/>
      <w:numFmt w:val="bullet"/>
      <w:lvlText w:val=""/>
      <w:lvlPicBulletId w:val="0"/>
      <w:lvlJc w:val="left"/>
      <w:pPr>
        <w:tabs>
          <w:tab w:val="num" w:pos="1440"/>
        </w:tabs>
        <w:ind w:left="1440" w:hanging="360"/>
      </w:pPr>
      <w:rPr>
        <w:rFonts w:ascii="Symbol" w:hAnsi="Symbol" w:hint="default"/>
      </w:rPr>
    </w:lvl>
    <w:lvl w:ilvl="2" w:tplc="133898F2" w:tentative="1">
      <w:start w:val="1"/>
      <w:numFmt w:val="bullet"/>
      <w:lvlText w:val=""/>
      <w:lvlPicBulletId w:val="0"/>
      <w:lvlJc w:val="left"/>
      <w:pPr>
        <w:tabs>
          <w:tab w:val="num" w:pos="2160"/>
        </w:tabs>
        <w:ind w:left="2160" w:hanging="360"/>
      </w:pPr>
      <w:rPr>
        <w:rFonts w:ascii="Symbol" w:hAnsi="Symbol" w:hint="default"/>
      </w:rPr>
    </w:lvl>
    <w:lvl w:ilvl="3" w:tplc="F2BE14DA" w:tentative="1">
      <w:start w:val="1"/>
      <w:numFmt w:val="bullet"/>
      <w:lvlText w:val=""/>
      <w:lvlPicBulletId w:val="0"/>
      <w:lvlJc w:val="left"/>
      <w:pPr>
        <w:tabs>
          <w:tab w:val="num" w:pos="2880"/>
        </w:tabs>
        <w:ind w:left="2880" w:hanging="360"/>
      </w:pPr>
      <w:rPr>
        <w:rFonts w:ascii="Symbol" w:hAnsi="Symbol" w:hint="default"/>
      </w:rPr>
    </w:lvl>
    <w:lvl w:ilvl="4" w:tplc="653AC536" w:tentative="1">
      <w:start w:val="1"/>
      <w:numFmt w:val="bullet"/>
      <w:lvlText w:val=""/>
      <w:lvlPicBulletId w:val="0"/>
      <w:lvlJc w:val="left"/>
      <w:pPr>
        <w:tabs>
          <w:tab w:val="num" w:pos="3600"/>
        </w:tabs>
        <w:ind w:left="3600" w:hanging="360"/>
      </w:pPr>
      <w:rPr>
        <w:rFonts w:ascii="Symbol" w:hAnsi="Symbol" w:hint="default"/>
      </w:rPr>
    </w:lvl>
    <w:lvl w:ilvl="5" w:tplc="40E893D4" w:tentative="1">
      <w:start w:val="1"/>
      <w:numFmt w:val="bullet"/>
      <w:lvlText w:val=""/>
      <w:lvlPicBulletId w:val="0"/>
      <w:lvlJc w:val="left"/>
      <w:pPr>
        <w:tabs>
          <w:tab w:val="num" w:pos="4320"/>
        </w:tabs>
        <w:ind w:left="4320" w:hanging="360"/>
      </w:pPr>
      <w:rPr>
        <w:rFonts w:ascii="Symbol" w:hAnsi="Symbol" w:hint="default"/>
      </w:rPr>
    </w:lvl>
    <w:lvl w:ilvl="6" w:tplc="D8605692" w:tentative="1">
      <w:start w:val="1"/>
      <w:numFmt w:val="bullet"/>
      <w:lvlText w:val=""/>
      <w:lvlPicBulletId w:val="0"/>
      <w:lvlJc w:val="left"/>
      <w:pPr>
        <w:tabs>
          <w:tab w:val="num" w:pos="5040"/>
        </w:tabs>
        <w:ind w:left="5040" w:hanging="360"/>
      </w:pPr>
      <w:rPr>
        <w:rFonts w:ascii="Symbol" w:hAnsi="Symbol" w:hint="default"/>
      </w:rPr>
    </w:lvl>
    <w:lvl w:ilvl="7" w:tplc="877AD184" w:tentative="1">
      <w:start w:val="1"/>
      <w:numFmt w:val="bullet"/>
      <w:lvlText w:val=""/>
      <w:lvlPicBulletId w:val="0"/>
      <w:lvlJc w:val="left"/>
      <w:pPr>
        <w:tabs>
          <w:tab w:val="num" w:pos="5760"/>
        </w:tabs>
        <w:ind w:left="5760" w:hanging="360"/>
      </w:pPr>
      <w:rPr>
        <w:rFonts w:ascii="Symbol" w:hAnsi="Symbol" w:hint="default"/>
      </w:rPr>
    </w:lvl>
    <w:lvl w:ilvl="8" w:tplc="30580B56"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109B33FE"/>
    <w:multiLevelType w:val="hybridMultilevel"/>
    <w:tmpl w:val="874A8852"/>
    <w:lvl w:ilvl="0" w:tplc="31B6639E">
      <w:start w:val="1"/>
      <w:numFmt w:val="bullet"/>
      <w:lvlText w:val=""/>
      <w:lvlPicBulletId w:val="0"/>
      <w:lvlJc w:val="left"/>
      <w:pPr>
        <w:tabs>
          <w:tab w:val="num" w:pos="720"/>
        </w:tabs>
        <w:ind w:left="720" w:hanging="360"/>
      </w:pPr>
      <w:rPr>
        <w:rFonts w:ascii="Symbol" w:hAnsi="Symbol" w:hint="default"/>
      </w:rPr>
    </w:lvl>
    <w:lvl w:ilvl="1" w:tplc="413C2092">
      <w:start w:val="1883"/>
      <w:numFmt w:val="bullet"/>
      <w:lvlText w:val=""/>
      <w:lvlPicBulletId w:val="0"/>
      <w:lvlJc w:val="left"/>
      <w:pPr>
        <w:tabs>
          <w:tab w:val="num" w:pos="1440"/>
        </w:tabs>
        <w:ind w:left="1440" w:hanging="360"/>
      </w:pPr>
      <w:rPr>
        <w:rFonts w:ascii="Symbol" w:hAnsi="Symbol" w:hint="default"/>
      </w:rPr>
    </w:lvl>
    <w:lvl w:ilvl="2" w:tplc="027CC5CA" w:tentative="1">
      <w:start w:val="1"/>
      <w:numFmt w:val="bullet"/>
      <w:lvlText w:val=""/>
      <w:lvlPicBulletId w:val="0"/>
      <w:lvlJc w:val="left"/>
      <w:pPr>
        <w:tabs>
          <w:tab w:val="num" w:pos="2160"/>
        </w:tabs>
        <w:ind w:left="2160" w:hanging="360"/>
      </w:pPr>
      <w:rPr>
        <w:rFonts w:ascii="Symbol" w:hAnsi="Symbol" w:hint="default"/>
      </w:rPr>
    </w:lvl>
    <w:lvl w:ilvl="3" w:tplc="78A4950A" w:tentative="1">
      <w:start w:val="1"/>
      <w:numFmt w:val="bullet"/>
      <w:lvlText w:val=""/>
      <w:lvlPicBulletId w:val="0"/>
      <w:lvlJc w:val="left"/>
      <w:pPr>
        <w:tabs>
          <w:tab w:val="num" w:pos="2880"/>
        </w:tabs>
        <w:ind w:left="2880" w:hanging="360"/>
      </w:pPr>
      <w:rPr>
        <w:rFonts w:ascii="Symbol" w:hAnsi="Symbol" w:hint="default"/>
      </w:rPr>
    </w:lvl>
    <w:lvl w:ilvl="4" w:tplc="3C3C30B6" w:tentative="1">
      <w:start w:val="1"/>
      <w:numFmt w:val="bullet"/>
      <w:lvlText w:val=""/>
      <w:lvlPicBulletId w:val="0"/>
      <w:lvlJc w:val="left"/>
      <w:pPr>
        <w:tabs>
          <w:tab w:val="num" w:pos="3600"/>
        </w:tabs>
        <w:ind w:left="3600" w:hanging="360"/>
      </w:pPr>
      <w:rPr>
        <w:rFonts w:ascii="Symbol" w:hAnsi="Symbol" w:hint="default"/>
      </w:rPr>
    </w:lvl>
    <w:lvl w:ilvl="5" w:tplc="3998E09C" w:tentative="1">
      <w:start w:val="1"/>
      <w:numFmt w:val="bullet"/>
      <w:lvlText w:val=""/>
      <w:lvlPicBulletId w:val="0"/>
      <w:lvlJc w:val="left"/>
      <w:pPr>
        <w:tabs>
          <w:tab w:val="num" w:pos="4320"/>
        </w:tabs>
        <w:ind w:left="4320" w:hanging="360"/>
      </w:pPr>
      <w:rPr>
        <w:rFonts w:ascii="Symbol" w:hAnsi="Symbol" w:hint="default"/>
      </w:rPr>
    </w:lvl>
    <w:lvl w:ilvl="6" w:tplc="7856E532" w:tentative="1">
      <w:start w:val="1"/>
      <w:numFmt w:val="bullet"/>
      <w:lvlText w:val=""/>
      <w:lvlPicBulletId w:val="0"/>
      <w:lvlJc w:val="left"/>
      <w:pPr>
        <w:tabs>
          <w:tab w:val="num" w:pos="5040"/>
        </w:tabs>
        <w:ind w:left="5040" w:hanging="360"/>
      </w:pPr>
      <w:rPr>
        <w:rFonts w:ascii="Symbol" w:hAnsi="Symbol" w:hint="default"/>
      </w:rPr>
    </w:lvl>
    <w:lvl w:ilvl="7" w:tplc="650ACB0A" w:tentative="1">
      <w:start w:val="1"/>
      <w:numFmt w:val="bullet"/>
      <w:lvlText w:val=""/>
      <w:lvlPicBulletId w:val="0"/>
      <w:lvlJc w:val="left"/>
      <w:pPr>
        <w:tabs>
          <w:tab w:val="num" w:pos="5760"/>
        </w:tabs>
        <w:ind w:left="5760" w:hanging="360"/>
      </w:pPr>
      <w:rPr>
        <w:rFonts w:ascii="Symbol" w:hAnsi="Symbol" w:hint="default"/>
      </w:rPr>
    </w:lvl>
    <w:lvl w:ilvl="8" w:tplc="DAA6CFE8"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1A5F6597"/>
    <w:multiLevelType w:val="hybridMultilevel"/>
    <w:tmpl w:val="185AB2E0"/>
    <w:lvl w:ilvl="0" w:tplc="ACD849B0">
      <w:start w:val="1"/>
      <w:numFmt w:val="bullet"/>
      <w:lvlText w:val="•"/>
      <w:lvlJc w:val="left"/>
      <w:pPr>
        <w:tabs>
          <w:tab w:val="num" w:pos="360"/>
        </w:tabs>
        <w:ind w:left="360" w:hanging="360"/>
      </w:pPr>
      <w:rPr>
        <w:rFonts w:ascii="Times New Roman" w:hAnsi="Times New Roman" w:hint="default"/>
      </w:rPr>
    </w:lvl>
    <w:lvl w:ilvl="1" w:tplc="4A2E4D68">
      <w:start w:val="1009"/>
      <w:numFmt w:val="bullet"/>
      <w:lvlText w:val="–"/>
      <w:lvlJc w:val="left"/>
      <w:pPr>
        <w:tabs>
          <w:tab w:val="num" w:pos="1080"/>
        </w:tabs>
        <w:ind w:left="1080" w:hanging="360"/>
      </w:pPr>
      <w:rPr>
        <w:rFonts w:ascii="Times New Roman" w:hAnsi="Times New Roman" w:hint="default"/>
      </w:rPr>
    </w:lvl>
    <w:lvl w:ilvl="2" w:tplc="1310A83A" w:tentative="1">
      <w:start w:val="1"/>
      <w:numFmt w:val="bullet"/>
      <w:lvlText w:val="•"/>
      <w:lvlJc w:val="left"/>
      <w:pPr>
        <w:tabs>
          <w:tab w:val="num" w:pos="1800"/>
        </w:tabs>
        <w:ind w:left="1800" w:hanging="360"/>
      </w:pPr>
      <w:rPr>
        <w:rFonts w:ascii="Times New Roman" w:hAnsi="Times New Roman" w:hint="default"/>
      </w:rPr>
    </w:lvl>
    <w:lvl w:ilvl="3" w:tplc="57C215F0" w:tentative="1">
      <w:start w:val="1"/>
      <w:numFmt w:val="bullet"/>
      <w:lvlText w:val="•"/>
      <w:lvlJc w:val="left"/>
      <w:pPr>
        <w:tabs>
          <w:tab w:val="num" w:pos="2520"/>
        </w:tabs>
        <w:ind w:left="2520" w:hanging="360"/>
      </w:pPr>
      <w:rPr>
        <w:rFonts w:ascii="Times New Roman" w:hAnsi="Times New Roman" w:hint="default"/>
      </w:rPr>
    </w:lvl>
    <w:lvl w:ilvl="4" w:tplc="179ADA92" w:tentative="1">
      <w:start w:val="1"/>
      <w:numFmt w:val="bullet"/>
      <w:lvlText w:val="•"/>
      <w:lvlJc w:val="left"/>
      <w:pPr>
        <w:tabs>
          <w:tab w:val="num" w:pos="3240"/>
        </w:tabs>
        <w:ind w:left="3240" w:hanging="360"/>
      </w:pPr>
      <w:rPr>
        <w:rFonts w:ascii="Times New Roman" w:hAnsi="Times New Roman" w:hint="default"/>
      </w:rPr>
    </w:lvl>
    <w:lvl w:ilvl="5" w:tplc="D2BE43CE" w:tentative="1">
      <w:start w:val="1"/>
      <w:numFmt w:val="bullet"/>
      <w:lvlText w:val="•"/>
      <w:lvlJc w:val="left"/>
      <w:pPr>
        <w:tabs>
          <w:tab w:val="num" w:pos="3960"/>
        </w:tabs>
        <w:ind w:left="3960" w:hanging="360"/>
      </w:pPr>
      <w:rPr>
        <w:rFonts w:ascii="Times New Roman" w:hAnsi="Times New Roman" w:hint="default"/>
      </w:rPr>
    </w:lvl>
    <w:lvl w:ilvl="6" w:tplc="AD52C0AA" w:tentative="1">
      <w:start w:val="1"/>
      <w:numFmt w:val="bullet"/>
      <w:lvlText w:val="•"/>
      <w:lvlJc w:val="left"/>
      <w:pPr>
        <w:tabs>
          <w:tab w:val="num" w:pos="4680"/>
        </w:tabs>
        <w:ind w:left="4680" w:hanging="360"/>
      </w:pPr>
      <w:rPr>
        <w:rFonts w:ascii="Times New Roman" w:hAnsi="Times New Roman" w:hint="default"/>
      </w:rPr>
    </w:lvl>
    <w:lvl w:ilvl="7" w:tplc="C04CB282" w:tentative="1">
      <w:start w:val="1"/>
      <w:numFmt w:val="bullet"/>
      <w:lvlText w:val="•"/>
      <w:lvlJc w:val="left"/>
      <w:pPr>
        <w:tabs>
          <w:tab w:val="num" w:pos="5400"/>
        </w:tabs>
        <w:ind w:left="5400" w:hanging="360"/>
      </w:pPr>
      <w:rPr>
        <w:rFonts w:ascii="Times New Roman" w:hAnsi="Times New Roman" w:hint="default"/>
      </w:rPr>
    </w:lvl>
    <w:lvl w:ilvl="8" w:tplc="B2F87B9E" w:tentative="1">
      <w:start w:val="1"/>
      <w:numFmt w:val="bullet"/>
      <w:lvlText w:val="•"/>
      <w:lvlJc w:val="left"/>
      <w:pPr>
        <w:tabs>
          <w:tab w:val="num" w:pos="6120"/>
        </w:tabs>
        <w:ind w:left="6120" w:hanging="360"/>
      </w:pPr>
      <w:rPr>
        <w:rFonts w:ascii="Times New Roman" w:hAnsi="Times New Roman" w:hint="default"/>
      </w:rPr>
    </w:lvl>
  </w:abstractNum>
  <w:abstractNum w:abstractNumId="8">
    <w:nsid w:val="1B9F4A3F"/>
    <w:multiLevelType w:val="hybridMultilevel"/>
    <w:tmpl w:val="4ED001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6D2946"/>
    <w:multiLevelType w:val="hybridMultilevel"/>
    <w:tmpl w:val="14AA0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7EA65B9"/>
    <w:multiLevelType w:val="hybridMultilevel"/>
    <w:tmpl w:val="66380B4A"/>
    <w:lvl w:ilvl="0" w:tplc="91828EBE">
      <w:start w:val="1"/>
      <w:numFmt w:val="bullet"/>
      <w:lvlText w:val="•"/>
      <w:lvlJc w:val="left"/>
      <w:pPr>
        <w:tabs>
          <w:tab w:val="num" w:pos="720"/>
        </w:tabs>
        <w:ind w:left="720" w:hanging="360"/>
      </w:pPr>
      <w:rPr>
        <w:rFonts w:ascii="Times New Roman" w:hAnsi="Times New Roman" w:hint="default"/>
      </w:rPr>
    </w:lvl>
    <w:lvl w:ilvl="1" w:tplc="8982AC86" w:tentative="1">
      <w:start w:val="1"/>
      <w:numFmt w:val="bullet"/>
      <w:lvlText w:val="•"/>
      <w:lvlJc w:val="left"/>
      <w:pPr>
        <w:tabs>
          <w:tab w:val="num" w:pos="1440"/>
        </w:tabs>
        <w:ind w:left="1440" w:hanging="360"/>
      </w:pPr>
      <w:rPr>
        <w:rFonts w:ascii="Times New Roman" w:hAnsi="Times New Roman" w:hint="default"/>
      </w:rPr>
    </w:lvl>
    <w:lvl w:ilvl="2" w:tplc="3A5C6A62" w:tentative="1">
      <w:start w:val="1"/>
      <w:numFmt w:val="bullet"/>
      <w:lvlText w:val="•"/>
      <w:lvlJc w:val="left"/>
      <w:pPr>
        <w:tabs>
          <w:tab w:val="num" w:pos="2160"/>
        </w:tabs>
        <w:ind w:left="2160" w:hanging="360"/>
      </w:pPr>
      <w:rPr>
        <w:rFonts w:ascii="Times New Roman" w:hAnsi="Times New Roman" w:hint="default"/>
      </w:rPr>
    </w:lvl>
    <w:lvl w:ilvl="3" w:tplc="A06837F2" w:tentative="1">
      <w:start w:val="1"/>
      <w:numFmt w:val="bullet"/>
      <w:lvlText w:val="•"/>
      <w:lvlJc w:val="left"/>
      <w:pPr>
        <w:tabs>
          <w:tab w:val="num" w:pos="2880"/>
        </w:tabs>
        <w:ind w:left="2880" w:hanging="360"/>
      </w:pPr>
      <w:rPr>
        <w:rFonts w:ascii="Times New Roman" w:hAnsi="Times New Roman" w:hint="default"/>
      </w:rPr>
    </w:lvl>
    <w:lvl w:ilvl="4" w:tplc="B858BF2A" w:tentative="1">
      <w:start w:val="1"/>
      <w:numFmt w:val="bullet"/>
      <w:lvlText w:val="•"/>
      <w:lvlJc w:val="left"/>
      <w:pPr>
        <w:tabs>
          <w:tab w:val="num" w:pos="3600"/>
        </w:tabs>
        <w:ind w:left="3600" w:hanging="360"/>
      </w:pPr>
      <w:rPr>
        <w:rFonts w:ascii="Times New Roman" w:hAnsi="Times New Roman" w:hint="default"/>
      </w:rPr>
    </w:lvl>
    <w:lvl w:ilvl="5" w:tplc="374CE360" w:tentative="1">
      <w:start w:val="1"/>
      <w:numFmt w:val="bullet"/>
      <w:lvlText w:val="•"/>
      <w:lvlJc w:val="left"/>
      <w:pPr>
        <w:tabs>
          <w:tab w:val="num" w:pos="4320"/>
        </w:tabs>
        <w:ind w:left="4320" w:hanging="360"/>
      </w:pPr>
      <w:rPr>
        <w:rFonts w:ascii="Times New Roman" w:hAnsi="Times New Roman" w:hint="default"/>
      </w:rPr>
    </w:lvl>
    <w:lvl w:ilvl="6" w:tplc="7D70D936" w:tentative="1">
      <w:start w:val="1"/>
      <w:numFmt w:val="bullet"/>
      <w:lvlText w:val="•"/>
      <w:lvlJc w:val="left"/>
      <w:pPr>
        <w:tabs>
          <w:tab w:val="num" w:pos="5040"/>
        </w:tabs>
        <w:ind w:left="5040" w:hanging="360"/>
      </w:pPr>
      <w:rPr>
        <w:rFonts w:ascii="Times New Roman" w:hAnsi="Times New Roman" w:hint="default"/>
      </w:rPr>
    </w:lvl>
    <w:lvl w:ilvl="7" w:tplc="A0A08C1A" w:tentative="1">
      <w:start w:val="1"/>
      <w:numFmt w:val="bullet"/>
      <w:lvlText w:val="•"/>
      <w:lvlJc w:val="left"/>
      <w:pPr>
        <w:tabs>
          <w:tab w:val="num" w:pos="5760"/>
        </w:tabs>
        <w:ind w:left="5760" w:hanging="360"/>
      </w:pPr>
      <w:rPr>
        <w:rFonts w:ascii="Times New Roman" w:hAnsi="Times New Roman" w:hint="default"/>
      </w:rPr>
    </w:lvl>
    <w:lvl w:ilvl="8" w:tplc="31283E2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93F220D"/>
    <w:multiLevelType w:val="hybridMultilevel"/>
    <w:tmpl w:val="F53A7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FE34B4"/>
    <w:multiLevelType w:val="hybridMultilevel"/>
    <w:tmpl w:val="2494CE02"/>
    <w:lvl w:ilvl="0" w:tplc="04090001">
      <w:start w:val="1"/>
      <w:numFmt w:val="bullet"/>
      <w:lvlText w:val=""/>
      <w:lvlJc w:val="left"/>
      <w:pPr>
        <w:ind w:left="793" w:hanging="360"/>
      </w:pPr>
      <w:rPr>
        <w:rFonts w:ascii="Symbol" w:hAnsi="Symbol" w:hint="default"/>
      </w:rPr>
    </w:lvl>
    <w:lvl w:ilvl="1" w:tplc="04090003"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13">
    <w:nsid w:val="348A3D9E"/>
    <w:multiLevelType w:val="hybridMultilevel"/>
    <w:tmpl w:val="307C5666"/>
    <w:lvl w:ilvl="0" w:tplc="E4B0B30E">
      <w:start w:val="1"/>
      <w:numFmt w:val="bullet"/>
      <w:lvlText w:val="•"/>
      <w:lvlJc w:val="left"/>
      <w:pPr>
        <w:tabs>
          <w:tab w:val="num" w:pos="360"/>
        </w:tabs>
        <w:ind w:left="360" w:hanging="360"/>
      </w:pPr>
      <w:rPr>
        <w:rFonts w:ascii="Times New Roman" w:hAnsi="Times New Roman" w:hint="default"/>
      </w:rPr>
    </w:lvl>
    <w:lvl w:ilvl="1" w:tplc="CDC8F60C">
      <w:start w:val="1709"/>
      <w:numFmt w:val="bullet"/>
      <w:lvlText w:val="–"/>
      <w:lvlJc w:val="left"/>
      <w:pPr>
        <w:tabs>
          <w:tab w:val="num" w:pos="1080"/>
        </w:tabs>
        <w:ind w:left="1080" w:hanging="360"/>
      </w:pPr>
      <w:rPr>
        <w:rFonts w:ascii="Times New Roman" w:hAnsi="Times New Roman" w:hint="default"/>
      </w:rPr>
    </w:lvl>
    <w:lvl w:ilvl="2" w:tplc="B2305A70" w:tentative="1">
      <w:start w:val="1"/>
      <w:numFmt w:val="bullet"/>
      <w:lvlText w:val="•"/>
      <w:lvlJc w:val="left"/>
      <w:pPr>
        <w:tabs>
          <w:tab w:val="num" w:pos="1800"/>
        </w:tabs>
        <w:ind w:left="1800" w:hanging="360"/>
      </w:pPr>
      <w:rPr>
        <w:rFonts w:ascii="Times New Roman" w:hAnsi="Times New Roman" w:hint="default"/>
      </w:rPr>
    </w:lvl>
    <w:lvl w:ilvl="3" w:tplc="F0EEA2E6" w:tentative="1">
      <w:start w:val="1"/>
      <w:numFmt w:val="bullet"/>
      <w:lvlText w:val="•"/>
      <w:lvlJc w:val="left"/>
      <w:pPr>
        <w:tabs>
          <w:tab w:val="num" w:pos="2520"/>
        </w:tabs>
        <w:ind w:left="2520" w:hanging="360"/>
      </w:pPr>
      <w:rPr>
        <w:rFonts w:ascii="Times New Roman" w:hAnsi="Times New Roman" w:hint="default"/>
      </w:rPr>
    </w:lvl>
    <w:lvl w:ilvl="4" w:tplc="FC98DECC" w:tentative="1">
      <w:start w:val="1"/>
      <w:numFmt w:val="bullet"/>
      <w:lvlText w:val="•"/>
      <w:lvlJc w:val="left"/>
      <w:pPr>
        <w:tabs>
          <w:tab w:val="num" w:pos="3240"/>
        </w:tabs>
        <w:ind w:left="3240" w:hanging="360"/>
      </w:pPr>
      <w:rPr>
        <w:rFonts w:ascii="Times New Roman" w:hAnsi="Times New Roman" w:hint="default"/>
      </w:rPr>
    </w:lvl>
    <w:lvl w:ilvl="5" w:tplc="CD7EEF34" w:tentative="1">
      <w:start w:val="1"/>
      <w:numFmt w:val="bullet"/>
      <w:lvlText w:val="•"/>
      <w:lvlJc w:val="left"/>
      <w:pPr>
        <w:tabs>
          <w:tab w:val="num" w:pos="3960"/>
        </w:tabs>
        <w:ind w:left="3960" w:hanging="360"/>
      </w:pPr>
      <w:rPr>
        <w:rFonts w:ascii="Times New Roman" w:hAnsi="Times New Roman" w:hint="default"/>
      </w:rPr>
    </w:lvl>
    <w:lvl w:ilvl="6" w:tplc="341095B8" w:tentative="1">
      <w:start w:val="1"/>
      <w:numFmt w:val="bullet"/>
      <w:lvlText w:val="•"/>
      <w:lvlJc w:val="left"/>
      <w:pPr>
        <w:tabs>
          <w:tab w:val="num" w:pos="4680"/>
        </w:tabs>
        <w:ind w:left="4680" w:hanging="360"/>
      </w:pPr>
      <w:rPr>
        <w:rFonts w:ascii="Times New Roman" w:hAnsi="Times New Roman" w:hint="default"/>
      </w:rPr>
    </w:lvl>
    <w:lvl w:ilvl="7" w:tplc="1E62D988" w:tentative="1">
      <w:start w:val="1"/>
      <w:numFmt w:val="bullet"/>
      <w:lvlText w:val="•"/>
      <w:lvlJc w:val="left"/>
      <w:pPr>
        <w:tabs>
          <w:tab w:val="num" w:pos="5400"/>
        </w:tabs>
        <w:ind w:left="5400" w:hanging="360"/>
      </w:pPr>
      <w:rPr>
        <w:rFonts w:ascii="Times New Roman" w:hAnsi="Times New Roman" w:hint="default"/>
      </w:rPr>
    </w:lvl>
    <w:lvl w:ilvl="8" w:tplc="BCC20B2A" w:tentative="1">
      <w:start w:val="1"/>
      <w:numFmt w:val="bullet"/>
      <w:lvlText w:val="•"/>
      <w:lvlJc w:val="left"/>
      <w:pPr>
        <w:tabs>
          <w:tab w:val="num" w:pos="6120"/>
        </w:tabs>
        <w:ind w:left="6120" w:hanging="360"/>
      </w:pPr>
      <w:rPr>
        <w:rFonts w:ascii="Times New Roman" w:hAnsi="Times New Roman" w:hint="default"/>
      </w:rPr>
    </w:lvl>
  </w:abstractNum>
  <w:abstractNum w:abstractNumId="14">
    <w:nsid w:val="38636917"/>
    <w:multiLevelType w:val="hybridMultilevel"/>
    <w:tmpl w:val="B4F4AA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A231467"/>
    <w:multiLevelType w:val="hybridMultilevel"/>
    <w:tmpl w:val="4ED001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95F0770"/>
    <w:multiLevelType w:val="hybridMultilevel"/>
    <w:tmpl w:val="3CEC8B8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9A91655"/>
    <w:multiLevelType w:val="hybridMultilevel"/>
    <w:tmpl w:val="7528D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1F54DE"/>
    <w:multiLevelType w:val="hybridMultilevel"/>
    <w:tmpl w:val="3A540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1C10F15"/>
    <w:multiLevelType w:val="hybridMultilevel"/>
    <w:tmpl w:val="87B81E2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7C7E87"/>
    <w:multiLevelType w:val="hybridMultilevel"/>
    <w:tmpl w:val="7528D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51D6899"/>
    <w:multiLevelType w:val="hybridMultilevel"/>
    <w:tmpl w:val="0DFA8B58"/>
    <w:lvl w:ilvl="0" w:tplc="4880EB3A">
      <w:start w:val="1"/>
      <w:numFmt w:val="bullet"/>
      <w:lvlText w:val="•"/>
      <w:lvlJc w:val="left"/>
      <w:pPr>
        <w:tabs>
          <w:tab w:val="num" w:pos="360"/>
        </w:tabs>
        <w:ind w:left="360" w:hanging="360"/>
      </w:pPr>
      <w:rPr>
        <w:rFonts w:ascii="Times New Roman" w:hAnsi="Times New Roman" w:hint="default"/>
      </w:rPr>
    </w:lvl>
    <w:lvl w:ilvl="1" w:tplc="A56E09D6">
      <w:start w:val="1129"/>
      <w:numFmt w:val="bullet"/>
      <w:lvlText w:val="–"/>
      <w:lvlJc w:val="left"/>
      <w:pPr>
        <w:tabs>
          <w:tab w:val="num" w:pos="1080"/>
        </w:tabs>
        <w:ind w:left="1080" w:hanging="360"/>
      </w:pPr>
      <w:rPr>
        <w:rFonts w:ascii="Times New Roman" w:hAnsi="Times New Roman" w:hint="default"/>
      </w:rPr>
    </w:lvl>
    <w:lvl w:ilvl="2" w:tplc="B27492AA">
      <w:start w:val="1"/>
      <w:numFmt w:val="bullet"/>
      <w:lvlText w:val="•"/>
      <w:lvlJc w:val="left"/>
      <w:pPr>
        <w:tabs>
          <w:tab w:val="num" w:pos="1800"/>
        </w:tabs>
        <w:ind w:left="1800" w:hanging="360"/>
      </w:pPr>
      <w:rPr>
        <w:rFonts w:ascii="Times New Roman" w:hAnsi="Times New Roman" w:hint="default"/>
      </w:rPr>
    </w:lvl>
    <w:lvl w:ilvl="3" w:tplc="18C6C6AA" w:tentative="1">
      <w:start w:val="1"/>
      <w:numFmt w:val="bullet"/>
      <w:lvlText w:val="•"/>
      <w:lvlJc w:val="left"/>
      <w:pPr>
        <w:tabs>
          <w:tab w:val="num" w:pos="2520"/>
        </w:tabs>
        <w:ind w:left="2520" w:hanging="360"/>
      </w:pPr>
      <w:rPr>
        <w:rFonts w:ascii="Times New Roman" w:hAnsi="Times New Roman" w:hint="default"/>
      </w:rPr>
    </w:lvl>
    <w:lvl w:ilvl="4" w:tplc="19E24C9E" w:tentative="1">
      <w:start w:val="1"/>
      <w:numFmt w:val="bullet"/>
      <w:lvlText w:val="•"/>
      <w:lvlJc w:val="left"/>
      <w:pPr>
        <w:tabs>
          <w:tab w:val="num" w:pos="3240"/>
        </w:tabs>
        <w:ind w:left="3240" w:hanging="360"/>
      </w:pPr>
      <w:rPr>
        <w:rFonts w:ascii="Times New Roman" w:hAnsi="Times New Roman" w:hint="default"/>
      </w:rPr>
    </w:lvl>
    <w:lvl w:ilvl="5" w:tplc="A70CE9C8" w:tentative="1">
      <w:start w:val="1"/>
      <w:numFmt w:val="bullet"/>
      <w:lvlText w:val="•"/>
      <w:lvlJc w:val="left"/>
      <w:pPr>
        <w:tabs>
          <w:tab w:val="num" w:pos="3960"/>
        </w:tabs>
        <w:ind w:left="3960" w:hanging="360"/>
      </w:pPr>
      <w:rPr>
        <w:rFonts w:ascii="Times New Roman" w:hAnsi="Times New Roman" w:hint="default"/>
      </w:rPr>
    </w:lvl>
    <w:lvl w:ilvl="6" w:tplc="64F202B6" w:tentative="1">
      <w:start w:val="1"/>
      <w:numFmt w:val="bullet"/>
      <w:lvlText w:val="•"/>
      <w:lvlJc w:val="left"/>
      <w:pPr>
        <w:tabs>
          <w:tab w:val="num" w:pos="4680"/>
        </w:tabs>
        <w:ind w:left="4680" w:hanging="360"/>
      </w:pPr>
      <w:rPr>
        <w:rFonts w:ascii="Times New Roman" w:hAnsi="Times New Roman" w:hint="default"/>
      </w:rPr>
    </w:lvl>
    <w:lvl w:ilvl="7" w:tplc="7BAE2EEC" w:tentative="1">
      <w:start w:val="1"/>
      <w:numFmt w:val="bullet"/>
      <w:lvlText w:val="•"/>
      <w:lvlJc w:val="left"/>
      <w:pPr>
        <w:tabs>
          <w:tab w:val="num" w:pos="5400"/>
        </w:tabs>
        <w:ind w:left="5400" w:hanging="360"/>
      </w:pPr>
      <w:rPr>
        <w:rFonts w:ascii="Times New Roman" w:hAnsi="Times New Roman" w:hint="default"/>
      </w:rPr>
    </w:lvl>
    <w:lvl w:ilvl="8" w:tplc="7E62F9D0" w:tentative="1">
      <w:start w:val="1"/>
      <w:numFmt w:val="bullet"/>
      <w:lvlText w:val="•"/>
      <w:lvlJc w:val="left"/>
      <w:pPr>
        <w:tabs>
          <w:tab w:val="num" w:pos="6120"/>
        </w:tabs>
        <w:ind w:left="6120" w:hanging="360"/>
      </w:pPr>
      <w:rPr>
        <w:rFonts w:ascii="Times New Roman" w:hAnsi="Times New Roman" w:hint="default"/>
      </w:rPr>
    </w:lvl>
  </w:abstractNum>
  <w:abstractNum w:abstractNumId="22">
    <w:nsid w:val="67E2063A"/>
    <w:multiLevelType w:val="hybridMultilevel"/>
    <w:tmpl w:val="425C3C86"/>
    <w:lvl w:ilvl="0" w:tplc="5A2CAD0A">
      <w:start w:val="1"/>
      <w:numFmt w:val="bullet"/>
      <w:lvlText w:val="•"/>
      <w:lvlJc w:val="left"/>
      <w:pPr>
        <w:tabs>
          <w:tab w:val="num" w:pos="360"/>
        </w:tabs>
        <w:ind w:left="360" w:hanging="360"/>
      </w:pPr>
      <w:rPr>
        <w:rFonts w:ascii="Times New Roman" w:hAnsi="Times New Roman" w:hint="default"/>
      </w:rPr>
    </w:lvl>
    <w:lvl w:ilvl="1" w:tplc="D500E61E">
      <w:start w:val="1"/>
      <w:numFmt w:val="bullet"/>
      <w:lvlText w:val="•"/>
      <w:lvlJc w:val="left"/>
      <w:pPr>
        <w:tabs>
          <w:tab w:val="num" w:pos="1080"/>
        </w:tabs>
        <w:ind w:left="1080" w:hanging="360"/>
      </w:pPr>
      <w:rPr>
        <w:rFonts w:ascii="Times New Roman" w:hAnsi="Times New Roman" w:hint="default"/>
      </w:rPr>
    </w:lvl>
    <w:lvl w:ilvl="2" w:tplc="C7FA46EC" w:tentative="1">
      <w:start w:val="1"/>
      <w:numFmt w:val="bullet"/>
      <w:lvlText w:val="•"/>
      <w:lvlJc w:val="left"/>
      <w:pPr>
        <w:tabs>
          <w:tab w:val="num" w:pos="1800"/>
        </w:tabs>
        <w:ind w:left="1800" w:hanging="360"/>
      </w:pPr>
      <w:rPr>
        <w:rFonts w:ascii="Times New Roman" w:hAnsi="Times New Roman" w:hint="default"/>
      </w:rPr>
    </w:lvl>
    <w:lvl w:ilvl="3" w:tplc="486481A2" w:tentative="1">
      <w:start w:val="1"/>
      <w:numFmt w:val="bullet"/>
      <w:lvlText w:val="•"/>
      <w:lvlJc w:val="left"/>
      <w:pPr>
        <w:tabs>
          <w:tab w:val="num" w:pos="2520"/>
        </w:tabs>
        <w:ind w:left="2520" w:hanging="360"/>
      </w:pPr>
      <w:rPr>
        <w:rFonts w:ascii="Times New Roman" w:hAnsi="Times New Roman" w:hint="default"/>
      </w:rPr>
    </w:lvl>
    <w:lvl w:ilvl="4" w:tplc="8B386318" w:tentative="1">
      <w:start w:val="1"/>
      <w:numFmt w:val="bullet"/>
      <w:lvlText w:val="•"/>
      <w:lvlJc w:val="left"/>
      <w:pPr>
        <w:tabs>
          <w:tab w:val="num" w:pos="3240"/>
        </w:tabs>
        <w:ind w:left="3240" w:hanging="360"/>
      </w:pPr>
      <w:rPr>
        <w:rFonts w:ascii="Times New Roman" w:hAnsi="Times New Roman" w:hint="default"/>
      </w:rPr>
    </w:lvl>
    <w:lvl w:ilvl="5" w:tplc="0F0ED5F0" w:tentative="1">
      <w:start w:val="1"/>
      <w:numFmt w:val="bullet"/>
      <w:lvlText w:val="•"/>
      <w:lvlJc w:val="left"/>
      <w:pPr>
        <w:tabs>
          <w:tab w:val="num" w:pos="3960"/>
        </w:tabs>
        <w:ind w:left="3960" w:hanging="360"/>
      </w:pPr>
      <w:rPr>
        <w:rFonts w:ascii="Times New Roman" w:hAnsi="Times New Roman" w:hint="default"/>
      </w:rPr>
    </w:lvl>
    <w:lvl w:ilvl="6" w:tplc="063A4318" w:tentative="1">
      <w:start w:val="1"/>
      <w:numFmt w:val="bullet"/>
      <w:lvlText w:val="•"/>
      <w:lvlJc w:val="left"/>
      <w:pPr>
        <w:tabs>
          <w:tab w:val="num" w:pos="4680"/>
        </w:tabs>
        <w:ind w:left="4680" w:hanging="360"/>
      </w:pPr>
      <w:rPr>
        <w:rFonts w:ascii="Times New Roman" w:hAnsi="Times New Roman" w:hint="default"/>
      </w:rPr>
    </w:lvl>
    <w:lvl w:ilvl="7" w:tplc="5D76D14E" w:tentative="1">
      <w:start w:val="1"/>
      <w:numFmt w:val="bullet"/>
      <w:lvlText w:val="•"/>
      <w:lvlJc w:val="left"/>
      <w:pPr>
        <w:tabs>
          <w:tab w:val="num" w:pos="5400"/>
        </w:tabs>
        <w:ind w:left="5400" w:hanging="360"/>
      </w:pPr>
      <w:rPr>
        <w:rFonts w:ascii="Times New Roman" w:hAnsi="Times New Roman" w:hint="default"/>
      </w:rPr>
    </w:lvl>
    <w:lvl w:ilvl="8" w:tplc="460E1BC0" w:tentative="1">
      <w:start w:val="1"/>
      <w:numFmt w:val="bullet"/>
      <w:lvlText w:val="•"/>
      <w:lvlJc w:val="left"/>
      <w:pPr>
        <w:tabs>
          <w:tab w:val="num" w:pos="6120"/>
        </w:tabs>
        <w:ind w:left="6120" w:hanging="360"/>
      </w:pPr>
      <w:rPr>
        <w:rFonts w:ascii="Times New Roman" w:hAnsi="Times New Roman" w:hint="default"/>
      </w:rPr>
    </w:lvl>
  </w:abstractNum>
  <w:abstractNum w:abstractNumId="23">
    <w:nsid w:val="6986002C"/>
    <w:multiLevelType w:val="hybridMultilevel"/>
    <w:tmpl w:val="8A3E0C82"/>
    <w:lvl w:ilvl="0" w:tplc="29EA649A">
      <w:start w:val="1"/>
      <w:numFmt w:val="bullet"/>
      <w:lvlText w:val="•"/>
      <w:lvlJc w:val="left"/>
      <w:pPr>
        <w:tabs>
          <w:tab w:val="num" w:pos="720"/>
        </w:tabs>
        <w:ind w:left="720" w:hanging="360"/>
      </w:pPr>
      <w:rPr>
        <w:rFonts w:ascii="Times New Roman" w:hAnsi="Times New Roman" w:hint="default"/>
      </w:rPr>
    </w:lvl>
    <w:lvl w:ilvl="1" w:tplc="F83008B2" w:tentative="1">
      <w:start w:val="1"/>
      <w:numFmt w:val="bullet"/>
      <w:lvlText w:val="•"/>
      <w:lvlJc w:val="left"/>
      <w:pPr>
        <w:tabs>
          <w:tab w:val="num" w:pos="1440"/>
        </w:tabs>
        <w:ind w:left="1440" w:hanging="360"/>
      </w:pPr>
      <w:rPr>
        <w:rFonts w:ascii="Times New Roman" w:hAnsi="Times New Roman" w:hint="default"/>
      </w:rPr>
    </w:lvl>
    <w:lvl w:ilvl="2" w:tplc="16FAF3D0" w:tentative="1">
      <w:start w:val="1"/>
      <w:numFmt w:val="bullet"/>
      <w:lvlText w:val="•"/>
      <w:lvlJc w:val="left"/>
      <w:pPr>
        <w:tabs>
          <w:tab w:val="num" w:pos="2160"/>
        </w:tabs>
        <w:ind w:left="2160" w:hanging="360"/>
      </w:pPr>
      <w:rPr>
        <w:rFonts w:ascii="Times New Roman" w:hAnsi="Times New Roman" w:hint="default"/>
      </w:rPr>
    </w:lvl>
    <w:lvl w:ilvl="3" w:tplc="133425BC" w:tentative="1">
      <w:start w:val="1"/>
      <w:numFmt w:val="bullet"/>
      <w:lvlText w:val="•"/>
      <w:lvlJc w:val="left"/>
      <w:pPr>
        <w:tabs>
          <w:tab w:val="num" w:pos="2880"/>
        </w:tabs>
        <w:ind w:left="2880" w:hanging="360"/>
      </w:pPr>
      <w:rPr>
        <w:rFonts w:ascii="Times New Roman" w:hAnsi="Times New Roman" w:hint="default"/>
      </w:rPr>
    </w:lvl>
    <w:lvl w:ilvl="4" w:tplc="25F2350A" w:tentative="1">
      <w:start w:val="1"/>
      <w:numFmt w:val="bullet"/>
      <w:lvlText w:val="•"/>
      <w:lvlJc w:val="left"/>
      <w:pPr>
        <w:tabs>
          <w:tab w:val="num" w:pos="3600"/>
        </w:tabs>
        <w:ind w:left="3600" w:hanging="360"/>
      </w:pPr>
      <w:rPr>
        <w:rFonts w:ascii="Times New Roman" w:hAnsi="Times New Roman" w:hint="default"/>
      </w:rPr>
    </w:lvl>
    <w:lvl w:ilvl="5" w:tplc="19BA5290" w:tentative="1">
      <w:start w:val="1"/>
      <w:numFmt w:val="bullet"/>
      <w:lvlText w:val="•"/>
      <w:lvlJc w:val="left"/>
      <w:pPr>
        <w:tabs>
          <w:tab w:val="num" w:pos="4320"/>
        </w:tabs>
        <w:ind w:left="4320" w:hanging="360"/>
      </w:pPr>
      <w:rPr>
        <w:rFonts w:ascii="Times New Roman" w:hAnsi="Times New Roman" w:hint="default"/>
      </w:rPr>
    </w:lvl>
    <w:lvl w:ilvl="6" w:tplc="E95E3F7A" w:tentative="1">
      <w:start w:val="1"/>
      <w:numFmt w:val="bullet"/>
      <w:lvlText w:val="•"/>
      <w:lvlJc w:val="left"/>
      <w:pPr>
        <w:tabs>
          <w:tab w:val="num" w:pos="5040"/>
        </w:tabs>
        <w:ind w:left="5040" w:hanging="360"/>
      </w:pPr>
      <w:rPr>
        <w:rFonts w:ascii="Times New Roman" w:hAnsi="Times New Roman" w:hint="default"/>
      </w:rPr>
    </w:lvl>
    <w:lvl w:ilvl="7" w:tplc="74FC59A2" w:tentative="1">
      <w:start w:val="1"/>
      <w:numFmt w:val="bullet"/>
      <w:lvlText w:val="•"/>
      <w:lvlJc w:val="left"/>
      <w:pPr>
        <w:tabs>
          <w:tab w:val="num" w:pos="5760"/>
        </w:tabs>
        <w:ind w:left="5760" w:hanging="360"/>
      </w:pPr>
      <w:rPr>
        <w:rFonts w:ascii="Times New Roman" w:hAnsi="Times New Roman" w:hint="default"/>
      </w:rPr>
    </w:lvl>
    <w:lvl w:ilvl="8" w:tplc="14C8C2BA"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A82393D"/>
    <w:multiLevelType w:val="hybridMultilevel"/>
    <w:tmpl w:val="2D8485DA"/>
    <w:lvl w:ilvl="0" w:tplc="7DAA8882">
      <w:start w:val="1"/>
      <w:numFmt w:val="bullet"/>
      <w:lvlText w:val=""/>
      <w:lvlPicBulletId w:val="0"/>
      <w:lvlJc w:val="left"/>
      <w:pPr>
        <w:tabs>
          <w:tab w:val="num" w:pos="720"/>
        </w:tabs>
        <w:ind w:left="720" w:hanging="360"/>
      </w:pPr>
      <w:rPr>
        <w:rFonts w:ascii="Symbol" w:hAnsi="Symbol" w:hint="default"/>
      </w:rPr>
    </w:lvl>
    <w:lvl w:ilvl="1" w:tplc="7D0245B0" w:tentative="1">
      <w:start w:val="1"/>
      <w:numFmt w:val="bullet"/>
      <w:lvlText w:val=""/>
      <w:lvlPicBulletId w:val="0"/>
      <w:lvlJc w:val="left"/>
      <w:pPr>
        <w:tabs>
          <w:tab w:val="num" w:pos="1440"/>
        </w:tabs>
        <w:ind w:left="1440" w:hanging="360"/>
      </w:pPr>
      <w:rPr>
        <w:rFonts w:ascii="Symbol" w:hAnsi="Symbol" w:hint="default"/>
      </w:rPr>
    </w:lvl>
    <w:lvl w:ilvl="2" w:tplc="0654399C" w:tentative="1">
      <w:start w:val="1"/>
      <w:numFmt w:val="bullet"/>
      <w:lvlText w:val=""/>
      <w:lvlPicBulletId w:val="0"/>
      <w:lvlJc w:val="left"/>
      <w:pPr>
        <w:tabs>
          <w:tab w:val="num" w:pos="2160"/>
        </w:tabs>
        <w:ind w:left="2160" w:hanging="360"/>
      </w:pPr>
      <w:rPr>
        <w:rFonts w:ascii="Symbol" w:hAnsi="Symbol" w:hint="default"/>
      </w:rPr>
    </w:lvl>
    <w:lvl w:ilvl="3" w:tplc="7A408838" w:tentative="1">
      <w:start w:val="1"/>
      <w:numFmt w:val="bullet"/>
      <w:lvlText w:val=""/>
      <w:lvlPicBulletId w:val="0"/>
      <w:lvlJc w:val="left"/>
      <w:pPr>
        <w:tabs>
          <w:tab w:val="num" w:pos="2880"/>
        </w:tabs>
        <w:ind w:left="2880" w:hanging="360"/>
      </w:pPr>
      <w:rPr>
        <w:rFonts w:ascii="Symbol" w:hAnsi="Symbol" w:hint="default"/>
      </w:rPr>
    </w:lvl>
    <w:lvl w:ilvl="4" w:tplc="773EFAEE" w:tentative="1">
      <w:start w:val="1"/>
      <w:numFmt w:val="bullet"/>
      <w:lvlText w:val=""/>
      <w:lvlPicBulletId w:val="0"/>
      <w:lvlJc w:val="left"/>
      <w:pPr>
        <w:tabs>
          <w:tab w:val="num" w:pos="3600"/>
        </w:tabs>
        <w:ind w:left="3600" w:hanging="360"/>
      </w:pPr>
      <w:rPr>
        <w:rFonts w:ascii="Symbol" w:hAnsi="Symbol" w:hint="default"/>
      </w:rPr>
    </w:lvl>
    <w:lvl w:ilvl="5" w:tplc="2A241B26" w:tentative="1">
      <w:start w:val="1"/>
      <w:numFmt w:val="bullet"/>
      <w:lvlText w:val=""/>
      <w:lvlPicBulletId w:val="0"/>
      <w:lvlJc w:val="left"/>
      <w:pPr>
        <w:tabs>
          <w:tab w:val="num" w:pos="4320"/>
        </w:tabs>
        <w:ind w:left="4320" w:hanging="360"/>
      </w:pPr>
      <w:rPr>
        <w:rFonts w:ascii="Symbol" w:hAnsi="Symbol" w:hint="default"/>
      </w:rPr>
    </w:lvl>
    <w:lvl w:ilvl="6" w:tplc="FAC6399C" w:tentative="1">
      <w:start w:val="1"/>
      <w:numFmt w:val="bullet"/>
      <w:lvlText w:val=""/>
      <w:lvlPicBulletId w:val="0"/>
      <w:lvlJc w:val="left"/>
      <w:pPr>
        <w:tabs>
          <w:tab w:val="num" w:pos="5040"/>
        </w:tabs>
        <w:ind w:left="5040" w:hanging="360"/>
      </w:pPr>
      <w:rPr>
        <w:rFonts w:ascii="Symbol" w:hAnsi="Symbol" w:hint="default"/>
      </w:rPr>
    </w:lvl>
    <w:lvl w:ilvl="7" w:tplc="8632C0B2" w:tentative="1">
      <w:start w:val="1"/>
      <w:numFmt w:val="bullet"/>
      <w:lvlText w:val=""/>
      <w:lvlPicBulletId w:val="0"/>
      <w:lvlJc w:val="left"/>
      <w:pPr>
        <w:tabs>
          <w:tab w:val="num" w:pos="5760"/>
        </w:tabs>
        <w:ind w:left="5760" w:hanging="360"/>
      </w:pPr>
      <w:rPr>
        <w:rFonts w:ascii="Symbol" w:hAnsi="Symbol" w:hint="default"/>
      </w:rPr>
    </w:lvl>
    <w:lvl w:ilvl="8" w:tplc="EF22B452"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6C2B7C0B"/>
    <w:multiLevelType w:val="hybridMultilevel"/>
    <w:tmpl w:val="0C8A815C"/>
    <w:lvl w:ilvl="0" w:tplc="06289E6A">
      <w:start w:val="1"/>
      <w:numFmt w:val="bullet"/>
      <w:lvlText w:val="•"/>
      <w:lvlJc w:val="left"/>
      <w:pPr>
        <w:tabs>
          <w:tab w:val="num" w:pos="360"/>
        </w:tabs>
        <w:ind w:left="360" w:hanging="360"/>
      </w:pPr>
      <w:rPr>
        <w:rFonts w:ascii="Times New Roman" w:hAnsi="Times New Roman" w:hint="default"/>
      </w:rPr>
    </w:lvl>
    <w:lvl w:ilvl="1" w:tplc="D03AD40A">
      <w:start w:val="768"/>
      <w:numFmt w:val="bullet"/>
      <w:lvlText w:val="–"/>
      <w:lvlJc w:val="left"/>
      <w:pPr>
        <w:tabs>
          <w:tab w:val="num" w:pos="1080"/>
        </w:tabs>
        <w:ind w:left="1080" w:hanging="360"/>
      </w:pPr>
      <w:rPr>
        <w:rFonts w:ascii="Times New Roman" w:hAnsi="Times New Roman" w:hint="default"/>
      </w:rPr>
    </w:lvl>
    <w:lvl w:ilvl="2" w:tplc="2E00FCAC">
      <w:start w:val="768"/>
      <w:numFmt w:val="bullet"/>
      <w:lvlText w:val="•"/>
      <w:lvlJc w:val="left"/>
      <w:pPr>
        <w:tabs>
          <w:tab w:val="num" w:pos="1800"/>
        </w:tabs>
        <w:ind w:left="1800" w:hanging="360"/>
      </w:pPr>
      <w:rPr>
        <w:rFonts w:ascii="Times New Roman" w:hAnsi="Times New Roman" w:hint="default"/>
      </w:rPr>
    </w:lvl>
    <w:lvl w:ilvl="3" w:tplc="E6C498EA" w:tentative="1">
      <w:start w:val="1"/>
      <w:numFmt w:val="bullet"/>
      <w:lvlText w:val="•"/>
      <w:lvlJc w:val="left"/>
      <w:pPr>
        <w:tabs>
          <w:tab w:val="num" w:pos="2520"/>
        </w:tabs>
        <w:ind w:left="2520" w:hanging="360"/>
      </w:pPr>
      <w:rPr>
        <w:rFonts w:ascii="Times New Roman" w:hAnsi="Times New Roman" w:hint="default"/>
      </w:rPr>
    </w:lvl>
    <w:lvl w:ilvl="4" w:tplc="D306170C" w:tentative="1">
      <w:start w:val="1"/>
      <w:numFmt w:val="bullet"/>
      <w:lvlText w:val="•"/>
      <w:lvlJc w:val="left"/>
      <w:pPr>
        <w:tabs>
          <w:tab w:val="num" w:pos="3240"/>
        </w:tabs>
        <w:ind w:left="3240" w:hanging="360"/>
      </w:pPr>
      <w:rPr>
        <w:rFonts w:ascii="Times New Roman" w:hAnsi="Times New Roman" w:hint="default"/>
      </w:rPr>
    </w:lvl>
    <w:lvl w:ilvl="5" w:tplc="9BD0E764" w:tentative="1">
      <w:start w:val="1"/>
      <w:numFmt w:val="bullet"/>
      <w:lvlText w:val="•"/>
      <w:lvlJc w:val="left"/>
      <w:pPr>
        <w:tabs>
          <w:tab w:val="num" w:pos="3960"/>
        </w:tabs>
        <w:ind w:left="3960" w:hanging="360"/>
      </w:pPr>
      <w:rPr>
        <w:rFonts w:ascii="Times New Roman" w:hAnsi="Times New Roman" w:hint="default"/>
      </w:rPr>
    </w:lvl>
    <w:lvl w:ilvl="6" w:tplc="6750D60E" w:tentative="1">
      <w:start w:val="1"/>
      <w:numFmt w:val="bullet"/>
      <w:lvlText w:val="•"/>
      <w:lvlJc w:val="left"/>
      <w:pPr>
        <w:tabs>
          <w:tab w:val="num" w:pos="4680"/>
        </w:tabs>
        <w:ind w:left="4680" w:hanging="360"/>
      </w:pPr>
      <w:rPr>
        <w:rFonts w:ascii="Times New Roman" w:hAnsi="Times New Roman" w:hint="default"/>
      </w:rPr>
    </w:lvl>
    <w:lvl w:ilvl="7" w:tplc="62F6F37E" w:tentative="1">
      <w:start w:val="1"/>
      <w:numFmt w:val="bullet"/>
      <w:lvlText w:val="•"/>
      <w:lvlJc w:val="left"/>
      <w:pPr>
        <w:tabs>
          <w:tab w:val="num" w:pos="5400"/>
        </w:tabs>
        <w:ind w:left="5400" w:hanging="360"/>
      </w:pPr>
      <w:rPr>
        <w:rFonts w:ascii="Times New Roman" w:hAnsi="Times New Roman" w:hint="default"/>
      </w:rPr>
    </w:lvl>
    <w:lvl w:ilvl="8" w:tplc="A8903AAE" w:tentative="1">
      <w:start w:val="1"/>
      <w:numFmt w:val="bullet"/>
      <w:lvlText w:val="•"/>
      <w:lvlJc w:val="left"/>
      <w:pPr>
        <w:tabs>
          <w:tab w:val="num" w:pos="6120"/>
        </w:tabs>
        <w:ind w:left="6120" w:hanging="360"/>
      </w:pPr>
      <w:rPr>
        <w:rFonts w:ascii="Times New Roman" w:hAnsi="Times New Roman" w:hint="default"/>
      </w:rPr>
    </w:lvl>
  </w:abstractNum>
  <w:abstractNum w:abstractNumId="26">
    <w:nsid w:val="77B47CAB"/>
    <w:multiLevelType w:val="hybridMultilevel"/>
    <w:tmpl w:val="E304A734"/>
    <w:lvl w:ilvl="0" w:tplc="0082F832">
      <w:start w:val="1"/>
      <w:numFmt w:val="bullet"/>
      <w:lvlText w:val=""/>
      <w:lvlPicBulletId w:val="0"/>
      <w:lvlJc w:val="left"/>
      <w:pPr>
        <w:tabs>
          <w:tab w:val="num" w:pos="720"/>
        </w:tabs>
        <w:ind w:left="720" w:hanging="360"/>
      </w:pPr>
      <w:rPr>
        <w:rFonts w:ascii="Symbol" w:hAnsi="Symbol" w:hint="default"/>
      </w:rPr>
    </w:lvl>
    <w:lvl w:ilvl="1" w:tplc="286C2010">
      <w:start w:val="1883"/>
      <w:numFmt w:val="bullet"/>
      <w:lvlText w:val=""/>
      <w:lvlPicBulletId w:val="0"/>
      <w:lvlJc w:val="left"/>
      <w:pPr>
        <w:tabs>
          <w:tab w:val="num" w:pos="1440"/>
        </w:tabs>
        <w:ind w:left="1440" w:hanging="360"/>
      </w:pPr>
      <w:rPr>
        <w:rFonts w:ascii="Symbol" w:hAnsi="Symbol" w:hint="default"/>
      </w:rPr>
    </w:lvl>
    <w:lvl w:ilvl="2" w:tplc="5D785850" w:tentative="1">
      <w:start w:val="1"/>
      <w:numFmt w:val="bullet"/>
      <w:lvlText w:val=""/>
      <w:lvlPicBulletId w:val="0"/>
      <w:lvlJc w:val="left"/>
      <w:pPr>
        <w:tabs>
          <w:tab w:val="num" w:pos="2160"/>
        </w:tabs>
        <w:ind w:left="2160" w:hanging="360"/>
      </w:pPr>
      <w:rPr>
        <w:rFonts w:ascii="Symbol" w:hAnsi="Symbol" w:hint="default"/>
      </w:rPr>
    </w:lvl>
    <w:lvl w:ilvl="3" w:tplc="89AC057A" w:tentative="1">
      <w:start w:val="1"/>
      <w:numFmt w:val="bullet"/>
      <w:lvlText w:val=""/>
      <w:lvlPicBulletId w:val="0"/>
      <w:lvlJc w:val="left"/>
      <w:pPr>
        <w:tabs>
          <w:tab w:val="num" w:pos="2880"/>
        </w:tabs>
        <w:ind w:left="2880" w:hanging="360"/>
      </w:pPr>
      <w:rPr>
        <w:rFonts w:ascii="Symbol" w:hAnsi="Symbol" w:hint="default"/>
      </w:rPr>
    </w:lvl>
    <w:lvl w:ilvl="4" w:tplc="69E861F2" w:tentative="1">
      <w:start w:val="1"/>
      <w:numFmt w:val="bullet"/>
      <w:lvlText w:val=""/>
      <w:lvlPicBulletId w:val="0"/>
      <w:lvlJc w:val="left"/>
      <w:pPr>
        <w:tabs>
          <w:tab w:val="num" w:pos="3600"/>
        </w:tabs>
        <w:ind w:left="3600" w:hanging="360"/>
      </w:pPr>
      <w:rPr>
        <w:rFonts w:ascii="Symbol" w:hAnsi="Symbol" w:hint="default"/>
      </w:rPr>
    </w:lvl>
    <w:lvl w:ilvl="5" w:tplc="1FD6A6D0" w:tentative="1">
      <w:start w:val="1"/>
      <w:numFmt w:val="bullet"/>
      <w:lvlText w:val=""/>
      <w:lvlPicBulletId w:val="0"/>
      <w:lvlJc w:val="left"/>
      <w:pPr>
        <w:tabs>
          <w:tab w:val="num" w:pos="4320"/>
        </w:tabs>
        <w:ind w:left="4320" w:hanging="360"/>
      </w:pPr>
      <w:rPr>
        <w:rFonts w:ascii="Symbol" w:hAnsi="Symbol" w:hint="default"/>
      </w:rPr>
    </w:lvl>
    <w:lvl w:ilvl="6" w:tplc="0090D272" w:tentative="1">
      <w:start w:val="1"/>
      <w:numFmt w:val="bullet"/>
      <w:lvlText w:val=""/>
      <w:lvlPicBulletId w:val="0"/>
      <w:lvlJc w:val="left"/>
      <w:pPr>
        <w:tabs>
          <w:tab w:val="num" w:pos="5040"/>
        </w:tabs>
        <w:ind w:left="5040" w:hanging="360"/>
      </w:pPr>
      <w:rPr>
        <w:rFonts w:ascii="Symbol" w:hAnsi="Symbol" w:hint="default"/>
      </w:rPr>
    </w:lvl>
    <w:lvl w:ilvl="7" w:tplc="F574F9A0" w:tentative="1">
      <w:start w:val="1"/>
      <w:numFmt w:val="bullet"/>
      <w:lvlText w:val=""/>
      <w:lvlPicBulletId w:val="0"/>
      <w:lvlJc w:val="left"/>
      <w:pPr>
        <w:tabs>
          <w:tab w:val="num" w:pos="5760"/>
        </w:tabs>
        <w:ind w:left="5760" w:hanging="360"/>
      </w:pPr>
      <w:rPr>
        <w:rFonts w:ascii="Symbol" w:hAnsi="Symbol" w:hint="default"/>
      </w:rPr>
    </w:lvl>
    <w:lvl w:ilvl="8" w:tplc="1A7A034C"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799B0C4B"/>
    <w:multiLevelType w:val="multilevel"/>
    <w:tmpl w:val="0409002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abstractNumId w:val="27"/>
  </w:num>
  <w:num w:numId="2">
    <w:abstractNumId w:val="4"/>
  </w:num>
  <w:num w:numId="3">
    <w:abstractNumId w:val="10"/>
  </w:num>
  <w:num w:numId="4">
    <w:abstractNumId w:val="23"/>
  </w:num>
  <w:num w:numId="5">
    <w:abstractNumId w:val="13"/>
  </w:num>
  <w:num w:numId="6">
    <w:abstractNumId w:val="7"/>
  </w:num>
  <w:num w:numId="7">
    <w:abstractNumId w:val="2"/>
  </w:num>
  <w:num w:numId="8">
    <w:abstractNumId w:val="25"/>
  </w:num>
  <w:num w:numId="9">
    <w:abstractNumId w:val="18"/>
  </w:num>
  <w:num w:numId="10">
    <w:abstractNumId w:val="3"/>
  </w:num>
  <w:num w:numId="11">
    <w:abstractNumId w:val="22"/>
  </w:num>
  <w:num w:numId="12">
    <w:abstractNumId w:val="21"/>
  </w:num>
  <w:num w:numId="13">
    <w:abstractNumId w:val="16"/>
  </w:num>
  <w:num w:numId="14">
    <w:abstractNumId w:val="8"/>
  </w:num>
  <w:num w:numId="15">
    <w:abstractNumId w:val="19"/>
  </w:num>
  <w:num w:numId="16">
    <w:abstractNumId w:val="15"/>
  </w:num>
  <w:num w:numId="17">
    <w:abstractNumId w:val="1"/>
  </w:num>
  <w:num w:numId="18">
    <w:abstractNumId w:val="5"/>
  </w:num>
  <w:num w:numId="19">
    <w:abstractNumId w:val="6"/>
  </w:num>
  <w:num w:numId="20">
    <w:abstractNumId w:val="0"/>
  </w:num>
  <w:num w:numId="21">
    <w:abstractNumId w:val="26"/>
  </w:num>
  <w:num w:numId="22">
    <w:abstractNumId w:val="24"/>
  </w:num>
  <w:num w:numId="23">
    <w:abstractNumId w:val="11"/>
  </w:num>
  <w:num w:numId="24">
    <w:abstractNumId w:val="14"/>
  </w:num>
  <w:num w:numId="25">
    <w:abstractNumId w:val="9"/>
  </w:num>
  <w:num w:numId="26">
    <w:abstractNumId w:val="12"/>
  </w:num>
  <w:num w:numId="27">
    <w:abstractNumId w:val="17"/>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100BA"/>
    <w:rsid w:val="000133C1"/>
    <w:rsid w:val="0001716C"/>
    <w:rsid w:val="00023645"/>
    <w:rsid w:val="00037D5A"/>
    <w:rsid w:val="00040DE8"/>
    <w:rsid w:val="00055BE1"/>
    <w:rsid w:val="000772D2"/>
    <w:rsid w:val="0008310C"/>
    <w:rsid w:val="00086169"/>
    <w:rsid w:val="00086801"/>
    <w:rsid w:val="000C4BAC"/>
    <w:rsid w:val="000C5EC1"/>
    <w:rsid w:val="000D2405"/>
    <w:rsid w:val="000D534C"/>
    <w:rsid w:val="000D66ED"/>
    <w:rsid w:val="000E1DAE"/>
    <w:rsid w:val="000E6221"/>
    <w:rsid w:val="00106FD6"/>
    <w:rsid w:val="00126FA8"/>
    <w:rsid w:val="00127D14"/>
    <w:rsid w:val="001315DD"/>
    <w:rsid w:val="0015536D"/>
    <w:rsid w:val="00156BE5"/>
    <w:rsid w:val="00171DE7"/>
    <w:rsid w:val="001758D6"/>
    <w:rsid w:val="001777D4"/>
    <w:rsid w:val="00180FBD"/>
    <w:rsid w:val="00191535"/>
    <w:rsid w:val="001A748D"/>
    <w:rsid w:val="001B03CF"/>
    <w:rsid w:val="001C7297"/>
    <w:rsid w:val="001D31BF"/>
    <w:rsid w:val="001E15EE"/>
    <w:rsid w:val="001E2087"/>
    <w:rsid w:val="001F13C1"/>
    <w:rsid w:val="001F7000"/>
    <w:rsid w:val="002017EC"/>
    <w:rsid w:val="00202D84"/>
    <w:rsid w:val="0020388A"/>
    <w:rsid w:val="002125E5"/>
    <w:rsid w:val="002215EE"/>
    <w:rsid w:val="002216DB"/>
    <w:rsid w:val="00225749"/>
    <w:rsid w:val="00230AE4"/>
    <w:rsid w:val="002320A7"/>
    <w:rsid w:val="00232FD7"/>
    <w:rsid w:val="00250634"/>
    <w:rsid w:val="002577B5"/>
    <w:rsid w:val="00260854"/>
    <w:rsid w:val="00273BE7"/>
    <w:rsid w:val="00280BA3"/>
    <w:rsid w:val="00281D0F"/>
    <w:rsid w:val="002A6203"/>
    <w:rsid w:val="002B0CA6"/>
    <w:rsid w:val="002B4473"/>
    <w:rsid w:val="002C1031"/>
    <w:rsid w:val="002C2784"/>
    <w:rsid w:val="002D061E"/>
    <w:rsid w:val="002D5825"/>
    <w:rsid w:val="002E12B3"/>
    <w:rsid w:val="002E1E14"/>
    <w:rsid w:val="002E2618"/>
    <w:rsid w:val="002E41BE"/>
    <w:rsid w:val="002F3109"/>
    <w:rsid w:val="002F5332"/>
    <w:rsid w:val="0030099C"/>
    <w:rsid w:val="00301EB8"/>
    <w:rsid w:val="00305333"/>
    <w:rsid w:val="00312592"/>
    <w:rsid w:val="00315A28"/>
    <w:rsid w:val="00320B0E"/>
    <w:rsid w:val="00323A33"/>
    <w:rsid w:val="0033643F"/>
    <w:rsid w:val="00356E80"/>
    <w:rsid w:val="0036259C"/>
    <w:rsid w:val="00362962"/>
    <w:rsid w:val="00375D52"/>
    <w:rsid w:val="00377B9A"/>
    <w:rsid w:val="00381BA6"/>
    <w:rsid w:val="003853ED"/>
    <w:rsid w:val="00387B1C"/>
    <w:rsid w:val="003A1049"/>
    <w:rsid w:val="003A196C"/>
    <w:rsid w:val="003A5929"/>
    <w:rsid w:val="003A7E42"/>
    <w:rsid w:val="003B0AD6"/>
    <w:rsid w:val="003B5C91"/>
    <w:rsid w:val="003B7005"/>
    <w:rsid w:val="003C2D7E"/>
    <w:rsid w:val="003D334A"/>
    <w:rsid w:val="003D5427"/>
    <w:rsid w:val="003E66DE"/>
    <w:rsid w:val="003F25D7"/>
    <w:rsid w:val="0040566D"/>
    <w:rsid w:val="00407F59"/>
    <w:rsid w:val="004233F2"/>
    <w:rsid w:val="0043033B"/>
    <w:rsid w:val="004428A2"/>
    <w:rsid w:val="00442B16"/>
    <w:rsid w:val="004459C9"/>
    <w:rsid w:val="0045779B"/>
    <w:rsid w:val="004607F8"/>
    <w:rsid w:val="0046320D"/>
    <w:rsid w:val="00470234"/>
    <w:rsid w:val="00470513"/>
    <w:rsid w:val="00477927"/>
    <w:rsid w:val="004A75AF"/>
    <w:rsid w:val="004B567A"/>
    <w:rsid w:val="004B632E"/>
    <w:rsid w:val="004C32E9"/>
    <w:rsid w:val="004C5CBD"/>
    <w:rsid w:val="004D2985"/>
    <w:rsid w:val="004D42D0"/>
    <w:rsid w:val="004D5727"/>
    <w:rsid w:val="004F1E07"/>
    <w:rsid w:val="005012E7"/>
    <w:rsid w:val="00501704"/>
    <w:rsid w:val="00512339"/>
    <w:rsid w:val="00520C96"/>
    <w:rsid w:val="00523A59"/>
    <w:rsid w:val="005327B1"/>
    <w:rsid w:val="00540D96"/>
    <w:rsid w:val="00546490"/>
    <w:rsid w:val="0055236F"/>
    <w:rsid w:val="00556FF4"/>
    <w:rsid w:val="00564274"/>
    <w:rsid w:val="005700B0"/>
    <w:rsid w:val="0059292B"/>
    <w:rsid w:val="005A0663"/>
    <w:rsid w:val="005A5532"/>
    <w:rsid w:val="005B650E"/>
    <w:rsid w:val="005C6A7F"/>
    <w:rsid w:val="005D0875"/>
    <w:rsid w:val="005D165F"/>
    <w:rsid w:val="005D3492"/>
    <w:rsid w:val="005D6592"/>
    <w:rsid w:val="005E248C"/>
    <w:rsid w:val="005E43F3"/>
    <w:rsid w:val="005F2397"/>
    <w:rsid w:val="005F46FE"/>
    <w:rsid w:val="00601D84"/>
    <w:rsid w:val="00602359"/>
    <w:rsid w:val="0060369D"/>
    <w:rsid w:val="0060679E"/>
    <w:rsid w:val="006137C9"/>
    <w:rsid w:val="00614EA1"/>
    <w:rsid w:val="0061585D"/>
    <w:rsid w:val="0063659A"/>
    <w:rsid w:val="006405C4"/>
    <w:rsid w:val="00643A24"/>
    <w:rsid w:val="00650E61"/>
    <w:rsid w:val="00655F7C"/>
    <w:rsid w:val="00657F16"/>
    <w:rsid w:val="00672ECD"/>
    <w:rsid w:val="0067494B"/>
    <w:rsid w:val="00682D23"/>
    <w:rsid w:val="00690868"/>
    <w:rsid w:val="0069253A"/>
    <w:rsid w:val="006955AD"/>
    <w:rsid w:val="006A5B53"/>
    <w:rsid w:val="006D4C21"/>
    <w:rsid w:val="006E4BCD"/>
    <w:rsid w:val="006F1B12"/>
    <w:rsid w:val="006F7275"/>
    <w:rsid w:val="007017D2"/>
    <w:rsid w:val="00713602"/>
    <w:rsid w:val="00717C5D"/>
    <w:rsid w:val="00724AED"/>
    <w:rsid w:val="0074728F"/>
    <w:rsid w:val="00752D9F"/>
    <w:rsid w:val="00753CCE"/>
    <w:rsid w:val="00783342"/>
    <w:rsid w:val="00786895"/>
    <w:rsid w:val="0079466B"/>
    <w:rsid w:val="00797105"/>
    <w:rsid w:val="007A436E"/>
    <w:rsid w:val="007A72C7"/>
    <w:rsid w:val="007B2ACD"/>
    <w:rsid w:val="007B52EB"/>
    <w:rsid w:val="007B70C8"/>
    <w:rsid w:val="007C12E9"/>
    <w:rsid w:val="007C4C1C"/>
    <w:rsid w:val="007D5051"/>
    <w:rsid w:val="007D5C10"/>
    <w:rsid w:val="007E04FF"/>
    <w:rsid w:val="00801FA4"/>
    <w:rsid w:val="00804E24"/>
    <w:rsid w:val="00817099"/>
    <w:rsid w:val="0081732A"/>
    <w:rsid w:val="00822805"/>
    <w:rsid w:val="008437E7"/>
    <w:rsid w:val="00863EE1"/>
    <w:rsid w:val="00863FD0"/>
    <w:rsid w:val="00864F95"/>
    <w:rsid w:val="00867FF2"/>
    <w:rsid w:val="008709EA"/>
    <w:rsid w:val="008D109C"/>
    <w:rsid w:val="008D1CB0"/>
    <w:rsid w:val="008D3546"/>
    <w:rsid w:val="008D76EC"/>
    <w:rsid w:val="008E7257"/>
    <w:rsid w:val="008F1021"/>
    <w:rsid w:val="008F3833"/>
    <w:rsid w:val="008F6B3D"/>
    <w:rsid w:val="009009A9"/>
    <w:rsid w:val="00900DF1"/>
    <w:rsid w:val="00912C3D"/>
    <w:rsid w:val="00925A41"/>
    <w:rsid w:val="00932306"/>
    <w:rsid w:val="0094397F"/>
    <w:rsid w:val="0094754F"/>
    <w:rsid w:val="00955DF1"/>
    <w:rsid w:val="00961EEE"/>
    <w:rsid w:val="00962CDF"/>
    <w:rsid w:val="00973E25"/>
    <w:rsid w:val="00976BFF"/>
    <w:rsid w:val="00981F9B"/>
    <w:rsid w:val="00991255"/>
    <w:rsid w:val="00993F95"/>
    <w:rsid w:val="009B3910"/>
    <w:rsid w:val="009B61A8"/>
    <w:rsid w:val="009E3695"/>
    <w:rsid w:val="009F2606"/>
    <w:rsid w:val="009F4531"/>
    <w:rsid w:val="00A2020E"/>
    <w:rsid w:val="00A22BCF"/>
    <w:rsid w:val="00A25220"/>
    <w:rsid w:val="00A40F86"/>
    <w:rsid w:val="00A41530"/>
    <w:rsid w:val="00A41EF6"/>
    <w:rsid w:val="00A42596"/>
    <w:rsid w:val="00A4394F"/>
    <w:rsid w:val="00A53384"/>
    <w:rsid w:val="00A702B3"/>
    <w:rsid w:val="00A7709D"/>
    <w:rsid w:val="00AA1AB3"/>
    <w:rsid w:val="00AA376D"/>
    <w:rsid w:val="00AA7FE8"/>
    <w:rsid w:val="00AB403F"/>
    <w:rsid w:val="00AB4D04"/>
    <w:rsid w:val="00AD0579"/>
    <w:rsid w:val="00AD2392"/>
    <w:rsid w:val="00AD691B"/>
    <w:rsid w:val="00AE7DC2"/>
    <w:rsid w:val="00AF1D49"/>
    <w:rsid w:val="00B002A9"/>
    <w:rsid w:val="00B03E52"/>
    <w:rsid w:val="00B06FC6"/>
    <w:rsid w:val="00B36B4F"/>
    <w:rsid w:val="00B56D64"/>
    <w:rsid w:val="00B5753C"/>
    <w:rsid w:val="00B646C1"/>
    <w:rsid w:val="00B71128"/>
    <w:rsid w:val="00B74AF9"/>
    <w:rsid w:val="00BB17D3"/>
    <w:rsid w:val="00BC40CE"/>
    <w:rsid w:val="00BC5288"/>
    <w:rsid w:val="00BC7534"/>
    <w:rsid w:val="00BD3269"/>
    <w:rsid w:val="00BE00E7"/>
    <w:rsid w:val="00BE7366"/>
    <w:rsid w:val="00BE7E4C"/>
    <w:rsid w:val="00BF4007"/>
    <w:rsid w:val="00BF4388"/>
    <w:rsid w:val="00C00C52"/>
    <w:rsid w:val="00C05C27"/>
    <w:rsid w:val="00C06913"/>
    <w:rsid w:val="00C414B7"/>
    <w:rsid w:val="00C42D03"/>
    <w:rsid w:val="00C46768"/>
    <w:rsid w:val="00C54267"/>
    <w:rsid w:val="00C54C1F"/>
    <w:rsid w:val="00C77793"/>
    <w:rsid w:val="00C975C4"/>
    <w:rsid w:val="00CA3F0C"/>
    <w:rsid w:val="00CB441A"/>
    <w:rsid w:val="00CB6097"/>
    <w:rsid w:val="00CB783C"/>
    <w:rsid w:val="00CE044C"/>
    <w:rsid w:val="00CE22EC"/>
    <w:rsid w:val="00CE350A"/>
    <w:rsid w:val="00CE5E98"/>
    <w:rsid w:val="00CF2DB9"/>
    <w:rsid w:val="00CF6C14"/>
    <w:rsid w:val="00D01B73"/>
    <w:rsid w:val="00D07B8F"/>
    <w:rsid w:val="00D07F05"/>
    <w:rsid w:val="00D159C2"/>
    <w:rsid w:val="00D16DE1"/>
    <w:rsid w:val="00D30522"/>
    <w:rsid w:val="00D31C31"/>
    <w:rsid w:val="00D336BB"/>
    <w:rsid w:val="00D376CB"/>
    <w:rsid w:val="00D45156"/>
    <w:rsid w:val="00D51066"/>
    <w:rsid w:val="00D51EC5"/>
    <w:rsid w:val="00D57241"/>
    <w:rsid w:val="00D61F1C"/>
    <w:rsid w:val="00D63FCB"/>
    <w:rsid w:val="00D65E79"/>
    <w:rsid w:val="00D66198"/>
    <w:rsid w:val="00D73DA6"/>
    <w:rsid w:val="00D8114B"/>
    <w:rsid w:val="00DA317E"/>
    <w:rsid w:val="00DA32EA"/>
    <w:rsid w:val="00DA420A"/>
    <w:rsid w:val="00DB059B"/>
    <w:rsid w:val="00DB38BA"/>
    <w:rsid w:val="00DB4C53"/>
    <w:rsid w:val="00DC497C"/>
    <w:rsid w:val="00DD4016"/>
    <w:rsid w:val="00DE6355"/>
    <w:rsid w:val="00DF7DE0"/>
    <w:rsid w:val="00E013E7"/>
    <w:rsid w:val="00E069CE"/>
    <w:rsid w:val="00E20E41"/>
    <w:rsid w:val="00E25D66"/>
    <w:rsid w:val="00E27E2A"/>
    <w:rsid w:val="00E3540F"/>
    <w:rsid w:val="00E44289"/>
    <w:rsid w:val="00E471C6"/>
    <w:rsid w:val="00E7091D"/>
    <w:rsid w:val="00E7227E"/>
    <w:rsid w:val="00E73DB5"/>
    <w:rsid w:val="00E75DCB"/>
    <w:rsid w:val="00E96F33"/>
    <w:rsid w:val="00EB2332"/>
    <w:rsid w:val="00EC23E0"/>
    <w:rsid w:val="00EC36F3"/>
    <w:rsid w:val="00EC492E"/>
    <w:rsid w:val="00EC7BCD"/>
    <w:rsid w:val="00ED682D"/>
    <w:rsid w:val="00EF2C28"/>
    <w:rsid w:val="00EF4EA5"/>
    <w:rsid w:val="00F0015E"/>
    <w:rsid w:val="00F036C7"/>
    <w:rsid w:val="00F0638B"/>
    <w:rsid w:val="00F408ED"/>
    <w:rsid w:val="00F41D4A"/>
    <w:rsid w:val="00F528BB"/>
    <w:rsid w:val="00F60011"/>
    <w:rsid w:val="00F76FDD"/>
    <w:rsid w:val="00F937E5"/>
    <w:rsid w:val="00FA00C4"/>
    <w:rsid w:val="00FB2A43"/>
    <w:rsid w:val="00FB3577"/>
    <w:rsid w:val="00FB43AB"/>
    <w:rsid w:val="00FC50B2"/>
    <w:rsid w:val="00FD4EC8"/>
    <w:rsid w:val="00FD5F84"/>
    <w:rsid w:val="00FE2DE3"/>
    <w:rsid w:val="00FE4D2C"/>
    <w:rsid w:val="00FF1AC5"/>
    <w:rsid w:val="00FF34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F55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6221"/>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semiHidden/>
    <w:unhideWhenUsed/>
    <w:rsid w:val="001D31B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6221"/>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semiHidden/>
    <w:unhideWhenUsed/>
    <w:rsid w:val="001D31B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mentor.ieee.org/802.15/dcn/12/15-12-0510-02-0l2r-802-1-cooperative-standards-efforts.pdf"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45491B-3731-4737-8E8B-1C470AF0C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721</TotalTime>
  <Pages>4</Pages>
  <Words>1102</Words>
  <Characters>6286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IEEE 802.15 IG L2R San Diego Meeting Minutes</vt:lpstr>
    </vt:vector>
  </TitlesOfParts>
  <Company>BCC</Company>
  <LinksUpToDate>false</LinksUpToDate>
  <CharactersWithSpaces>7374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 IG L2R San Diego Meeting Minutes</dc:title>
  <dc:creator>Phil Beecher</dc:creator>
  <dc:description>16 Saxon Road_x000d_Hove, BN3 4LE, UK</dc:description>
  <cp:lastModifiedBy>Clinton Powell</cp:lastModifiedBy>
  <cp:revision>163</cp:revision>
  <cp:lastPrinted>2012-01-30T16:33:00Z</cp:lastPrinted>
  <dcterms:created xsi:type="dcterms:W3CDTF">2013-01-14T19:35:00Z</dcterms:created>
  <dcterms:modified xsi:type="dcterms:W3CDTF">2013-07-17T10:47:00Z</dcterms:modified>
  <cp:category>15-12-0403-00-0l2r</cp:category>
</cp:coreProperties>
</file>