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7326F0" w:rsidP="007326F0">
            <w:r>
              <w:rPr>
                <w:rFonts w:hint="eastAsia"/>
                <w:lang w:eastAsia="ko-KR"/>
              </w:rPr>
              <w:t>Draft of low energy service discovery (LESD) PHY protocol for PAC WPAN</w:t>
            </w:r>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A062F1" w:rsidRPr="00AC430A" w:rsidRDefault="009167B2" w:rsidP="009167B2">
            <w:pPr>
              <w:rPr>
                <w:lang w:eastAsia="ko-KR"/>
              </w:rPr>
            </w:pPr>
            <w:r>
              <w:rPr>
                <w:rFonts w:hint="eastAsia"/>
                <w:lang w:eastAsia="ko-KR"/>
              </w:rPr>
              <w:t>July</w:t>
            </w:r>
            <w:r w:rsidRPr="00AC430A">
              <w:t xml:space="preserve"> </w:t>
            </w:r>
            <w:r>
              <w:rPr>
                <w:rFonts w:hint="eastAsia"/>
                <w:lang w:eastAsia="ko-KR"/>
              </w:rPr>
              <w:t>7</w:t>
            </w:r>
            <w:r>
              <w:t>, 201</w:t>
            </w:r>
            <w:r>
              <w:rPr>
                <w:rFonts w:hint="eastAsia"/>
                <w:lang w:eastAsia="ko-KR"/>
              </w:rPr>
              <w:t>3</w:t>
            </w: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90110A" w:rsidRDefault="009167B2" w:rsidP="0090110A">
            <w:pPr>
              <w:pStyle w:val="HTML"/>
              <w:rPr>
                <w:rFonts w:ascii="Times New Roman" w:eastAsiaTheme="minorEastAsia" w:hAnsi="Times New Roman" w:cs="Times New Roman"/>
                <w:sz w:val="22"/>
                <w:szCs w:val="22"/>
              </w:rPr>
            </w:pPr>
            <w:r>
              <w:rPr>
                <w:rFonts w:ascii="Times New Roman" w:eastAsiaTheme="minorEastAsia" w:hAnsi="Times New Roman" w:cs="Times New Roman" w:hint="eastAsia"/>
                <w:color w:val="auto"/>
                <w:sz w:val="22"/>
                <w:szCs w:val="22"/>
              </w:rPr>
              <w:t xml:space="preserve">Tae-Joon </w:t>
            </w:r>
            <w:r w:rsidRPr="0090110A">
              <w:rPr>
                <w:rFonts w:ascii="Times New Roman" w:eastAsiaTheme="minorEastAsia" w:hAnsi="Times New Roman" w:cs="Times New Roman"/>
                <w:color w:val="auto"/>
                <w:sz w:val="22"/>
                <w:szCs w:val="22"/>
              </w:rPr>
              <w:t>Park</w:t>
            </w:r>
            <w:r w:rsidR="0090110A">
              <w:rPr>
                <w:rFonts w:ascii="Times New Roman" w:eastAsiaTheme="minorEastAsia" w:hAnsi="Times New Roman" w:cs="Times New Roman" w:hint="eastAsia"/>
                <w:color w:val="auto"/>
                <w:sz w:val="22"/>
                <w:szCs w:val="22"/>
              </w:rPr>
              <w:t>*</w:t>
            </w:r>
            <w:r w:rsidR="0090110A" w:rsidRPr="0090110A">
              <w:rPr>
                <w:rFonts w:ascii="Times New Roman" w:eastAsiaTheme="minorEastAsia" w:hAnsi="Times New Roman" w:cs="Times New Roman"/>
                <w:color w:val="auto"/>
                <w:sz w:val="22"/>
                <w:szCs w:val="22"/>
                <w:lang w:val="en-GB"/>
              </w:rPr>
              <w:t>, Keun Hyung Lee</w:t>
            </w:r>
            <w:r w:rsidR="0090110A">
              <w:rPr>
                <w:rFonts w:ascii="Times New Roman" w:eastAsiaTheme="minorEastAsia" w:hAnsi="Times New Roman" w:cs="Times New Roman" w:hint="eastAsia"/>
                <w:color w:val="auto"/>
                <w:sz w:val="22"/>
                <w:szCs w:val="22"/>
              </w:rPr>
              <w:t>*</w:t>
            </w:r>
            <w:r w:rsidR="0090110A" w:rsidRPr="0090110A">
              <w:rPr>
                <w:rFonts w:ascii="Times New Roman" w:eastAsiaTheme="minorEastAsia" w:hAnsi="Times New Roman" w:cs="Times New Roman"/>
                <w:color w:val="auto"/>
                <w:sz w:val="22"/>
                <w:szCs w:val="22"/>
                <w:lang w:val="en-GB"/>
              </w:rPr>
              <w:t xml:space="preserve">, </w:t>
            </w:r>
            <w:r w:rsidR="0090110A" w:rsidRPr="0090110A">
              <w:rPr>
                <w:rFonts w:ascii="Times New Roman" w:hAnsi="Times New Roman" w:cs="Times New Roman"/>
                <w:sz w:val="22"/>
                <w:szCs w:val="22"/>
              </w:rPr>
              <w:t>Wun-Cheol Jeong</w:t>
            </w:r>
            <w:r w:rsidR="0090110A">
              <w:rPr>
                <w:rFonts w:ascii="Times New Roman" w:eastAsiaTheme="minorEastAsia" w:hAnsi="Times New Roman" w:cs="Times New Roman" w:hint="eastAsia"/>
                <w:color w:val="auto"/>
                <w:sz w:val="22"/>
                <w:szCs w:val="22"/>
              </w:rPr>
              <w:t>*</w:t>
            </w:r>
            <w:r w:rsidR="0090110A" w:rsidRPr="0090110A">
              <w:rPr>
                <w:rFonts w:ascii="Times New Roman" w:hAnsi="Times New Roman" w:cs="Times New Roman"/>
                <w:sz w:val="22"/>
                <w:szCs w:val="22"/>
              </w:rPr>
              <w:t>, Chang-Sub Shin</w:t>
            </w:r>
            <w:r w:rsidR="0090110A">
              <w:rPr>
                <w:rFonts w:ascii="Times New Roman" w:eastAsiaTheme="minorEastAsia" w:hAnsi="Times New Roman" w:cs="Times New Roman" w:hint="eastAsia"/>
                <w:color w:val="auto"/>
                <w:sz w:val="22"/>
                <w:szCs w:val="22"/>
              </w:rPr>
              <w:t>*</w:t>
            </w:r>
            <w:r w:rsidR="0090110A" w:rsidRPr="0090110A">
              <w:rPr>
                <w:rFonts w:ascii="Times New Roman" w:hAnsi="Times New Roman" w:cs="Times New Roman"/>
                <w:sz w:val="22"/>
                <w:szCs w:val="22"/>
              </w:rPr>
              <w:t>, Hoyong Kang</w:t>
            </w:r>
            <w:r w:rsidR="0090110A">
              <w:rPr>
                <w:rFonts w:ascii="Times New Roman" w:eastAsiaTheme="minorEastAsia" w:hAnsi="Times New Roman" w:cs="Times New Roman" w:hint="eastAsia"/>
                <w:color w:val="auto"/>
                <w:sz w:val="22"/>
                <w:szCs w:val="22"/>
              </w:rPr>
              <w:t>*</w:t>
            </w:r>
            <w:r w:rsidR="00DC1122">
              <w:rPr>
                <w:rFonts w:ascii="Times New Roman" w:eastAsiaTheme="minorEastAsia" w:hAnsi="Times New Roman" w:cs="Times New Roman" w:hint="eastAsia"/>
                <w:color w:val="auto"/>
                <w:sz w:val="22"/>
                <w:szCs w:val="22"/>
              </w:rPr>
              <w:t>,</w:t>
            </w:r>
            <w:r w:rsidR="00DC1122" w:rsidRPr="0090110A">
              <w:rPr>
                <w:rFonts w:asciiTheme="majorHAnsi" w:eastAsiaTheme="minorEastAsia" w:hAnsi="Times New Roman" w:cstheme="minorBidi"/>
                <w:color w:val="000000" w:themeColor="text1"/>
                <w:kern w:val="24"/>
                <w:sz w:val="32"/>
                <w:szCs w:val="32"/>
                <w:lang w:val="en-GB" w:eastAsia="en-US"/>
              </w:rPr>
              <w:t xml:space="preserve"> </w:t>
            </w:r>
            <w:r w:rsidR="00DC1122" w:rsidRPr="0090110A">
              <w:rPr>
                <w:rFonts w:ascii="Times New Roman" w:eastAsiaTheme="minorEastAsia" w:hAnsi="Times New Roman" w:cs="Times New Roman"/>
                <w:color w:val="auto"/>
                <w:sz w:val="22"/>
                <w:szCs w:val="22"/>
                <w:lang w:val="en-GB"/>
              </w:rPr>
              <w:t>Jae-Min Ahn</w:t>
            </w:r>
            <w:r w:rsidR="00DC1122">
              <w:rPr>
                <w:rFonts w:ascii="Times New Roman" w:eastAsiaTheme="minorEastAsia" w:hAnsi="Times New Roman" w:cs="Times New Roman" w:hint="eastAsia"/>
                <w:color w:val="auto"/>
                <w:sz w:val="22"/>
                <w:szCs w:val="22"/>
              </w:rPr>
              <w:t>**</w:t>
            </w:r>
          </w:p>
          <w:p w:rsidR="00F4143A" w:rsidRPr="00AC430A" w:rsidRDefault="0090110A" w:rsidP="0090110A">
            <w:pPr>
              <w:pStyle w:val="HTML"/>
              <w:rPr>
                <w:rFonts w:eastAsiaTheme="minorEastAsia"/>
                <w:color w:val="auto"/>
              </w:rPr>
            </w:pPr>
            <w:r>
              <w:rPr>
                <w:rFonts w:ascii="Times New Roman" w:eastAsiaTheme="minorEastAsia" w:hAnsi="Times New Roman" w:cs="Times New Roman" w:hint="eastAsia"/>
                <w:color w:val="auto"/>
                <w:sz w:val="22"/>
                <w:szCs w:val="22"/>
              </w:rPr>
              <w:t>*</w:t>
            </w:r>
            <w:r w:rsidRPr="0090110A">
              <w:rPr>
                <w:rFonts w:ascii="Times New Roman" w:eastAsiaTheme="minorEastAsia" w:hAnsi="Times New Roman" w:cs="Times New Roman"/>
                <w:color w:val="auto"/>
                <w:sz w:val="22"/>
                <w:szCs w:val="22"/>
              </w:rPr>
              <w:t xml:space="preserve"> (ETRI)</w:t>
            </w:r>
            <w:r>
              <w:rPr>
                <w:rFonts w:ascii="Times New Roman" w:eastAsiaTheme="minorEastAsia" w:hAnsi="Times New Roman" w:cs="Times New Roman" w:hint="eastAsia"/>
                <w:color w:val="auto"/>
                <w:sz w:val="22"/>
                <w:szCs w:val="22"/>
              </w:rPr>
              <w:t>, **(Chungnam National Univ.)</w:t>
            </w:r>
          </w:p>
        </w:tc>
        <w:tc>
          <w:tcPr>
            <w:tcW w:w="4140" w:type="dxa"/>
            <w:tcBorders>
              <w:top w:val="single" w:sz="4" w:space="0" w:color="auto"/>
              <w:bottom w:val="single" w:sz="4" w:space="0" w:color="auto"/>
            </w:tcBorders>
          </w:tcPr>
          <w:p w:rsidR="00B06105" w:rsidRPr="00AC430A" w:rsidRDefault="00153CEE" w:rsidP="009167B2">
            <w:pPr>
              <w:tabs>
                <w:tab w:val="left" w:pos="1152"/>
              </w:tabs>
              <w:rPr>
                <w:lang w:eastAsia="ko-KR"/>
              </w:rPr>
            </w:pPr>
            <w:r w:rsidRPr="00AC430A">
              <w:rPr>
                <w:rFonts w:hint="eastAsia"/>
                <w:szCs w:val="22"/>
                <w:lang w:eastAsia="ko-KR"/>
              </w:rPr>
              <w:t>E-Mail:</w:t>
            </w:r>
            <w:r w:rsidR="009167B2">
              <w:rPr>
                <w:rFonts w:hint="eastAsia"/>
                <w:szCs w:val="22"/>
                <w:lang w:eastAsia="ko-KR"/>
              </w:rPr>
              <w:t xml:space="preserve"> </w:t>
            </w:r>
            <w:r w:rsidR="009167B2" w:rsidRPr="00AC430A">
              <w:rPr>
                <w:rFonts w:hint="eastAsia"/>
                <w:szCs w:val="22"/>
                <w:lang w:eastAsia="ko-KR"/>
              </w:rPr>
              <w:t>[</w:t>
            </w:r>
            <w:r w:rsidR="009167B2">
              <w:rPr>
                <w:rFonts w:hint="eastAsia"/>
                <w:szCs w:val="22"/>
                <w:lang w:eastAsia="ko-KR"/>
              </w:rPr>
              <w:t>tj</w:t>
            </w:r>
            <w:r w:rsidR="009167B2" w:rsidRPr="00AC430A">
              <w:rPr>
                <w:rFonts w:hint="eastAsia"/>
                <w:szCs w:val="22"/>
                <w:lang w:eastAsia="ko-KR"/>
              </w:rPr>
              <w:t>park</w:t>
            </w:r>
            <w:r w:rsidR="009167B2" w:rsidRPr="00AC430A">
              <w:rPr>
                <w:szCs w:val="22"/>
                <w:lang w:eastAsia="ko-KR"/>
              </w:rPr>
              <w:t>@</w:t>
            </w:r>
            <w:r w:rsidR="009167B2" w:rsidRPr="00B06105">
              <w:rPr>
                <w:szCs w:val="22"/>
              </w:rPr>
              <w:t>etri.re.kr</w:t>
            </w:r>
            <w:r w:rsidR="009167B2" w:rsidRPr="00AC430A">
              <w:rPr>
                <w:rFonts w:hint="eastAsia"/>
                <w:szCs w:val="22"/>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9167B2" w:rsidP="007246BF">
            <w:pPr>
              <w:rPr>
                <w:lang w:eastAsia="ko-KR"/>
              </w:rPr>
            </w:pPr>
            <w:r w:rsidRPr="00AC430A">
              <w:rPr>
                <w:rFonts w:hint="eastAsia"/>
                <w:lang w:eastAsia="ko-KR"/>
              </w:rPr>
              <w:t xml:space="preserve">This is the </w:t>
            </w:r>
            <w:r>
              <w:rPr>
                <w:rFonts w:hint="eastAsia"/>
                <w:lang w:eastAsia="ko-KR"/>
              </w:rPr>
              <w:t>draft</w:t>
            </w:r>
            <w:r w:rsidRPr="00AC430A">
              <w:rPr>
                <w:rFonts w:hint="eastAsia"/>
                <w:lang w:eastAsia="ko-KR"/>
              </w:rPr>
              <w:t xml:space="preserve"> version of 802.15.8 </w:t>
            </w:r>
            <w:r>
              <w:rPr>
                <w:rFonts w:hint="eastAsia"/>
                <w:lang w:eastAsia="ko-KR"/>
              </w:rPr>
              <w:t>PAC Low Energy Service Discovery</w:t>
            </w:r>
            <w:r w:rsidRPr="00AC430A">
              <w:rPr>
                <w:rFonts w:hint="eastAsia"/>
                <w:lang w:eastAsia="ko-KR"/>
              </w:rPr>
              <w:t xml:space="preserve"> </w:t>
            </w:r>
            <w:r>
              <w:rPr>
                <w:rFonts w:hint="eastAsia"/>
                <w:lang w:eastAsia="ko-KR"/>
              </w:rPr>
              <w:t xml:space="preserve">PHY </w:t>
            </w:r>
            <w:r w:rsidRPr="00AC430A">
              <w:rPr>
                <w:rFonts w:hint="eastAsia"/>
                <w:lang w:eastAsia="ko-KR"/>
              </w:rPr>
              <w:t>Document</w:t>
            </w:r>
            <w:r w:rsidR="00F115FF" w:rsidRPr="00AC430A">
              <w:rPr>
                <w:rFonts w:hint="eastAsia"/>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Pr="0059521F" w:rsidRDefault="0059521F" w:rsidP="00B66E1F">
            <w:pPr>
              <w:rPr>
                <w:lang w:eastAsia="ko-KR"/>
              </w:rPr>
            </w:pP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Pr="00AC430A" w:rsidRDefault="00C45AEE">
          <w:pPr>
            <w:pStyle w:val="TOC"/>
          </w:pPr>
          <w:r w:rsidRPr="00AC430A">
            <w:rPr>
              <w:rFonts w:hint="eastAsia"/>
              <w:lang w:val="ko-KR"/>
            </w:rPr>
            <w:t>Table of Contents</w:t>
          </w:r>
        </w:p>
        <w:p w:rsidR="0053596D" w:rsidRDefault="007B3ED0">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56531360" w:history="1">
            <w:r w:rsidR="0053596D" w:rsidRPr="00D9765E">
              <w:rPr>
                <w:rStyle w:val="ab"/>
                <w:noProof/>
              </w:rPr>
              <w:t>1.</w:t>
            </w:r>
            <w:r w:rsidR="0053596D">
              <w:rPr>
                <w:rFonts w:asciiTheme="minorHAnsi" w:hAnsiTheme="minorHAnsi" w:cstheme="minorBidi"/>
                <w:noProof/>
                <w:kern w:val="2"/>
                <w:sz w:val="20"/>
                <w:szCs w:val="22"/>
                <w:lang w:val="en-US" w:eastAsia="ko-KR"/>
              </w:rPr>
              <w:tab/>
            </w:r>
            <w:r w:rsidR="0053596D" w:rsidRPr="00D9765E">
              <w:rPr>
                <w:rStyle w:val="ab"/>
                <w:noProof/>
              </w:rPr>
              <w:t>Overview</w:t>
            </w:r>
            <w:r w:rsidR="0053596D">
              <w:rPr>
                <w:noProof/>
                <w:webHidden/>
              </w:rPr>
              <w:tab/>
            </w:r>
            <w:r w:rsidR="0053596D">
              <w:rPr>
                <w:noProof/>
                <w:webHidden/>
              </w:rPr>
              <w:fldChar w:fldCharType="begin"/>
            </w:r>
            <w:r w:rsidR="0053596D">
              <w:rPr>
                <w:noProof/>
                <w:webHidden/>
              </w:rPr>
              <w:instrText xml:space="preserve"> PAGEREF _Toc356531360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pPr>
            <w:pStyle w:val="10"/>
            <w:tabs>
              <w:tab w:val="left" w:pos="425"/>
              <w:tab w:val="right" w:leader="dot" w:pos="9016"/>
            </w:tabs>
            <w:rPr>
              <w:rFonts w:asciiTheme="minorHAnsi" w:hAnsiTheme="minorHAnsi" w:cstheme="minorBidi"/>
              <w:noProof/>
              <w:kern w:val="2"/>
              <w:sz w:val="20"/>
              <w:szCs w:val="22"/>
              <w:lang w:val="en-US" w:eastAsia="ko-KR"/>
            </w:rPr>
          </w:pPr>
          <w:hyperlink w:anchor="_Toc356531361" w:history="1">
            <w:r w:rsidR="0053596D" w:rsidRPr="00D9765E">
              <w:rPr>
                <w:rStyle w:val="ab"/>
                <w:noProof/>
              </w:rPr>
              <w:t>2.</w:t>
            </w:r>
            <w:r w:rsidR="0053596D">
              <w:rPr>
                <w:rFonts w:asciiTheme="minorHAnsi" w:hAnsiTheme="minorHAnsi" w:cstheme="minorBidi"/>
                <w:noProof/>
                <w:kern w:val="2"/>
                <w:sz w:val="20"/>
                <w:szCs w:val="22"/>
                <w:lang w:val="en-US" w:eastAsia="ko-KR"/>
              </w:rPr>
              <w:tab/>
            </w:r>
            <w:r w:rsidR="0053596D" w:rsidRPr="00D9765E">
              <w:rPr>
                <w:rStyle w:val="ab"/>
                <w:noProof/>
              </w:rPr>
              <w:t>Definitions</w:t>
            </w:r>
            <w:r w:rsidR="0053596D">
              <w:rPr>
                <w:noProof/>
                <w:webHidden/>
              </w:rPr>
              <w:tab/>
            </w:r>
            <w:r w:rsidR="0053596D">
              <w:rPr>
                <w:noProof/>
                <w:webHidden/>
              </w:rPr>
              <w:fldChar w:fldCharType="begin"/>
            </w:r>
            <w:r w:rsidR="0053596D">
              <w:rPr>
                <w:noProof/>
                <w:webHidden/>
              </w:rPr>
              <w:instrText xml:space="preserve"> PAGEREF _Toc356531361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pPr>
            <w:pStyle w:val="10"/>
            <w:tabs>
              <w:tab w:val="left" w:pos="425"/>
              <w:tab w:val="right" w:leader="dot" w:pos="9016"/>
            </w:tabs>
            <w:rPr>
              <w:rFonts w:asciiTheme="minorHAnsi" w:hAnsiTheme="minorHAnsi" w:cstheme="minorBidi"/>
              <w:noProof/>
              <w:kern w:val="2"/>
              <w:sz w:val="20"/>
              <w:szCs w:val="22"/>
              <w:lang w:val="en-US" w:eastAsia="ko-KR"/>
            </w:rPr>
          </w:pPr>
          <w:hyperlink w:anchor="_Toc356531362" w:history="1">
            <w:r w:rsidR="0053596D" w:rsidRPr="00D9765E">
              <w:rPr>
                <w:rStyle w:val="ab"/>
                <w:noProof/>
              </w:rPr>
              <w:t>3.</w:t>
            </w:r>
            <w:r w:rsidR="0053596D">
              <w:rPr>
                <w:rFonts w:asciiTheme="minorHAnsi" w:hAnsiTheme="minorHAnsi" w:cstheme="minorBidi"/>
                <w:noProof/>
                <w:kern w:val="2"/>
                <w:sz w:val="20"/>
                <w:szCs w:val="22"/>
                <w:lang w:val="en-US" w:eastAsia="ko-KR"/>
              </w:rPr>
              <w:tab/>
            </w:r>
            <w:r w:rsidR="0053596D" w:rsidRPr="00D9765E">
              <w:rPr>
                <w:rStyle w:val="ab"/>
                <w:noProof/>
              </w:rPr>
              <w:t>Abbreviations and acronyms</w:t>
            </w:r>
            <w:r w:rsidR="0053596D">
              <w:rPr>
                <w:noProof/>
                <w:webHidden/>
              </w:rPr>
              <w:tab/>
            </w:r>
            <w:r w:rsidR="0053596D">
              <w:rPr>
                <w:noProof/>
                <w:webHidden/>
              </w:rPr>
              <w:fldChar w:fldCharType="begin"/>
            </w:r>
            <w:r w:rsidR="0053596D">
              <w:rPr>
                <w:noProof/>
                <w:webHidden/>
              </w:rPr>
              <w:instrText xml:space="preserve"> PAGEREF _Toc356531362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pPr>
            <w:pStyle w:val="10"/>
            <w:tabs>
              <w:tab w:val="left" w:pos="425"/>
              <w:tab w:val="right" w:leader="dot" w:pos="9016"/>
            </w:tabs>
            <w:rPr>
              <w:rFonts w:asciiTheme="minorHAnsi" w:hAnsiTheme="minorHAnsi" w:cstheme="minorBidi"/>
              <w:noProof/>
              <w:kern w:val="2"/>
              <w:sz w:val="20"/>
              <w:szCs w:val="22"/>
              <w:lang w:val="en-US" w:eastAsia="ko-KR"/>
            </w:rPr>
          </w:pPr>
          <w:hyperlink w:anchor="_Toc356531363" w:history="1">
            <w:r w:rsidR="0053596D" w:rsidRPr="00D9765E">
              <w:rPr>
                <w:rStyle w:val="ab"/>
                <w:noProof/>
              </w:rPr>
              <w:t>4.</w:t>
            </w:r>
            <w:r w:rsidR="0053596D">
              <w:rPr>
                <w:rFonts w:asciiTheme="minorHAnsi" w:hAnsiTheme="minorHAnsi" w:cstheme="minorBidi"/>
                <w:noProof/>
                <w:kern w:val="2"/>
                <w:sz w:val="20"/>
                <w:szCs w:val="22"/>
                <w:lang w:val="en-US" w:eastAsia="ko-KR"/>
              </w:rPr>
              <w:tab/>
            </w:r>
            <w:r w:rsidR="0053596D" w:rsidRPr="00D9765E">
              <w:rPr>
                <w:rStyle w:val="ab"/>
                <w:noProof/>
              </w:rPr>
              <w:t>General descriptions</w:t>
            </w:r>
            <w:r w:rsidR="0053596D">
              <w:rPr>
                <w:noProof/>
                <w:webHidden/>
              </w:rPr>
              <w:tab/>
            </w:r>
            <w:r w:rsidR="0053596D">
              <w:rPr>
                <w:noProof/>
                <w:webHidden/>
              </w:rPr>
              <w:fldChar w:fldCharType="begin"/>
            </w:r>
            <w:r w:rsidR="0053596D">
              <w:rPr>
                <w:noProof/>
                <w:webHidden/>
              </w:rPr>
              <w:instrText xml:space="preserve"> PAGEREF _Toc356531363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4" w:history="1">
            <w:r w:rsidR="0053596D" w:rsidRPr="00D9765E">
              <w:rPr>
                <w:rStyle w:val="ab"/>
                <w:noProof/>
              </w:rPr>
              <w:t>4.1.</w:t>
            </w:r>
            <w:r w:rsidR="0053596D">
              <w:rPr>
                <w:rFonts w:asciiTheme="minorHAnsi" w:hAnsiTheme="minorHAnsi" w:cstheme="minorBidi"/>
                <w:noProof/>
                <w:kern w:val="2"/>
                <w:sz w:val="20"/>
                <w:szCs w:val="22"/>
                <w:lang w:val="en-US" w:eastAsia="ko-KR"/>
              </w:rPr>
              <w:tab/>
            </w:r>
            <w:r w:rsidR="0053596D" w:rsidRPr="00D9765E">
              <w:rPr>
                <w:rStyle w:val="ab"/>
                <w:noProof/>
              </w:rPr>
              <w:t>Concepts and architecture</w:t>
            </w:r>
            <w:r w:rsidR="0053596D">
              <w:rPr>
                <w:noProof/>
                <w:webHidden/>
              </w:rPr>
              <w:tab/>
            </w:r>
            <w:r w:rsidR="0053596D">
              <w:rPr>
                <w:noProof/>
                <w:webHidden/>
              </w:rPr>
              <w:fldChar w:fldCharType="begin"/>
            </w:r>
            <w:r w:rsidR="0053596D">
              <w:rPr>
                <w:noProof/>
                <w:webHidden/>
              </w:rPr>
              <w:instrText xml:space="preserve"> PAGEREF _Toc356531364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5" w:history="1">
            <w:r w:rsidR="0053596D" w:rsidRPr="00D9765E">
              <w:rPr>
                <w:rStyle w:val="ab"/>
                <w:noProof/>
              </w:rPr>
              <w:t>4.2.</w:t>
            </w:r>
            <w:r w:rsidR="0053596D">
              <w:rPr>
                <w:rFonts w:asciiTheme="minorHAnsi" w:hAnsiTheme="minorHAnsi" w:cstheme="minorBidi"/>
                <w:noProof/>
                <w:kern w:val="2"/>
                <w:sz w:val="20"/>
                <w:szCs w:val="22"/>
                <w:lang w:val="en-US" w:eastAsia="ko-KR"/>
              </w:rPr>
              <w:tab/>
            </w:r>
            <w:r w:rsidR="0053596D" w:rsidRPr="00D9765E">
              <w:rPr>
                <w:rStyle w:val="ab"/>
                <w:noProof/>
              </w:rPr>
              <w:t>Topology</w:t>
            </w:r>
            <w:r w:rsidR="0053596D">
              <w:rPr>
                <w:noProof/>
                <w:webHidden/>
              </w:rPr>
              <w:tab/>
            </w:r>
            <w:r w:rsidR="0053596D">
              <w:rPr>
                <w:noProof/>
                <w:webHidden/>
              </w:rPr>
              <w:fldChar w:fldCharType="begin"/>
            </w:r>
            <w:r w:rsidR="0053596D">
              <w:rPr>
                <w:noProof/>
                <w:webHidden/>
              </w:rPr>
              <w:instrText xml:space="preserve"> PAGEREF _Toc356531365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6" w:history="1">
            <w:r w:rsidR="0053596D" w:rsidRPr="00D9765E">
              <w:rPr>
                <w:rStyle w:val="ab"/>
                <w:noProof/>
              </w:rPr>
              <w:t>4.3.</w:t>
            </w:r>
            <w:r w:rsidR="0053596D">
              <w:rPr>
                <w:rFonts w:asciiTheme="minorHAnsi" w:hAnsiTheme="minorHAnsi" w:cstheme="minorBidi"/>
                <w:noProof/>
                <w:kern w:val="2"/>
                <w:sz w:val="20"/>
                <w:szCs w:val="22"/>
                <w:lang w:val="en-US" w:eastAsia="ko-KR"/>
              </w:rPr>
              <w:tab/>
            </w:r>
            <w:r w:rsidR="0053596D" w:rsidRPr="00D9765E">
              <w:rPr>
                <w:rStyle w:val="ab"/>
                <w:noProof/>
              </w:rPr>
              <w:t>Reference model</w:t>
            </w:r>
            <w:r w:rsidR="0053596D">
              <w:rPr>
                <w:noProof/>
                <w:webHidden/>
              </w:rPr>
              <w:tab/>
            </w:r>
            <w:r w:rsidR="0053596D">
              <w:rPr>
                <w:noProof/>
                <w:webHidden/>
              </w:rPr>
              <w:fldChar w:fldCharType="begin"/>
            </w:r>
            <w:r w:rsidR="0053596D">
              <w:rPr>
                <w:noProof/>
                <w:webHidden/>
              </w:rPr>
              <w:instrText xml:space="preserve"> PAGEREF _Toc356531366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pPr>
            <w:pStyle w:val="10"/>
            <w:tabs>
              <w:tab w:val="left" w:pos="425"/>
              <w:tab w:val="right" w:leader="dot" w:pos="9016"/>
            </w:tabs>
            <w:rPr>
              <w:rFonts w:asciiTheme="minorHAnsi" w:hAnsiTheme="minorHAnsi" w:cstheme="minorBidi"/>
              <w:noProof/>
              <w:kern w:val="2"/>
              <w:sz w:val="20"/>
              <w:szCs w:val="22"/>
              <w:lang w:val="en-US" w:eastAsia="ko-KR"/>
            </w:rPr>
          </w:pPr>
          <w:hyperlink w:anchor="_Toc356531367" w:history="1">
            <w:r w:rsidR="0053596D" w:rsidRPr="00D9765E">
              <w:rPr>
                <w:rStyle w:val="ab"/>
                <w:noProof/>
              </w:rPr>
              <w:t>5.</w:t>
            </w:r>
            <w:r w:rsidR="0053596D">
              <w:rPr>
                <w:rFonts w:asciiTheme="minorHAnsi" w:hAnsiTheme="minorHAnsi" w:cstheme="minorBidi"/>
                <w:noProof/>
                <w:kern w:val="2"/>
                <w:sz w:val="20"/>
                <w:szCs w:val="22"/>
                <w:lang w:val="en-US" w:eastAsia="ko-KR"/>
              </w:rPr>
              <w:tab/>
            </w:r>
            <w:r w:rsidR="0053596D" w:rsidRPr="00D9765E">
              <w:rPr>
                <w:rStyle w:val="ab"/>
                <w:noProof/>
              </w:rPr>
              <w:t>MAC layer</w:t>
            </w:r>
            <w:r w:rsidR="0053596D">
              <w:rPr>
                <w:noProof/>
                <w:webHidden/>
              </w:rPr>
              <w:tab/>
            </w:r>
            <w:r w:rsidR="0053596D">
              <w:rPr>
                <w:noProof/>
                <w:webHidden/>
              </w:rPr>
              <w:fldChar w:fldCharType="begin"/>
            </w:r>
            <w:r w:rsidR="0053596D">
              <w:rPr>
                <w:noProof/>
                <w:webHidden/>
              </w:rPr>
              <w:instrText xml:space="preserve"> PAGEREF _Toc356531367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8" w:history="1">
            <w:r w:rsidR="0053596D" w:rsidRPr="00D9765E">
              <w:rPr>
                <w:rStyle w:val="ab"/>
                <w:noProof/>
              </w:rPr>
              <w:t>5.1.</w:t>
            </w:r>
            <w:r w:rsidR="0053596D">
              <w:rPr>
                <w:rFonts w:asciiTheme="minorHAnsi" w:hAnsiTheme="minorHAnsi" w:cstheme="minorBidi"/>
                <w:noProof/>
                <w:kern w:val="2"/>
                <w:sz w:val="20"/>
                <w:szCs w:val="22"/>
                <w:lang w:val="en-US" w:eastAsia="ko-KR"/>
              </w:rPr>
              <w:tab/>
            </w:r>
            <w:r w:rsidR="0053596D" w:rsidRPr="00D9765E">
              <w:rPr>
                <w:rStyle w:val="ab"/>
                <w:noProof/>
              </w:rPr>
              <w:t>MPDU structure</w:t>
            </w:r>
            <w:r w:rsidR="0053596D">
              <w:rPr>
                <w:noProof/>
                <w:webHidden/>
              </w:rPr>
              <w:tab/>
            </w:r>
            <w:r w:rsidR="0053596D">
              <w:rPr>
                <w:noProof/>
                <w:webHidden/>
              </w:rPr>
              <w:fldChar w:fldCharType="begin"/>
            </w:r>
            <w:r w:rsidR="0053596D">
              <w:rPr>
                <w:noProof/>
                <w:webHidden/>
              </w:rPr>
              <w:instrText xml:space="preserve"> PAGEREF _Toc356531368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9" w:history="1">
            <w:r w:rsidR="0053596D" w:rsidRPr="00D9765E">
              <w:rPr>
                <w:rStyle w:val="ab"/>
                <w:noProof/>
              </w:rPr>
              <w:t>5.2.</w:t>
            </w:r>
            <w:r w:rsidR="0053596D">
              <w:rPr>
                <w:rFonts w:asciiTheme="minorHAnsi" w:hAnsiTheme="minorHAnsi" w:cstheme="minorBidi"/>
                <w:noProof/>
                <w:kern w:val="2"/>
                <w:sz w:val="20"/>
                <w:szCs w:val="22"/>
                <w:lang w:val="en-US" w:eastAsia="ko-KR"/>
              </w:rPr>
              <w:tab/>
            </w:r>
            <w:r w:rsidR="0053596D" w:rsidRPr="00D9765E">
              <w:rPr>
                <w:rStyle w:val="ab"/>
                <w:noProof/>
              </w:rPr>
              <w:t>Multiple access</w:t>
            </w:r>
            <w:r w:rsidR="0053596D">
              <w:rPr>
                <w:noProof/>
                <w:webHidden/>
              </w:rPr>
              <w:tab/>
            </w:r>
            <w:r w:rsidR="0053596D">
              <w:rPr>
                <w:noProof/>
                <w:webHidden/>
              </w:rPr>
              <w:fldChar w:fldCharType="begin"/>
            </w:r>
            <w:r w:rsidR="0053596D">
              <w:rPr>
                <w:noProof/>
                <w:webHidden/>
              </w:rPr>
              <w:instrText xml:space="preserve"> PAGEREF _Toc356531369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0" w:history="1">
            <w:r w:rsidR="0053596D" w:rsidRPr="00D9765E">
              <w:rPr>
                <w:rStyle w:val="ab"/>
                <w:noProof/>
              </w:rPr>
              <w:t>5.3.</w:t>
            </w:r>
            <w:r w:rsidR="0053596D">
              <w:rPr>
                <w:rFonts w:asciiTheme="minorHAnsi" w:hAnsiTheme="minorHAnsi" w:cstheme="minorBidi"/>
                <w:noProof/>
                <w:kern w:val="2"/>
                <w:sz w:val="20"/>
                <w:szCs w:val="22"/>
                <w:lang w:val="en-US" w:eastAsia="ko-KR"/>
              </w:rPr>
              <w:tab/>
            </w:r>
            <w:r w:rsidR="0053596D" w:rsidRPr="00D9765E">
              <w:rPr>
                <w:rStyle w:val="ab"/>
                <w:noProof/>
              </w:rPr>
              <w:t>Synchronization procedure</w:t>
            </w:r>
            <w:r w:rsidR="0053596D">
              <w:rPr>
                <w:noProof/>
                <w:webHidden/>
              </w:rPr>
              <w:tab/>
            </w:r>
            <w:r w:rsidR="0053596D">
              <w:rPr>
                <w:noProof/>
                <w:webHidden/>
              </w:rPr>
              <w:fldChar w:fldCharType="begin"/>
            </w:r>
            <w:r w:rsidR="0053596D">
              <w:rPr>
                <w:noProof/>
                <w:webHidden/>
              </w:rPr>
              <w:instrText xml:space="preserve"> PAGEREF _Toc356531370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1" w:history="1">
            <w:r w:rsidR="0053596D" w:rsidRPr="00D9765E">
              <w:rPr>
                <w:rStyle w:val="ab"/>
                <w:noProof/>
              </w:rPr>
              <w:t>5.4.</w:t>
            </w:r>
            <w:r w:rsidR="0053596D">
              <w:rPr>
                <w:rFonts w:asciiTheme="minorHAnsi" w:hAnsiTheme="minorHAnsi" w:cstheme="minorBidi"/>
                <w:noProof/>
                <w:kern w:val="2"/>
                <w:sz w:val="20"/>
                <w:szCs w:val="22"/>
                <w:lang w:val="en-US" w:eastAsia="ko-KR"/>
              </w:rPr>
              <w:tab/>
            </w:r>
            <w:r w:rsidR="0053596D" w:rsidRPr="00D9765E">
              <w:rPr>
                <w:rStyle w:val="ab"/>
                <w:noProof/>
              </w:rPr>
              <w:t>Discovery procedure</w:t>
            </w:r>
            <w:r w:rsidR="0053596D">
              <w:rPr>
                <w:noProof/>
                <w:webHidden/>
              </w:rPr>
              <w:tab/>
            </w:r>
            <w:r w:rsidR="0053596D">
              <w:rPr>
                <w:noProof/>
                <w:webHidden/>
              </w:rPr>
              <w:fldChar w:fldCharType="begin"/>
            </w:r>
            <w:r w:rsidR="0053596D">
              <w:rPr>
                <w:noProof/>
                <w:webHidden/>
              </w:rPr>
              <w:instrText xml:space="preserve"> PAGEREF _Toc356531371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2" w:history="1">
            <w:r w:rsidR="0053596D" w:rsidRPr="00D9765E">
              <w:rPr>
                <w:rStyle w:val="ab"/>
                <w:noProof/>
              </w:rPr>
              <w:t>5.5.</w:t>
            </w:r>
            <w:r w:rsidR="0053596D">
              <w:rPr>
                <w:rFonts w:asciiTheme="minorHAnsi" w:hAnsiTheme="minorHAnsi" w:cstheme="minorBidi"/>
                <w:noProof/>
                <w:kern w:val="2"/>
                <w:sz w:val="20"/>
                <w:szCs w:val="22"/>
                <w:lang w:val="en-US" w:eastAsia="ko-KR"/>
              </w:rPr>
              <w:tab/>
            </w:r>
            <w:r w:rsidR="0053596D" w:rsidRPr="00D9765E">
              <w:rPr>
                <w:rStyle w:val="ab"/>
                <w:noProof/>
              </w:rPr>
              <w:t>Peering procedure</w:t>
            </w:r>
            <w:r w:rsidR="0053596D">
              <w:rPr>
                <w:noProof/>
                <w:webHidden/>
              </w:rPr>
              <w:tab/>
            </w:r>
            <w:r w:rsidR="0053596D">
              <w:rPr>
                <w:noProof/>
                <w:webHidden/>
              </w:rPr>
              <w:fldChar w:fldCharType="begin"/>
            </w:r>
            <w:r w:rsidR="0053596D">
              <w:rPr>
                <w:noProof/>
                <w:webHidden/>
              </w:rPr>
              <w:instrText xml:space="preserve"> PAGEREF _Toc356531372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3" w:history="1">
            <w:r w:rsidR="0053596D" w:rsidRPr="00D9765E">
              <w:rPr>
                <w:rStyle w:val="ab"/>
                <w:noProof/>
              </w:rPr>
              <w:t>5.6.</w:t>
            </w:r>
            <w:r w:rsidR="0053596D">
              <w:rPr>
                <w:rFonts w:asciiTheme="minorHAnsi" w:hAnsiTheme="minorHAnsi" w:cstheme="minorBidi"/>
                <w:noProof/>
                <w:kern w:val="2"/>
                <w:sz w:val="20"/>
                <w:szCs w:val="22"/>
                <w:lang w:val="en-US" w:eastAsia="ko-KR"/>
              </w:rPr>
              <w:tab/>
            </w:r>
            <w:r w:rsidR="0053596D" w:rsidRPr="00D9765E">
              <w:rPr>
                <w:rStyle w:val="ab"/>
                <w:noProof/>
              </w:rPr>
              <w:t>Scheduling</w:t>
            </w:r>
            <w:r w:rsidR="0053596D">
              <w:rPr>
                <w:noProof/>
                <w:webHidden/>
              </w:rPr>
              <w:tab/>
            </w:r>
            <w:r w:rsidR="0053596D">
              <w:rPr>
                <w:noProof/>
                <w:webHidden/>
              </w:rPr>
              <w:fldChar w:fldCharType="begin"/>
            </w:r>
            <w:r w:rsidR="0053596D">
              <w:rPr>
                <w:noProof/>
                <w:webHidden/>
              </w:rPr>
              <w:instrText xml:space="preserve"> PAGEREF _Toc356531373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4" w:history="1">
            <w:r w:rsidR="0053596D" w:rsidRPr="00D9765E">
              <w:rPr>
                <w:rStyle w:val="ab"/>
                <w:noProof/>
              </w:rPr>
              <w:t>5.7.</w:t>
            </w:r>
            <w:r w:rsidR="0053596D">
              <w:rPr>
                <w:rFonts w:asciiTheme="minorHAnsi" w:hAnsiTheme="minorHAnsi" w:cstheme="minorBidi"/>
                <w:noProof/>
                <w:kern w:val="2"/>
                <w:sz w:val="20"/>
                <w:szCs w:val="22"/>
                <w:lang w:val="en-US" w:eastAsia="ko-KR"/>
              </w:rPr>
              <w:tab/>
            </w:r>
            <w:r w:rsidR="0053596D" w:rsidRPr="00D9765E">
              <w:rPr>
                <w:rStyle w:val="ab"/>
                <w:noProof/>
              </w:rPr>
              <w:t>QoS</w:t>
            </w:r>
            <w:r w:rsidR="0053596D">
              <w:rPr>
                <w:noProof/>
                <w:webHidden/>
              </w:rPr>
              <w:tab/>
            </w:r>
            <w:r w:rsidR="0053596D">
              <w:rPr>
                <w:noProof/>
                <w:webHidden/>
              </w:rPr>
              <w:fldChar w:fldCharType="begin"/>
            </w:r>
            <w:r w:rsidR="0053596D">
              <w:rPr>
                <w:noProof/>
                <w:webHidden/>
              </w:rPr>
              <w:instrText xml:space="preserve"> PAGEREF _Toc356531374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5" w:history="1">
            <w:r w:rsidR="0053596D" w:rsidRPr="00D9765E">
              <w:rPr>
                <w:rStyle w:val="ab"/>
                <w:noProof/>
              </w:rPr>
              <w:t>5.8.</w:t>
            </w:r>
            <w:r w:rsidR="0053596D">
              <w:rPr>
                <w:rFonts w:asciiTheme="minorHAnsi" w:hAnsiTheme="minorHAnsi" w:cstheme="minorBidi"/>
                <w:noProof/>
                <w:kern w:val="2"/>
                <w:sz w:val="20"/>
                <w:szCs w:val="22"/>
                <w:lang w:val="en-US" w:eastAsia="ko-KR"/>
              </w:rPr>
              <w:tab/>
            </w:r>
            <w:r w:rsidR="0053596D" w:rsidRPr="00D9765E">
              <w:rPr>
                <w:rStyle w:val="ab"/>
                <w:noProof/>
              </w:rPr>
              <w:t>Interference management</w:t>
            </w:r>
            <w:r w:rsidR="0053596D">
              <w:rPr>
                <w:noProof/>
                <w:webHidden/>
              </w:rPr>
              <w:tab/>
            </w:r>
            <w:r w:rsidR="0053596D">
              <w:rPr>
                <w:noProof/>
                <w:webHidden/>
              </w:rPr>
              <w:fldChar w:fldCharType="begin"/>
            </w:r>
            <w:r w:rsidR="0053596D">
              <w:rPr>
                <w:noProof/>
                <w:webHidden/>
              </w:rPr>
              <w:instrText xml:space="preserve"> PAGEREF _Toc356531375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6" w:history="1">
            <w:r w:rsidR="0053596D" w:rsidRPr="00D9765E">
              <w:rPr>
                <w:rStyle w:val="ab"/>
                <w:noProof/>
              </w:rPr>
              <w:t>5.9.</w:t>
            </w:r>
            <w:r w:rsidR="0053596D">
              <w:rPr>
                <w:rFonts w:asciiTheme="minorHAnsi" w:hAnsiTheme="minorHAnsi" w:cstheme="minorBidi"/>
                <w:noProof/>
                <w:kern w:val="2"/>
                <w:sz w:val="20"/>
                <w:szCs w:val="22"/>
                <w:lang w:val="en-US" w:eastAsia="ko-KR"/>
              </w:rPr>
              <w:tab/>
            </w:r>
            <w:r w:rsidR="0053596D" w:rsidRPr="00D9765E">
              <w:rPr>
                <w:rStyle w:val="ab"/>
                <w:noProof/>
              </w:rPr>
              <w:t>Transmit power control</w:t>
            </w:r>
            <w:r w:rsidR="0053596D">
              <w:rPr>
                <w:noProof/>
                <w:webHidden/>
              </w:rPr>
              <w:tab/>
            </w:r>
            <w:r w:rsidR="0053596D">
              <w:rPr>
                <w:noProof/>
                <w:webHidden/>
              </w:rPr>
              <w:fldChar w:fldCharType="begin"/>
            </w:r>
            <w:r w:rsidR="0053596D">
              <w:rPr>
                <w:noProof/>
                <w:webHidden/>
              </w:rPr>
              <w:instrText xml:space="preserve"> PAGEREF _Toc356531376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0C471E"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7" w:history="1">
            <w:r w:rsidR="0053596D" w:rsidRPr="00D9765E">
              <w:rPr>
                <w:rStyle w:val="ab"/>
                <w:noProof/>
              </w:rPr>
              <w:t>5.10.</w:t>
            </w:r>
            <w:r w:rsidR="0053596D">
              <w:rPr>
                <w:rFonts w:asciiTheme="minorHAnsi" w:hAnsiTheme="minorHAnsi" w:cstheme="minorBidi"/>
                <w:noProof/>
                <w:kern w:val="2"/>
                <w:sz w:val="20"/>
                <w:szCs w:val="22"/>
                <w:lang w:val="en-US" w:eastAsia="ko-KR"/>
              </w:rPr>
              <w:tab/>
            </w:r>
            <w:r w:rsidR="0053596D" w:rsidRPr="00D9765E">
              <w:rPr>
                <w:rStyle w:val="ab"/>
                <w:noProof/>
              </w:rPr>
              <w:t>Multicast</w:t>
            </w:r>
            <w:r w:rsidR="0053596D">
              <w:rPr>
                <w:noProof/>
                <w:webHidden/>
              </w:rPr>
              <w:tab/>
            </w:r>
            <w:r w:rsidR="0053596D">
              <w:rPr>
                <w:noProof/>
                <w:webHidden/>
              </w:rPr>
              <w:fldChar w:fldCharType="begin"/>
            </w:r>
            <w:r w:rsidR="0053596D">
              <w:rPr>
                <w:noProof/>
                <w:webHidden/>
              </w:rPr>
              <w:instrText xml:space="preserve"> PAGEREF _Toc356531377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8" w:history="1">
            <w:r w:rsidR="0053596D" w:rsidRPr="00D9765E">
              <w:rPr>
                <w:rStyle w:val="ab"/>
                <w:noProof/>
              </w:rPr>
              <w:t>5.11.</w:t>
            </w:r>
            <w:r w:rsidR="0053596D">
              <w:rPr>
                <w:rFonts w:asciiTheme="minorHAnsi" w:hAnsiTheme="minorHAnsi" w:cstheme="minorBidi"/>
                <w:noProof/>
                <w:kern w:val="2"/>
                <w:sz w:val="20"/>
                <w:szCs w:val="22"/>
                <w:lang w:val="en-US" w:eastAsia="ko-KR"/>
              </w:rPr>
              <w:tab/>
            </w:r>
            <w:r w:rsidR="0053596D" w:rsidRPr="00D9765E">
              <w:rPr>
                <w:rStyle w:val="ab"/>
                <w:noProof/>
              </w:rPr>
              <w:t>Broadcast</w:t>
            </w:r>
            <w:r w:rsidR="0053596D">
              <w:rPr>
                <w:noProof/>
                <w:webHidden/>
              </w:rPr>
              <w:tab/>
            </w:r>
            <w:r w:rsidR="0053596D">
              <w:rPr>
                <w:noProof/>
                <w:webHidden/>
              </w:rPr>
              <w:fldChar w:fldCharType="begin"/>
            </w:r>
            <w:r w:rsidR="0053596D">
              <w:rPr>
                <w:noProof/>
                <w:webHidden/>
              </w:rPr>
              <w:instrText xml:space="preserve"> PAGEREF _Toc356531378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9" w:history="1">
            <w:r w:rsidR="0053596D" w:rsidRPr="00D9765E">
              <w:rPr>
                <w:rStyle w:val="ab"/>
                <w:noProof/>
              </w:rPr>
              <w:t>5.12.</w:t>
            </w:r>
            <w:r w:rsidR="0053596D">
              <w:rPr>
                <w:rFonts w:asciiTheme="minorHAnsi" w:hAnsiTheme="minorHAnsi" w:cstheme="minorBidi"/>
                <w:noProof/>
                <w:kern w:val="2"/>
                <w:sz w:val="20"/>
                <w:szCs w:val="22"/>
                <w:lang w:val="en-US" w:eastAsia="ko-KR"/>
              </w:rPr>
              <w:tab/>
            </w:r>
            <w:r w:rsidR="0053596D" w:rsidRPr="00D9765E">
              <w:rPr>
                <w:rStyle w:val="ab"/>
                <w:noProof/>
              </w:rPr>
              <w:t>Multi-hop operation</w:t>
            </w:r>
            <w:r w:rsidR="0053596D">
              <w:rPr>
                <w:noProof/>
                <w:webHidden/>
              </w:rPr>
              <w:tab/>
            </w:r>
            <w:r w:rsidR="0053596D">
              <w:rPr>
                <w:noProof/>
                <w:webHidden/>
              </w:rPr>
              <w:fldChar w:fldCharType="begin"/>
            </w:r>
            <w:r w:rsidR="0053596D">
              <w:rPr>
                <w:noProof/>
                <w:webHidden/>
              </w:rPr>
              <w:instrText xml:space="preserve"> PAGEREF _Toc356531379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0" w:history="1">
            <w:r w:rsidR="0053596D" w:rsidRPr="00D9765E">
              <w:rPr>
                <w:rStyle w:val="ab"/>
                <w:noProof/>
              </w:rPr>
              <w:t>5.13.</w:t>
            </w:r>
            <w:r w:rsidR="0053596D">
              <w:rPr>
                <w:rFonts w:asciiTheme="minorHAnsi" w:hAnsiTheme="minorHAnsi" w:cstheme="minorBidi"/>
                <w:noProof/>
                <w:kern w:val="2"/>
                <w:sz w:val="20"/>
                <w:szCs w:val="22"/>
                <w:lang w:val="en-US" w:eastAsia="ko-KR"/>
              </w:rPr>
              <w:tab/>
            </w:r>
            <w:r w:rsidR="0053596D" w:rsidRPr="00D9765E">
              <w:rPr>
                <w:rStyle w:val="ab"/>
                <w:noProof/>
              </w:rPr>
              <w:t>Relative positioning</w:t>
            </w:r>
            <w:r w:rsidR="0053596D">
              <w:rPr>
                <w:noProof/>
                <w:webHidden/>
              </w:rPr>
              <w:tab/>
            </w:r>
            <w:r w:rsidR="0053596D">
              <w:rPr>
                <w:noProof/>
                <w:webHidden/>
              </w:rPr>
              <w:fldChar w:fldCharType="begin"/>
            </w:r>
            <w:r w:rsidR="0053596D">
              <w:rPr>
                <w:noProof/>
                <w:webHidden/>
              </w:rPr>
              <w:instrText xml:space="preserve"> PAGEREF _Toc356531380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1" w:history="1">
            <w:r w:rsidR="0053596D" w:rsidRPr="00D9765E">
              <w:rPr>
                <w:rStyle w:val="ab"/>
                <w:noProof/>
              </w:rPr>
              <w:t>5.14.</w:t>
            </w:r>
            <w:r w:rsidR="0053596D">
              <w:rPr>
                <w:rFonts w:asciiTheme="minorHAnsi" w:hAnsiTheme="minorHAnsi" w:cstheme="minorBidi"/>
                <w:noProof/>
                <w:kern w:val="2"/>
                <w:sz w:val="20"/>
                <w:szCs w:val="22"/>
                <w:lang w:val="en-US" w:eastAsia="ko-KR"/>
              </w:rPr>
              <w:tab/>
            </w:r>
            <w:r w:rsidR="0053596D" w:rsidRPr="00D9765E">
              <w:rPr>
                <w:rStyle w:val="ab"/>
                <w:noProof/>
              </w:rPr>
              <w:t>Power management</w:t>
            </w:r>
            <w:r w:rsidR="0053596D">
              <w:rPr>
                <w:noProof/>
                <w:webHidden/>
              </w:rPr>
              <w:tab/>
            </w:r>
            <w:r w:rsidR="0053596D">
              <w:rPr>
                <w:noProof/>
                <w:webHidden/>
              </w:rPr>
              <w:fldChar w:fldCharType="begin"/>
            </w:r>
            <w:r w:rsidR="0053596D">
              <w:rPr>
                <w:noProof/>
                <w:webHidden/>
              </w:rPr>
              <w:instrText xml:space="preserve"> PAGEREF _Toc356531381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2" w:history="1">
            <w:r w:rsidR="0053596D" w:rsidRPr="00D9765E">
              <w:rPr>
                <w:rStyle w:val="ab"/>
                <w:noProof/>
              </w:rPr>
              <w:t>5.15.</w:t>
            </w:r>
            <w:r w:rsidR="0053596D">
              <w:rPr>
                <w:rFonts w:asciiTheme="minorHAnsi" w:hAnsiTheme="minorHAnsi" w:cstheme="minorBidi"/>
                <w:noProof/>
                <w:kern w:val="2"/>
                <w:sz w:val="20"/>
                <w:szCs w:val="22"/>
                <w:lang w:val="en-US" w:eastAsia="ko-KR"/>
              </w:rPr>
              <w:tab/>
            </w:r>
            <w:r w:rsidR="0053596D" w:rsidRPr="00D9765E">
              <w:rPr>
                <w:rStyle w:val="ab"/>
                <w:noProof/>
              </w:rPr>
              <w:t>Security</w:t>
            </w:r>
            <w:r w:rsidR="0053596D">
              <w:rPr>
                <w:noProof/>
                <w:webHidden/>
              </w:rPr>
              <w:tab/>
            </w:r>
            <w:r w:rsidR="0053596D">
              <w:rPr>
                <w:noProof/>
                <w:webHidden/>
              </w:rPr>
              <w:fldChar w:fldCharType="begin"/>
            </w:r>
            <w:r w:rsidR="0053596D">
              <w:rPr>
                <w:noProof/>
                <w:webHidden/>
              </w:rPr>
              <w:instrText xml:space="preserve"> PAGEREF _Toc356531382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3" w:history="1">
            <w:r w:rsidR="0053596D" w:rsidRPr="00D9765E">
              <w:rPr>
                <w:rStyle w:val="ab"/>
                <w:noProof/>
              </w:rPr>
              <w:t>5.16.</w:t>
            </w:r>
            <w:r w:rsidR="0053596D">
              <w:rPr>
                <w:rFonts w:asciiTheme="minorHAnsi" w:hAnsiTheme="minorHAnsi" w:cstheme="minorBidi"/>
                <w:noProof/>
                <w:kern w:val="2"/>
                <w:sz w:val="20"/>
                <w:szCs w:val="22"/>
                <w:lang w:val="en-US" w:eastAsia="ko-KR"/>
              </w:rPr>
              <w:tab/>
            </w:r>
            <w:r w:rsidR="0053596D" w:rsidRPr="00D9765E">
              <w:rPr>
                <w:rStyle w:val="ab"/>
                <w:noProof/>
              </w:rPr>
              <w:t>Coexistence</w:t>
            </w:r>
            <w:r w:rsidR="0053596D">
              <w:rPr>
                <w:noProof/>
                <w:webHidden/>
              </w:rPr>
              <w:tab/>
            </w:r>
            <w:r w:rsidR="0053596D">
              <w:rPr>
                <w:noProof/>
                <w:webHidden/>
              </w:rPr>
              <w:fldChar w:fldCharType="begin"/>
            </w:r>
            <w:r w:rsidR="0053596D">
              <w:rPr>
                <w:noProof/>
                <w:webHidden/>
              </w:rPr>
              <w:instrText xml:space="preserve"> PAGEREF _Toc356531383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4" w:history="1">
            <w:r w:rsidR="0053596D" w:rsidRPr="00D9765E">
              <w:rPr>
                <w:rStyle w:val="ab"/>
                <w:noProof/>
              </w:rPr>
              <w:t>5.17.</w:t>
            </w:r>
            <w:r w:rsidR="0053596D">
              <w:rPr>
                <w:rFonts w:asciiTheme="minorHAnsi" w:hAnsiTheme="minorHAnsi" w:cstheme="minorBidi"/>
                <w:noProof/>
                <w:kern w:val="2"/>
                <w:sz w:val="20"/>
                <w:szCs w:val="22"/>
                <w:lang w:val="en-US" w:eastAsia="ko-KR"/>
              </w:rPr>
              <w:tab/>
            </w:r>
            <w:r w:rsidR="0053596D" w:rsidRPr="00D9765E">
              <w:rPr>
                <w:rStyle w:val="ab"/>
                <w:noProof/>
              </w:rPr>
              <w:t>Higher layer interaction</w:t>
            </w:r>
            <w:r w:rsidR="0053596D">
              <w:rPr>
                <w:noProof/>
                <w:webHidden/>
              </w:rPr>
              <w:tab/>
            </w:r>
            <w:r w:rsidR="0053596D">
              <w:rPr>
                <w:noProof/>
                <w:webHidden/>
              </w:rPr>
              <w:fldChar w:fldCharType="begin"/>
            </w:r>
            <w:r w:rsidR="0053596D">
              <w:rPr>
                <w:noProof/>
                <w:webHidden/>
              </w:rPr>
              <w:instrText xml:space="preserve"> PAGEREF _Toc356531384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pPr>
            <w:pStyle w:val="10"/>
            <w:tabs>
              <w:tab w:val="left" w:pos="425"/>
              <w:tab w:val="right" w:leader="dot" w:pos="9016"/>
            </w:tabs>
            <w:rPr>
              <w:rFonts w:asciiTheme="minorHAnsi" w:hAnsiTheme="minorHAnsi" w:cstheme="minorBidi"/>
              <w:noProof/>
              <w:kern w:val="2"/>
              <w:sz w:val="20"/>
              <w:szCs w:val="22"/>
              <w:lang w:val="en-US" w:eastAsia="ko-KR"/>
            </w:rPr>
          </w:pPr>
          <w:hyperlink w:anchor="_Toc356531385" w:history="1">
            <w:r w:rsidR="0053596D" w:rsidRPr="00D9765E">
              <w:rPr>
                <w:rStyle w:val="ab"/>
                <w:noProof/>
              </w:rPr>
              <w:t>6.</w:t>
            </w:r>
            <w:r w:rsidR="0053596D">
              <w:rPr>
                <w:rFonts w:asciiTheme="minorHAnsi" w:hAnsiTheme="minorHAnsi" w:cstheme="minorBidi"/>
                <w:noProof/>
                <w:kern w:val="2"/>
                <w:sz w:val="20"/>
                <w:szCs w:val="22"/>
                <w:lang w:val="en-US" w:eastAsia="ko-KR"/>
              </w:rPr>
              <w:tab/>
            </w:r>
            <w:r w:rsidR="0053596D" w:rsidRPr="00D9765E">
              <w:rPr>
                <w:rStyle w:val="ab"/>
                <w:noProof/>
              </w:rPr>
              <w:t>Physical layer</w:t>
            </w:r>
            <w:r w:rsidR="0053596D">
              <w:rPr>
                <w:noProof/>
                <w:webHidden/>
              </w:rPr>
              <w:tab/>
            </w:r>
            <w:r w:rsidR="0053596D">
              <w:rPr>
                <w:noProof/>
                <w:webHidden/>
              </w:rPr>
              <w:fldChar w:fldCharType="begin"/>
            </w:r>
            <w:r w:rsidR="0053596D">
              <w:rPr>
                <w:noProof/>
                <w:webHidden/>
              </w:rPr>
              <w:instrText xml:space="preserve"> PAGEREF _Toc356531385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6" w:history="1">
            <w:r w:rsidR="0053596D" w:rsidRPr="00D9765E">
              <w:rPr>
                <w:rStyle w:val="ab"/>
                <w:noProof/>
              </w:rPr>
              <w:t>6.1.</w:t>
            </w:r>
            <w:r w:rsidR="0053596D">
              <w:rPr>
                <w:rFonts w:asciiTheme="minorHAnsi" w:hAnsiTheme="minorHAnsi" w:cstheme="minorBidi"/>
                <w:noProof/>
                <w:kern w:val="2"/>
                <w:sz w:val="20"/>
                <w:szCs w:val="22"/>
                <w:lang w:val="en-US" w:eastAsia="ko-KR"/>
              </w:rPr>
              <w:tab/>
            </w:r>
            <w:r w:rsidR="0053596D" w:rsidRPr="00D9765E">
              <w:rPr>
                <w:rStyle w:val="ab"/>
                <w:noProof/>
              </w:rPr>
              <w:t>Channelization</w:t>
            </w:r>
            <w:r w:rsidR="0053596D">
              <w:rPr>
                <w:noProof/>
                <w:webHidden/>
              </w:rPr>
              <w:tab/>
            </w:r>
            <w:r w:rsidR="0053596D">
              <w:rPr>
                <w:noProof/>
                <w:webHidden/>
              </w:rPr>
              <w:fldChar w:fldCharType="begin"/>
            </w:r>
            <w:r w:rsidR="0053596D">
              <w:rPr>
                <w:noProof/>
                <w:webHidden/>
              </w:rPr>
              <w:instrText xml:space="preserve"> PAGEREF _Toc356531386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87" w:history="1">
            <w:r w:rsidR="0053596D" w:rsidRPr="00D9765E">
              <w:rPr>
                <w:rStyle w:val="ab"/>
                <w:noProof/>
              </w:rPr>
              <w:t>6.1.1.</w:t>
            </w:r>
            <w:r w:rsidR="0053596D">
              <w:rPr>
                <w:rFonts w:asciiTheme="minorHAnsi" w:hAnsiTheme="minorHAnsi" w:cstheme="minorBidi"/>
                <w:noProof/>
                <w:kern w:val="2"/>
                <w:sz w:val="20"/>
                <w:szCs w:val="22"/>
                <w:lang w:val="en-US" w:eastAsia="ko-KR"/>
              </w:rPr>
              <w:tab/>
            </w:r>
            <w:r w:rsidR="0053596D" w:rsidRPr="00D9765E">
              <w:rPr>
                <w:rStyle w:val="ab"/>
                <w:noProof/>
              </w:rPr>
              <w:t>Operating frequency bands</w:t>
            </w:r>
            <w:r w:rsidR="0053596D">
              <w:rPr>
                <w:noProof/>
                <w:webHidden/>
              </w:rPr>
              <w:tab/>
            </w:r>
            <w:r w:rsidR="0053596D">
              <w:rPr>
                <w:noProof/>
                <w:webHidden/>
              </w:rPr>
              <w:fldChar w:fldCharType="begin"/>
            </w:r>
            <w:r w:rsidR="0053596D">
              <w:rPr>
                <w:noProof/>
                <w:webHidden/>
              </w:rPr>
              <w:instrText xml:space="preserve"> PAGEREF _Toc356531387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8" w:history="1">
            <w:r w:rsidR="0053596D" w:rsidRPr="00D9765E">
              <w:rPr>
                <w:rStyle w:val="ab"/>
                <w:noProof/>
              </w:rPr>
              <w:t>6.2.</w:t>
            </w:r>
            <w:r w:rsidR="0053596D">
              <w:rPr>
                <w:rFonts w:asciiTheme="minorHAnsi" w:hAnsiTheme="minorHAnsi" w:cstheme="minorBidi"/>
                <w:noProof/>
                <w:kern w:val="2"/>
                <w:sz w:val="20"/>
                <w:szCs w:val="22"/>
                <w:lang w:val="en-US" w:eastAsia="ko-KR"/>
              </w:rPr>
              <w:tab/>
            </w:r>
            <w:r w:rsidR="0053596D" w:rsidRPr="00D9765E">
              <w:rPr>
                <w:rStyle w:val="ab"/>
                <w:noProof/>
              </w:rPr>
              <w:t>Duplex schemes</w:t>
            </w:r>
            <w:r w:rsidR="0053596D">
              <w:rPr>
                <w:noProof/>
                <w:webHidden/>
              </w:rPr>
              <w:tab/>
            </w:r>
            <w:r w:rsidR="0053596D">
              <w:rPr>
                <w:noProof/>
                <w:webHidden/>
              </w:rPr>
              <w:fldChar w:fldCharType="begin"/>
            </w:r>
            <w:r w:rsidR="0053596D">
              <w:rPr>
                <w:noProof/>
                <w:webHidden/>
              </w:rPr>
              <w:instrText xml:space="preserve"> PAGEREF _Toc356531388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9" w:history="1">
            <w:r w:rsidR="0053596D" w:rsidRPr="00D9765E">
              <w:rPr>
                <w:rStyle w:val="ab"/>
                <w:noProof/>
              </w:rPr>
              <w:t>6.3.</w:t>
            </w:r>
            <w:r w:rsidR="0053596D">
              <w:rPr>
                <w:rFonts w:asciiTheme="minorHAnsi" w:hAnsiTheme="minorHAnsi" w:cstheme="minorBidi"/>
                <w:noProof/>
                <w:kern w:val="2"/>
                <w:sz w:val="20"/>
                <w:szCs w:val="22"/>
                <w:lang w:val="en-US" w:eastAsia="ko-KR"/>
              </w:rPr>
              <w:tab/>
            </w:r>
            <w:r w:rsidR="0053596D" w:rsidRPr="00D9765E">
              <w:rPr>
                <w:rStyle w:val="ab"/>
                <w:noProof/>
              </w:rPr>
              <w:t>Multiplex schemes</w:t>
            </w:r>
            <w:r w:rsidR="0053596D">
              <w:rPr>
                <w:noProof/>
                <w:webHidden/>
              </w:rPr>
              <w:tab/>
            </w:r>
            <w:r w:rsidR="0053596D">
              <w:rPr>
                <w:noProof/>
                <w:webHidden/>
              </w:rPr>
              <w:fldChar w:fldCharType="begin"/>
            </w:r>
            <w:r w:rsidR="0053596D">
              <w:rPr>
                <w:noProof/>
                <w:webHidden/>
              </w:rPr>
              <w:instrText xml:space="preserve"> PAGEREF _Toc356531389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0" w:history="1">
            <w:r w:rsidR="0053596D" w:rsidRPr="00D9765E">
              <w:rPr>
                <w:rStyle w:val="ab"/>
                <w:noProof/>
              </w:rPr>
              <w:t>6.4.</w:t>
            </w:r>
            <w:r w:rsidR="0053596D">
              <w:rPr>
                <w:rFonts w:asciiTheme="minorHAnsi" w:hAnsiTheme="minorHAnsi" w:cstheme="minorBidi"/>
                <w:noProof/>
                <w:kern w:val="2"/>
                <w:sz w:val="20"/>
                <w:szCs w:val="22"/>
                <w:lang w:val="en-US" w:eastAsia="ko-KR"/>
              </w:rPr>
              <w:tab/>
            </w:r>
            <w:r w:rsidR="0053596D" w:rsidRPr="00D9765E">
              <w:rPr>
                <w:rStyle w:val="ab"/>
                <w:noProof/>
              </w:rPr>
              <w:t>Frame structure</w:t>
            </w:r>
            <w:r w:rsidR="0053596D">
              <w:rPr>
                <w:noProof/>
                <w:webHidden/>
              </w:rPr>
              <w:tab/>
            </w:r>
            <w:r w:rsidR="0053596D">
              <w:rPr>
                <w:noProof/>
                <w:webHidden/>
              </w:rPr>
              <w:fldChar w:fldCharType="begin"/>
            </w:r>
            <w:r w:rsidR="0053596D">
              <w:rPr>
                <w:noProof/>
                <w:webHidden/>
              </w:rPr>
              <w:instrText xml:space="preserve"> PAGEREF _Toc356531390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1" w:history="1">
            <w:r w:rsidR="0053596D" w:rsidRPr="00D9765E">
              <w:rPr>
                <w:rStyle w:val="ab"/>
                <w:noProof/>
              </w:rPr>
              <w:t>6.4.1.</w:t>
            </w:r>
            <w:r w:rsidR="0053596D">
              <w:rPr>
                <w:rFonts w:asciiTheme="minorHAnsi" w:hAnsiTheme="minorHAnsi" w:cstheme="minorBidi"/>
                <w:noProof/>
                <w:kern w:val="2"/>
                <w:sz w:val="20"/>
                <w:szCs w:val="22"/>
                <w:lang w:val="en-US" w:eastAsia="ko-KR"/>
              </w:rPr>
              <w:tab/>
            </w:r>
            <w:r w:rsidR="0053596D" w:rsidRPr="00D9765E">
              <w:rPr>
                <w:rStyle w:val="ab"/>
                <w:noProof/>
              </w:rPr>
              <w:t>Discovery frame structure</w:t>
            </w:r>
            <w:r w:rsidR="0053596D">
              <w:rPr>
                <w:noProof/>
                <w:webHidden/>
              </w:rPr>
              <w:tab/>
            </w:r>
            <w:r w:rsidR="0053596D">
              <w:rPr>
                <w:noProof/>
                <w:webHidden/>
              </w:rPr>
              <w:fldChar w:fldCharType="begin"/>
            </w:r>
            <w:r w:rsidR="0053596D">
              <w:rPr>
                <w:noProof/>
                <w:webHidden/>
              </w:rPr>
              <w:instrText xml:space="preserve"> PAGEREF _Toc356531391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2" w:history="1">
            <w:r w:rsidR="0053596D" w:rsidRPr="00D9765E">
              <w:rPr>
                <w:rStyle w:val="ab"/>
                <w:noProof/>
              </w:rPr>
              <w:t>6.4.2.</w:t>
            </w:r>
            <w:r w:rsidR="0053596D">
              <w:rPr>
                <w:rFonts w:asciiTheme="minorHAnsi" w:hAnsiTheme="minorHAnsi" w:cstheme="minorBidi"/>
                <w:noProof/>
                <w:kern w:val="2"/>
                <w:sz w:val="20"/>
                <w:szCs w:val="22"/>
                <w:lang w:val="en-US" w:eastAsia="ko-KR"/>
              </w:rPr>
              <w:tab/>
            </w:r>
            <w:r w:rsidR="0053596D" w:rsidRPr="00D9765E">
              <w:rPr>
                <w:rStyle w:val="ab"/>
                <w:noProof/>
              </w:rPr>
              <w:t>Data frame structure</w:t>
            </w:r>
            <w:r w:rsidR="0053596D">
              <w:rPr>
                <w:noProof/>
                <w:webHidden/>
              </w:rPr>
              <w:tab/>
            </w:r>
            <w:r w:rsidR="0053596D">
              <w:rPr>
                <w:noProof/>
                <w:webHidden/>
              </w:rPr>
              <w:fldChar w:fldCharType="begin"/>
            </w:r>
            <w:r w:rsidR="0053596D">
              <w:rPr>
                <w:noProof/>
                <w:webHidden/>
              </w:rPr>
              <w:instrText xml:space="preserve"> PAGEREF _Toc356531392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3" w:history="1">
            <w:r w:rsidR="0053596D" w:rsidRPr="00D9765E">
              <w:rPr>
                <w:rStyle w:val="ab"/>
                <w:noProof/>
              </w:rPr>
              <w:t>6.5.</w:t>
            </w:r>
            <w:r w:rsidR="0053596D">
              <w:rPr>
                <w:rFonts w:asciiTheme="minorHAnsi" w:hAnsiTheme="minorHAnsi" w:cstheme="minorBidi"/>
                <w:noProof/>
                <w:kern w:val="2"/>
                <w:sz w:val="20"/>
                <w:szCs w:val="22"/>
                <w:lang w:val="en-US" w:eastAsia="ko-KR"/>
              </w:rPr>
              <w:tab/>
            </w:r>
            <w:r w:rsidR="0053596D" w:rsidRPr="00D9765E">
              <w:rPr>
                <w:rStyle w:val="ab"/>
                <w:noProof/>
              </w:rPr>
              <w:t>Modulation and coding scheme (MCS)</w:t>
            </w:r>
            <w:r w:rsidR="0053596D">
              <w:rPr>
                <w:noProof/>
                <w:webHidden/>
              </w:rPr>
              <w:tab/>
            </w:r>
            <w:r w:rsidR="0053596D">
              <w:rPr>
                <w:noProof/>
                <w:webHidden/>
              </w:rPr>
              <w:fldChar w:fldCharType="begin"/>
            </w:r>
            <w:r w:rsidR="0053596D">
              <w:rPr>
                <w:noProof/>
                <w:webHidden/>
              </w:rPr>
              <w:instrText xml:space="preserve"> PAGEREF _Toc356531393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4" w:history="1">
            <w:r w:rsidR="0053596D" w:rsidRPr="00D9765E">
              <w:rPr>
                <w:rStyle w:val="ab"/>
                <w:noProof/>
              </w:rPr>
              <w:t>6.5.1.</w:t>
            </w:r>
            <w:r w:rsidR="0053596D">
              <w:rPr>
                <w:rFonts w:asciiTheme="minorHAnsi" w:hAnsiTheme="minorHAnsi" w:cstheme="minorBidi"/>
                <w:noProof/>
                <w:kern w:val="2"/>
                <w:sz w:val="20"/>
                <w:szCs w:val="22"/>
                <w:lang w:val="en-US" w:eastAsia="ko-KR"/>
              </w:rPr>
              <w:tab/>
            </w:r>
            <w:r w:rsidR="0053596D" w:rsidRPr="00D9765E">
              <w:rPr>
                <w:rStyle w:val="ab"/>
                <w:noProof/>
              </w:rPr>
              <w:t>Data rates</w:t>
            </w:r>
            <w:r w:rsidR="0053596D">
              <w:rPr>
                <w:noProof/>
                <w:webHidden/>
              </w:rPr>
              <w:tab/>
            </w:r>
            <w:r w:rsidR="0053596D">
              <w:rPr>
                <w:noProof/>
                <w:webHidden/>
              </w:rPr>
              <w:fldChar w:fldCharType="begin"/>
            </w:r>
            <w:r w:rsidR="0053596D">
              <w:rPr>
                <w:noProof/>
                <w:webHidden/>
              </w:rPr>
              <w:instrText xml:space="preserve"> PAGEREF _Toc356531394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0C471E"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5" w:history="1">
            <w:r w:rsidR="0053596D" w:rsidRPr="00D9765E">
              <w:rPr>
                <w:rStyle w:val="ab"/>
                <w:noProof/>
              </w:rPr>
              <w:t>6.6.</w:t>
            </w:r>
            <w:r w:rsidR="0053596D">
              <w:rPr>
                <w:rFonts w:asciiTheme="minorHAnsi" w:hAnsiTheme="minorHAnsi" w:cstheme="minorBidi"/>
                <w:noProof/>
                <w:kern w:val="2"/>
                <w:sz w:val="20"/>
                <w:szCs w:val="22"/>
                <w:lang w:val="en-US" w:eastAsia="ko-KR"/>
              </w:rPr>
              <w:tab/>
            </w:r>
            <w:r w:rsidR="0053596D" w:rsidRPr="00D9765E">
              <w:rPr>
                <w:rStyle w:val="ab"/>
                <w:noProof/>
              </w:rPr>
              <w:t>Multiple antennas</w:t>
            </w:r>
            <w:r w:rsidR="0053596D">
              <w:rPr>
                <w:noProof/>
                <w:webHidden/>
              </w:rPr>
              <w:tab/>
            </w:r>
            <w:r w:rsidR="0053596D">
              <w:rPr>
                <w:noProof/>
                <w:webHidden/>
              </w:rPr>
              <w:fldChar w:fldCharType="begin"/>
            </w:r>
            <w:r w:rsidR="0053596D">
              <w:rPr>
                <w:noProof/>
                <w:webHidden/>
              </w:rPr>
              <w:instrText xml:space="preserve"> PAGEREF _Toc356531395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C45AEE" w:rsidRPr="00AC430A" w:rsidRDefault="007B3ED0">
          <w:pPr>
            <w:rPr>
              <w:lang w:eastAsia="ko-KR"/>
            </w:rPr>
          </w:pPr>
          <w:r w:rsidRPr="00AC430A">
            <w:rPr>
              <w:lang w:eastAsia="ko-KR"/>
            </w:rPr>
            <w:fldChar w:fldCharType="end"/>
          </w:r>
        </w:p>
      </w:sdtContent>
    </w:sdt>
    <w:p w:rsidR="00C45AEE" w:rsidRPr="00AC430A" w:rsidRDefault="00C45AEE">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0" w:name="_Toc356531360"/>
      <w:r w:rsidRPr="00AC430A">
        <w:rPr>
          <w:rFonts w:hint="eastAsia"/>
        </w:rPr>
        <w:lastRenderedPageBreak/>
        <w:t>Overview</w:t>
      </w:r>
      <w:bookmarkEnd w:id="0"/>
    </w:p>
    <w:p w:rsidR="00C1071E" w:rsidRPr="00AC430A" w:rsidRDefault="00A15D9D" w:rsidP="001A20B4">
      <w:pPr>
        <w:rPr>
          <w:lang w:eastAsia="ko-KR"/>
        </w:rPr>
      </w:pPr>
      <w:r w:rsidRPr="00AC430A">
        <w:rPr>
          <w:rFonts w:hint="eastAsia"/>
          <w:lang w:eastAsia="ko-KR"/>
        </w:rPr>
        <w:t xml:space="preserve">The 802.15.8 </w:t>
      </w:r>
      <w:r w:rsidR="009D63BC" w:rsidRPr="00AC430A">
        <w:rPr>
          <w:rFonts w:hint="eastAsia"/>
          <w:lang w:eastAsia="ko-KR"/>
        </w:rPr>
        <w:t xml:space="preserve">specification shall be </w:t>
      </w:r>
      <w:r w:rsidR="00AD6DBB" w:rsidRPr="00AC430A">
        <w:rPr>
          <w:rFonts w:hint="eastAsia"/>
          <w:lang w:eastAsia="ko-KR"/>
        </w:rPr>
        <w:t>developed according to the P802.15.8 Peer Aware Communication (PAC) project authorization request (PAR),</w:t>
      </w:r>
      <w:r w:rsidR="002F18D7" w:rsidRPr="002F18D7">
        <w:t xml:space="preserve"> </w:t>
      </w:r>
      <w:r w:rsidR="002F18D7">
        <w:rPr>
          <w:rFonts w:hint="eastAsia"/>
          <w:lang w:eastAsia="ko-KR"/>
        </w:rPr>
        <w:t>d</w:t>
      </w:r>
      <w:r w:rsidR="002F18D7" w:rsidRPr="002F18D7">
        <w:rPr>
          <w:lang w:eastAsia="ko-KR"/>
        </w:rPr>
        <w:t>ocument number 15-12-0063r2 and Five Criteria (5c), document number 15-12-0064r1, which were approved by the IEEE-SA in March of 2012</w:t>
      </w:r>
      <w:r w:rsidR="00AD6DBB" w:rsidRPr="00AC430A">
        <w:rPr>
          <w:rFonts w:hint="eastAsia"/>
          <w:lang w:eastAsia="ko-KR"/>
        </w:rPr>
        <w:t>.</w:t>
      </w:r>
    </w:p>
    <w:p w:rsidR="00AD6DBB" w:rsidRPr="00AC430A" w:rsidRDefault="00AD6DBB">
      <w:pPr>
        <w:rPr>
          <w:lang w:eastAsia="ko-KR"/>
        </w:rPr>
      </w:pPr>
    </w:p>
    <w:p w:rsidR="00C1071E" w:rsidRPr="00AC430A" w:rsidRDefault="00FB0F8F" w:rsidP="001A20B4">
      <w:pPr>
        <w:pStyle w:val="1"/>
      </w:pPr>
      <w:bookmarkStart w:id="1" w:name="_Toc356531361"/>
      <w:r w:rsidRPr="00AC430A">
        <w:rPr>
          <w:rFonts w:hint="eastAsia"/>
        </w:rPr>
        <w:t>Definitions</w:t>
      </w:r>
      <w:bookmarkEnd w:id="1"/>
    </w:p>
    <w:p w:rsidR="00C13F8E" w:rsidRPr="00AC430A" w:rsidRDefault="00C13F8E" w:rsidP="001A20B4">
      <w:pPr>
        <w:rPr>
          <w:lang w:eastAsia="ko-KR"/>
        </w:rPr>
      </w:pPr>
    </w:p>
    <w:p w:rsidR="00C1071E" w:rsidRPr="00AC430A" w:rsidRDefault="00FB0F8F" w:rsidP="001A20B4">
      <w:pPr>
        <w:pStyle w:val="1"/>
      </w:pPr>
      <w:bookmarkStart w:id="2" w:name="_Toc356531362"/>
      <w:r w:rsidRPr="00AC430A">
        <w:t>Abbreviations and acronyms</w:t>
      </w:r>
      <w:bookmarkEnd w:id="2"/>
    </w:p>
    <w:p w:rsidR="00C1071E" w:rsidRDefault="00BF155E" w:rsidP="00AC1627">
      <w:pPr>
        <w:tabs>
          <w:tab w:val="left" w:pos="800"/>
          <w:tab w:val="left" w:pos="1600"/>
          <w:tab w:val="left" w:pos="3280"/>
        </w:tabs>
        <w:rPr>
          <w:lang w:eastAsia="ko-KR"/>
        </w:rPr>
      </w:pPr>
      <w:r w:rsidRPr="00AC430A">
        <w:rPr>
          <w:rFonts w:hint="eastAsia"/>
          <w:lang w:eastAsia="ko-KR"/>
        </w:rPr>
        <w:t>PD</w:t>
      </w:r>
      <w:r w:rsidR="00BA5948">
        <w:rPr>
          <w:rFonts w:hint="eastAsia"/>
          <w:lang w:eastAsia="ko-KR"/>
        </w:rPr>
        <w:tab/>
      </w:r>
      <w:r w:rsidRPr="00AC430A">
        <w:rPr>
          <w:rFonts w:hint="eastAsia"/>
          <w:lang w:eastAsia="ko-KR"/>
        </w:rPr>
        <w:t>PAC Device</w:t>
      </w:r>
      <w:r w:rsidR="00AC1627">
        <w:rPr>
          <w:lang w:eastAsia="ko-KR"/>
        </w:rPr>
        <w:tab/>
      </w:r>
    </w:p>
    <w:p w:rsidR="00AC1627" w:rsidRPr="00AC430A" w:rsidRDefault="00AC1627" w:rsidP="00AC1627">
      <w:pPr>
        <w:rPr>
          <w:lang w:eastAsia="ko-KR"/>
        </w:rPr>
      </w:pPr>
      <w:r>
        <w:rPr>
          <w:rFonts w:ascii="TimesNewRoman" w:hAnsi="TimesNewRoman" w:cs="TimesNewRoman" w:hint="eastAsia"/>
          <w:szCs w:val="22"/>
          <w:lang w:val="en-US" w:eastAsia="ko-KR"/>
        </w:rPr>
        <w:t>LESD</w:t>
      </w:r>
      <w:r>
        <w:rPr>
          <w:rFonts w:ascii="TimesNewRoman" w:hAnsi="TimesNewRoman" w:cs="TimesNewRoman" w:hint="eastAsia"/>
          <w:szCs w:val="22"/>
          <w:lang w:val="en-US" w:eastAsia="ko-KR"/>
        </w:rPr>
        <w:tab/>
        <w:t xml:space="preserve">Low Energy Service </w:t>
      </w:r>
      <w:r w:rsidRPr="00EA146D">
        <w:rPr>
          <w:rFonts w:ascii="TimesNewRoman" w:hAnsi="TimesNewRoman" w:cs="TimesNewRoman" w:hint="eastAsia"/>
          <w:szCs w:val="22"/>
          <w:lang w:val="en-US" w:eastAsia="ko-KR"/>
        </w:rPr>
        <w:t>Discovery</w:t>
      </w:r>
    </w:p>
    <w:p w:rsidR="00AC1627" w:rsidRPr="00AC430A" w:rsidRDefault="00AC1627" w:rsidP="00AC1627">
      <w:pPr>
        <w:tabs>
          <w:tab w:val="left" w:pos="800"/>
          <w:tab w:val="left" w:pos="1600"/>
          <w:tab w:val="left" w:pos="3280"/>
        </w:tabs>
        <w:rPr>
          <w:lang w:eastAsia="ko-KR"/>
        </w:rPr>
      </w:pPr>
    </w:p>
    <w:p w:rsidR="00C1071E" w:rsidRPr="00AC430A" w:rsidRDefault="00C1071E" w:rsidP="001A20B4">
      <w:pPr>
        <w:rPr>
          <w:lang w:eastAsia="ko-KR"/>
        </w:rPr>
      </w:pPr>
    </w:p>
    <w:p w:rsidR="00C1071E" w:rsidRPr="00AC430A" w:rsidRDefault="00FB0F8F" w:rsidP="001A20B4">
      <w:pPr>
        <w:pStyle w:val="1"/>
      </w:pPr>
      <w:bookmarkStart w:id="3" w:name="_Toc356531363"/>
      <w:r w:rsidRPr="00AC430A">
        <w:rPr>
          <w:rFonts w:hint="eastAsia"/>
        </w:rPr>
        <w:t>General descriptions</w:t>
      </w:r>
      <w:bookmarkEnd w:id="3"/>
    </w:p>
    <w:p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rsidR="00DF3B70" w:rsidRPr="00AC430A" w:rsidRDefault="00DF3B70" w:rsidP="00DF3B70">
      <w:pPr>
        <w:rPr>
          <w:lang w:eastAsia="ko-KR"/>
        </w:rPr>
      </w:pPr>
    </w:p>
    <w:p w:rsidR="00C1071E" w:rsidRPr="00AC430A" w:rsidRDefault="00BD4218" w:rsidP="00FA7C88">
      <w:pPr>
        <w:pStyle w:val="2"/>
      </w:pPr>
      <w:bookmarkStart w:id="4" w:name="_Toc356531364"/>
      <w:r w:rsidRPr="00AC430A">
        <w:rPr>
          <w:rFonts w:hint="eastAsia"/>
        </w:rPr>
        <w:t>Concepts and a</w:t>
      </w:r>
      <w:r w:rsidR="00D83C0C" w:rsidRPr="00AC430A">
        <w:rPr>
          <w:rFonts w:hint="eastAsia"/>
        </w:rPr>
        <w:t>rchitecture</w:t>
      </w:r>
      <w:bookmarkEnd w:id="4"/>
    </w:p>
    <w:p w:rsidR="00DF3B70" w:rsidRPr="00AC430A" w:rsidRDefault="00DF3B70" w:rsidP="00494BA8">
      <w:pPr>
        <w:rPr>
          <w:lang w:eastAsia="ko-KR"/>
        </w:rPr>
      </w:pPr>
    </w:p>
    <w:p w:rsidR="00C1071E" w:rsidRPr="00AC430A" w:rsidRDefault="00B279E2" w:rsidP="00FA7C88">
      <w:pPr>
        <w:pStyle w:val="2"/>
      </w:pPr>
      <w:bookmarkStart w:id="5" w:name="_Toc356531365"/>
      <w:r w:rsidRPr="00AC430A">
        <w:rPr>
          <w:rFonts w:hint="eastAsia"/>
        </w:rPr>
        <w:t>Topology</w:t>
      </w:r>
      <w:bookmarkEnd w:id="5"/>
    </w:p>
    <w:p w:rsidR="00CB758F" w:rsidRPr="00AC430A" w:rsidRDefault="00CB758F" w:rsidP="00A902D6">
      <w:pPr>
        <w:rPr>
          <w:lang w:eastAsia="ko-KR"/>
        </w:rPr>
      </w:pPr>
    </w:p>
    <w:p w:rsidR="00DF3B70" w:rsidRPr="00AC430A" w:rsidRDefault="00A902D6" w:rsidP="00FC7DBA">
      <w:pPr>
        <w:pStyle w:val="2"/>
      </w:pPr>
      <w:bookmarkStart w:id="6" w:name="_Toc356531366"/>
      <w:r w:rsidRPr="00AC430A">
        <w:rPr>
          <w:rFonts w:hint="eastAsia"/>
        </w:rPr>
        <w:t>Reference model</w:t>
      </w:r>
      <w:bookmarkEnd w:id="6"/>
    </w:p>
    <w:p w:rsidR="00C21826" w:rsidRPr="00AC430A" w:rsidRDefault="00C21826">
      <w:pPr>
        <w:rPr>
          <w:lang w:eastAsia="ko-KR"/>
        </w:rPr>
      </w:pPr>
      <w:bookmarkStart w:id="7" w:name="_Toc334703576"/>
      <w:bookmarkStart w:id="8" w:name="_Toc334703577"/>
      <w:bookmarkEnd w:id="7"/>
      <w:bookmarkEnd w:id="8"/>
    </w:p>
    <w:p w:rsidR="00C1071E" w:rsidRPr="00AC430A" w:rsidRDefault="00DC0533" w:rsidP="002867C8">
      <w:pPr>
        <w:pStyle w:val="1"/>
      </w:pPr>
      <w:bookmarkStart w:id="9" w:name="_Toc339564054"/>
      <w:bookmarkStart w:id="10" w:name="_Toc356531367"/>
      <w:bookmarkEnd w:id="9"/>
      <w:r>
        <w:rPr>
          <w:rFonts w:hint="eastAsia"/>
        </w:rPr>
        <w:t>MAC</w:t>
      </w:r>
      <w:r w:rsidR="00C867CD">
        <w:rPr>
          <w:rFonts w:hint="eastAsia"/>
        </w:rPr>
        <w:t xml:space="preserve"> layer</w:t>
      </w:r>
      <w:bookmarkEnd w:id="10"/>
    </w:p>
    <w:p w:rsidR="004B406A" w:rsidRDefault="004B406A" w:rsidP="004B406A">
      <w:pPr>
        <w:rPr>
          <w:lang w:eastAsia="ko-KR"/>
        </w:rPr>
      </w:pPr>
      <w:bookmarkStart w:id="11" w:name="_Toc333303924"/>
      <w:bookmarkStart w:id="12" w:name="_Toc333303925"/>
      <w:bookmarkStart w:id="13" w:name="_Toc333303926"/>
      <w:bookmarkEnd w:id="11"/>
      <w:bookmarkEnd w:id="12"/>
      <w:bookmarkEnd w:id="13"/>
    </w:p>
    <w:p w:rsidR="00770469" w:rsidRDefault="00770469" w:rsidP="00770469">
      <w:pPr>
        <w:pStyle w:val="2"/>
      </w:pPr>
      <w:bookmarkStart w:id="14" w:name="_Toc356531368"/>
      <w:r>
        <w:rPr>
          <w:rFonts w:hint="eastAsia"/>
        </w:rPr>
        <w:t>MPDU structure</w:t>
      </w:r>
      <w:bookmarkEnd w:id="14"/>
    </w:p>
    <w:p w:rsidR="00770469" w:rsidRDefault="00770469" w:rsidP="004B406A">
      <w:pPr>
        <w:rPr>
          <w:lang w:eastAsia="ko-KR"/>
        </w:rPr>
      </w:pPr>
    </w:p>
    <w:p w:rsidR="00C1071E" w:rsidRDefault="00C20D8C" w:rsidP="00FA7C88">
      <w:pPr>
        <w:pStyle w:val="2"/>
      </w:pPr>
      <w:bookmarkStart w:id="15" w:name="_Toc356531369"/>
      <w:r w:rsidRPr="00AC430A">
        <w:rPr>
          <w:rFonts w:hint="eastAsia"/>
        </w:rPr>
        <w:t>Multiple access</w:t>
      </w:r>
      <w:bookmarkEnd w:id="15"/>
    </w:p>
    <w:p w:rsidR="00BB7BFC" w:rsidRPr="00BB7BFC" w:rsidRDefault="00612987" w:rsidP="00BB7BFC">
      <w:pPr>
        <w:rPr>
          <w:lang w:eastAsia="ko-KR"/>
        </w:rPr>
      </w:pPr>
      <w:r>
        <w:rPr>
          <w:rFonts w:hint="eastAsia"/>
          <w:lang w:eastAsia="ko-KR"/>
        </w:rPr>
        <w:t xml:space="preserve">e.g. </w:t>
      </w:r>
      <w:r w:rsidR="00BB7BFC">
        <w:rPr>
          <w:rFonts w:hint="eastAsia"/>
          <w:lang w:eastAsia="ko-KR"/>
        </w:rPr>
        <w:t>Contention-based access</w:t>
      </w:r>
      <w:r>
        <w:rPr>
          <w:rFonts w:hint="eastAsia"/>
          <w:lang w:eastAsia="ko-KR"/>
        </w:rPr>
        <w:t xml:space="preserve">, </w:t>
      </w:r>
      <w:r w:rsidR="00BB7BFC">
        <w:rPr>
          <w:rFonts w:hint="eastAsia"/>
          <w:lang w:eastAsia="ko-KR"/>
        </w:rPr>
        <w:t>Contention-free access</w:t>
      </w:r>
    </w:p>
    <w:p w:rsidR="00C20D8C" w:rsidRPr="00AC430A" w:rsidRDefault="00C20D8C" w:rsidP="004B406A">
      <w:pPr>
        <w:rPr>
          <w:lang w:eastAsia="ko-KR"/>
        </w:rPr>
      </w:pPr>
    </w:p>
    <w:p w:rsidR="00C1071E" w:rsidRPr="00AC430A" w:rsidRDefault="00575C89" w:rsidP="00FA7C88">
      <w:pPr>
        <w:pStyle w:val="2"/>
      </w:pPr>
      <w:bookmarkStart w:id="16" w:name="_Toc356531370"/>
      <w:r w:rsidRPr="00AC430A">
        <w:rPr>
          <w:rFonts w:hint="eastAsia"/>
        </w:rPr>
        <w:t>Synchronization</w:t>
      </w:r>
      <w:r w:rsidR="00772612">
        <w:rPr>
          <w:rFonts w:hint="eastAsia"/>
        </w:rPr>
        <w:t xml:space="preserve"> procedure</w:t>
      </w:r>
      <w:bookmarkEnd w:id="16"/>
    </w:p>
    <w:p w:rsidR="00C75897" w:rsidRPr="00AC430A" w:rsidRDefault="00C75897" w:rsidP="00BB2AA6">
      <w:pPr>
        <w:rPr>
          <w:lang w:eastAsia="ko-KR"/>
        </w:rPr>
      </w:pPr>
    </w:p>
    <w:p w:rsidR="00C1071E" w:rsidRPr="00AC430A" w:rsidRDefault="008D1D32" w:rsidP="00FA7C88">
      <w:pPr>
        <w:pStyle w:val="2"/>
      </w:pPr>
      <w:bookmarkStart w:id="17" w:name="_Toc356531371"/>
      <w:r w:rsidRPr="00AC430A">
        <w:rPr>
          <w:rFonts w:hint="eastAsia"/>
        </w:rPr>
        <w:t>Discovery</w:t>
      </w:r>
      <w:r w:rsidR="00772612">
        <w:rPr>
          <w:rFonts w:hint="eastAsia"/>
        </w:rPr>
        <w:t xml:space="preserve"> procedure</w:t>
      </w:r>
      <w:bookmarkEnd w:id="17"/>
    </w:p>
    <w:p w:rsidR="00A96290" w:rsidRPr="00AC430A" w:rsidRDefault="00A96290" w:rsidP="005F09D5">
      <w:pPr>
        <w:rPr>
          <w:lang w:eastAsia="ko-KR"/>
        </w:rPr>
      </w:pPr>
    </w:p>
    <w:p w:rsidR="00C1071E" w:rsidRPr="00AC430A" w:rsidRDefault="00A1477B" w:rsidP="00FA7C88">
      <w:pPr>
        <w:pStyle w:val="2"/>
      </w:pPr>
      <w:bookmarkStart w:id="18" w:name="_Toc356531372"/>
      <w:r w:rsidRPr="00AC430A">
        <w:rPr>
          <w:rFonts w:hint="eastAsia"/>
        </w:rPr>
        <w:t>Peering</w:t>
      </w:r>
      <w:r w:rsidR="00772612">
        <w:rPr>
          <w:rFonts w:hint="eastAsia"/>
        </w:rPr>
        <w:t xml:space="preserve"> procedure</w:t>
      </w:r>
      <w:bookmarkEnd w:id="18"/>
    </w:p>
    <w:p w:rsidR="00CD2EAA" w:rsidRPr="00AC430A" w:rsidRDefault="00CD2EAA" w:rsidP="005F09D5">
      <w:pPr>
        <w:rPr>
          <w:lang w:eastAsia="ko-KR"/>
        </w:rPr>
      </w:pPr>
    </w:p>
    <w:p w:rsidR="00C1071E" w:rsidRPr="00AC430A" w:rsidRDefault="00D72626" w:rsidP="00FA7C88">
      <w:pPr>
        <w:pStyle w:val="2"/>
      </w:pPr>
      <w:bookmarkStart w:id="19" w:name="_Toc356531373"/>
      <w:r w:rsidRPr="00AC430A">
        <w:rPr>
          <w:rFonts w:hint="eastAsia"/>
        </w:rPr>
        <w:t>Scheduling</w:t>
      </w:r>
      <w:bookmarkEnd w:id="19"/>
    </w:p>
    <w:p w:rsidR="00E12C0B" w:rsidRPr="00AC430A" w:rsidRDefault="00E12C0B" w:rsidP="005F09D5">
      <w:pPr>
        <w:rPr>
          <w:lang w:eastAsia="ko-KR"/>
        </w:rPr>
      </w:pPr>
    </w:p>
    <w:p w:rsidR="007736A6" w:rsidRPr="00AC430A" w:rsidRDefault="00AF30E2" w:rsidP="00FA7C88">
      <w:pPr>
        <w:pStyle w:val="2"/>
      </w:pPr>
      <w:bookmarkStart w:id="20" w:name="_Toc356531374"/>
      <w:r w:rsidRPr="00AC430A">
        <w:t>QoS</w:t>
      </w:r>
      <w:bookmarkEnd w:id="20"/>
    </w:p>
    <w:p w:rsidR="00A02382" w:rsidRPr="00AC430A" w:rsidRDefault="00A02382" w:rsidP="00A02382">
      <w:pPr>
        <w:rPr>
          <w:lang w:eastAsia="ko-KR"/>
        </w:rPr>
      </w:pPr>
    </w:p>
    <w:p w:rsidR="008D1D32" w:rsidRPr="00AC430A" w:rsidRDefault="00AF30E2" w:rsidP="00FA7C88">
      <w:pPr>
        <w:pStyle w:val="2"/>
      </w:pPr>
      <w:bookmarkStart w:id="21" w:name="_Toc356531375"/>
      <w:r w:rsidRPr="00AC430A">
        <w:t>Interference management</w:t>
      </w:r>
      <w:bookmarkEnd w:id="21"/>
    </w:p>
    <w:p w:rsidR="008D1D32" w:rsidRDefault="008D1D32" w:rsidP="008D1D32">
      <w:pPr>
        <w:rPr>
          <w:lang w:eastAsia="ko-KR"/>
        </w:rPr>
      </w:pPr>
    </w:p>
    <w:p w:rsidR="00C22947" w:rsidRDefault="007D4030" w:rsidP="00485E64">
      <w:pPr>
        <w:pStyle w:val="2"/>
      </w:pPr>
      <w:bookmarkStart w:id="22" w:name="_Toc356531376"/>
      <w:r>
        <w:rPr>
          <w:rFonts w:hint="eastAsia"/>
        </w:rPr>
        <w:lastRenderedPageBreak/>
        <w:t>Transmit power control</w:t>
      </w:r>
      <w:bookmarkEnd w:id="22"/>
    </w:p>
    <w:p w:rsidR="007D4030" w:rsidRPr="00AC430A" w:rsidRDefault="007D4030" w:rsidP="008D1D32">
      <w:pPr>
        <w:rPr>
          <w:lang w:eastAsia="ko-KR"/>
        </w:rPr>
      </w:pPr>
    </w:p>
    <w:p w:rsidR="008D1D32" w:rsidRPr="00AC430A" w:rsidRDefault="00AF30E2" w:rsidP="00FA7C88">
      <w:pPr>
        <w:pStyle w:val="2"/>
      </w:pPr>
      <w:bookmarkStart w:id="23" w:name="_Toc356531377"/>
      <w:r w:rsidRPr="00AC430A">
        <w:t>Multicast</w:t>
      </w:r>
      <w:bookmarkEnd w:id="23"/>
    </w:p>
    <w:p w:rsidR="008D1D32" w:rsidRPr="00AC430A" w:rsidRDefault="008D1D32" w:rsidP="008D1D32">
      <w:pPr>
        <w:rPr>
          <w:lang w:eastAsia="ko-KR"/>
        </w:rPr>
      </w:pPr>
    </w:p>
    <w:p w:rsidR="008D1D32" w:rsidRPr="00AC430A" w:rsidRDefault="00AF30E2" w:rsidP="00FA7C88">
      <w:pPr>
        <w:pStyle w:val="2"/>
      </w:pPr>
      <w:bookmarkStart w:id="24" w:name="_Toc356531378"/>
      <w:r w:rsidRPr="00AC430A">
        <w:t>Broadcast</w:t>
      </w:r>
      <w:bookmarkEnd w:id="24"/>
    </w:p>
    <w:p w:rsidR="00873615" w:rsidRPr="00AC430A" w:rsidRDefault="00873615" w:rsidP="008D1D32">
      <w:pPr>
        <w:rPr>
          <w:lang w:eastAsia="ko-KR"/>
        </w:rPr>
      </w:pPr>
    </w:p>
    <w:p w:rsidR="00C1071E" w:rsidRDefault="00873615" w:rsidP="00FA7C88">
      <w:pPr>
        <w:pStyle w:val="2"/>
      </w:pPr>
      <w:bookmarkStart w:id="25" w:name="_Toc356531379"/>
      <w:r w:rsidRPr="00AC430A">
        <w:rPr>
          <w:rFonts w:hint="eastAsia"/>
        </w:rPr>
        <w:t xml:space="preserve">Multi-hop </w:t>
      </w:r>
      <w:r w:rsidR="00F9011C">
        <w:rPr>
          <w:rFonts w:hint="eastAsia"/>
        </w:rPr>
        <w:t>operation</w:t>
      </w:r>
      <w:bookmarkEnd w:id="25"/>
    </w:p>
    <w:p w:rsidR="008D1D32" w:rsidRPr="00AC430A" w:rsidRDefault="008D1D32" w:rsidP="005F09D5">
      <w:pPr>
        <w:rPr>
          <w:lang w:eastAsia="ko-KR"/>
        </w:rPr>
      </w:pPr>
    </w:p>
    <w:p w:rsidR="00C1071E" w:rsidRPr="00AC430A" w:rsidRDefault="00D72626" w:rsidP="00FA7C88">
      <w:pPr>
        <w:pStyle w:val="2"/>
      </w:pPr>
      <w:bookmarkStart w:id="26" w:name="_Toc356531380"/>
      <w:r w:rsidRPr="00AC430A">
        <w:rPr>
          <w:rFonts w:hint="eastAsia"/>
        </w:rPr>
        <w:t>Relative positioning</w:t>
      </w:r>
      <w:bookmarkEnd w:id="26"/>
    </w:p>
    <w:p w:rsidR="00585F2B" w:rsidRPr="00AC430A" w:rsidRDefault="00585F2B" w:rsidP="00344642">
      <w:pPr>
        <w:rPr>
          <w:lang w:eastAsia="ko-KR"/>
        </w:rPr>
      </w:pPr>
    </w:p>
    <w:p w:rsidR="005F09D5" w:rsidRPr="00AC430A" w:rsidRDefault="00AF30E2" w:rsidP="00FA7C88">
      <w:pPr>
        <w:pStyle w:val="2"/>
      </w:pPr>
      <w:bookmarkStart w:id="27" w:name="_Toc356531381"/>
      <w:r w:rsidRPr="00AC430A">
        <w:t>Power management</w:t>
      </w:r>
      <w:bookmarkEnd w:id="27"/>
    </w:p>
    <w:p w:rsidR="00617E4A" w:rsidRPr="00AC430A" w:rsidRDefault="00617E4A" w:rsidP="005F09D5">
      <w:pPr>
        <w:rPr>
          <w:lang w:eastAsia="ko-KR"/>
        </w:rPr>
      </w:pPr>
    </w:p>
    <w:p w:rsidR="00C1071E" w:rsidRPr="00AC430A" w:rsidRDefault="00CD2EAA" w:rsidP="00FA7C88">
      <w:pPr>
        <w:pStyle w:val="2"/>
      </w:pPr>
      <w:bookmarkStart w:id="28" w:name="_Toc356531382"/>
      <w:r w:rsidRPr="00AC430A">
        <w:rPr>
          <w:rFonts w:hint="eastAsia"/>
        </w:rPr>
        <w:t>Security</w:t>
      </w:r>
      <w:bookmarkEnd w:id="28"/>
    </w:p>
    <w:p w:rsidR="00A052A3" w:rsidRPr="00AC430A" w:rsidRDefault="00A052A3" w:rsidP="00A052A3">
      <w:pPr>
        <w:rPr>
          <w:lang w:eastAsia="ko-KR"/>
        </w:rPr>
      </w:pPr>
    </w:p>
    <w:p w:rsidR="00C1071E" w:rsidRPr="00AC430A" w:rsidRDefault="00A052A3" w:rsidP="00FA7C88">
      <w:pPr>
        <w:pStyle w:val="2"/>
      </w:pPr>
      <w:bookmarkStart w:id="29" w:name="_Toc356531383"/>
      <w:r w:rsidRPr="00AC430A">
        <w:rPr>
          <w:rFonts w:hint="eastAsia"/>
        </w:rPr>
        <w:t>Coexistence</w:t>
      </w:r>
      <w:bookmarkEnd w:id="29"/>
    </w:p>
    <w:p w:rsidR="00A052A3" w:rsidRPr="00AC430A" w:rsidRDefault="00A052A3" w:rsidP="00A052A3">
      <w:pPr>
        <w:rPr>
          <w:lang w:eastAsia="ko-KR"/>
        </w:rPr>
      </w:pPr>
    </w:p>
    <w:p w:rsidR="00A052A3" w:rsidRDefault="00A46F59" w:rsidP="00C867CD">
      <w:pPr>
        <w:pStyle w:val="2"/>
      </w:pPr>
      <w:bookmarkStart w:id="30" w:name="_Toc356531384"/>
      <w:r>
        <w:rPr>
          <w:rFonts w:hint="eastAsia"/>
        </w:rPr>
        <w:t>Higher layer interaction</w:t>
      </w:r>
      <w:bookmarkEnd w:id="30"/>
    </w:p>
    <w:p w:rsidR="00C867CD" w:rsidRDefault="00C867CD" w:rsidP="00C867CD">
      <w:pPr>
        <w:rPr>
          <w:lang w:eastAsia="ko-KR"/>
        </w:rPr>
      </w:pPr>
    </w:p>
    <w:p w:rsidR="00FE446D" w:rsidRDefault="00FE446D">
      <w:pPr>
        <w:rPr>
          <w:lang w:eastAsia="ko-KR"/>
        </w:rPr>
      </w:pPr>
      <w:r>
        <w:rPr>
          <w:lang w:eastAsia="ko-KR"/>
        </w:rPr>
        <w:br w:type="page"/>
      </w:r>
    </w:p>
    <w:p w:rsidR="002C4C23" w:rsidRDefault="00C867CD" w:rsidP="00C867CD">
      <w:pPr>
        <w:pStyle w:val="1"/>
      </w:pPr>
      <w:bookmarkStart w:id="31" w:name="_Toc356531385"/>
      <w:r>
        <w:rPr>
          <w:rFonts w:hint="eastAsia"/>
        </w:rPr>
        <w:lastRenderedPageBreak/>
        <w:t>Physical</w:t>
      </w:r>
      <w:r w:rsidR="00A17DF0">
        <w:rPr>
          <w:rFonts w:hint="eastAsia"/>
        </w:rPr>
        <w:t xml:space="preserve"> </w:t>
      </w:r>
      <w:r>
        <w:rPr>
          <w:rFonts w:hint="eastAsia"/>
        </w:rPr>
        <w:t>layer</w:t>
      </w:r>
      <w:bookmarkEnd w:id="31"/>
    </w:p>
    <w:p w:rsidR="002C4C23" w:rsidRDefault="002C4C23" w:rsidP="00C867CD">
      <w:pPr>
        <w:rPr>
          <w:lang w:eastAsia="ko-KR"/>
        </w:rPr>
      </w:pPr>
    </w:p>
    <w:p w:rsidR="00C867CD" w:rsidRDefault="001317C1" w:rsidP="001317C1">
      <w:pPr>
        <w:pStyle w:val="2"/>
      </w:pPr>
      <w:bookmarkStart w:id="32" w:name="_Toc356531386"/>
      <w:r>
        <w:rPr>
          <w:rFonts w:hint="eastAsia"/>
        </w:rPr>
        <w:t>Channelization</w:t>
      </w:r>
      <w:bookmarkEnd w:id="32"/>
    </w:p>
    <w:p w:rsidR="00CB20D5" w:rsidRDefault="002C4C23" w:rsidP="002C4C23">
      <w:pPr>
        <w:pStyle w:val="3"/>
      </w:pPr>
      <w:bookmarkStart w:id="33" w:name="_Toc356531387"/>
      <w:r>
        <w:rPr>
          <w:rFonts w:hint="eastAsia"/>
        </w:rPr>
        <w:t>Operating frequency band</w:t>
      </w:r>
      <w:r w:rsidR="001136B6">
        <w:rPr>
          <w:rFonts w:hint="eastAsia"/>
        </w:rPr>
        <w:t>s</w:t>
      </w:r>
      <w:bookmarkEnd w:id="33"/>
    </w:p>
    <w:p w:rsidR="00AC1627" w:rsidRPr="00DC082D" w:rsidRDefault="00AC1627" w:rsidP="00AC1627">
      <w:pPr>
        <w:rPr>
          <w:lang w:eastAsia="ko-KR"/>
        </w:rPr>
      </w:pPr>
    </w:p>
    <w:tbl>
      <w:tblPr>
        <w:tblStyle w:val="ac"/>
        <w:tblW w:w="8722" w:type="dxa"/>
        <w:tblInd w:w="53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9"/>
        <w:gridCol w:w="1707"/>
        <w:gridCol w:w="1462"/>
        <w:gridCol w:w="1852"/>
        <w:gridCol w:w="1852"/>
      </w:tblGrid>
      <w:tr w:rsidR="00AC1627" w:rsidRPr="00EA146D" w:rsidTr="00CA2B66">
        <w:trPr>
          <w:trHeight w:val="672"/>
        </w:trPr>
        <w:tc>
          <w:tcPr>
            <w:tcW w:w="1849" w:type="dxa"/>
            <w:vAlign w:val="center"/>
          </w:tcPr>
          <w:p w:rsidR="00AC1627" w:rsidRPr="00EA146D" w:rsidRDefault="00AC1627" w:rsidP="00CA2B66">
            <w:pPr>
              <w:jc w:val="center"/>
              <w:rPr>
                <w:szCs w:val="22"/>
                <w:lang w:eastAsia="ko-KR"/>
              </w:rPr>
            </w:pPr>
            <w:r w:rsidRPr="00EA146D">
              <w:rPr>
                <w:szCs w:val="22"/>
                <w:lang w:eastAsia="ko-KR"/>
              </w:rPr>
              <w:t>Band(MHz)</w:t>
            </w:r>
          </w:p>
        </w:tc>
        <w:tc>
          <w:tcPr>
            <w:tcW w:w="1707" w:type="dxa"/>
            <w:vAlign w:val="center"/>
          </w:tcPr>
          <w:p w:rsidR="00AC1627" w:rsidRPr="00EA146D" w:rsidRDefault="00AC1627" w:rsidP="00CA2B66">
            <w:pPr>
              <w:jc w:val="center"/>
              <w:rPr>
                <w:szCs w:val="22"/>
                <w:lang w:eastAsia="ko-KR"/>
              </w:rPr>
            </w:pPr>
            <w:r w:rsidRPr="00EA146D">
              <w:rPr>
                <w:bCs/>
                <w:szCs w:val="22"/>
                <w:lang w:val="en-US" w:eastAsia="ko-KR"/>
              </w:rPr>
              <w:t>Modulation</w:t>
            </w:r>
          </w:p>
        </w:tc>
        <w:tc>
          <w:tcPr>
            <w:tcW w:w="1462" w:type="dxa"/>
            <w:vAlign w:val="center"/>
          </w:tcPr>
          <w:p w:rsidR="00AC1627" w:rsidRPr="00EA146D" w:rsidRDefault="00AC1627" w:rsidP="00CA2B66">
            <w:pPr>
              <w:jc w:val="center"/>
              <w:rPr>
                <w:szCs w:val="22"/>
                <w:lang w:eastAsia="ko-KR"/>
              </w:rPr>
            </w:pPr>
            <w:r w:rsidRPr="00EA146D">
              <w:rPr>
                <w:bCs/>
                <w:szCs w:val="22"/>
                <w:lang w:val="en-US" w:eastAsia="ko-KR"/>
              </w:rPr>
              <w:t>Modulation index</w:t>
            </w:r>
          </w:p>
        </w:tc>
        <w:tc>
          <w:tcPr>
            <w:tcW w:w="1852" w:type="dxa"/>
            <w:vAlign w:val="center"/>
          </w:tcPr>
          <w:p w:rsidR="00AC1627" w:rsidRPr="00EA146D" w:rsidRDefault="00AC1627" w:rsidP="00CA2B66">
            <w:pPr>
              <w:widowControl w:val="0"/>
              <w:autoSpaceDE w:val="0"/>
              <w:autoSpaceDN w:val="0"/>
              <w:adjustRightInd w:val="0"/>
              <w:jc w:val="center"/>
              <w:rPr>
                <w:bCs/>
                <w:szCs w:val="22"/>
                <w:lang w:val="en-US" w:eastAsia="ko-KR"/>
              </w:rPr>
            </w:pPr>
            <w:r w:rsidRPr="00EA146D">
              <w:rPr>
                <w:bCs/>
                <w:szCs w:val="22"/>
                <w:lang w:val="en-US" w:eastAsia="ko-KR"/>
              </w:rPr>
              <w:t>Channel spacing</w:t>
            </w:r>
          </w:p>
          <w:p w:rsidR="00AC1627" w:rsidRPr="00EA146D" w:rsidRDefault="00AC1627" w:rsidP="00CA2B66">
            <w:pPr>
              <w:jc w:val="center"/>
              <w:rPr>
                <w:szCs w:val="22"/>
                <w:lang w:eastAsia="ko-KR"/>
              </w:rPr>
            </w:pPr>
            <w:r w:rsidRPr="00EA146D">
              <w:rPr>
                <w:bCs/>
                <w:szCs w:val="22"/>
                <w:lang w:val="en-US" w:eastAsia="ko-KR"/>
              </w:rPr>
              <w:t>(kHz)</w:t>
            </w:r>
          </w:p>
        </w:tc>
        <w:tc>
          <w:tcPr>
            <w:tcW w:w="1852" w:type="dxa"/>
            <w:vAlign w:val="center"/>
          </w:tcPr>
          <w:p w:rsidR="00AC1627" w:rsidRPr="00EA146D" w:rsidRDefault="00AC1627" w:rsidP="00CA2B66">
            <w:pPr>
              <w:widowControl w:val="0"/>
              <w:autoSpaceDE w:val="0"/>
              <w:autoSpaceDN w:val="0"/>
              <w:adjustRightInd w:val="0"/>
              <w:jc w:val="center"/>
              <w:rPr>
                <w:bCs/>
                <w:szCs w:val="22"/>
                <w:lang w:val="en-US" w:eastAsia="ko-KR"/>
              </w:rPr>
            </w:pPr>
            <w:r w:rsidRPr="00EA146D">
              <w:rPr>
                <w:bCs/>
                <w:szCs w:val="22"/>
                <w:lang w:val="en-US" w:eastAsia="ko-KR"/>
              </w:rPr>
              <w:t>Data rate</w:t>
            </w:r>
          </w:p>
          <w:p w:rsidR="00AC1627" w:rsidRPr="00EA146D" w:rsidRDefault="00AC1627" w:rsidP="00CA2B66">
            <w:pPr>
              <w:jc w:val="center"/>
              <w:rPr>
                <w:szCs w:val="22"/>
                <w:lang w:eastAsia="ko-KR"/>
              </w:rPr>
            </w:pPr>
            <w:r w:rsidRPr="00EA146D">
              <w:rPr>
                <w:bCs/>
                <w:szCs w:val="22"/>
                <w:lang w:val="en-US" w:eastAsia="ko-KR"/>
              </w:rPr>
              <w:t>(kb/s)</w:t>
            </w:r>
          </w:p>
        </w:tc>
      </w:tr>
      <w:tr w:rsidR="00AC1627" w:rsidRPr="00EA146D" w:rsidTr="00CA2B66">
        <w:trPr>
          <w:trHeight w:val="656"/>
        </w:trPr>
        <w:tc>
          <w:tcPr>
            <w:tcW w:w="1849" w:type="dxa"/>
            <w:vAlign w:val="center"/>
          </w:tcPr>
          <w:p w:rsidR="00AC1627" w:rsidRPr="00EA146D" w:rsidRDefault="00AC1627" w:rsidP="00CA2B66">
            <w:pPr>
              <w:jc w:val="center"/>
              <w:rPr>
                <w:szCs w:val="22"/>
                <w:lang w:eastAsia="ko-KR"/>
              </w:rPr>
            </w:pPr>
            <w:r w:rsidRPr="00EA146D">
              <w:rPr>
                <w:szCs w:val="22"/>
                <w:lang w:eastAsia="ko-KR"/>
              </w:rPr>
              <w:t>Sub-GHz</w:t>
            </w:r>
          </w:p>
        </w:tc>
        <w:tc>
          <w:tcPr>
            <w:tcW w:w="1707" w:type="dxa"/>
            <w:vAlign w:val="center"/>
          </w:tcPr>
          <w:p w:rsidR="00AC1627" w:rsidRPr="00EA146D" w:rsidRDefault="00AC1627" w:rsidP="00CA2B66">
            <w:pPr>
              <w:jc w:val="center"/>
              <w:rPr>
                <w:szCs w:val="22"/>
                <w:lang w:eastAsia="ko-KR"/>
              </w:rPr>
            </w:pPr>
            <w:r w:rsidRPr="00EA146D">
              <w:rPr>
                <w:szCs w:val="22"/>
                <w:lang w:val="en-US" w:eastAsia="ko-KR"/>
              </w:rPr>
              <w:t>Filtered 2FSK</w:t>
            </w:r>
          </w:p>
        </w:tc>
        <w:tc>
          <w:tcPr>
            <w:tcW w:w="1462" w:type="dxa"/>
            <w:vAlign w:val="center"/>
          </w:tcPr>
          <w:p w:rsidR="00AC1627" w:rsidRPr="00EA146D" w:rsidRDefault="00AC1627" w:rsidP="00CA2B66">
            <w:pPr>
              <w:jc w:val="center"/>
              <w:rPr>
                <w:szCs w:val="22"/>
                <w:lang w:eastAsia="ko-KR"/>
              </w:rPr>
            </w:pPr>
            <w:r w:rsidRPr="00EA146D">
              <w:rPr>
                <w:szCs w:val="22"/>
                <w:lang w:eastAsia="ko-KR"/>
              </w:rPr>
              <w:t>1</w:t>
            </w:r>
          </w:p>
        </w:tc>
        <w:tc>
          <w:tcPr>
            <w:tcW w:w="1852" w:type="dxa"/>
            <w:vAlign w:val="center"/>
          </w:tcPr>
          <w:p w:rsidR="00AC1627" w:rsidRPr="00EA146D" w:rsidRDefault="00AC1627" w:rsidP="00CA2B66">
            <w:pPr>
              <w:jc w:val="center"/>
              <w:rPr>
                <w:szCs w:val="22"/>
                <w:lang w:eastAsia="ko-KR"/>
              </w:rPr>
            </w:pPr>
            <w:r w:rsidRPr="00EA146D">
              <w:rPr>
                <w:szCs w:val="22"/>
                <w:lang w:eastAsia="ko-KR"/>
              </w:rPr>
              <w:t>200</w:t>
            </w:r>
          </w:p>
        </w:tc>
        <w:tc>
          <w:tcPr>
            <w:tcW w:w="1852" w:type="dxa"/>
            <w:vAlign w:val="center"/>
          </w:tcPr>
          <w:p w:rsidR="00AC1627" w:rsidRPr="00EA146D" w:rsidRDefault="00AC1627" w:rsidP="00CA2B66">
            <w:pPr>
              <w:jc w:val="center"/>
              <w:rPr>
                <w:szCs w:val="22"/>
                <w:lang w:eastAsia="ko-KR"/>
              </w:rPr>
            </w:pPr>
            <w:r w:rsidRPr="00EA146D">
              <w:rPr>
                <w:szCs w:val="22"/>
                <w:lang w:eastAsia="ko-KR"/>
              </w:rPr>
              <w:t>50</w:t>
            </w:r>
          </w:p>
        </w:tc>
      </w:tr>
    </w:tbl>
    <w:p w:rsidR="00AC1627" w:rsidRDefault="00AC1627" w:rsidP="00AC1627">
      <w:pPr>
        <w:rPr>
          <w:lang w:eastAsia="ko-KR"/>
        </w:rPr>
      </w:pPr>
    </w:p>
    <w:p w:rsidR="002C4C23" w:rsidRDefault="002C4C23" w:rsidP="00CB20D5">
      <w:pPr>
        <w:rPr>
          <w:lang w:eastAsia="ko-KR"/>
        </w:rPr>
      </w:pPr>
    </w:p>
    <w:p w:rsidR="00894156" w:rsidRDefault="00894156" w:rsidP="00C01B13">
      <w:pPr>
        <w:pStyle w:val="2"/>
      </w:pPr>
      <w:bookmarkStart w:id="34" w:name="_Toc356531388"/>
      <w:r>
        <w:rPr>
          <w:rFonts w:hint="eastAsia"/>
        </w:rPr>
        <w:t>Duplex</w:t>
      </w:r>
      <w:r w:rsidR="009D1199">
        <w:rPr>
          <w:rFonts w:hint="eastAsia"/>
        </w:rPr>
        <w:t xml:space="preserve"> schemes</w:t>
      </w:r>
      <w:bookmarkEnd w:id="34"/>
    </w:p>
    <w:p w:rsidR="00894156" w:rsidRDefault="00894156" w:rsidP="00CB20D5">
      <w:pPr>
        <w:rPr>
          <w:lang w:eastAsia="ko-KR"/>
        </w:rPr>
      </w:pPr>
    </w:p>
    <w:p w:rsidR="00FE446D" w:rsidRDefault="00FE446D" w:rsidP="00CB20D5">
      <w:pPr>
        <w:rPr>
          <w:lang w:eastAsia="ko-KR"/>
        </w:rPr>
      </w:pPr>
    </w:p>
    <w:p w:rsidR="00621AE2" w:rsidRDefault="00DE5E00" w:rsidP="00DE5E00">
      <w:pPr>
        <w:pStyle w:val="2"/>
      </w:pPr>
      <w:bookmarkStart w:id="35" w:name="_Toc356531389"/>
      <w:r>
        <w:rPr>
          <w:rFonts w:hint="eastAsia"/>
        </w:rPr>
        <w:t xml:space="preserve">Multiplex </w:t>
      </w:r>
      <w:r w:rsidR="00894156">
        <w:rPr>
          <w:rFonts w:hint="eastAsia"/>
        </w:rPr>
        <w:t>schemes</w:t>
      </w:r>
      <w:bookmarkEnd w:id="35"/>
    </w:p>
    <w:p w:rsidR="00621AE2" w:rsidRDefault="00DE5E00" w:rsidP="00CB20D5">
      <w:pPr>
        <w:rPr>
          <w:lang w:eastAsia="ko-KR"/>
        </w:rPr>
      </w:pPr>
      <w:r w:rsidRPr="00DE5E00">
        <w:rPr>
          <w:lang w:eastAsia="ko-KR"/>
        </w:rPr>
        <w:t>(e.g. CDMA, OFDMA)</w:t>
      </w:r>
    </w:p>
    <w:p w:rsidR="00FE446D" w:rsidRDefault="00FE446D" w:rsidP="00CB20D5">
      <w:pPr>
        <w:rPr>
          <w:lang w:eastAsia="ko-KR"/>
        </w:rPr>
      </w:pPr>
    </w:p>
    <w:p w:rsidR="00FE446D" w:rsidRPr="00C01B13" w:rsidRDefault="00FE446D" w:rsidP="00CB20D5">
      <w:pPr>
        <w:rPr>
          <w:lang w:eastAsia="ko-KR"/>
        </w:rPr>
      </w:pPr>
    </w:p>
    <w:p w:rsidR="00CB20D5" w:rsidRDefault="00CB20D5" w:rsidP="00CB20D5">
      <w:pPr>
        <w:pStyle w:val="2"/>
      </w:pPr>
      <w:bookmarkStart w:id="36" w:name="_Toc356531390"/>
      <w:r>
        <w:rPr>
          <w:rFonts w:hint="eastAsia"/>
        </w:rPr>
        <w:t>Frame structure</w:t>
      </w:r>
      <w:bookmarkEnd w:id="36"/>
    </w:p>
    <w:p w:rsidR="00516955" w:rsidRDefault="00516955" w:rsidP="00516955">
      <w:pPr>
        <w:pStyle w:val="3"/>
      </w:pPr>
      <w:bookmarkStart w:id="37" w:name="_Toc356531391"/>
      <w:r>
        <w:rPr>
          <w:rFonts w:hint="eastAsia"/>
        </w:rPr>
        <w:t>Discovery</w:t>
      </w:r>
      <w:r w:rsidR="001243C0">
        <w:rPr>
          <w:rFonts w:hint="eastAsia"/>
        </w:rPr>
        <w:t xml:space="preserve"> frame</w:t>
      </w:r>
      <w:r>
        <w:rPr>
          <w:rFonts w:hint="eastAsia"/>
        </w:rPr>
        <w:t xml:space="preserve"> structure</w:t>
      </w:r>
      <w:bookmarkEnd w:id="37"/>
    </w:p>
    <w:p w:rsidR="00AC1627" w:rsidRPr="00EA146D" w:rsidRDefault="00AC1627" w:rsidP="00AC1627">
      <w:pPr>
        <w:rPr>
          <w:rFonts w:ascii="TimesNewRoman" w:hAnsi="TimesNewRoman" w:cs="TimesNewRoman"/>
          <w:szCs w:val="22"/>
          <w:lang w:val="en-US" w:eastAsia="ko-KR"/>
        </w:rPr>
      </w:pPr>
      <w:r w:rsidRPr="00EA146D">
        <w:rPr>
          <w:rFonts w:ascii="TimesNewRoman" w:hAnsi="TimesNewRoman" w:cs="TimesNewRoman"/>
          <w:szCs w:val="22"/>
          <w:lang w:val="en-US" w:eastAsia="ko-KR"/>
        </w:rPr>
        <w:t xml:space="preserve">The </w:t>
      </w:r>
      <w:r>
        <w:rPr>
          <w:rFonts w:ascii="TimesNewRoman" w:hAnsi="TimesNewRoman" w:cs="TimesNewRoman" w:hint="eastAsia"/>
          <w:szCs w:val="22"/>
          <w:lang w:val="en-US" w:eastAsia="ko-KR"/>
        </w:rPr>
        <w:t>LES</w:t>
      </w:r>
      <w:r w:rsidRPr="00EA146D">
        <w:rPr>
          <w:rFonts w:ascii="TimesNewRoman" w:hAnsi="TimesNewRoman" w:cs="TimesNewRoman" w:hint="eastAsia"/>
          <w:szCs w:val="22"/>
          <w:lang w:val="en-US" w:eastAsia="ko-KR"/>
        </w:rPr>
        <w:t>D Mode</w:t>
      </w:r>
      <w:r w:rsidRPr="00EA146D">
        <w:rPr>
          <w:rFonts w:ascii="TimesNewRoman" w:hAnsi="TimesNewRoman" w:cs="TimesNewRoman"/>
          <w:szCs w:val="22"/>
          <w:lang w:val="en-US" w:eastAsia="ko-KR"/>
        </w:rPr>
        <w:t xml:space="preserve"> PPDU shall </w:t>
      </w:r>
      <w:r w:rsidRPr="00EA146D">
        <w:rPr>
          <w:rFonts w:ascii="TimesNewRoman" w:hAnsi="TimesNewRoman" w:cs="TimesNewRoman" w:hint="eastAsia"/>
          <w:szCs w:val="22"/>
          <w:lang w:val="en-US" w:eastAsia="ko-KR"/>
        </w:rPr>
        <w:t xml:space="preserve">be formatted as </w:t>
      </w:r>
      <w:r w:rsidRPr="00EA146D">
        <w:rPr>
          <w:rFonts w:ascii="TimesNewRoman" w:hAnsi="TimesNewRoman" w:cs="TimesNewRoman"/>
          <w:szCs w:val="22"/>
          <w:lang w:val="en-US" w:eastAsia="ko-KR"/>
        </w:rPr>
        <w:t>illustrated</w:t>
      </w:r>
      <w:r w:rsidRPr="00EA146D">
        <w:rPr>
          <w:rFonts w:ascii="TimesNewRoman" w:hAnsi="TimesNewRoman" w:cs="TimesNewRoman" w:hint="eastAsia"/>
          <w:szCs w:val="22"/>
          <w:lang w:val="en-US" w:eastAsia="ko-KR"/>
        </w:rPr>
        <w:t>.</w:t>
      </w:r>
    </w:p>
    <w:p w:rsidR="00AC1627" w:rsidRPr="00EA146D" w:rsidRDefault="00AC1627" w:rsidP="00AC1627">
      <w:pPr>
        <w:rPr>
          <w:szCs w:val="22"/>
          <w:lang w:val="en-US" w:eastAsia="ko-KR"/>
        </w:rPr>
      </w:pPr>
    </w:p>
    <w:tbl>
      <w:tblPr>
        <w:tblStyle w:val="ac"/>
        <w:tblW w:w="0" w:type="auto"/>
        <w:tblInd w:w="534" w:type="dxa"/>
        <w:tblLook w:val="04A0" w:firstRow="1" w:lastRow="0" w:firstColumn="1" w:lastColumn="0" w:noHBand="0" w:noVBand="1"/>
      </w:tblPr>
      <w:tblGrid>
        <w:gridCol w:w="2693"/>
        <w:gridCol w:w="850"/>
        <w:gridCol w:w="1985"/>
        <w:gridCol w:w="3162"/>
      </w:tblGrid>
      <w:tr w:rsidR="00AC1627" w:rsidRPr="00EA146D" w:rsidTr="00CA2B66">
        <w:tc>
          <w:tcPr>
            <w:tcW w:w="2693" w:type="dxa"/>
            <w:tcBorders>
              <w:top w:val="nil"/>
              <w:left w:val="nil"/>
              <w:bottom w:val="nil"/>
              <w:right w:val="nil"/>
            </w:tcBorders>
            <w:vAlign w:val="center"/>
          </w:tcPr>
          <w:p w:rsidR="00AC1627" w:rsidRPr="00EA146D" w:rsidRDefault="00AC1627" w:rsidP="00CA2B66">
            <w:pPr>
              <w:jc w:val="center"/>
              <w:rPr>
                <w:szCs w:val="22"/>
                <w:lang w:eastAsia="ko-KR"/>
              </w:rPr>
            </w:pPr>
          </w:p>
        </w:tc>
        <w:tc>
          <w:tcPr>
            <w:tcW w:w="850" w:type="dxa"/>
            <w:tcBorders>
              <w:top w:val="nil"/>
              <w:left w:val="nil"/>
              <w:bottom w:val="nil"/>
              <w:right w:val="single" w:sz="18" w:space="0" w:color="auto"/>
            </w:tcBorders>
            <w:vAlign w:val="center"/>
          </w:tcPr>
          <w:p w:rsidR="00AC1627" w:rsidRPr="00EA146D" w:rsidRDefault="00AC1627" w:rsidP="00CA2B66">
            <w:pPr>
              <w:jc w:val="center"/>
              <w:rPr>
                <w:szCs w:val="22"/>
                <w:lang w:eastAsia="ko-KR"/>
              </w:rPr>
            </w:pPr>
          </w:p>
        </w:tc>
        <w:tc>
          <w:tcPr>
            <w:tcW w:w="5147" w:type="dxa"/>
            <w:gridSpan w:val="2"/>
            <w:tcBorders>
              <w:top w:val="single" w:sz="18" w:space="0" w:color="auto"/>
              <w:left w:val="single" w:sz="18" w:space="0" w:color="auto"/>
              <w:bottom w:val="single" w:sz="4" w:space="0" w:color="auto"/>
              <w:right w:val="single" w:sz="18" w:space="0" w:color="auto"/>
            </w:tcBorders>
            <w:vAlign w:val="center"/>
          </w:tcPr>
          <w:p w:rsidR="00AC1627" w:rsidRPr="00EA146D" w:rsidRDefault="00AC1627" w:rsidP="00CA2B66">
            <w:pPr>
              <w:jc w:val="center"/>
              <w:rPr>
                <w:szCs w:val="22"/>
                <w:lang w:eastAsia="ko-KR"/>
              </w:rPr>
            </w:pPr>
            <w:r w:rsidRPr="00EA146D">
              <w:rPr>
                <w:rFonts w:hint="eastAsia"/>
                <w:szCs w:val="22"/>
                <w:lang w:eastAsia="ko-KR"/>
              </w:rPr>
              <w:t>Octets</w:t>
            </w:r>
          </w:p>
        </w:tc>
      </w:tr>
      <w:tr w:rsidR="00AC1627" w:rsidRPr="00EA146D" w:rsidTr="00CA2B66">
        <w:tc>
          <w:tcPr>
            <w:tcW w:w="2693" w:type="dxa"/>
            <w:tcBorders>
              <w:top w:val="nil"/>
              <w:left w:val="nil"/>
              <w:bottom w:val="single" w:sz="18" w:space="0" w:color="auto"/>
              <w:right w:val="nil"/>
            </w:tcBorders>
            <w:vAlign w:val="center"/>
          </w:tcPr>
          <w:p w:rsidR="00AC1627" w:rsidRPr="00EA146D" w:rsidRDefault="00AC1627" w:rsidP="00CA2B66">
            <w:pPr>
              <w:jc w:val="center"/>
              <w:rPr>
                <w:szCs w:val="22"/>
                <w:lang w:eastAsia="ko-KR"/>
              </w:rPr>
            </w:pPr>
          </w:p>
        </w:tc>
        <w:tc>
          <w:tcPr>
            <w:tcW w:w="850" w:type="dxa"/>
            <w:tcBorders>
              <w:top w:val="nil"/>
              <w:left w:val="nil"/>
              <w:bottom w:val="single" w:sz="18" w:space="0" w:color="auto"/>
              <w:right w:val="single" w:sz="18" w:space="0" w:color="auto"/>
            </w:tcBorders>
            <w:vAlign w:val="center"/>
          </w:tcPr>
          <w:p w:rsidR="00AC1627" w:rsidRPr="00EA146D" w:rsidRDefault="00AC1627" w:rsidP="00CA2B66">
            <w:pPr>
              <w:jc w:val="center"/>
              <w:rPr>
                <w:szCs w:val="22"/>
                <w:lang w:eastAsia="ko-KR"/>
              </w:rPr>
            </w:pPr>
          </w:p>
        </w:tc>
        <w:tc>
          <w:tcPr>
            <w:tcW w:w="1985" w:type="dxa"/>
            <w:tcBorders>
              <w:left w:val="single" w:sz="18" w:space="0" w:color="auto"/>
              <w:bottom w:val="single" w:sz="18" w:space="0" w:color="auto"/>
            </w:tcBorders>
            <w:vAlign w:val="center"/>
          </w:tcPr>
          <w:p w:rsidR="00AC1627" w:rsidRPr="00EA146D" w:rsidRDefault="00AC1627" w:rsidP="00CA2B66">
            <w:pPr>
              <w:jc w:val="center"/>
              <w:rPr>
                <w:szCs w:val="22"/>
                <w:lang w:eastAsia="ko-KR"/>
              </w:rPr>
            </w:pPr>
            <w:r w:rsidRPr="00EA146D">
              <w:rPr>
                <w:rFonts w:hint="eastAsia"/>
                <w:szCs w:val="22"/>
                <w:lang w:eastAsia="ko-KR"/>
              </w:rPr>
              <w:t>1</w:t>
            </w:r>
          </w:p>
        </w:tc>
        <w:tc>
          <w:tcPr>
            <w:tcW w:w="3162" w:type="dxa"/>
            <w:tcBorders>
              <w:bottom w:val="single" w:sz="18" w:space="0" w:color="auto"/>
              <w:right w:val="single" w:sz="18" w:space="0" w:color="auto"/>
            </w:tcBorders>
            <w:vAlign w:val="center"/>
          </w:tcPr>
          <w:p w:rsidR="00AC1627" w:rsidRPr="00EA146D" w:rsidRDefault="00AC1627" w:rsidP="00CA2B66">
            <w:pPr>
              <w:jc w:val="center"/>
              <w:rPr>
                <w:szCs w:val="22"/>
                <w:lang w:eastAsia="ko-KR"/>
              </w:rPr>
            </w:pPr>
            <w:r w:rsidRPr="00EA146D">
              <w:rPr>
                <w:rFonts w:hint="eastAsia"/>
                <w:szCs w:val="22"/>
                <w:lang w:eastAsia="ko-KR"/>
              </w:rPr>
              <w:t>Variable</w:t>
            </w:r>
          </w:p>
        </w:tc>
      </w:tr>
      <w:tr w:rsidR="00AC1627" w:rsidRPr="00EA146D" w:rsidTr="00CA2B66">
        <w:tc>
          <w:tcPr>
            <w:tcW w:w="2693" w:type="dxa"/>
            <w:tcBorders>
              <w:top w:val="single" w:sz="18" w:space="0" w:color="auto"/>
              <w:left w:val="single" w:sz="18" w:space="0" w:color="auto"/>
            </w:tcBorders>
            <w:vAlign w:val="center"/>
          </w:tcPr>
          <w:p w:rsidR="00AC1627" w:rsidRPr="00EA146D" w:rsidRDefault="00AC1627" w:rsidP="00CA2B66">
            <w:pPr>
              <w:jc w:val="center"/>
              <w:rPr>
                <w:szCs w:val="22"/>
                <w:lang w:eastAsia="ko-KR"/>
              </w:rPr>
            </w:pPr>
            <w:r w:rsidRPr="00EA146D">
              <w:rPr>
                <w:rFonts w:hint="eastAsia"/>
                <w:szCs w:val="22"/>
                <w:lang w:eastAsia="ko-KR"/>
              </w:rPr>
              <w:t>Preamble</w:t>
            </w:r>
          </w:p>
        </w:tc>
        <w:tc>
          <w:tcPr>
            <w:tcW w:w="850" w:type="dxa"/>
            <w:tcBorders>
              <w:top w:val="single" w:sz="18" w:space="0" w:color="auto"/>
            </w:tcBorders>
            <w:vAlign w:val="center"/>
          </w:tcPr>
          <w:p w:rsidR="00AC1627" w:rsidRPr="00EA146D" w:rsidRDefault="00AC1627" w:rsidP="00CA2B66">
            <w:pPr>
              <w:jc w:val="center"/>
              <w:rPr>
                <w:szCs w:val="22"/>
                <w:lang w:eastAsia="ko-KR"/>
              </w:rPr>
            </w:pPr>
            <w:r w:rsidRPr="00EA146D">
              <w:rPr>
                <w:rFonts w:hint="eastAsia"/>
                <w:szCs w:val="22"/>
                <w:lang w:eastAsia="ko-KR"/>
              </w:rPr>
              <w:t>SFD</w:t>
            </w:r>
          </w:p>
        </w:tc>
        <w:tc>
          <w:tcPr>
            <w:tcW w:w="1985" w:type="dxa"/>
            <w:tcBorders>
              <w:top w:val="single" w:sz="18" w:space="0" w:color="auto"/>
            </w:tcBorders>
            <w:vAlign w:val="center"/>
          </w:tcPr>
          <w:p w:rsidR="00AC1627" w:rsidRPr="00EA146D" w:rsidRDefault="00AC1627" w:rsidP="00CA2B66">
            <w:pPr>
              <w:jc w:val="center"/>
              <w:rPr>
                <w:szCs w:val="22"/>
                <w:lang w:eastAsia="ko-KR"/>
              </w:rPr>
            </w:pPr>
            <w:r w:rsidRPr="00EA146D">
              <w:rPr>
                <w:rFonts w:hint="eastAsia"/>
                <w:szCs w:val="22"/>
                <w:lang w:eastAsia="ko-KR"/>
              </w:rPr>
              <w:t>PHY Header</w:t>
            </w:r>
          </w:p>
        </w:tc>
        <w:tc>
          <w:tcPr>
            <w:tcW w:w="3162" w:type="dxa"/>
            <w:tcBorders>
              <w:top w:val="single" w:sz="18" w:space="0" w:color="auto"/>
              <w:right w:val="single" w:sz="18" w:space="0" w:color="auto"/>
            </w:tcBorders>
            <w:vAlign w:val="center"/>
          </w:tcPr>
          <w:p w:rsidR="00AC1627" w:rsidRPr="00EA146D" w:rsidRDefault="00AC1627" w:rsidP="00CA2B66">
            <w:pPr>
              <w:jc w:val="center"/>
              <w:rPr>
                <w:szCs w:val="22"/>
                <w:lang w:eastAsia="ko-KR"/>
              </w:rPr>
            </w:pPr>
            <w:r w:rsidRPr="00EA146D">
              <w:rPr>
                <w:rFonts w:hint="eastAsia"/>
                <w:szCs w:val="22"/>
                <w:lang w:eastAsia="ko-KR"/>
              </w:rPr>
              <w:t>PHY Payload</w:t>
            </w:r>
          </w:p>
        </w:tc>
      </w:tr>
      <w:tr w:rsidR="00AC1627" w:rsidRPr="00EA146D" w:rsidTr="00CA2B66">
        <w:tc>
          <w:tcPr>
            <w:tcW w:w="3543" w:type="dxa"/>
            <w:gridSpan w:val="2"/>
            <w:tcBorders>
              <w:left w:val="single" w:sz="18" w:space="0" w:color="auto"/>
              <w:bottom w:val="single" w:sz="18" w:space="0" w:color="auto"/>
            </w:tcBorders>
            <w:vAlign w:val="center"/>
          </w:tcPr>
          <w:p w:rsidR="00AC1627" w:rsidRPr="00EA146D" w:rsidRDefault="00AC1627" w:rsidP="00CA2B66">
            <w:pPr>
              <w:jc w:val="center"/>
              <w:rPr>
                <w:szCs w:val="22"/>
                <w:lang w:eastAsia="ko-KR"/>
              </w:rPr>
            </w:pPr>
            <w:r w:rsidRPr="00EA146D">
              <w:rPr>
                <w:rFonts w:hint="eastAsia"/>
                <w:szCs w:val="22"/>
                <w:lang w:eastAsia="ko-KR"/>
              </w:rPr>
              <w:t>SHR</w:t>
            </w:r>
          </w:p>
        </w:tc>
        <w:tc>
          <w:tcPr>
            <w:tcW w:w="1985" w:type="dxa"/>
            <w:tcBorders>
              <w:bottom w:val="single" w:sz="18" w:space="0" w:color="auto"/>
            </w:tcBorders>
            <w:vAlign w:val="center"/>
          </w:tcPr>
          <w:p w:rsidR="00AC1627" w:rsidRPr="00EA146D" w:rsidRDefault="00AC1627" w:rsidP="00CA2B66">
            <w:pPr>
              <w:jc w:val="center"/>
              <w:rPr>
                <w:szCs w:val="22"/>
                <w:lang w:eastAsia="ko-KR"/>
              </w:rPr>
            </w:pPr>
            <w:r w:rsidRPr="00EA146D">
              <w:rPr>
                <w:rFonts w:hint="eastAsia"/>
                <w:szCs w:val="22"/>
                <w:lang w:eastAsia="ko-KR"/>
              </w:rPr>
              <w:t>PHR</w:t>
            </w:r>
          </w:p>
        </w:tc>
        <w:tc>
          <w:tcPr>
            <w:tcW w:w="3162" w:type="dxa"/>
            <w:tcBorders>
              <w:bottom w:val="single" w:sz="18" w:space="0" w:color="auto"/>
              <w:right w:val="single" w:sz="18" w:space="0" w:color="auto"/>
            </w:tcBorders>
            <w:vAlign w:val="center"/>
          </w:tcPr>
          <w:p w:rsidR="00AC1627" w:rsidRPr="00EA146D" w:rsidRDefault="00AC1627" w:rsidP="00CA2B66">
            <w:pPr>
              <w:jc w:val="center"/>
              <w:rPr>
                <w:szCs w:val="22"/>
                <w:lang w:eastAsia="ko-KR"/>
              </w:rPr>
            </w:pPr>
            <w:r w:rsidRPr="00EA146D">
              <w:rPr>
                <w:rFonts w:hint="eastAsia"/>
                <w:szCs w:val="22"/>
                <w:lang w:eastAsia="ko-KR"/>
              </w:rPr>
              <w:t>PSDU</w:t>
            </w:r>
          </w:p>
        </w:tc>
      </w:tr>
    </w:tbl>
    <w:p w:rsidR="00AC1627" w:rsidRDefault="00AC1627" w:rsidP="00AC1627">
      <w:pPr>
        <w:rPr>
          <w:szCs w:val="22"/>
          <w:lang w:eastAsia="ko-KR"/>
        </w:rPr>
      </w:pPr>
    </w:p>
    <w:p w:rsidR="00CA50EE" w:rsidRPr="00EA146D" w:rsidRDefault="00CA50EE" w:rsidP="00AC1627">
      <w:pPr>
        <w:rPr>
          <w:szCs w:val="22"/>
          <w:lang w:eastAsia="ko-KR"/>
        </w:rPr>
      </w:pPr>
    </w:p>
    <w:p w:rsidR="00AC1627" w:rsidRPr="00EA146D" w:rsidRDefault="00AC1627" w:rsidP="00AC1627">
      <w:pPr>
        <w:pStyle w:val="4"/>
        <w:rPr>
          <w:szCs w:val="22"/>
        </w:rPr>
      </w:pPr>
      <w:r w:rsidRPr="00EA146D">
        <w:rPr>
          <w:rFonts w:ascii="Arial,Bold" w:hAnsi="Arial,Bold" w:cs="Arial,Bold"/>
          <w:bCs/>
          <w:szCs w:val="22"/>
          <w:lang w:val="en-US"/>
        </w:rPr>
        <w:t>Preamble field</w:t>
      </w:r>
    </w:p>
    <w:p w:rsidR="00AC1627" w:rsidRPr="00E02E14" w:rsidRDefault="00E02E14" w:rsidP="00E02E14">
      <w:pPr>
        <w:widowControl w:val="0"/>
        <w:autoSpaceDE w:val="0"/>
        <w:autoSpaceDN w:val="0"/>
        <w:adjustRightInd w:val="0"/>
        <w:rPr>
          <w:szCs w:val="22"/>
          <w:lang w:val="en-US" w:eastAsia="ko-KR"/>
        </w:rPr>
      </w:pPr>
      <w:r w:rsidRPr="00E02E14">
        <w:rPr>
          <w:szCs w:val="22"/>
          <w:lang w:val="en-US" w:eastAsia="ko-KR"/>
        </w:rPr>
        <w:t>The Preamble field shall contain multiples of the 8-bit sequence</w:t>
      </w:r>
      <w:r>
        <w:rPr>
          <w:rFonts w:hint="eastAsia"/>
          <w:szCs w:val="22"/>
          <w:lang w:val="en-US" w:eastAsia="ko-KR"/>
        </w:rPr>
        <w:t xml:space="preserve"> </w:t>
      </w:r>
      <w:r w:rsidRPr="00E02E14">
        <w:rPr>
          <w:szCs w:val="22"/>
          <w:lang w:val="en-US" w:eastAsia="ko-KR"/>
        </w:rPr>
        <w:t>“01010101”.</w:t>
      </w:r>
    </w:p>
    <w:p w:rsidR="00792ED2" w:rsidRDefault="00792ED2" w:rsidP="00792ED2">
      <w:pPr>
        <w:widowControl w:val="0"/>
        <w:autoSpaceDE w:val="0"/>
        <w:autoSpaceDN w:val="0"/>
        <w:adjustRightInd w:val="0"/>
        <w:rPr>
          <w:rFonts w:ascii="TimesNewRoman" w:hAnsi="TimesNewRoman" w:cs="TimesNewRoman"/>
          <w:sz w:val="20"/>
          <w:lang w:val="en-US" w:eastAsia="ko-KR"/>
        </w:rPr>
      </w:pPr>
    </w:p>
    <w:bookmarkStart w:id="38" w:name="_MON_1434577806"/>
    <w:bookmarkEnd w:id="38"/>
    <w:p w:rsidR="00AC1627" w:rsidRDefault="00E02E14" w:rsidP="00665AF8">
      <w:pPr>
        <w:widowControl w:val="0"/>
        <w:autoSpaceDE w:val="0"/>
        <w:autoSpaceDN w:val="0"/>
        <w:adjustRightInd w:val="0"/>
        <w:jc w:val="center"/>
        <w:rPr>
          <w:rFonts w:ascii="TimesNewRoman" w:hAnsi="TimesNewRoman" w:cs="TimesNewRoman"/>
          <w:sz w:val="20"/>
          <w:lang w:val="en-US" w:eastAsia="ko-KR"/>
        </w:rPr>
      </w:pPr>
      <w:r w:rsidRPr="00F07680">
        <w:rPr>
          <w:lang w:eastAsia="ko-KR"/>
        </w:rPr>
        <w:object w:dxaOrig="7201"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5pt;height:217.35pt" o:ole="">
            <v:imagedata r:id="rId9" o:title="" cropbottom="33116f" cropright="19657f"/>
          </v:shape>
          <o:OLEObject Type="Embed" ProgID="PowerPoint.Slide.12" ShapeID="_x0000_i1025" DrawAspect="Content" ObjectID="_1434756767" r:id="rId10"/>
        </w:object>
      </w:r>
    </w:p>
    <w:p w:rsidR="00AC1627" w:rsidRPr="00CA1CAA" w:rsidRDefault="00AC1627" w:rsidP="00AC1627">
      <w:pPr>
        <w:rPr>
          <w:sz w:val="20"/>
          <w:lang w:eastAsia="ko-KR"/>
        </w:rPr>
      </w:pPr>
    </w:p>
    <w:p w:rsidR="00AC1627" w:rsidRPr="00EA146D" w:rsidRDefault="00AC1627" w:rsidP="00AC1627">
      <w:pPr>
        <w:pStyle w:val="4"/>
        <w:rPr>
          <w:szCs w:val="22"/>
        </w:rPr>
      </w:pPr>
      <w:r w:rsidRPr="00EA146D">
        <w:rPr>
          <w:rFonts w:ascii="Arial,Bold" w:hAnsi="Arial,Bold" w:cs="Arial,Bold" w:hint="eastAsia"/>
          <w:bCs/>
          <w:szCs w:val="22"/>
          <w:lang w:val="en-US"/>
        </w:rPr>
        <w:t>SFD</w:t>
      </w:r>
    </w:p>
    <w:p w:rsidR="00044BC6" w:rsidRDefault="00044BC6" w:rsidP="00AC1627">
      <w:pPr>
        <w:widowControl w:val="0"/>
        <w:autoSpaceDE w:val="0"/>
        <w:autoSpaceDN w:val="0"/>
        <w:adjustRightInd w:val="0"/>
        <w:rPr>
          <w:rFonts w:ascii="TimesNewRoman" w:hAnsi="TimesNewRoman" w:cs="TimesNewRoman"/>
          <w:szCs w:val="22"/>
          <w:lang w:val="en-US" w:eastAsia="ko-KR"/>
        </w:rPr>
      </w:pPr>
      <w:r w:rsidRPr="00044BC6">
        <w:rPr>
          <w:rFonts w:ascii="TimesNewRoman" w:hAnsi="TimesNewRoman" w:cs="TimesNewRoman"/>
          <w:szCs w:val="22"/>
          <w:lang w:val="en-US" w:eastAsia="ko-KR"/>
        </w:rPr>
        <w:t xml:space="preserve">The SFD shall be </w:t>
      </w:r>
      <w:r>
        <w:rPr>
          <w:rFonts w:ascii="TimesNewRoman" w:hAnsi="TimesNewRoman" w:cs="TimesNewRoman" w:hint="eastAsia"/>
          <w:szCs w:val="22"/>
          <w:lang w:val="en-US" w:eastAsia="ko-KR"/>
        </w:rPr>
        <w:t>the</w:t>
      </w:r>
      <w:r w:rsidRPr="00044BC6">
        <w:rPr>
          <w:rFonts w:ascii="TimesNewRoman" w:hAnsi="TimesNewRoman" w:cs="TimesNewRoman"/>
          <w:szCs w:val="22"/>
          <w:lang w:val="en-US" w:eastAsia="ko-KR"/>
        </w:rPr>
        <w:t xml:space="preserve"> </w:t>
      </w:r>
      <w:r w:rsidR="002379E6">
        <w:rPr>
          <w:rFonts w:ascii="TimesNewRoman" w:hAnsi="TimesNewRoman" w:cs="TimesNewRoman" w:hint="eastAsia"/>
          <w:szCs w:val="22"/>
          <w:lang w:val="en-US" w:eastAsia="ko-KR"/>
        </w:rPr>
        <w:t xml:space="preserve">selected </w:t>
      </w:r>
      <w:r w:rsidR="00CA50EE">
        <w:rPr>
          <w:rFonts w:ascii="TimesNewRoman" w:hAnsi="TimesNewRoman" w:cs="TimesNewRoman" w:hint="eastAsia"/>
          <w:szCs w:val="22"/>
          <w:lang w:val="en-US" w:eastAsia="ko-KR"/>
        </w:rPr>
        <w:t>16</w:t>
      </w:r>
      <w:r w:rsidRPr="00044BC6">
        <w:rPr>
          <w:rFonts w:ascii="TimesNewRoman" w:hAnsi="TimesNewRoman" w:cs="TimesNewRoman"/>
          <w:szCs w:val="22"/>
          <w:lang w:val="en-US" w:eastAsia="ko-KR"/>
        </w:rPr>
        <w:t>-bit sequence</w:t>
      </w:r>
      <w:r w:rsidRPr="00044BC6">
        <w:rPr>
          <w:rFonts w:ascii="TimesNewRoman" w:hAnsi="TimesNewRoman" w:cs="TimesNewRoman" w:hint="eastAsia"/>
          <w:szCs w:val="22"/>
          <w:lang w:val="en-US" w:eastAsia="ko-KR"/>
        </w:rPr>
        <w:t xml:space="preserve"> </w:t>
      </w:r>
      <w:r w:rsidRPr="00044BC6">
        <w:rPr>
          <w:rFonts w:ascii="TimesNewRoman" w:hAnsi="TimesNewRoman" w:cs="TimesNewRoman"/>
          <w:szCs w:val="22"/>
          <w:lang w:val="en-US" w:eastAsia="ko-KR"/>
        </w:rPr>
        <w:t xml:space="preserve">selected from the list of values shown in </w:t>
      </w:r>
      <w:r w:rsidR="00CA50EE">
        <w:rPr>
          <w:rFonts w:ascii="TimesNewRoman" w:hAnsi="TimesNewRoman" w:cs="TimesNewRoman" w:hint="eastAsia"/>
          <w:szCs w:val="22"/>
          <w:lang w:val="en-US" w:eastAsia="ko-KR"/>
        </w:rPr>
        <w:t xml:space="preserve">the following </w:t>
      </w:r>
      <w:r w:rsidRPr="00044BC6">
        <w:rPr>
          <w:rFonts w:ascii="TimesNewRoman" w:hAnsi="TimesNewRoman" w:cs="TimesNewRoman"/>
          <w:szCs w:val="22"/>
          <w:lang w:val="en-US" w:eastAsia="ko-KR"/>
        </w:rPr>
        <w:t>Table.</w:t>
      </w:r>
    </w:p>
    <w:p w:rsidR="00696ED0" w:rsidRDefault="00696ED0" w:rsidP="00696ED0">
      <w:pPr>
        <w:widowControl w:val="0"/>
        <w:autoSpaceDE w:val="0"/>
        <w:autoSpaceDN w:val="0"/>
        <w:adjustRightInd w:val="0"/>
        <w:rPr>
          <w:rFonts w:ascii="TimesNewRoman" w:hAnsi="TimesNewRoman" w:cs="TimesNewRoman"/>
          <w:sz w:val="20"/>
          <w:lang w:val="en-US" w:eastAsia="ko-KR"/>
        </w:rPr>
      </w:pPr>
    </w:p>
    <w:tbl>
      <w:tblPr>
        <w:tblStyle w:val="ac"/>
        <w:tblW w:w="8788" w:type="dxa"/>
        <w:tblInd w:w="53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87"/>
        <w:gridCol w:w="3699"/>
        <w:gridCol w:w="3402"/>
      </w:tblGrid>
      <w:tr w:rsidR="00735F43" w:rsidRPr="00B97BCA" w:rsidTr="00735F43">
        <w:trPr>
          <w:trHeight w:val="323"/>
        </w:trPr>
        <w:tc>
          <w:tcPr>
            <w:tcW w:w="1687" w:type="dxa"/>
            <w:tcBorders>
              <w:top w:val="single" w:sz="18" w:space="0" w:color="auto"/>
              <w:bottom w:val="single" w:sz="18" w:space="0" w:color="auto"/>
            </w:tcBorders>
            <w:vAlign w:val="center"/>
          </w:tcPr>
          <w:p w:rsidR="00735F43" w:rsidRPr="00B97BCA" w:rsidRDefault="00735F43" w:rsidP="003E4478">
            <w:pPr>
              <w:widowControl w:val="0"/>
              <w:autoSpaceDE w:val="0"/>
              <w:autoSpaceDN w:val="0"/>
              <w:adjustRightInd w:val="0"/>
              <w:spacing w:line="276" w:lineRule="auto"/>
              <w:jc w:val="center"/>
              <w:rPr>
                <w:rFonts w:ascii="TimesNewRoman" w:hAnsi="TimesNewRoman" w:cs="TimesNewRoman"/>
                <w:lang w:val="en-US" w:eastAsia="ko-KR"/>
              </w:rPr>
            </w:pPr>
            <w:r>
              <w:rPr>
                <w:rFonts w:ascii="TimesNewRoman" w:hAnsi="TimesNewRoman" w:cs="TimesNewRoman"/>
                <w:lang w:val="en-US" w:eastAsia="ko-KR"/>
              </w:rPr>
              <w:t>M</w:t>
            </w:r>
            <w:r>
              <w:rPr>
                <w:rFonts w:ascii="TimesNewRoman" w:hAnsi="TimesNewRoman" w:cs="TimesNewRoman" w:hint="eastAsia"/>
                <w:lang w:val="en-US" w:eastAsia="ko-KR"/>
              </w:rPr>
              <w:t>essage type</w:t>
            </w:r>
          </w:p>
        </w:tc>
        <w:tc>
          <w:tcPr>
            <w:tcW w:w="3699" w:type="dxa"/>
            <w:tcBorders>
              <w:top w:val="single" w:sz="18" w:space="0" w:color="auto"/>
              <w:bottom w:val="single" w:sz="18" w:space="0" w:color="auto"/>
            </w:tcBorders>
            <w:vAlign w:val="center"/>
          </w:tcPr>
          <w:p w:rsidR="00735F43" w:rsidRPr="00B97BCA" w:rsidRDefault="00735F43" w:rsidP="00735F43">
            <w:pPr>
              <w:widowControl w:val="0"/>
              <w:autoSpaceDE w:val="0"/>
              <w:autoSpaceDN w:val="0"/>
              <w:adjustRightInd w:val="0"/>
              <w:spacing w:line="276" w:lineRule="auto"/>
              <w:jc w:val="center"/>
              <w:rPr>
                <w:rFonts w:ascii="TimesNewRoman" w:hAnsi="TimesNewRoman" w:cs="TimesNewRoman"/>
                <w:lang w:val="en-US" w:eastAsia="ko-KR"/>
              </w:rPr>
            </w:pPr>
            <w:r>
              <w:rPr>
                <w:rFonts w:ascii="TimesNewRoman" w:hAnsi="TimesNewRoman" w:cs="TimesNewRoman" w:hint="eastAsia"/>
                <w:lang w:val="en-US" w:eastAsia="ko-KR"/>
              </w:rPr>
              <w:t>SFD value for uncoded (PHR+PSDU)</w:t>
            </w:r>
          </w:p>
        </w:tc>
        <w:tc>
          <w:tcPr>
            <w:tcW w:w="3402" w:type="dxa"/>
            <w:tcBorders>
              <w:top w:val="single" w:sz="18" w:space="0" w:color="auto"/>
              <w:bottom w:val="single" w:sz="18" w:space="0" w:color="auto"/>
            </w:tcBorders>
            <w:vAlign w:val="center"/>
          </w:tcPr>
          <w:p w:rsidR="00735F43" w:rsidRPr="00B97BCA" w:rsidRDefault="00735F43" w:rsidP="00735F43">
            <w:pPr>
              <w:widowControl w:val="0"/>
              <w:autoSpaceDE w:val="0"/>
              <w:autoSpaceDN w:val="0"/>
              <w:adjustRightInd w:val="0"/>
              <w:spacing w:line="276" w:lineRule="auto"/>
              <w:jc w:val="center"/>
              <w:rPr>
                <w:rFonts w:ascii="TimesNewRoman" w:hAnsi="TimesNewRoman" w:cs="TimesNewRoman"/>
                <w:lang w:val="en-US" w:eastAsia="ko-KR"/>
              </w:rPr>
            </w:pPr>
            <w:r>
              <w:rPr>
                <w:rFonts w:ascii="TimesNewRoman" w:hAnsi="TimesNewRoman" w:cs="TimesNewRoman" w:hint="eastAsia"/>
                <w:lang w:val="en-US" w:eastAsia="ko-KR"/>
              </w:rPr>
              <w:t>SFD value for coded (PHR+PSDU)</w:t>
            </w:r>
          </w:p>
        </w:tc>
      </w:tr>
      <w:tr w:rsidR="00735F43" w:rsidRPr="00B97BCA" w:rsidTr="00735F43">
        <w:trPr>
          <w:trHeight w:val="323"/>
        </w:trPr>
        <w:tc>
          <w:tcPr>
            <w:tcW w:w="1687" w:type="dxa"/>
            <w:tcBorders>
              <w:top w:val="single" w:sz="18" w:space="0" w:color="auto"/>
              <w:bottom w:val="single" w:sz="4" w:space="0" w:color="auto"/>
            </w:tcBorders>
            <w:vAlign w:val="center"/>
          </w:tcPr>
          <w:p w:rsidR="00735F43" w:rsidRDefault="00735F43" w:rsidP="00F50591">
            <w:pPr>
              <w:widowControl w:val="0"/>
              <w:autoSpaceDE w:val="0"/>
              <w:autoSpaceDN w:val="0"/>
              <w:adjustRightInd w:val="0"/>
              <w:spacing w:line="276" w:lineRule="auto"/>
              <w:jc w:val="center"/>
              <w:rPr>
                <w:rFonts w:ascii="TimesNewRoman" w:hAnsi="TimesNewRoman" w:cs="TimesNewRoman"/>
                <w:lang w:val="en-US" w:eastAsia="ko-KR"/>
              </w:rPr>
            </w:pPr>
            <w:r>
              <w:rPr>
                <w:rFonts w:hint="eastAsia"/>
                <w:szCs w:val="22"/>
                <w:lang w:val="en-US" w:eastAsia="ko-KR"/>
              </w:rPr>
              <w:t>Request</w:t>
            </w:r>
          </w:p>
        </w:tc>
        <w:tc>
          <w:tcPr>
            <w:tcW w:w="3699" w:type="dxa"/>
            <w:tcBorders>
              <w:top w:val="single" w:sz="18" w:space="0" w:color="auto"/>
              <w:bottom w:val="single" w:sz="4" w:space="0" w:color="auto"/>
            </w:tcBorders>
            <w:vAlign w:val="center"/>
          </w:tcPr>
          <w:p w:rsidR="00735F43" w:rsidRDefault="00735F43" w:rsidP="00A83B3F">
            <w:pPr>
              <w:widowControl w:val="0"/>
              <w:autoSpaceDE w:val="0"/>
              <w:autoSpaceDN w:val="0"/>
              <w:adjustRightInd w:val="0"/>
              <w:spacing w:line="276" w:lineRule="auto"/>
              <w:jc w:val="center"/>
              <w:rPr>
                <w:rFonts w:ascii="TimesNewRoman" w:hAnsi="TimesNewRoman" w:cs="TimesNewRoman"/>
                <w:lang w:val="en-US" w:eastAsia="ko-KR"/>
              </w:rPr>
            </w:pPr>
            <w:r>
              <w:rPr>
                <w:rFonts w:ascii="TimesNewRoman" w:hAnsi="TimesNewRoman" w:cs="TimesNewRoman"/>
                <w:sz w:val="18"/>
                <w:szCs w:val="18"/>
                <w:lang w:val="en-US" w:eastAsia="ko-KR"/>
              </w:rPr>
              <w:t>1011 0001</w:t>
            </w:r>
            <w:r>
              <w:rPr>
                <w:rFonts w:ascii="TimesNewRoman" w:hAnsi="TimesNewRoman" w:cs="TimesNewRoman" w:hint="eastAsia"/>
                <w:sz w:val="18"/>
                <w:szCs w:val="18"/>
                <w:lang w:val="en-US" w:eastAsia="ko-KR"/>
              </w:rPr>
              <w:t xml:space="preserve"> </w:t>
            </w:r>
            <w:r>
              <w:rPr>
                <w:rFonts w:ascii="TimesNewRoman" w:hAnsi="TimesNewRoman" w:cs="TimesNewRoman"/>
                <w:sz w:val="18"/>
                <w:szCs w:val="18"/>
                <w:lang w:val="en-US" w:eastAsia="ko-KR"/>
              </w:rPr>
              <w:t>1001 1100</w:t>
            </w:r>
          </w:p>
        </w:tc>
        <w:tc>
          <w:tcPr>
            <w:tcW w:w="3402" w:type="dxa"/>
            <w:tcBorders>
              <w:top w:val="single" w:sz="18" w:space="0" w:color="auto"/>
              <w:bottom w:val="single" w:sz="4" w:space="0" w:color="auto"/>
            </w:tcBorders>
            <w:vAlign w:val="center"/>
          </w:tcPr>
          <w:p w:rsidR="00735F43" w:rsidRDefault="00735F43" w:rsidP="003E4478">
            <w:pPr>
              <w:widowControl w:val="0"/>
              <w:autoSpaceDE w:val="0"/>
              <w:autoSpaceDN w:val="0"/>
              <w:adjustRightInd w:val="0"/>
              <w:spacing w:line="276" w:lineRule="auto"/>
              <w:jc w:val="center"/>
              <w:rPr>
                <w:rFonts w:ascii="TimesNewRoman" w:hAnsi="TimesNewRoman" w:cs="TimesNewRoman"/>
                <w:lang w:val="en-US" w:eastAsia="ko-KR"/>
              </w:rPr>
            </w:pPr>
            <w:r>
              <w:rPr>
                <w:rFonts w:ascii="TimesNewRoman" w:hAnsi="TimesNewRoman" w:cs="TimesNewRoman"/>
                <w:sz w:val="18"/>
                <w:szCs w:val="18"/>
                <w:lang w:val="en-US" w:eastAsia="ko-KR"/>
              </w:rPr>
              <w:t>1011 0001</w:t>
            </w:r>
            <w:r>
              <w:rPr>
                <w:rFonts w:ascii="TimesNewRoman" w:hAnsi="TimesNewRoman" w:cs="TimesNewRoman" w:hint="eastAsia"/>
                <w:sz w:val="18"/>
                <w:szCs w:val="18"/>
                <w:lang w:val="en-US" w:eastAsia="ko-KR"/>
              </w:rPr>
              <w:t xml:space="preserve"> </w:t>
            </w:r>
            <w:r>
              <w:rPr>
                <w:rFonts w:ascii="TimesNewRoman" w:hAnsi="TimesNewRoman" w:cs="TimesNewRoman"/>
                <w:sz w:val="18"/>
                <w:szCs w:val="18"/>
                <w:lang w:val="en-US" w:eastAsia="ko-KR"/>
              </w:rPr>
              <w:t>1011 0001</w:t>
            </w:r>
          </w:p>
        </w:tc>
      </w:tr>
      <w:tr w:rsidR="00735F43" w:rsidRPr="00B97BCA" w:rsidTr="00735F43">
        <w:trPr>
          <w:trHeight w:val="323"/>
        </w:trPr>
        <w:tc>
          <w:tcPr>
            <w:tcW w:w="1687" w:type="dxa"/>
            <w:tcBorders>
              <w:top w:val="single" w:sz="4" w:space="0" w:color="auto"/>
              <w:bottom w:val="single" w:sz="4" w:space="0" w:color="auto"/>
            </w:tcBorders>
            <w:vAlign w:val="center"/>
          </w:tcPr>
          <w:p w:rsidR="00735F43" w:rsidRDefault="00735F43" w:rsidP="00F50591">
            <w:pPr>
              <w:widowControl w:val="0"/>
              <w:autoSpaceDE w:val="0"/>
              <w:autoSpaceDN w:val="0"/>
              <w:adjustRightInd w:val="0"/>
              <w:spacing w:line="276" w:lineRule="auto"/>
              <w:jc w:val="center"/>
              <w:rPr>
                <w:rFonts w:ascii="TimesNewRoman" w:hAnsi="TimesNewRoman" w:cs="TimesNewRoman"/>
                <w:lang w:val="en-US" w:eastAsia="ko-KR"/>
              </w:rPr>
            </w:pPr>
            <w:r>
              <w:rPr>
                <w:rFonts w:hint="eastAsia"/>
                <w:szCs w:val="22"/>
                <w:lang w:val="en-US" w:eastAsia="ko-KR"/>
              </w:rPr>
              <w:t>Response</w:t>
            </w:r>
          </w:p>
        </w:tc>
        <w:tc>
          <w:tcPr>
            <w:tcW w:w="3699" w:type="dxa"/>
            <w:tcBorders>
              <w:top w:val="single" w:sz="4" w:space="0" w:color="auto"/>
              <w:bottom w:val="single" w:sz="4" w:space="0" w:color="auto"/>
            </w:tcBorders>
            <w:vAlign w:val="center"/>
          </w:tcPr>
          <w:p w:rsidR="00735F43" w:rsidRDefault="00735F43" w:rsidP="00A83B3F">
            <w:pPr>
              <w:widowControl w:val="0"/>
              <w:autoSpaceDE w:val="0"/>
              <w:autoSpaceDN w:val="0"/>
              <w:adjustRightInd w:val="0"/>
              <w:spacing w:line="276" w:lineRule="auto"/>
              <w:jc w:val="center"/>
              <w:rPr>
                <w:rFonts w:ascii="TimesNewRoman" w:hAnsi="TimesNewRoman" w:cs="TimesNewRoman"/>
                <w:lang w:val="en-US" w:eastAsia="ko-KR"/>
              </w:rPr>
            </w:pPr>
            <w:r>
              <w:rPr>
                <w:rFonts w:ascii="TimesNewRoman" w:hAnsi="TimesNewRoman" w:cs="TimesNewRoman"/>
                <w:sz w:val="18"/>
                <w:szCs w:val="18"/>
                <w:lang w:val="en-US" w:eastAsia="ko-KR"/>
              </w:rPr>
              <w:t>0100 1110</w:t>
            </w:r>
            <w:r>
              <w:rPr>
                <w:rFonts w:ascii="TimesNewRoman" w:hAnsi="TimesNewRoman" w:cs="TimesNewRoman" w:hint="eastAsia"/>
                <w:sz w:val="18"/>
                <w:szCs w:val="18"/>
                <w:lang w:val="en-US" w:eastAsia="ko-KR"/>
              </w:rPr>
              <w:t xml:space="preserve"> </w:t>
            </w:r>
            <w:r>
              <w:rPr>
                <w:rFonts w:ascii="TimesNewRoman" w:hAnsi="TimesNewRoman" w:cs="TimesNewRoman"/>
                <w:sz w:val="18"/>
                <w:szCs w:val="18"/>
                <w:lang w:val="en-US" w:eastAsia="ko-KR"/>
              </w:rPr>
              <w:t>1001 1100</w:t>
            </w:r>
          </w:p>
        </w:tc>
        <w:tc>
          <w:tcPr>
            <w:tcW w:w="3402" w:type="dxa"/>
            <w:tcBorders>
              <w:top w:val="single" w:sz="4" w:space="0" w:color="auto"/>
              <w:bottom w:val="single" w:sz="4" w:space="0" w:color="auto"/>
            </w:tcBorders>
            <w:vAlign w:val="center"/>
          </w:tcPr>
          <w:p w:rsidR="00735F43" w:rsidRDefault="00735F43" w:rsidP="003E4478">
            <w:pPr>
              <w:widowControl w:val="0"/>
              <w:autoSpaceDE w:val="0"/>
              <w:autoSpaceDN w:val="0"/>
              <w:adjustRightInd w:val="0"/>
              <w:spacing w:line="276" w:lineRule="auto"/>
              <w:jc w:val="center"/>
              <w:rPr>
                <w:rFonts w:ascii="TimesNewRoman" w:hAnsi="TimesNewRoman" w:cs="TimesNewRoman"/>
                <w:lang w:val="en-US" w:eastAsia="ko-KR"/>
              </w:rPr>
            </w:pPr>
            <w:r>
              <w:rPr>
                <w:rFonts w:ascii="TimesNewRoman" w:hAnsi="TimesNewRoman" w:cs="TimesNewRoman"/>
                <w:sz w:val="18"/>
                <w:szCs w:val="18"/>
                <w:lang w:val="en-US" w:eastAsia="ko-KR"/>
              </w:rPr>
              <w:t>0100 1110</w:t>
            </w:r>
            <w:r>
              <w:rPr>
                <w:rFonts w:ascii="TimesNewRoman" w:hAnsi="TimesNewRoman" w:cs="TimesNewRoman" w:hint="eastAsia"/>
                <w:sz w:val="18"/>
                <w:szCs w:val="18"/>
                <w:lang w:val="en-US" w:eastAsia="ko-KR"/>
              </w:rPr>
              <w:t xml:space="preserve"> </w:t>
            </w:r>
            <w:r>
              <w:rPr>
                <w:rFonts w:ascii="TimesNewRoman" w:hAnsi="TimesNewRoman" w:cs="TimesNewRoman"/>
                <w:sz w:val="18"/>
                <w:szCs w:val="18"/>
                <w:lang w:val="en-US" w:eastAsia="ko-KR"/>
              </w:rPr>
              <w:t>0100 1110</w:t>
            </w:r>
          </w:p>
        </w:tc>
      </w:tr>
      <w:tr w:rsidR="00735F43" w:rsidRPr="00B97BCA" w:rsidTr="00735F43">
        <w:trPr>
          <w:trHeight w:val="323"/>
        </w:trPr>
        <w:tc>
          <w:tcPr>
            <w:tcW w:w="1687" w:type="dxa"/>
            <w:tcBorders>
              <w:top w:val="single" w:sz="4" w:space="0" w:color="auto"/>
              <w:bottom w:val="single" w:sz="18" w:space="0" w:color="auto"/>
            </w:tcBorders>
            <w:vAlign w:val="center"/>
          </w:tcPr>
          <w:p w:rsidR="00735F43" w:rsidRDefault="00735F43" w:rsidP="00F50591">
            <w:pPr>
              <w:widowControl w:val="0"/>
              <w:autoSpaceDE w:val="0"/>
              <w:autoSpaceDN w:val="0"/>
              <w:adjustRightInd w:val="0"/>
              <w:spacing w:line="276" w:lineRule="auto"/>
              <w:jc w:val="center"/>
              <w:rPr>
                <w:rFonts w:ascii="TimesNewRoman" w:hAnsi="TimesNewRoman" w:cs="TimesNewRoman"/>
                <w:lang w:val="en-US" w:eastAsia="ko-KR"/>
              </w:rPr>
            </w:pPr>
            <w:r>
              <w:rPr>
                <w:szCs w:val="22"/>
                <w:lang w:val="en-US" w:eastAsia="ko-KR"/>
              </w:rPr>
              <w:t>N</w:t>
            </w:r>
            <w:r>
              <w:rPr>
                <w:rFonts w:hint="eastAsia"/>
                <w:szCs w:val="22"/>
                <w:lang w:val="en-US" w:eastAsia="ko-KR"/>
              </w:rPr>
              <w:t>otification</w:t>
            </w:r>
          </w:p>
        </w:tc>
        <w:tc>
          <w:tcPr>
            <w:tcW w:w="3699" w:type="dxa"/>
            <w:tcBorders>
              <w:top w:val="single" w:sz="4" w:space="0" w:color="auto"/>
              <w:bottom w:val="single" w:sz="18" w:space="0" w:color="auto"/>
            </w:tcBorders>
            <w:vAlign w:val="center"/>
          </w:tcPr>
          <w:p w:rsidR="00735F43" w:rsidRDefault="00735F43" w:rsidP="00A83B3F">
            <w:pPr>
              <w:widowControl w:val="0"/>
              <w:autoSpaceDE w:val="0"/>
              <w:autoSpaceDN w:val="0"/>
              <w:adjustRightInd w:val="0"/>
              <w:spacing w:line="276" w:lineRule="auto"/>
              <w:jc w:val="center"/>
              <w:rPr>
                <w:rFonts w:ascii="TimesNewRoman" w:hAnsi="TimesNewRoman" w:cs="TimesNewRoman"/>
                <w:lang w:val="en-US" w:eastAsia="ko-KR"/>
              </w:rPr>
            </w:pPr>
            <w:r>
              <w:rPr>
                <w:rFonts w:ascii="TimesNewRoman" w:hAnsi="TimesNewRoman" w:cs="TimesNewRoman"/>
                <w:sz w:val="18"/>
                <w:szCs w:val="18"/>
                <w:lang w:val="en-US" w:eastAsia="ko-KR"/>
              </w:rPr>
              <w:t>0110 0011</w:t>
            </w:r>
            <w:r>
              <w:rPr>
                <w:rFonts w:ascii="TimesNewRoman" w:hAnsi="TimesNewRoman" w:cs="TimesNewRoman" w:hint="eastAsia"/>
                <w:sz w:val="18"/>
                <w:szCs w:val="18"/>
                <w:lang w:val="en-US" w:eastAsia="ko-KR"/>
              </w:rPr>
              <w:t xml:space="preserve"> </w:t>
            </w:r>
            <w:r>
              <w:rPr>
                <w:rFonts w:ascii="TimesNewRoman" w:hAnsi="TimesNewRoman" w:cs="TimesNewRoman"/>
                <w:sz w:val="18"/>
                <w:szCs w:val="18"/>
                <w:lang w:val="en-US" w:eastAsia="ko-KR"/>
              </w:rPr>
              <w:t>1001 1100</w:t>
            </w:r>
          </w:p>
        </w:tc>
        <w:tc>
          <w:tcPr>
            <w:tcW w:w="3402" w:type="dxa"/>
            <w:tcBorders>
              <w:top w:val="single" w:sz="4" w:space="0" w:color="auto"/>
              <w:bottom w:val="single" w:sz="18" w:space="0" w:color="auto"/>
            </w:tcBorders>
            <w:vAlign w:val="center"/>
          </w:tcPr>
          <w:p w:rsidR="00735F43" w:rsidRDefault="00735F43" w:rsidP="003E4478">
            <w:pPr>
              <w:widowControl w:val="0"/>
              <w:autoSpaceDE w:val="0"/>
              <w:autoSpaceDN w:val="0"/>
              <w:adjustRightInd w:val="0"/>
              <w:spacing w:line="276" w:lineRule="auto"/>
              <w:jc w:val="center"/>
              <w:rPr>
                <w:rFonts w:ascii="TimesNewRoman" w:hAnsi="TimesNewRoman" w:cs="TimesNewRoman"/>
                <w:lang w:val="en-US" w:eastAsia="ko-KR"/>
              </w:rPr>
            </w:pPr>
            <w:r>
              <w:rPr>
                <w:rFonts w:ascii="TimesNewRoman" w:hAnsi="TimesNewRoman" w:cs="TimesNewRoman"/>
                <w:sz w:val="18"/>
                <w:szCs w:val="18"/>
                <w:lang w:val="en-US" w:eastAsia="ko-KR"/>
              </w:rPr>
              <w:t>0110 0011</w:t>
            </w:r>
            <w:r>
              <w:rPr>
                <w:rFonts w:ascii="TimesNewRoman" w:hAnsi="TimesNewRoman" w:cs="TimesNewRoman" w:hint="eastAsia"/>
                <w:sz w:val="18"/>
                <w:szCs w:val="18"/>
                <w:lang w:val="en-US" w:eastAsia="ko-KR"/>
              </w:rPr>
              <w:t xml:space="preserve"> </w:t>
            </w:r>
            <w:r>
              <w:rPr>
                <w:rFonts w:ascii="TimesNewRoman" w:hAnsi="TimesNewRoman" w:cs="TimesNewRoman"/>
                <w:sz w:val="18"/>
                <w:szCs w:val="18"/>
                <w:lang w:val="en-US" w:eastAsia="ko-KR"/>
              </w:rPr>
              <w:t>0110 0011</w:t>
            </w:r>
          </w:p>
        </w:tc>
      </w:tr>
    </w:tbl>
    <w:p w:rsidR="00696ED0" w:rsidRDefault="00696ED0" w:rsidP="00696ED0">
      <w:pPr>
        <w:widowControl w:val="0"/>
        <w:autoSpaceDE w:val="0"/>
        <w:autoSpaceDN w:val="0"/>
        <w:adjustRightInd w:val="0"/>
        <w:rPr>
          <w:rFonts w:ascii="TimesNewRoman" w:hAnsi="TimesNewRoman" w:cs="TimesNewRoman"/>
          <w:lang w:val="en-US" w:eastAsia="ko-KR"/>
        </w:rPr>
      </w:pPr>
    </w:p>
    <w:p w:rsidR="00546060" w:rsidRPr="00DF4448" w:rsidRDefault="00546060" w:rsidP="00546060">
      <w:pPr>
        <w:widowControl w:val="0"/>
        <w:autoSpaceDE w:val="0"/>
        <w:autoSpaceDN w:val="0"/>
        <w:adjustRightInd w:val="0"/>
        <w:rPr>
          <w:szCs w:val="22"/>
          <w:lang w:val="en-US" w:eastAsia="ko-KR"/>
        </w:rPr>
      </w:pPr>
      <w:r w:rsidRPr="00DF4448">
        <w:rPr>
          <w:szCs w:val="22"/>
          <w:lang w:val="en-US" w:eastAsia="ko-KR"/>
        </w:rPr>
        <w:t>Devices</w:t>
      </w:r>
      <w:r>
        <w:rPr>
          <w:rFonts w:hint="eastAsia"/>
          <w:szCs w:val="22"/>
          <w:lang w:val="en-US" w:eastAsia="ko-KR"/>
        </w:rPr>
        <w:t xml:space="preserve"> </w:t>
      </w:r>
      <w:r w:rsidRPr="00DF4448">
        <w:rPr>
          <w:szCs w:val="22"/>
          <w:lang w:val="en-US" w:eastAsia="ko-KR"/>
        </w:rPr>
        <w:t>that support FEC shall support the SFD associated with coded (PHR + PSDU)</w:t>
      </w:r>
      <w:r w:rsidR="00CA50EE">
        <w:rPr>
          <w:rFonts w:hint="eastAsia"/>
          <w:szCs w:val="22"/>
          <w:lang w:val="en-US" w:eastAsia="ko-KR"/>
        </w:rPr>
        <w:t xml:space="preserve"> and </w:t>
      </w:r>
      <w:r w:rsidR="00DF4448" w:rsidRPr="00DF4448">
        <w:rPr>
          <w:szCs w:val="22"/>
          <w:lang w:val="en-US" w:eastAsia="ko-KR"/>
        </w:rPr>
        <w:t xml:space="preserve">Devices that do not support FEC shall support the SFD associated with uncoded (PHR + PSDU). </w:t>
      </w:r>
    </w:p>
    <w:p w:rsidR="00DF4448" w:rsidRPr="00CA50EE" w:rsidRDefault="00DF4448" w:rsidP="00DF4448">
      <w:pPr>
        <w:widowControl w:val="0"/>
        <w:autoSpaceDE w:val="0"/>
        <w:autoSpaceDN w:val="0"/>
        <w:adjustRightInd w:val="0"/>
        <w:rPr>
          <w:szCs w:val="22"/>
          <w:lang w:val="en-US" w:eastAsia="ko-KR"/>
        </w:rPr>
      </w:pPr>
    </w:p>
    <w:p w:rsidR="00AC1627" w:rsidRPr="00044BC6" w:rsidRDefault="00AC1627" w:rsidP="00AC1627">
      <w:pPr>
        <w:rPr>
          <w:szCs w:val="22"/>
          <w:lang w:eastAsia="ko-KR"/>
        </w:rPr>
      </w:pPr>
    </w:p>
    <w:p w:rsidR="00AC1627" w:rsidRPr="00EA146D" w:rsidRDefault="00AC1627" w:rsidP="00AC1627">
      <w:pPr>
        <w:pStyle w:val="4"/>
        <w:rPr>
          <w:szCs w:val="22"/>
        </w:rPr>
      </w:pPr>
      <w:r w:rsidRPr="00EA146D">
        <w:rPr>
          <w:rFonts w:ascii="Arial,Bold" w:hAnsi="Arial,Bold" w:cs="Arial,Bold"/>
          <w:bCs/>
          <w:szCs w:val="22"/>
          <w:lang w:val="en-US"/>
        </w:rPr>
        <w:t>P</w:t>
      </w:r>
      <w:r w:rsidRPr="00EA146D">
        <w:rPr>
          <w:rFonts w:ascii="Arial,Bold" w:hAnsi="Arial,Bold" w:cs="Arial,Bold" w:hint="eastAsia"/>
          <w:bCs/>
          <w:szCs w:val="22"/>
          <w:lang w:val="en-US"/>
        </w:rPr>
        <w:t>HR</w:t>
      </w:r>
    </w:p>
    <w:p w:rsidR="007D185C" w:rsidRDefault="00F5326F" w:rsidP="003C609F">
      <w:pPr>
        <w:widowControl w:val="0"/>
        <w:autoSpaceDE w:val="0"/>
        <w:autoSpaceDN w:val="0"/>
        <w:adjustRightInd w:val="0"/>
        <w:rPr>
          <w:rFonts w:ascii="TimesNewRoman" w:hAnsi="TimesNewRoman" w:cs="TimesNewRoman"/>
          <w:szCs w:val="22"/>
          <w:lang w:val="en-US" w:eastAsia="ko-KR"/>
        </w:rPr>
      </w:pPr>
      <w:r>
        <w:rPr>
          <w:rFonts w:ascii="TimesNewRoman" w:hAnsi="TimesNewRoman" w:cs="TimesNewRoman" w:hint="eastAsia"/>
          <w:szCs w:val="22"/>
          <w:lang w:val="en-US" w:eastAsia="ko-KR"/>
        </w:rPr>
        <w:t xml:space="preserve">The </w:t>
      </w:r>
      <w:r w:rsidR="007D185C" w:rsidRPr="007D185C">
        <w:rPr>
          <w:rFonts w:ascii="TimesNewRoman" w:hAnsi="TimesNewRoman" w:cs="TimesNewRoman"/>
          <w:szCs w:val="22"/>
          <w:lang w:val="en-US" w:eastAsia="ko-KR"/>
        </w:rPr>
        <w:t>format of the PHR is shown in</w:t>
      </w:r>
      <w:r>
        <w:rPr>
          <w:rFonts w:ascii="TimesNewRoman" w:hAnsi="TimesNewRoman" w:cs="TimesNewRoman" w:hint="eastAsia"/>
          <w:szCs w:val="22"/>
          <w:lang w:val="en-US" w:eastAsia="ko-KR"/>
        </w:rPr>
        <w:t xml:space="preserve"> the</w:t>
      </w:r>
      <w:r w:rsidR="007D185C" w:rsidRPr="007D185C">
        <w:rPr>
          <w:rFonts w:ascii="TimesNewRoman" w:hAnsi="TimesNewRoman" w:cs="TimesNewRoman"/>
          <w:szCs w:val="22"/>
          <w:lang w:val="en-US" w:eastAsia="ko-KR"/>
        </w:rPr>
        <w:t xml:space="preserve"> </w:t>
      </w:r>
      <w:r>
        <w:rPr>
          <w:rFonts w:ascii="TimesNewRoman" w:hAnsi="TimesNewRoman" w:cs="TimesNewRoman" w:hint="eastAsia"/>
          <w:szCs w:val="22"/>
          <w:lang w:val="en-US" w:eastAsia="ko-KR"/>
        </w:rPr>
        <w:t>following Table</w:t>
      </w:r>
      <w:r w:rsidR="007D185C" w:rsidRPr="003C609F">
        <w:rPr>
          <w:rFonts w:ascii="TimesNewRoman" w:hAnsi="TimesNewRoman" w:cs="TimesNewRoman"/>
          <w:szCs w:val="22"/>
          <w:lang w:val="en-US" w:eastAsia="ko-KR"/>
        </w:rPr>
        <w:t>.</w:t>
      </w:r>
    </w:p>
    <w:p w:rsidR="003C609F" w:rsidRPr="003C609F" w:rsidRDefault="00F5326F" w:rsidP="003C609F">
      <w:pPr>
        <w:widowControl w:val="0"/>
        <w:autoSpaceDE w:val="0"/>
        <w:autoSpaceDN w:val="0"/>
        <w:adjustRightInd w:val="0"/>
        <w:rPr>
          <w:szCs w:val="22"/>
          <w:lang w:eastAsia="ko-KR"/>
        </w:rPr>
      </w:pPr>
      <w:r>
        <w:rPr>
          <w:rFonts w:ascii="TimesNewRoman" w:hAnsi="TimesNewRoman" w:cs="TimesNewRoman"/>
          <w:szCs w:val="22"/>
          <w:lang w:val="en-US" w:eastAsia="ko-KR"/>
        </w:rPr>
        <w:t>I</w:t>
      </w:r>
      <w:r>
        <w:rPr>
          <w:rFonts w:ascii="TimesNewRoman" w:hAnsi="TimesNewRoman" w:cs="TimesNewRoman" w:hint="eastAsia"/>
          <w:szCs w:val="22"/>
          <w:lang w:val="en-US" w:eastAsia="ko-KR"/>
        </w:rPr>
        <w:t>f t</w:t>
      </w:r>
      <w:r w:rsidRPr="007D185C">
        <w:rPr>
          <w:rFonts w:ascii="TimesNewRoman" w:hAnsi="TimesNewRoman" w:cs="TimesNewRoman"/>
          <w:szCs w:val="22"/>
          <w:lang w:val="en-US" w:eastAsia="ko-KR"/>
        </w:rPr>
        <w:t>he</w:t>
      </w:r>
      <w:r>
        <w:rPr>
          <w:rFonts w:ascii="TimesNewRoman" w:hAnsi="TimesNewRoman" w:cs="TimesNewRoman" w:hint="eastAsia"/>
          <w:szCs w:val="22"/>
          <w:lang w:val="en-US" w:eastAsia="ko-KR"/>
        </w:rPr>
        <w:t xml:space="preserve"> frame type is not </w:t>
      </w:r>
      <w:r>
        <w:rPr>
          <w:rFonts w:ascii="TimesNewRoman" w:hAnsi="TimesNewRoman" w:cs="TimesNewRoman"/>
          <w:szCs w:val="22"/>
          <w:lang w:val="en-US" w:eastAsia="ko-KR"/>
        </w:rPr>
        <w:t>“</w:t>
      </w:r>
      <w:r>
        <w:rPr>
          <w:rFonts w:ascii="TimesNewRoman" w:hAnsi="TimesNewRoman" w:cs="TimesNewRoman" w:hint="eastAsia"/>
          <w:szCs w:val="22"/>
          <w:lang w:val="en-US" w:eastAsia="ko-KR"/>
        </w:rPr>
        <w:t>preamble</w:t>
      </w:r>
      <w:r>
        <w:rPr>
          <w:rFonts w:ascii="TimesNewRoman" w:hAnsi="TimesNewRoman" w:cs="TimesNewRoman"/>
          <w:szCs w:val="22"/>
          <w:lang w:val="en-US" w:eastAsia="ko-KR"/>
        </w:rPr>
        <w:t>”</w:t>
      </w:r>
      <w:r>
        <w:rPr>
          <w:rFonts w:ascii="TimesNewRoman" w:hAnsi="TimesNewRoman" w:cs="TimesNewRoman" w:hint="eastAsia"/>
          <w:szCs w:val="22"/>
          <w:lang w:val="en-US" w:eastAsia="ko-KR"/>
        </w:rPr>
        <w:t>,</w:t>
      </w:r>
      <w:r w:rsidRPr="007D185C">
        <w:rPr>
          <w:rFonts w:ascii="TimesNewRoman" w:hAnsi="TimesNewRoman" w:cs="TimesNewRoman"/>
          <w:szCs w:val="22"/>
          <w:lang w:val="en-US" w:eastAsia="ko-KR"/>
        </w:rPr>
        <w:t xml:space="preserve"> </w:t>
      </w:r>
      <w:r>
        <w:rPr>
          <w:rFonts w:ascii="TimesNewRoman" w:hAnsi="TimesNewRoman" w:cs="TimesNewRoman" w:hint="eastAsia"/>
          <w:szCs w:val="22"/>
          <w:lang w:val="en-US" w:eastAsia="ko-KR"/>
        </w:rPr>
        <w:t>t</w:t>
      </w:r>
      <w:r w:rsidR="003C609F">
        <w:rPr>
          <w:rFonts w:ascii="TimesNewRoman" w:hAnsi="TimesNewRoman" w:cs="TimesNewRoman"/>
          <w:sz w:val="20"/>
          <w:lang w:val="en-US" w:eastAsia="ko-KR"/>
        </w:rPr>
        <w:t>he Frame Length field (L</w:t>
      </w:r>
      <w:r w:rsidR="00DF4448">
        <w:rPr>
          <w:rFonts w:ascii="TimesNewRoman" w:hAnsi="TimesNewRoman" w:cs="TimesNewRoman" w:hint="eastAsia"/>
          <w:sz w:val="16"/>
          <w:szCs w:val="16"/>
          <w:lang w:val="en-US" w:eastAsia="ko-KR"/>
        </w:rPr>
        <w:t>5</w:t>
      </w:r>
      <w:r w:rsidR="003C609F">
        <w:rPr>
          <w:rFonts w:ascii="TimesNewRoman" w:hAnsi="TimesNewRoman" w:cs="TimesNewRoman"/>
          <w:sz w:val="20"/>
          <w:lang w:val="en-US" w:eastAsia="ko-KR"/>
        </w:rPr>
        <w:t>–L</w:t>
      </w:r>
      <w:r w:rsidR="003C609F">
        <w:rPr>
          <w:rFonts w:ascii="TimesNewRoman" w:hAnsi="TimesNewRoman" w:cs="TimesNewRoman"/>
          <w:sz w:val="16"/>
          <w:szCs w:val="16"/>
          <w:lang w:val="en-US" w:eastAsia="ko-KR"/>
        </w:rPr>
        <w:t>0</w:t>
      </w:r>
      <w:r w:rsidR="003C609F">
        <w:rPr>
          <w:rFonts w:ascii="TimesNewRoman" w:hAnsi="TimesNewRoman" w:cs="TimesNewRoman"/>
          <w:sz w:val="20"/>
          <w:lang w:val="en-US" w:eastAsia="ko-KR"/>
        </w:rPr>
        <w:t>) specifies the total number of octets contained in the PSDU (prior to FEC</w:t>
      </w:r>
      <w:r w:rsidR="003C609F">
        <w:rPr>
          <w:rFonts w:ascii="TimesNewRoman" w:hAnsi="TimesNewRoman" w:cs="TimesNewRoman" w:hint="eastAsia"/>
          <w:sz w:val="20"/>
          <w:lang w:val="en-US" w:eastAsia="ko-KR"/>
        </w:rPr>
        <w:t xml:space="preserve"> </w:t>
      </w:r>
      <w:r w:rsidR="003C609F">
        <w:rPr>
          <w:rFonts w:ascii="TimesNewRoman" w:hAnsi="TimesNewRoman" w:cs="TimesNewRoman"/>
          <w:sz w:val="20"/>
          <w:lang w:val="en-US" w:eastAsia="ko-KR"/>
        </w:rPr>
        <w:t xml:space="preserve">encoding, if enabled). </w:t>
      </w:r>
      <w:r>
        <w:rPr>
          <w:rFonts w:ascii="TimesNewRoman" w:hAnsi="TimesNewRoman" w:cs="TimesNewRoman"/>
          <w:sz w:val="20"/>
          <w:lang w:val="en-US" w:eastAsia="ko-KR"/>
        </w:rPr>
        <w:t>O</w:t>
      </w:r>
      <w:r>
        <w:rPr>
          <w:rFonts w:ascii="TimesNewRoman" w:hAnsi="TimesNewRoman" w:cs="TimesNewRoman" w:hint="eastAsia"/>
          <w:sz w:val="20"/>
          <w:lang w:val="en-US" w:eastAsia="ko-KR"/>
        </w:rPr>
        <w:t xml:space="preserve">therwise, </w:t>
      </w:r>
      <w:r w:rsidR="003C609F">
        <w:rPr>
          <w:rFonts w:ascii="TimesNewRoman" w:hAnsi="TimesNewRoman" w:cs="TimesNewRoman"/>
          <w:sz w:val="20"/>
          <w:lang w:val="en-US" w:eastAsia="ko-KR"/>
        </w:rPr>
        <w:t xml:space="preserve">The </w:t>
      </w:r>
      <w:r>
        <w:rPr>
          <w:rFonts w:ascii="TimesNewRoman" w:hAnsi="TimesNewRoman" w:cs="TimesNewRoman"/>
          <w:sz w:val="20"/>
          <w:lang w:val="en-US" w:eastAsia="ko-KR"/>
        </w:rPr>
        <w:t>field (L</w:t>
      </w:r>
      <w:r>
        <w:rPr>
          <w:rFonts w:ascii="TimesNewRoman" w:hAnsi="TimesNewRoman" w:cs="TimesNewRoman" w:hint="eastAsia"/>
          <w:sz w:val="16"/>
          <w:szCs w:val="16"/>
          <w:lang w:val="en-US" w:eastAsia="ko-KR"/>
        </w:rPr>
        <w:t>5</w:t>
      </w:r>
      <w:r>
        <w:rPr>
          <w:rFonts w:ascii="TimesNewRoman" w:hAnsi="TimesNewRoman" w:cs="TimesNewRoman"/>
          <w:sz w:val="20"/>
          <w:lang w:val="en-US" w:eastAsia="ko-KR"/>
        </w:rPr>
        <w:t>–L</w:t>
      </w:r>
      <w:r>
        <w:rPr>
          <w:rFonts w:ascii="TimesNewRoman" w:hAnsi="TimesNewRoman" w:cs="TimesNewRoman"/>
          <w:sz w:val="16"/>
          <w:szCs w:val="16"/>
          <w:lang w:val="en-US" w:eastAsia="ko-KR"/>
        </w:rPr>
        <w:t>0</w:t>
      </w:r>
      <w:r>
        <w:rPr>
          <w:rFonts w:ascii="TimesNewRoman" w:hAnsi="TimesNewRoman" w:cs="TimesNewRoman"/>
          <w:sz w:val="20"/>
          <w:lang w:val="en-US" w:eastAsia="ko-KR"/>
        </w:rPr>
        <w:t xml:space="preserve">) </w:t>
      </w:r>
      <w:r>
        <w:rPr>
          <w:rFonts w:ascii="TimesNewRoman" w:hAnsi="TimesNewRoman" w:cs="TimesNewRoman" w:hint="eastAsia"/>
          <w:sz w:val="20"/>
          <w:lang w:val="en-US" w:eastAsia="ko-KR"/>
        </w:rPr>
        <w:t>represents the remaining time of repeated preamble set.</w:t>
      </w:r>
    </w:p>
    <w:p w:rsidR="00AC1627" w:rsidRDefault="00AC1627" w:rsidP="00AC1627">
      <w:pPr>
        <w:rPr>
          <w:szCs w:val="22"/>
          <w:lang w:eastAsia="ko-KR"/>
        </w:rPr>
      </w:pPr>
    </w:p>
    <w:tbl>
      <w:tblPr>
        <w:tblStyle w:val="ac"/>
        <w:tblW w:w="8505" w:type="dxa"/>
        <w:tblInd w:w="53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1"/>
        <w:gridCol w:w="1985"/>
        <w:gridCol w:w="3969"/>
      </w:tblGrid>
      <w:tr w:rsidR="007D185C" w:rsidRPr="00B97BCA" w:rsidTr="000F0E47">
        <w:trPr>
          <w:trHeight w:val="323"/>
        </w:trPr>
        <w:tc>
          <w:tcPr>
            <w:tcW w:w="2551" w:type="dxa"/>
            <w:tcBorders>
              <w:top w:val="single" w:sz="18" w:space="0" w:color="auto"/>
              <w:bottom w:val="single" w:sz="18" w:space="0" w:color="auto"/>
            </w:tcBorders>
            <w:vAlign w:val="center"/>
          </w:tcPr>
          <w:p w:rsidR="007D185C" w:rsidRPr="007D185C" w:rsidRDefault="007D185C" w:rsidP="007D185C">
            <w:pPr>
              <w:widowControl w:val="0"/>
              <w:autoSpaceDE w:val="0"/>
              <w:autoSpaceDN w:val="0"/>
              <w:adjustRightInd w:val="0"/>
              <w:jc w:val="center"/>
              <w:rPr>
                <w:szCs w:val="22"/>
                <w:lang w:val="en-US" w:eastAsia="ko-KR"/>
              </w:rPr>
            </w:pPr>
            <w:r w:rsidRPr="007D185C">
              <w:rPr>
                <w:b/>
                <w:bCs/>
                <w:szCs w:val="22"/>
                <w:lang w:val="en-US" w:eastAsia="ko-KR"/>
              </w:rPr>
              <w:t>Bit string index</w:t>
            </w:r>
          </w:p>
        </w:tc>
        <w:tc>
          <w:tcPr>
            <w:tcW w:w="1985" w:type="dxa"/>
            <w:tcBorders>
              <w:top w:val="single" w:sz="18" w:space="0" w:color="auto"/>
              <w:bottom w:val="single" w:sz="18" w:space="0" w:color="auto"/>
            </w:tcBorders>
            <w:vAlign w:val="center"/>
          </w:tcPr>
          <w:p w:rsidR="007D185C" w:rsidRPr="007D185C" w:rsidRDefault="007D185C" w:rsidP="007D185C">
            <w:pPr>
              <w:widowControl w:val="0"/>
              <w:autoSpaceDE w:val="0"/>
              <w:autoSpaceDN w:val="0"/>
              <w:adjustRightInd w:val="0"/>
              <w:spacing w:line="276" w:lineRule="auto"/>
              <w:jc w:val="center"/>
              <w:rPr>
                <w:szCs w:val="22"/>
                <w:lang w:val="en-US" w:eastAsia="ko-KR"/>
              </w:rPr>
            </w:pPr>
            <w:r w:rsidRPr="007D185C">
              <w:rPr>
                <w:b/>
                <w:bCs/>
                <w:szCs w:val="22"/>
                <w:lang w:val="en-US" w:eastAsia="ko-KR"/>
              </w:rPr>
              <w:t>0–1</w:t>
            </w:r>
          </w:p>
        </w:tc>
        <w:tc>
          <w:tcPr>
            <w:tcW w:w="3969" w:type="dxa"/>
            <w:tcBorders>
              <w:top w:val="single" w:sz="18" w:space="0" w:color="auto"/>
              <w:bottom w:val="single" w:sz="18" w:space="0" w:color="auto"/>
            </w:tcBorders>
            <w:vAlign w:val="center"/>
          </w:tcPr>
          <w:p w:rsidR="007D185C" w:rsidRPr="007D185C" w:rsidRDefault="007D185C" w:rsidP="007D185C">
            <w:pPr>
              <w:widowControl w:val="0"/>
              <w:autoSpaceDE w:val="0"/>
              <w:autoSpaceDN w:val="0"/>
              <w:adjustRightInd w:val="0"/>
              <w:spacing w:line="276" w:lineRule="auto"/>
              <w:jc w:val="center"/>
              <w:rPr>
                <w:szCs w:val="22"/>
                <w:lang w:val="en-US" w:eastAsia="ko-KR"/>
              </w:rPr>
            </w:pPr>
            <w:r>
              <w:rPr>
                <w:rFonts w:hint="eastAsia"/>
                <w:b/>
                <w:bCs/>
                <w:szCs w:val="22"/>
                <w:lang w:val="en-US" w:eastAsia="ko-KR"/>
              </w:rPr>
              <w:t>2</w:t>
            </w:r>
            <w:r w:rsidRPr="007D185C">
              <w:rPr>
                <w:b/>
                <w:bCs/>
                <w:szCs w:val="22"/>
                <w:lang w:val="en-US" w:eastAsia="ko-KR"/>
              </w:rPr>
              <w:t>–</w:t>
            </w:r>
            <w:r>
              <w:rPr>
                <w:rFonts w:hint="eastAsia"/>
                <w:b/>
                <w:bCs/>
                <w:szCs w:val="22"/>
                <w:lang w:val="en-US" w:eastAsia="ko-KR"/>
              </w:rPr>
              <w:t>7</w:t>
            </w:r>
          </w:p>
        </w:tc>
      </w:tr>
      <w:tr w:rsidR="007D185C" w:rsidRPr="00B97BCA" w:rsidTr="000F0E47">
        <w:trPr>
          <w:trHeight w:val="323"/>
        </w:trPr>
        <w:tc>
          <w:tcPr>
            <w:tcW w:w="2551" w:type="dxa"/>
            <w:tcBorders>
              <w:top w:val="single" w:sz="18" w:space="0" w:color="auto"/>
              <w:bottom w:val="single" w:sz="4" w:space="0" w:color="auto"/>
            </w:tcBorders>
            <w:vAlign w:val="center"/>
          </w:tcPr>
          <w:p w:rsidR="007D185C" w:rsidRPr="007D185C" w:rsidRDefault="007D185C" w:rsidP="007D185C">
            <w:pPr>
              <w:widowControl w:val="0"/>
              <w:autoSpaceDE w:val="0"/>
              <w:autoSpaceDN w:val="0"/>
              <w:adjustRightInd w:val="0"/>
              <w:spacing w:line="276" w:lineRule="auto"/>
              <w:jc w:val="center"/>
              <w:rPr>
                <w:szCs w:val="22"/>
                <w:lang w:val="en-US" w:eastAsia="ko-KR"/>
              </w:rPr>
            </w:pPr>
            <w:r w:rsidRPr="007D185C">
              <w:rPr>
                <w:b/>
                <w:bCs/>
                <w:szCs w:val="22"/>
                <w:lang w:val="en-US" w:eastAsia="ko-KR"/>
              </w:rPr>
              <w:t>Bit mapping</w:t>
            </w:r>
          </w:p>
        </w:tc>
        <w:tc>
          <w:tcPr>
            <w:tcW w:w="1985" w:type="dxa"/>
            <w:tcBorders>
              <w:top w:val="single" w:sz="18" w:space="0" w:color="auto"/>
              <w:bottom w:val="single" w:sz="4" w:space="0" w:color="auto"/>
            </w:tcBorders>
            <w:vAlign w:val="center"/>
          </w:tcPr>
          <w:p w:rsidR="007D185C" w:rsidRPr="007D185C" w:rsidRDefault="00BB7B72" w:rsidP="00BB7B72">
            <w:pPr>
              <w:widowControl w:val="0"/>
              <w:autoSpaceDE w:val="0"/>
              <w:autoSpaceDN w:val="0"/>
              <w:adjustRightInd w:val="0"/>
              <w:spacing w:line="276" w:lineRule="auto"/>
              <w:jc w:val="center"/>
              <w:rPr>
                <w:szCs w:val="22"/>
                <w:lang w:val="en-US" w:eastAsia="ko-KR"/>
              </w:rPr>
            </w:pPr>
            <w:r>
              <w:rPr>
                <w:rFonts w:hint="eastAsia"/>
                <w:szCs w:val="22"/>
                <w:lang w:val="en-US" w:eastAsia="ko-KR"/>
              </w:rPr>
              <w:t>T</w:t>
            </w:r>
            <w:r w:rsidR="007D185C" w:rsidRPr="00DF4448">
              <w:rPr>
                <w:szCs w:val="22"/>
                <w:vertAlign w:val="subscript"/>
                <w:lang w:val="en-US" w:eastAsia="ko-KR"/>
              </w:rPr>
              <w:t>1</w:t>
            </w:r>
            <w:r w:rsidR="007D185C" w:rsidRPr="007D185C">
              <w:rPr>
                <w:szCs w:val="22"/>
                <w:lang w:val="en-US" w:eastAsia="ko-KR"/>
              </w:rPr>
              <w:t>–</w:t>
            </w:r>
            <w:r>
              <w:rPr>
                <w:rFonts w:hint="eastAsia"/>
                <w:szCs w:val="22"/>
                <w:lang w:val="en-US" w:eastAsia="ko-KR"/>
              </w:rPr>
              <w:t>T</w:t>
            </w:r>
            <w:r w:rsidR="007D185C" w:rsidRPr="00DF4448">
              <w:rPr>
                <w:szCs w:val="22"/>
                <w:vertAlign w:val="subscript"/>
                <w:lang w:val="en-US" w:eastAsia="ko-KR"/>
              </w:rPr>
              <w:t>0</w:t>
            </w:r>
          </w:p>
        </w:tc>
        <w:tc>
          <w:tcPr>
            <w:tcW w:w="3969" w:type="dxa"/>
            <w:tcBorders>
              <w:top w:val="single" w:sz="18" w:space="0" w:color="auto"/>
              <w:bottom w:val="single" w:sz="4" w:space="0" w:color="auto"/>
            </w:tcBorders>
            <w:vAlign w:val="center"/>
          </w:tcPr>
          <w:p w:rsidR="007D185C" w:rsidRPr="007D185C" w:rsidRDefault="007D185C" w:rsidP="007D185C">
            <w:pPr>
              <w:widowControl w:val="0"/>
              <w:autoSpaceDE w:val="0"/>
              <w:autoSpaceDN w:val="0"/>
              <w:adjustRightInd w:val="0"/>
              <w:spacing w:line="276" w:lineRule="auto"/>
              <w:jc w:val="center"/>
              <w:rPr>
                <w:szCs w:val="22"/>
                <w:lang w:val="en-US" w:eastAsia="ko-KR"/>
              </w:rPr>
            </w:pPr>
            <w:r w:rsidRPr="007D185C">
              <w:rPr>
                <w:szCs w:val="22"/>
                <w:lang w:val="en-US" w:eastAsia="ko-KR"/>
              </w:rPr>
              <w:t>L</w:t>
            </w:r>
            <w:r w:rsidRPr="00DF4448">
              <w:rPr>
                <w:rFonts w:hint="eastAsia"/>
                <w:szCs w:val="22"/>
                <w:vertAlign w:val="subscript"/>
                <w:lang w:val="en-US" w:eastAsia="ko-KR"/>
              </w:rPr>
              <w:t>5</w:t>
            </w:r>
            <w:r w:rsidRPr="007D185C">
              <w:rPr>
                <w:szCs w:val="22"/>
                <w:lang w:val="en-US" w:eastAsia="ko-KR"/>
              </w:rPr>
              <w:t>–L</w:t>
            </w:r>
            <w:r w:rsidRPr="00DF4448">
              <w:rPr>
                <w:szCs w:val="22"/>
                <w:vertAlign w:val="subscript"/>
                <w:lang w:val="en-US" w:eastAsia="ko-KR"/>
              </w:rPr>
              <w:t>0</w:t>
            </w:r>
          </w:p>
        </w:tc>
      </w:tr>
      <w:tr w:rsidR="007D185C" w:rsidRPr="00B97BCA" w:rsidTr="000F0E47">
        <w:trPr>
          <w:trHeight w:val="323"/>
        </w:trPr>
        <w:tc>
          <w:tcPr>
            <w:tcW w:w="2551" w:type="dxa"/>
            <w:tcBorders>
              <w:top w:val="single" w:sz="4" w:space="0" w:color="auto"/>
              <w:bottom w:val="single" w:sz="18" w:space="0" w:color="auto"/>
            </w:tcBorders>
            <w:vAlign w:val="center"/>
          </w:tcPr>
          <w:p w:rsidR="007D185C" w:rsidRPr="007D185C" w:rsidRDefault="007D185C" w:rsidP="007D185C">
            <w:pPr>
              <w:widowControl w:val="0"/>
              <w:autoSpaceDE w:val="0"/>
              <w:autoSpaceDN w:val="0"/>
              <w:adjustRightInd w:val="0"/>
              <w:spacing w:line="276" w:lineRule="auto"/>
              <w:jc w:val="center"/>
              <w:rPr>
                <w:szCs w:val="22"/>
                <w:lang w:val="en-US" w:eastAsia="ko-KR"/>
              </w:rPr>
            </w:pPr>
            <w:r w:rsidRPr="007D185C">
              <w:rPr>
                <w:b/>
                <w:bCs/>
                <w:szCs w:val="22"/>
                <w:lang w:val="en-US" w:eastAsia="ko-KR"/>
              </w:rPr>
              <w:t>Field name</w:t>
            </w:r>
          </w:p>
        </w:tc>
        <w:tc>
          <w:tcPr>
            <w:tcW w:w="1985" w:type="dxa"/>
            <w:tcBorders>
              <w:top w:val="single" w:sz="4" w:space="0" w:color="auto"/>
              <w:bottom w:val="single" w:sz="18" w:space="0" w:color="auto"/>
            </w:tcBorders>
            <w:vAlign w:val="center"/>
          </w:tcPr>
          <w:p w:rsidR="007D185C" w:rsidRPr="007D185C" w:rsidRDefault="007D185C" w:rsidP="007D185C">
            <w:pPr>
              <w:widowControl w:val="0"/>
              <w:autoSpaceDE w:val="0"/>
              <w:autoSpaceDN w:val="0"/>
              <w:adjustRightInd w:val="0"/>
              <w:spacing w:line="276" w:lineRule="auto"/>
              <w:jc w:val="center"/>
              <w:rPr>
                <w:szCs w:val="22"/>
                <w:lang w:val="en-US" w:eastAsia="ko-KR"/>
              </w:rPr>
            </w:pPr>
            <w:r w:rsidRPr="007D185C">
              <w:rPr>
                <w:szCs w:val="22"/>
                <w:lang w:val="en-US" w:eastAsia="ko-KR"/>
              </w:rPr>
              <w:t>Frame</w:t>
            </w:r>
            <w:r>
              <w:rPr>
                <w:rFonts w:hint="eastAsia"/>
                <w:szCs w:val="22"/>
                <w:lang w:val="en-US" w:eastAsia="ko-KR"/>
              </w:rPr>
              <w:t xml:space="preserve"> Type</w:t>
            </w:r>
          </w:p>
        </w:tc>
        <w:tc>
          <w:tcPr>
            <w:tcW w:w="3969" w:type="dxa"/>
            <w:tcBorders>
              <w:top w:val="single" w:sz="4" w:space="0" w:color="auto"/>
              <w:bottom w:val="single" w:sz="18" w:space="0" w:color="auto"/>
            </w:tcBorders>
            <w:vAlign w:val="center"/>
          </w:tcPr>
          <w:p w:rsidR="007D185C" w:rsidRPr="007D185C" w:rsidRDefault="007D185C" w:rsidP="007D185C">
            <w:pPr>
              <w:widowControl w:val="0"/>
              <w:autoSpaceDE w:val="0"/>
              <w:autoSpaceDN w:val="0"/>
              <w:adjustRightInd w:val="0"/>
              <w:spacing w:line="276" w:lineRule="auto"/>
              <w:jc w:val="center"/>
              <w:rPr>
                <w:szCs w:val="22"/>
                <w:lang w:val="en-US" w:eastAsia="ko-KR"/>
              </w:rPr>
            </w:pPr>
            <w:r w:rsidRPr="007D185C">
              <w:rPr>
                <w:szCs w:val="22"/>
                <w:lang w:val="en-US" w:eastAsia="ko-KR"/>
              </w:rPr>
              <w:t>Frame Length</w:t>
            </w:r>
            <w:r w:rsidR="007A73AC">
              <w:rPr>
                <w:rFonts w:hint="eastAsia"/>
                <w:szCs w:val="22"/>
                <w:lang w:val="en-US" w:eastAsia="ko-KR"/>
              </w:rPr>
              <w:t xml:space="preserve"> / Remaining time</w:t>
            </w:r>
          </w:p>
        </w:tc>
      </w:tr>
    </w:tbl>
    <w:p w:rsidR="007D185C" w:rsidRDefault="007D185C" w:rsidP="007D185C">
      <w:pPr>
        <w:widowControl w:val="0"/>
        <w:autoSpaceDE w:val="0"/>
        <w:autoSpaceDN w:val="0"/>
        <w:adjustRightInd w:val="0"/>
        <w:rPr>
          <w:rFonts w:ascii="TimesNewRoman" w:hAnsi="TimesNewRoman" w:cs="TimesNewRoman"/>
          <w:lang w:val="en-US" w:eastAsia="ko-KR"/>
        </w:rPr>
      </w:pPr>
    </w:p>
    <w:p w:rsidR="007D185C" w:rsidRPr="007D185C" w:rsidRDefault="007D185C" w:rsidP="00AC1627">
      <w:pPr>
        <w:rPr>
          <w:szCs w:val="22"/>
          <w:lang w:val="en-US" w:eastAsia="ko-KR"/>
        </w:rPr>
      </w:pPr>
    </w:p>
    <w:tbl>
      <w:tblPr>
        <w:tblStyle w:val="ac"/>
        <w:tblW w:w="5811" w:type="dxa"/>
        <w:tblInd w:w="166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4110"/>
      </w:tblGrid>
      <w:tr w:rsidR="00DF4448" w:rsidRPr="00B97BCA" w:rsidTr="00DF4448">
        <w:trPr>
          <w:trHeight w:val="350"/>
        </w:trPr>
        <w:tc>
          <w:tcPr>
            <w:tcW w:w="1701" w:type="dxa"/>
            <w:tcBorders>
              <w:top w:val="single" w:sz="18" w:space="0" w:color="auto"/>
              <w:bottom w:val="single" w:sz="18" w:space="0" w:color="auto"/>
            </w:tcBorders>
            <w:vAlign w:val="center"/>
          </w:tcPr>
          <w:p w:rsidR="00DF4448" w:rsidRPr="007D185C" w:rsidRDefault="00DF4448" w:rsidP="00A81F40">
            <w:pPr>
              <w:widowControl w:val="0"/>
              <w:autoSpaceDE w:val="0"/>
              <w:autoSpaceDN w:val="0"/>
              <w:adjustRightInd w:val="0"/>
              <w:jc w:val="center"/>
              <w:rPr>
                <w:szCs w:val="22"/>
                <w:lang w:val="en-US" w:eastAsia="ko-KR"/>
              </w:rPr>
            </w:pPr>
            <w:r>
              <w:rPr>
                <w:rFonts w:hint="eastAsia"/>
                <w:b/>
                <w:bCs/>
                <w:szCs w:val="22"/>
                <w:lang w:val="en-US" w:eastAsia="ko-KR"/>
              </w:rPr>
              <w:t>(T</w:t>
            </w:r>
            <w:r w:rsidRPr="00DF4448">
              <w:rPr>
                <w:rFonts w:hint="eastAsia"/>
                <w:b/>
                <w:bCs/>
                <w:szCs w:val="22"/>
                <w:vertAlign w:val="subscript"/>
                <w:lang w:val="en-US" w:eastAsia="ko-KR"/>
              </w:rPr>
              <w:t>1</w:t>
            </w:r>
            <w:r>
              <w:rPr>
                <w:rFonts w:hint="eastAsia"/>
                <w:b/>
                <w:bCs/>
                <w:szCs w:val="22"/>
                <w:lang w:val="en-US" w:eastAsia="ko-KR"/>
              </w:rPr>
              <w:t xml:space="preserve"> T</w:t>
            </w:r>
            <w:r w:rsidRPr="00DF4448">
              <w:rPr>
                <w:rFonts w:hint="eastAsia"/>
                <w:b/>
                <w:bCs/>
                <w:szCs w:val="22"/>
                <w:vertAlign w:val="subscript"/>
                <w:lang w:val="en-US" w:eastAsia="ko-KR"/>
              </w:rPr>
              <w:t>0</w:t>
            </w:r>
            <w:r>
              <w:rPr>
                <w:rFonts w:hint="eastAsia"/>
                <w:b/>
                <w:bCs/>
                <w:szCs w:val="22"/>
                <w:lang w:val="en-US" w:eastAsia="ko-KR"/>
              </w:rPr>
              <w:t>)</w:t>
            </w:r>
          </w:p>
        </w:tc>
        <w:tc>
          <w:tcPr>
            <w:tcW w:w="4110" w:type="dxa"/>
            <w:tcBorders>
              <w:top w:val="single" w:sz="18" w:space="0" w:color="auto"/>
              <w:bottom w:val="single" w:sz="18" w:space="0" w:color="auto"/>
            </w:tcBorders>
            <w:vAlign w:val="center"/>
          </w:tcPr>
          <w:p w:rsidR="00DF4448" w:rsidRPr="007D185C" w:rsidRDefault="00DF4448" w:rsidP="00A81F40">
            <w:pPr>
              <w:widowControl w:val="0"/>
              <w:autoSpaceDE w:val="0"/>
              <w:autoSpaceDN w:val="0"/>
              <w:adjustRightInd w:val="0"/>
              <w:spacing w:line="276" w:lineRule="auto"/>
              <w:jc w:val="center"/>
              <w:rPr>
                <w:szCs w:val="22"/>
                <w:lang w:val="en-US" w:eastAsia="ko-KR"/>
              </w:rPr>
            </w:pPr>
            <w:r>
              <w:rPr>
                <w:rFonts w:hint="eastAsia"/>
                <w:b/>
                <w:bCs/>
                <w:szCs w:val="22"/>
                <w:lang w:val="en-US" w:eastAsia="ko-KR"/>
              </w:rPr>
              <w:t>Frame Type</w:t>
            </w:r>
          </w:p>
        </w:tc>
      </w:tr>
      <w:tr w:rsidR="00DF4448" w:rsidRPr="00B97BCA" w:rsidTr="00DF4448">
        <w:trPr>
          <w:trHeight w:val="350"/>
        </w:trPr>
        <w:tc>
          <w:tcPr>
            <w:tcW w:w="1701" w:type="dxa"/>
            <w:tcBorders>
              <w:top w:val="single" w:sz="18" w:space="0" w:color="auto"/>
              <w:bottom w:val="single" w:sz="4" w:space="0" w:color="auto"/>
            </w:tcBorders>
            <w:vAlign w:val="center"/>
          </w:tcPr>
          <w:p w:rsidR="00DF4448" w:rsidRPr="007D185C" w:rsidRDefault="00DF4448" w:rsidP="00A81F40">
            <w:pPr>
              <w:widowControl w:val="0"/>
              <w:autoSpaceDE w:val="0"/>
              <w:autoSpaceDN w:val="0"/>
              <w:adjustRightInd w:val="0"/>
              <w:spacing w:line="276" w:lineRule="auto"/>
              <w:jc w:val="center"/>
              <w:rPr>
                <w:szCs w:val="22"/>
                <w:lang w:val="en-US" w:eastAsia="ko-KR"/>
              </w:rPr>
            </w:pPr>
            <w:r>
              <w:rPr>
                <w:rFonts w:hint="eastAsia"/>
                <w:b/>
                <w:bCs/>
                <w:szCs w:val="22"/>
                <w:lang w:val="en-US" w:eastAsia="ko-KR"/>
              </w:rPr>
              <w:t>0 0</w:t>
            </w:r>
          </w:p>
        </w:tc>
        <w:tc>
          <w:tcPr>
            <w:tcW w:w="4110" w:type="dxa"/>
            <w:tcBorders>
              <w:top w:val="single" w:sz="18" w:space="0" w:color="auto"/>
              <w:bottom w:val="single" w:sz="4" w:space="0" w:color="auto"/>
            </w:tcBorders>
            <w:vAlign w:val="center"/>
          </w:tcPr>
          <w:p w:rsidR="00DF4448" w:rsidRPr="007D185C" w:rsidRDefault="00DF4448" w:rsidP="00A81F40">
            <w:pPr>
              <w:widowControl w:val="0"/>
              <w:autoSpaceDE w:val="0"/>
              <w:autoSpaceDN w:val="0"/>
              <w:adjustRightInd w:val="0"/>
              <w:spacing w:line="276" w:lineRule="auto"/>
              <w:jc w:val="center"/>
              <w:rPr>
                <w:szCs w:val="22"/>
                <w:lang w:val="en-US" w:eastAsia="ko-KR"/>
              </w:rPr>
            </w:pPr>
            <w:r>
              <w:rPr>
                <w:rFonts w:hint="eastAsia"/>
                <w:szCs w:val="22"/>
                <w:lang w:val="en-US" w:eastAsia="ko-KR"/>
              </w:rPr>
              <w:t>Request</w:t>
            </w:r>
          </w:p>
        </w:tc>
      </w:tr>
      <w:tr w:rsidR="00DF4448" w:rsidRPr="00B97BCA" w:rsidTr="00DF4448">
        <w:trPr>
          <w:trHeight w:val="350"/>
        </w:trPr>
        <w:tc>
          <w:tcPr>
            <w:tcW w:w="1701" w:type="dxa"/>
            <w:tcBorders>
              <w:top w:val="single" w:sz="4" w:space="0" w:color="auto"/>
              <w:bottom w:val="single" w:sz="4" w:space="0" w:color="auto"/>
            </w:tcBorders>
            <w:vAlign w:val="center"/>
          </w:tcPr>
          <w:p w:rsidR="00DF4448" w:rsidRPr="007D185C" w:rsidRDefault="00DF4448" w:rsidP="00A81F40">
            <w:pPr>
              <w:widowControl w:val="0"/>
              <w:autoSpaceDE w:val="0"/>
              <w:autoSpaceDN w:val="0"/>
              <w:adjustRightInd w:val="0"/>
              <w:spacing w:line="276" w:lineRule="auto"/>
              <w:jc w:val="center"/>
              <w:rPr>
                <w:b/>
                <w:bCs/>
                <w:szCs w:val="22"/>
                <w:lang w:val="en-US" w:eastAsia="ko-KR"/>
              </w:rPr>
            </w:pPr>
            <w:r>
              <w:rPr>
                <w:rFonts w:hint="eastAsia"/>
                <w:b/>
                <w:bCs/>
                <w:szCs w:val="22"/>
                <w:lang w:val="en-US" w:eastAsia="ko-KR"/>
              </w:rPr>
              <w:t>0 1</w:t>
            </w:r>
          </w:p>
        </w:tc>
        <w:tc>
          <w:tcPr>
            <w:tcW w:w="4110" w:type="dxa"/>
            <w:tcBorders>
              <w:top w:val="single" w:sz="4" w:space="0" w:color="auto"/>
              <w:bottom w:val="single" w:sz="4" w:space="0" w:color="auto"/>
            </w:tcBorders>
            <w:vAlign w:val="center"/>
          </w:tcPr>
          <w:p w:rsidR="00DF4448" w:rsidRPr="007D185C" w:rsidRDefault="00DF4448" w:rsidP="00A81F40">
            <w:pPr>
              <w:widowControl w:val="0"/>
              <w:autoSpaceDE w:val="0"/>
              <w:autoSpaceDN w:val="0"/>
              <w:adjustRightInd w:val="0"/>
              <w:spacing w:line="276" w:lineRule="auto"/>
              <w:jc w:val="center"/>
              <w:rPr>
                <w:szCs w:val="22"/>
                <w:lang w:val="en-US" w:eastAsia="ko-KR"/>
              </w:rPr>
            </w:pPr>
            <w:r>
              <w:rPr>
                <w:rFonts w:hint="eastAsia"/>
                <w:szCs w:val="22"/>
                <w:lang w:val="en-US" w:eastAsia="ko-KR"/>
              </w:rPr>
              <w:t>Response</w:t>
            </w:r>
          </w:p>
        </w:tc>
      </w:tr>
      <w:tr w:rsidR="00DF4448" w:rsidRPr="00B97BCA" w:rsidTr="00DF4448">
        <w:trPr>
          <w:trHeight w:val="350"/>
        </w:trPr>
        <w:tc>
          <w:tcPr>
            <w:tcW w:w="1701" w:type="dxa"/>
            <w:tcBorders>
              <w:top w:val="single" w:sz="4" w:space="0" w:color="auto"/>
              <w:bottom w:val="single" w:sz="4" w:space="0" w:color="auto"/>
            </w:tcBorders>
            <w:vAlign w:val="center"/>
          </w:tcPr>
          <w:p w:rsidR="00DF4448" w:rsidRPr="007D185C" w:rsidRDefault="00DF4448" w:rsidP="00A81F40">
            <w:pPr>
              <w:widowControl w:val="0"/>
              <w:autoSpaceDE w:val="0"/>
              <w:autoSpaceDN w:val="0"/>
              <w:adjustRightInd w:val="0"/>
              <w:spacing w:line="276" w:lineRule="auto"/>
              <w:jc w:val="center"/>
              <w:rPr>
                <w:b/>
                <w:bCs/>
                <w:szCs w:val="22"/>
                <w:lang w:val="en-US" w:eastAsia="ko-KR"/>
              </w:rPr>
            </w:pPr>
            <w:r>
              <w:rPr>
                <w:rFonts w:hint="eastAsia"/>
                <w:b/>
                <w:bCs/>
                <w:szCs w:val="22"/>
                <w:lang w:val="en-US" w:eastAsia="ko-KR"/>
              </w:rPr>
              <w:t>1 0</w:t>
            </w:r>
          </w:p>
        </w:tc>
        <w:tc>
          <w:tcPr>
            <w:tcW w:w="4110" w:type="dxa"/>
            <w:tcBorders>
              <w:top w:val="single" w:sz="4" w:space="0" w:color="auto"/>
              <w:bottom w:val="single" w:sz="4" w:space="0" w:color="auto"/>
            </w:tcBorders>
            <w:vAlign w:val="center"/>
          </w:tcPr>
          <w:p w:rsidR="00DF4448" w:rsidRPr="007D185C" w:rsidRDefault="00030FF1" w:rsidP="00A81F40">
            <w:pPr>
              <w:widowControl w:val="0"/>
              <w:autoSpaceDE w:val="0"/>
              <w:autoSpaceDN w:val="0"/>
              <w:adjustRightInd w:val="0"/>
              <w:spacing w:line="276" w:lineRule="auto"/>
              <w:jc w:val="center"/>
              <w:rPr>
                <w:szCs w:val="22"/>
                <w:lang w:val="en-US" w:eastAsia="ko-KR"/>
              </w:rPr>
            </w:pPr>
            <w:r>
              <w:rPr>
                <w:szCs w:val="22"/>
                <w:lang w:val="en-US" w:eastAsia="ko-KR"/>
              </w:rPr>
              <w:t>N</w:t>
            </w:r>
            <w:r>
              <w:rPr>
                <w:rFonts w:hint="eastAsia"/>
                <w:szCs w:val="22"/>
                <w:lang w:val="en-US" w:eastAsia="ko-KR"/>
              </w:rPr>
              <w:t>otification</w:t>
            </w:r>
          </w:p>
        </w:tc>
      </w:tr>
      <w:tr w:rsidR="00DF4448" w:rsidRPr="00B97BCA" w:rsidTr="00DF4448">
        <w:trPr>
          <w:trHeight w:val="350"/>
        </w:trPr>
        <w:tc>
          <w:tcPr>
            <w:tcW w:w="1701" w:type="dxa"/>
            <w:tcBorders>
              <w:top w:val="single" w:sz="4" w:space="0" w:color="auto"/>
              <w:bottom w:val="single" w:sz="18" w:space="0" w:color="auto"/>
            </w:tcBorders>
            <w:vAlign w:val="center"/>
          </w:tcPr>
          <w:p w:rsidR="00DF4448" w:rsidRPr="007D185C" w:rsidRDefault="00DF4448" w:rsidP="00A81F40">
            <w:pPr>
              <w:widowControl w:val="0"/>
              <w:autoSpaceDE w:val="0"/>
              <w:autoSpaceDN w:val="0"/>
              <w:adjustRightInd w:val="0"/>
              <w:spacing w:line="276" w:lineRule="auto"/>
              <w:jc w:val="center"/>
              <w:rPr>
                <w:szCs w:val="22"/>
                <w:lang w:val="en-US" w:eastAsia="ko-KR"/>
              </w:rPr>
            </w:pPr>
            <w:r>
              <w:rPr>
                <w:rFonts w:hint="eastAsia"/>
                <w:b/>
                <w:bCs/>
                <w:szCs w:val="22"/>
                <w:lang w:val="en-US" w:eastAsia="ko-KR"/>
              </w:rPr>
              <w:t>1 1</w:t>
            </w:r>
          </w:p>
        </w:tc>
        <w:tc>
          <w:tcPr>
            <w:tcW w:w="4110" w:type="dxa"/>
            <w:tcBorders>
              <w:top w:val="single" w:sz="4" w:space="0" w:color="auto"/>
              <w:bottom w:val="single" w:sz="18" w:space="0" w:color="auto"/>
            </w:tcBorders>
            <w:vAlign w:val="center"/>
          </w:tcPr>
          <w:p w:rsidR="00DF4448" w:rsidRPr="007D185C" w:rsidRDefault="007A73AC" w:rsidP="00A81F40">
            <w:pPr>
              <w:widowControl w:val="0"/>
              <w:autoSpaceDE w:val="0"/>
              <w:autoSpaceDN w:val="0"/>
              <w:adjustRightInd w:val="0"/>
              <w:spacing w:line="276" w:lineRule="auto"/>
              <w:jc w:val="center"/>
              <w:rPr>
                <w:szCs w:val="22"/>
                <w:lang w:val="en-US" w:eastAsia="ko-KR"/>
              </w:rPr>
            </w:pPr>
            <w:r>
              <w:rPr>
                <w:rFonts w:hint="eastAsia"/>
                <w:szCs w:val="22"/>
                <w:lang w:val="en-US" w:eastAsia="ko-KR"/>
              </w:rPr>
              <w:t>Preamble</w:t>
            </w:r>
            <w:r w:rsidR="00967BC3">
              <w:rPr>
                <w:rFonts w:hint="eastAsia"/>
                <w:szCs w:val="22"/>
                <w:lang w:val="en-US" w:eastAsia="ko-KR"/>
              </w:rPr>
              <w:t>(No PSDU field)</w:t>
            </w:r>
          </w:p>
        </w:tc>
      </w:tr>
    </w:tbl>
    <w:p w:rsidR="007D185C" w:rsidRPr="00EA146D" w:rsidRDefault="007D185C" w:rsidP="00AC1627">
      <w:pPr>
        <w:rPr>
          <w:szCs w:val="22"/>
          <w:lang w:eastAsia="ko-KR"/>
        </w:rPr>
      </w:pPr>
    </w:p>
    <w:p w:rsidR="00AC1627" w:rsidRPr="00EA146D" w:rsidRDefault="00AC1627" w:rsidP="00AC1627">
      <w:pPr>
        <w:pStyle w:val="4"/>
        <w:rPr>
          <w:szCs w:val="22"/>
        </w:rPr>
      </w:pPr>
      <w:r w:rsidRPr="00EA146D">
        <w:rPr>
          <w:rFonts w:ascii="Arial,Bold" w:hAnsi="Arial,Bold" w:cs="Arial,Bold"/>
          <w:bCs/>
          <w:szCs w:val="22"/>
          <w:lang w:val="en-US"/>
        </w:rPr>
        <w:t>P</w:t>
      </w:r>
      <w:r w:rsidRPr="00EA146D">
        <w:rPr>
          <w:rFonts w:ascii="Arial,Bold" w:hAnsi="Arial,Bold" w:cs="Arial,Bold" w:hint="eastAsia"/>
          <w:bCs/>
          <w:szCs w:val="22"/>
          <w:lang w:val="en-US"/>
        </w:rPr>
        <w:t>SDU field</w:t>
      </w:r>
    </w:p>
    <w:p w:rsidR="00AC1627" w:rsidRPr="000F0E47" w:rsidRDefault="000F0E47" w:rsidP="00AC1627">
      <w:pPr>
        <w:rPr>
          <w:szCs w:val="22"/>
          <w:lang w:eastAsia="ko-KR"/>
        </w:rPr>
      </w:pPr>
      <w:r w:rsidRPr="000F0E47">
        <w:rPr>
          <w:rFonts w:ascii="TimesNewRoman" w:hAnsi="TimesNewRoman" w:cs="TimesNewRoman"/>
          <w:szCs w:val="22"/>
          <w:lang w:val="en-US" w:eastAsia="ko-KR"/>
        </w:rPr>
        <w:t>The PSDU field carries the data of the PPDU.</w:t>
      </w:r>
    </w:p>
    <w:p w:rsidR="00AC1627" w:rsidRPr="000F0E47" w:rsidRDefault="00AC1627" w:rsidP="00AC1627">
      <w:pPr>
        <w:rPr>
          <w:szCs w:val="22"/>
          <w:lang w:eastAsia="ko-KR"/>
        </w:rPr>
      </w:pPr>
    </w:p>
    <w:p w:rsidR="00AC1627" w:rsidRPr="000F0E47" w:rsidRDefault="00AC1627" w:rsidP="00AC1627">
      <w:pPr>
        <w:rPr>
          <w:szCs w:val="22"/>
          <w:lang w:eastAsia="ko-KR"/>
        </w:rPr>
      </w:pPr>
    </w:p>
    <w:p w:rsidR="00444245" w:rsidRPr="00AC1627" w:rsidRDefault="00444245" w:rsidP="00444245">
      <w:pPr>
        <w:rPr>
          <w:lang w:eastAsia="ko-KR"/>
        </w:rPr>
      </w:pPr>
    </w:p>
    <w:p w:rsidR="00516955" w:rsidRDefault="00516955" w:rsidP="00516955">
      <w:pPr>
        <w:pStyle w:val="3"/>
      </w:pPr>
      <w:bookmarkStart w:id="39" w:name="_Toc356531392"/>
      <w:r>
        <w:rPr>
          <w:rFonts w:hint="eastAsia"/>
        </w:rPr>
        <w:t xml:space="preserve">Data </w:t>
      </w:r>
      <w:r w:rsidR="001243C0">
        <w:rPr>
          <w:rFonts w:hint="eastAsia"/>
        </w:rPr>
        <w:t>frame</w:t>
      </w:r>
      <w:r>
        <w:rPr>
          <w:rFonts w:hint="eastAsia"/>
        </w:rPr>
        <w:t xml:space="preserve"> structure</w:t>
      </w:r>
      <w:bookmarkEnd w:id="39"/>
    </w:p>
    <w:p w:rsidR="004C22D2" w:rsidRPr="004C22D2" w:rsidRDefault="004C22D2" w:rsidP="004C22D2">
      <w:pPr>
        <w:rPr>
          <w:lang w:eastAsia="ko-KR"/>
        </w:rPr>
      </w:pPr>
    </w:p>
    <w:p w:rsidR="00C867CD" w:rsidRDefault="001317C1" w:rsidP="003E4809">
      <w:pPr>
        <w:pStyle w:val="2"/>
      </w:pPr>
      <w:bookmarkStart w:id="40" w:name="_Toc356531393"/>
      <w:r>
        <w:rPr>
          <w:rFonts w:hint="eastAsia"/>
        </w:rPr>
        <w:t>Modulation and coding scheme (MCS)</w:t>
      </w:r>
      <w:bookmarkEnd w:id="40"/>
    </w:p>
    <w:p w:rsidR="00B405C0" w:rsidRPr="00B405C0" w:rsidRDefault="00B405C0" w:rsidP="00B405C0">
      <w:pPr>
        <w:pStyle w:val="3"/>
      </w:pPr>
      <w:bookmarkStart w:id="41" w:name="_Toc356531394"/>
      <w:r>
        <w:rPr>
          <w:rFonts w:hint="eastAsia"/>
        </w:rPr>
        <w:t>Data rate</w:t>
      </w:r>
      <w:r w:rsidR="00052B25">
        <w:rPr>
          <w:rFonts w:hint="eastAsia"/>
        </w:rPr>
        <w:t>s</w:t>
      </w:r>
      <w:bookmarkEnd w:id="41"/>
    </w:p>
    <w:p w:rsidR="00AC1627" w:rsidRPr="00B405C0" w:rsidRDefault="00AC1627" w:rsidP="00AC1627">
      <w:pPr>
        <w:pStyle w:val="3"/>
      </w:pPr>
      <w:r>
        <w:rPr>
          <w:rFonts w:hint="eastAsia"/>
        </w:rPr>
        <w:t>Discovery mode</w:t>
      </w:r>
    </w:p>
    <w:p w:rsidR="00AC1627" w:rsidRPr="00E10C1A" w:rsidRDefault="00AC1627" w:rsidP="00AC1627">
      <w:pPr>
        <w:widowControl w:val="0"/>
        <w:autoSpaceDE w:val="0"/>
        <w:autoSpaceDN w:val="0"/>
        <w:adjustRightInd w:val="0"/>
        <w:rPr>
          <w:szCs w:val="22"/>
          <w:lang w:val="en-US" w:eastAsia="ko-KR"/>
        </w:rPr>
      </w:pPr>
      <w:r w:rsidRPr="00E10C1A">
        <w:rPr>
          <w:szCs w:val="22"/>
          <w:lang w:val="en-US" w:eastAsia="ko-KR"/>
        </w:rPr>
        <w:t xml:space="preserve">The modulation for the LESD Mode is a 2-level filtered FSK. </w:t>
      </w:r>
    </w:p>
    <w:p w:rsidR="00AC1627" w:rsidRPr="00E10C1A" w:rsidRDefault="00E10C1A" w:rsidP="00AC1627">
      <w:pPr>
        <w:widowControl w:val="0"/>
        <w:autoSpaceDE w:val="0"/>
        <w:autoSpaceDN w:val="0"/>
        <w:adjustRightInd w:val="0"/>
        <w:rPr>
          <w:szCs w:val="22"/>
          <w:lang w:val="en-US" w:eastAsia="ko-KR"/>
        </w:rPr>
      </w:pPr>
      <w:r>
        <w:rPr>
          <w:szCs w:val="22"/>
          <w:lang w:val="en-US" w:eastAsia="ko-KR"/>
        </w:rPr>
        <w:t>T</w:t>
      </w:r>
      <w:r>
        <w:rPr>
          <w:rFonts w:hint="eastAsia"/>
          <w:szCs w:val="22"/>
          <w:lang w:val="en-US" w:eastAsia="ko-KR"/>
        </w:rPr>
        <w:t xml:space="preserve">he following </w:t>
      </w:r>
      <w:r w:rsidR="00AC1627" w:rsidRPr="00E10C1A">
        <w:rPr>
          <w:szCs w:val="22"/>
          <w:lang w:val="en-US" w:eastAsia="ko-KR"/>
        </w:rPr>
        <w:t xml:space="preserve">Table shows the modulation and channel parameters for the LESD Mode PHY. </w:t>
      </w:r>
    </w:p>
    <w:p w:rsidR="00AC1627" w:rsidRPr="00EA146D" w:rsidRDefault="00AC1627" w:rsidP="00AC1627">
      <w:pPr>
        <w:rPr>
          <w:rFonts w:ascii="Arial,Bold" w:hAnsi="Arial,Bold" w:cs="Arial,Bold"/>
          <w:b/>
          <w:bCs/>
          <w:szCs w:val="22"/>
          <w:lang w:val="en-US" w:eastAsia="ko-KR"/>
        </w:rPr>
      </w:pPr>
    </w:p>
    <w:p w:rsidR="00AC1627" w:rsidRPr="00EA146D" w:rsidRDefault="00AC1627" w:rsidP="00AC1627">
      <w:pPr>
        <w:jc w:val="center"/>
        <w:rPr>
          <w:rFonts w:ascii="Arial" w:hAnsi="Arial" w:cs="Arial"/>
          <w:szCs w:val="22"/>
          <w:lang w:eastAsia="ko-KR"/>
        </w:rPr>
      </w:pPr>
    </w:p>
    <w:tbl>
      <w:tblPr>
        <w:tblStyle w:val="ac"/>
        <w:tblW w:w="8722" w:type="dxa"/>
        <w:tblInd w:w="53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9"/>
        <w:gridCol w:w="1836"/>
        <w:gridCol w:w="1418"/>
        <w:gridCol w:w="2126"/>
        <w:gridCol w:w="1493"/>
      </w:tblGrid>
      <w:tr w:rsidR="00AC1627" w:rsidRPr="00E10C1A" w:rsidTr="00BB7B72">
        <w:trPr>
          <w:trHeight w:val="672"/>
        </w:trPr>
        <w:tc>
          <w:tcPr>
            <w:tcW w:w="1849" w:type="dxa"/>
            <w:vAlign w:val="center"/>
          </w:tcPr>
          <w:p w:rsidR="00AC1627" w:rsidRPr="00E10C1A" w:rsidRDefault="00AC1627" w:rsidP="00CA2B66">
            <w:pPr>
              <w:jc w:val="center"/>
              <w:rPr>
                <w:szCs w:val="22"/>
                <w:lang w:eastAsia="ko-KR"/>
              </w:rPr>
            </w:pPr>
            <w:r w:rsidRPr="00E10C1A">
              <w:rPr>
                <w:szCs w:val="22"/>
                <w:lang w:eastAsia="ko-KR"/>
              </w:rPr>
              <w:t>Frequency Band</w:t>
            </w:r>
          </w:p>
          <w:p w:rsidR="00AC1627" w:rsidRPr="00E10C1A" w:rsidRDefault="00AC1627" w:rsidP="00CA2B66">
            <w:pPr>
              <w:jc w:val="center"/>
              <w:rPr>
                <w:szCs w:val="22"/>
                <w:lang w:eastAsia="ko-KR"/>
              </w:rPr>
            </w:pPr>
            <w:r w:rsidRPr="00E10C1A">
              <w:rPr>
                <w:szCs w:val="22"/>
                <w:lang w:eastAsia="ko-KR"/>
              </w:rPr>
              <w:t>(MHz)</w:t>
            </w:r>
          </w:p>
        </w:tc>
        <w:tc>
          <w:tcPr>
            <w:tcW w:w="1836" w:type="dxa"/>
            <w:vAlign w:val="center"/>
          </w:tcPr>
          <w:p w:rsidR="00AC1627" w:rsidRPr="00E10C1A" w:rsidRDefault="00AC1627" w:rsidP="00CA2B66">
            <w:pPr>
              <w:jc w:val="center"/>
              <w:rPr>
                <w:szCs w:val="22"/>
                <w:lang w:eastAsia="ko-KR"/>
              </w:rPr>
            </w:pPr>
            <w:r w:rsidRPr="00E10C1A">
              <w:rPr>
                <w:bCs/>
                <w:szCs w:val="22"/>
                <w:lang w:val="en-US" w:eastAsia="ko-KR"/>
              </w:rPr>
              <w:t>Modulation</w:t>
            </w:r>
          </w:p>
        </w:tc>
        <w:tc>
          <w:tcPr>
            <w:tcW w:w="1418" w:type="dxa"/>
            <w:vAlign w:val="center"/>
          </w:tcPr>
          <w:p w:rsidR="00AC1627" w:rsidRPr="00E10C1A" w:rsidRDefault="00AC1627" w:rsidP="00CA2B66">
            <w:pPr>
              <w:jc w:val="center"/>
              <w:rPr>
                <w:szCs w:val="22"/>
                <w:lang w:eastAsia="ko-KR"/>
              </w:rPr>
            </w:pPr>
            <w:r w:rsidRPr="00E10C1A">
              <w:rPr>
                <w:bCs/>
                <w:szCs w:val="22"/>
                <w:lang w:val="en-US" w:eastAsia="ko-KR"/>
              </w:rPr>
              <w:t>Modulation index</w:t>
            </w:r>
          </w:p>
        </w:tc>
        <w:tc>
          <w:tcPr>
            <w:tcW w:w="2126" w:type="dxa"/>
            <w:vAlign w:val="center"/>
          </w:tcPr>
          <w:p w:rsidR="00AC1627" w:rsidRPr="00E10C1A" w:rsidRDefault="00AC1627" w:rsidP="00CA2B66">
            <w:pPr>
              <w:widowControl w:val="0"/>
              <w:autoSpaceDE w:val="0"/>
              <w:autoSpaceDN w:val="0"/>
              <w:adjustRightInd w:val="0"/>
              <w:jc w:val="center"/>
              <w:rPr>
                <w:bCs/>
                <w:szCs w:val="22"/>
                <w:lang w:val="en-US" w:eastAsia="ko-KR"/>
              </w:rPr>
            </w:pPr>
            <w:r w:rsidRPr="00E10C1A">
              <w:rPr>
                <w:bCs/>
                <w:szCs w:val="22"/>
                <w:lang w:val="en-US" w:eastAsia="ko-KR"/>
              </w:rPr>
              <w:t>Channel spacing</w:t>
            </w:r>
          </w:p>
          <w:p w:rsidR="00AC1627" w:rsidRPr="00E10C1A" w:rsidRDefault="00AC1627" w:rsidP="00CA2B66">
            <w:pPr>
              <w:jc w:val="center"/>
              <w:rPr>
                <w:szCs w:val="22"/>
                <w:lang w:eastAsia="ko-KR"/>
              </w:rPr>
            </w:pPr>
            <w:r w:rsidRPr="00E10C1A">
              <w:rPr>
                <w:bCs/>
                <w:szCs w:val="22"/>
                <w:lang w:val="en-US" w:eastAsia="ko-KR"/>
              </w:rPr>
              <w:t>(kHz)</w:t>
            </w:r>
          </w:p>
        </w:tc>
        <w:tc>
          <w:tcPr>
            <w:tcW w:w="1493" w:type="dxa"/>
            <w:vAlign w:val="center"/>
          </w:tcPr>
          <w:p w:rsidR="00AC1627" w:rsidRPr="00E10C1A" w:rsidRDefault="00AC1627" w:rsidP="00CA2B66">
            <w:pPr>
              <w:widowControl w:val="0"/>
              <w:autoSpaceDE w:val="0"/>
              <w:autoSpaceDN w:val="0"/>
              <w:adjustRightInd w:val="0"/>
              <w:jc w:val="center"/>
              <w:rPr>
                <w:bCs/>
                <w:szCs w:val="22"/>
                <w:lang w:val="en-US" w:eastAsia="ko-KR"/>
              </w:rPr>
            </w:pPr>
            <w:r w:rsidRPr="00E10C1A">
              <w:rPr>
                <w:bCs/>
                <w:szCs w:val="22"/>
                <w:lang w:val="en-US" w:eastAsia="ko-KR"/>
              </w:rPr>
              <w:t>Data rate</w:t>
            </w:r>
          </w:p>
          <w:p w:rsidR="00AC1627" w:rsidRPr="00E10C1A" w:rsidRDefault="00AC1627" w:rsidP="00CA2B66">
            <w:pPr>
              <w:jc w:val="center"/>
              <w:rPr>
                <w:szCs w:val="22"/>
                <w:lang w:eastAsia="ko-KR"/>
              </w:rPr>
            </w:pPr>
            <w:r w:rsidRPr="00E10C1A">
              <w:rPr>
                <w:bCs/>
                <w:szCs w:val="22"/>
                <w:lang w:val="en-US" w:eastAsia="ko-KR"/>
              </w:rPr>
              <w:t>(kb/s)</w:t>
            </w:r>
          </w:p>
        </w:tc>
      </w:tr>
      <w:tr w:rsidR="00AC1627" w:rsidRPr="00E10C1A" w:rsidTr="00BB7B72">
        <w:trPr>
          <w:trHeight w:val="656"/>
        </w:trPr>
        <w:tc>
          <w:tcPr>
            <w:tcW w:w="1849" w:type="dxa"/>
            <w:vAlign w:val="center"/>
          </w:tcPr>
          <w:p w:rsidR="00AC1627" w:rsidRPr="00E10C1A" w:rsidRDefault="00AC1627" w:rsidP="00CA2B66">
            <w:pPr>
              <w:jc w:val="center"/>
              <w:rPr>
                <w:szCs w:val="22"/>
                <w:lang w:eastAsia="ko-KR"/>
              </w:rPr>
            </w:pPr>
            <w:r w:rsidRPr="00E10C1A">
              <w:rPr>
                <w:szCs w:val="22"/>
                <w:lang w:eastAsia="ko-KR"/>
              </w:rPr>
              <w:t>Sub-GHz</w:t>
            </w:r>
          </w:p>
        </w:tc>
        <w:tc>
          <w:tcPr>
            <w:tcW w:w="1836" w:type="dxa"/>
            <w:vAlign w:val="center"/>
          </w:tcPr>
          <w:p w:rsidR="00AC1627" w:rsidRPr="00E10C1A" w:rsidRDefault="00AC1627" w:rsidP="00CA2B66">
            <w:pPr>
              <w:jc w:val="center"/>
              <w:rPr>
                <w:szCs w:val="22"/>
                <w:lang w:eastAsia="ko-KR"/>
              </w:rPr>
            </w:pPr>
            <w:r w:rsidRPr="00E10C1A">
              <w:rPr>
                <w:szCs w:val="22"/>
                <w:lang w:val="en-US" w:eastAsia="ko-KR"/>
              </w:rPr>
              <w:t>Filtered 2FSK</w:t>
            </w:r>
          </w:p>
        </w:tc>
        <w:tc>
          <w:tcPr>
            <w:tcW w:w="1418" w:type="dxa"/>
            <w:vAlign w:val="center"/>
          </w:tcPr>
          <w:p w:rsidR="00AC1627" w:rsidRPr="00E10C1A" w:rsidRDefault="00AC1627" w:rsidP="00CA2B66">
            <w:pPr>
              <w:jc w:val="center"/>
              <w:rPr>
                <w:szCs w:val="22"/>
                <w:lang w:eastAsia="ko-KR"/>
              </w:rPr>
            </w:pPr>
            <w:r w:rsidRPr="00E10C1A">
              <w:rPr>
                <w:szCs w:val="22"/>
                <w:lang w:eastAsia="ko-KR"/>
              </w:rPr>
              <w:t>1</w:t>
            </w:r>
          </w:p>
        </w:tc>
        <w:tc>
          <w:tcPr>
            <w:tcW w:w="2126" w:type="dxa"/>
            <w:vAlign w:val="center"/>
          </w:tcPr>
          <w:p w:rsidR="00AC1627" w:rsidRPr="00E10C1A" w:rsidRDefault="00AC1627" w:rsidP="00CA2B66">
            <w:pPr>
              <w:jc w:val="center"/>
              <w:rPr>
                <w:szCs w:val="22"/>
                <w:lang w:eastAsia="ko-KR"/>
              </w:rPr>
            </w:pPr>
            <w:r w:rsidRPr="00E10C1A">
              <w:rPr>
                <w:szCs w:val="22"/>
                <w:lang w:eastAsia="ko-KR"/>
              </w:rPr>
              <w:t>200</w:t>
            </w:r>
          </w:p>
        </w:tc>
        <w:tc>
          <w:tcPr>
            <w:tcW w:w="1493" w:type="dxa"/>
            <w:vAlign w:val="center"/>
          </w:tcPr>
          <w:p w:rsidR="00AC1627" w:rsidRPr="00E10C1A" w:rsidRDefault="00AC1627" w:rsidP="00CA2B66">
            <w:pPr>
              <w:jc w:val="center"/>
              <w:rPr>
                <w:szCs w:val="22"/>
                <w:lang w:eastAsia="ko-KR"/>
              </w:rPr>
            </w:pPr>
            <w:r w:rsidRPr="00E10C1A">
              <w:rPr>
                <w:szCs w:val="22"/>
                <w:lang w:eastAsia="ko-KR"/>
              </w:rPr>
              <w:t>50</w:t>
            </w:r>
          </w:p>
        </w:tc>
      </w:tr>
    </w:tbl>
    <w:p w:rsidR="00AC1627" w:rsidRPr="00E10C1A" w:rsidRDefault="00AC1627" w:rsidP="00AC1627">
      <w:pPr>
        <w:ind w:left="800"/>
        <w:rPr>
          <w:szCs w:val="22"/>
          <w:lang w:eastAsia="ko-KR"/>
        </w:rPr>
      </w:pPr>
      <w:r w:rsidRPr="00E10C1A">
        <w:rPr>
          <w:szCs w:val="22"/>
          <w:vertAlign w:val="superscript"/>
          <w:lang w:val="en-US" w:eastAsia="ko-KR"/>
        </w:rPr>
        <w:t>a</w:t>
      </w:r>
      <w:r w:rsidRPr="00E10C1A">
        <w:rPr>
          <w:szCs w:val="22"/>
          <w:lang w:val="en-US" w:eastAsia="ko-KR"/>
        </w:rPr>
        <w:t xml:space="preserve"> Data rates shown are over-the-air data rates (the data rate transmitted over the air regardless of whether the FEC is enabled).</w:t>
      </w:r>
    </w:p>
    <w:p w:rsidR="00AC1627" w:rsidRPr="00EA146D" w:rsidRDefault="00AC1627" w:rsidP="00AC1627">
      <w:pPr>
        <w:rPr>
          <w:szCs w:val="22"/>
          <w:lang w:eastAsia="ko-KR"/>
        </w:rPr>
      </w:pPr>
    </w:p>
    <w:p w:rsidR="003E4809" w:rsidRDefault="003E4809" w:rsidP="00C867CD">
      <w:pPr>
        <w:rPr>
          <w:lang w:eastAsia="ko-KR"/>
        </w:rPr>
      </w:pPr>
    </w:p>
    <w:p w:rsidR="00516955" w:rsidRDefault="00516955" w:rsidP="00516955">
      <w:pPr>
        <w:pStyle w:val="2"/>
      </w:pPr>
      <w:bookmarkStart w:id="42" w:name="_Toc356531395"/>
      <w:r>
        <w:rPr>
          <w:rFonts w:hint="eastAsia"/>
        </w:rPr>
        <w:t>Multiple antennas</w:t>
      </w:r>
      <w:bookmarkEnd w:id="42"/>
    </w:p>
    <w:p w:rsidR="00665AF8" w:rsidRDefault="00665AF8" w:rsidP="00665AF8">
      <w:pPr>
        <w:rPr>
          <w:lang w:eastAsia="ko-KR"/>
        </w:rPr>
      </w:pPr>
    </w:p>
    <w:p w:rsidR="00665AF8" w:rsidRDefault="00665AF8" w:rsidP="00665AF8">
      <w:pPr>
        <w:rPr>
          <w:lang w:eastAsia="ko-KR"/>
        </w:rPr>
      </w:pPr>
    </w:p>
    <w:p w:rsidR="00665AF8" w:rsidRDefault="00665AF8" w:rsidP="00665AF8">
      <w:pPr>
        <w:rPr>
          <w:lang w:eastAsia="ko-KR"/>
        </w:rPr>
      </w:pPr>
    </w:p>
    <w:p w:rsidR="00665AF8" w:rsidRPr="00665AF8" w:rsidRDefault="00665AF8" w:rsidP="00665AF8">
      <w:pPr>
        <w:rPr>
          <w:lang w:eastAsia="ko-KR"/>
        </w:rPr>
      </w:pPr>
    </w:p>
    <w:sectPr w:rsidR="00665AF8" w:rsidRPr="00665AF8" w:rsidSect="00C277F5">
      <w:headerReference w:type="even" r:id="rId11"/>
      <w:headerReference w:type="default" r:id="rId12"/>
      <w:footerReference w:type="even" r:id="rId13"/>
      <w:footerReference w:type="default" r:id="rId14"/>
      <w:headerReference w:type="first" r:id="rId15"/>
      <w:footerReference w:type="firs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1E" w:rsidRDefault="000C471E" w:rsidP="0045584D">
      <w:r>
        <w:separator/>
      </w:r>
    </w:p>
  </w:endnote>
  <w:endnote w:type="continuationSeparator" w:id="0">
    <w:p w:rsidR="000C471E" w:rsidRDefault="000C471E"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00" w:rsidRDefault="00B212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00" w:rsidRDefault="00B2120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00" w:rsidRDefault="00B212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1E" w:rsidRDefault="000C471E" w:rsidP="0045584D">
      <w:r>
        <w:separator/>
      </w:r>
    </w:p>
  </w:footnote>
  <w:footnote w:type="continuationSeparator" w:id="0">
    <w:p w:rsidR="000C471E" w:rsidRDefault="000C471E"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00" w:rsidRDefault="00B212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B66" w:rsidRPr="0045584D" w:rsidRDefault="00CA2B66" w:rsidP="0045584D">
    <w:pPr>
      <w:pStyle w:val="a3"/>
      <w:rPr>
        <w:rFonts w:hint="eastAsia"/>
        <w:b/>
        <w:lang w:eastAsia="ko-KR"/>
      </w:rPr>
    </w:pPr>
    <w:r>
      <w:rPr>
        <w:rFonts w:eastAsia="맑은 고딕" w:hint="eastAsia"/>
        <w:b/>
        <w:sz w:val="28"/>
        <w:szCs w:val="28"/>
        <w:lang w:eastAsia="ko-KR"/>
      </w:rPr>
      <w:t>July</w:t>
    </w:r>
    <w:r w:rsidRPr="0045584D">
      <w:rPr>
        <w:rFonts w:eastAsia="맑은 고딕"/>
        <w:b/>
        <w:sz w:val="28"/>
        <w:szCs w:val="28"/>
      </w:rPr>
      <w:t xml:space="preserve"> 201</w:t>
    </w:r>
    <w:r>
      <w:rPr>
        <w:rFonts w:eastAsia="맑은 고딕" w:hint="eastAsia"/>
        <w:b/>
        <w:sz w:val="28"/>
        <w:szCs w:val="28"/>
        <w:lang w:eastAsia="ko-KR"/>
      </w:rPr>
      <w:t>3</w:t>
    </w:r>
    <w:r w:rsidRPr="0045584D">
      <w:rPr>
        <w:b/>
      </w:rPr>
      <w:ptab w:relativeTo="margin" w:alignment="center" w:leader="none"/>
    </w:r>
    <w:r w:rsidRPr="0045584D">
      <w:rPr>
        <w:b/>
      </w:rPr>
      <w:ptab w:relativeTo="margin" w:alignment="right" w:leader="none"/>
    </w:r>
    <w:r w:rsidR="000C471E">
      <w:fldChar w:fldCharType="begin"/>
    </w:r>
    <w:r w:rsidR="000C471E">
      <w:instrText xml:space="preserve"> TITLE  \* MERGEFORMAT </w:instrText>
    </w:r>
    <w:r w:rsidR="000C471E">
      <w:fldChar w:fldCharType="separate"/>
    </w:r>
    <w:r w:rsidRPr="0045584D">
      <w:rPr>
        <w:rFonts w:eastAsia="맑은 고딕"/>
        <w:b/>
        <w:sz w:val="28"/>
        <w:lang w:eastAsia="ko-KR"/>
      </w:rPr>
      <w:t>doc.: IEEE 802.15-1</w:t>
    </w:r>
    <w:r>
      <w:rPr>
        <w:rFonts w:eastAsia="맑은 고딕" w:hint="eastAsia"/>
        <w:b/>
        <w:sz w:val="28"/>
        <w:lang w:eastAsia="ko-KR"/>
      </w:rPr>
      <w:t>3</w:t>
    </w:r>
    <w:r w:rsidRPr="0045584D">
      <w:rPr>
        <w:rFonts w:eastAsia="맑은 고딕"/>
        <w:b/>
        <w:sz w:val="28"/>
        <w:lang w:eastAsia="ko-KR"/>
      </w:rPr>
      <w:t>-0</w:t>
    </w:r>
    <w:r w:rsidR="00B21200">
      <w:rPr>
        <w:rFonts w:eastAsia="맑은 고딕" w:hint="eastAsia"/>
        <w:b/>
        <w:sz w:val="28"/>
        <w:lang w:eastAsia="ko-KR"/>
      </w:rPr>
      <w:t>384</w:t>
    </w:r>
    <w:r>
      <w:rPr>
        <w:rFonts w:eastAsia="맑은 고딕"/>
        <w:b/>
        <w:sz w:val="28"/>
      </w:rPr>
      <w:t>-</w:t>
    </w:r>
    <w:r>
      <w:rPr>
        <w:rFonts w:eastAsia="맑은 고딕" w:hint="eastAsia"/>
        <w:b/>
        <w:sz w:val="28"/>
      </w:rPr>
      <w:t>0</w:t>
    </w:r>
    <w:r>
      <w:rPr>
        <w:rFonts w:eastAsia="맑은 고딕" w:hint="eastAsia"/>
        <w:b/>
        <w:sz w:val="28"/>
        <w:lang w:eastAsia="ko-KR"/>
      </w:rPr>
      <w:t>0</w:t>
    </w:r>
    <w:r w:rsidRPr="0045584D">
      <w:rPr>
        <w:rFonts w:eastAsia="맑은 고딕"/>
        <w:b/>
        <w:sz w:val="28"/>
        <w:lang w:eastAsia="ko-KR"/>
      </w:rPr>
      <w:t>-</w:t>
    </w:r>
    <w:r w:rsidR="000C471E">
      <w:rPr>
        <w:rFonts w:eastAsia="맑은 고딕"/>
        <w:b/>
        <w:sz w:val="28"/>
        <w:lang w:eastAsia="ko-KR"/>
      </w:rPr>
      <w:fldChar w:fldCharType="end"/>
    </w:r>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bookmarkStart w:id="43" w:name="_GoBack"/>
    <w:bookmarkEnd w:id="4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00" w:rsidRDefault="00B212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651B07"/>
    <w:multiLevelType w:val="hybridMultilevel"/>
    <w:tmpl w:val="BB26388A"/>
    <w:lvl w:ilvl="0" w:tplc="569E867A">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81C59D4"/>
    <w:multiLevelType w:val="hybridMultilevel"/>
    <w:tmpl w:val="C2D2AA16"/>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C08379F"/>
    <w:multiLevelType w:val="hybridMultilevel"/>
    <w:tmpl w:val="710662C2"/>
    <w:lvl w:ilvl="0" w:tplc="617AE94C">
      <w:start w:val="1"/>
      <w:numFmt w:val="bullet"/>
      <w:lvlText w:val="•"/>
      <w:lvlJc w:val="left"/>
      <w:pPr>
        <w:ind w:left="1560" w:hanging="400"/>
      </w:pPr>
      <w:rPr>
        <w:rFonts w:ascii="Times New Roman" w:hAnsi="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
    <w:nsid w:val="0EB867B7"/>
    <w:multiLevelType w:val="hybridMultilevel"/>
    <w:tmpl w:val="54DCDFBA"/>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1E117E"/>
    <w:multiLevelType w:val="hybridMultilevel"/>
    <w:tmpl w:val="91BEA62E"/>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A17658"/>
    <w:multiLevelType w:val="hybridMultilevel"/>
    <w:tmpl w:val="D2E89412"/>
    <w:lvl w:ilvl="0" w:tplc="183AEEFA">
      <w:start w:val="1"/>
      <w:numFmt w:val="bullet"/>
      <w:lvlText w:val="-"/>
      <w:lvlJc w:val="left"/>
      <w:pPr>
        <w:tabs>
          <w:tab w:val="num" w:pos="720"/>
        </w:tabs>
        <w:ind w:left="720" w:hanging="360"/>
      </w:pPr>
      <w:rPr>
        <w:rFonts w:ascii="Arial" w:hAnsi="Arial" w:hint="default"/>
      </w:rPr>
    </w:lvl>
    <w:lvl w:ilvl="1" w:tplc="AA04F3DE" w:tentative="1">
      <w:start w:val="1"/>
      <w:numFmt w:val="bullet"/>
      <w:lvlText w:val="-"/>
      <w:lvlJc w:val="left"/>
      <w:pPr>
        <w:tabs>
          <w:tab w:val="num" w:pos="1440"/>
        </w:tabs>
        <w:ind w:left="1440" w:hanging="360"/>
      </w:pPr>
      <w:rPr>
        <w:rFonts w:ascii="Arial" w:hAnsi="Arial" w:hint="default"/>
      </w:rPr>
    </w:lvl>
    <w:lvl w:ilvl="2" w:tplc="50D6A22C" w:tentative="1">
      <w:start w:val="1"/>
      <w:numFmt w:val="bullet"/>
      <w:lvlText w:val="-"/>
      <w:lvlJc w:val="left"/>
      <w:pPr>
        <w:tabs>
          <w:tab w:val="num" w:pos="2160"/>
        </w:tabs>
        <w:ind w:left="2160" w:hanging="360"/>
      </w:pPr>
      <w:rPr>
        <w:rFonts w:ascii="Arial" w:hAnsi="Arial" w:hint="default"/>
      </w:rPr>
    </w:lvl>
    <w:lvl w:ilvl="3" w:tplc="1840CFC6" w:tentative="1">
      <w:start w:val="1"/>
      <w:numFmt w:val="bullet"/>
      <w:lvlText w:val="-"/>
      <w:lvlJc w:val="left"/>
      <w:pPr>
        <w:tabs>
          <w:tab w:val="num" w:pos="2880"/>
        </w:tabs>
        <w:ind w:left="2880" w:hanging="360"/>
      </w:pPr>
      <w:rPr>
        <w:rFonts w:ascii="Arial" w:hAnsi="Arial" w:hint="default"/>
      </w:rPr>
    </w:lvl>
    <w:lvl w:ilvl="4" w:tplc="842E5DEA" w:tentative="1">
      <w:start w:val="1"/>
      <w:numFmt w:val="bullet"/>
      <w:lvlText w:val="-"/>
      <w:lvlJc w:val="left"/>
      <w:pPr>
        <w:tabs>
          <w:tab w:val="num" w:pos="3600"/>
        </w:tabs>
        <w:ind w:left="3600" w:hanging="360"/>
      </w:pPr>
      <w:rPr>
        <w:rFonts w:ascii="Arial" w:hAnsi="Arial" w:hint="default"/>
      </w:rPr>
    </w:lvl>
    <w:lvl w:ilvl="5" w:tplc="346690B6" w:tentative="1">
      <w:start w:val="1"/>
      <w:numFmt w:val="bullet"/>
      <w:lvlText w:val="-"/>
      <w:lvlJc w:val="left"/>
      <w:pPr>
        <w:tabs>
          <w:tab w:val="num" w:pos="4320"/>
        </w:tabs>
        <w:ind w:left="4320" w:hanging="360"/>
      </w:pPr>
      <w:rPr>
        <w:rFonts w:ascii="Arial" w:hAnsi="Arial" w:hint="default"/>
      </w:rPr>
    </w:lvl>
    <w:lvl w:ilvl="6" w:tplc="3C96CDA0" w:tentative="1">
      <w:start w:val="1"/>
      <w:numFmt w:val="bullet"/>
      <w:lvlText w:val="-"/>
      <w:lvlJc w:val="left"/>
      <w:pPr>
        <w:tabs>
          <w:tab w:val="num" w:pos="5040"/>
        </w:tabs>
        <w:ind w:left="5040" w:hanging="360"/>
      </w:pPr>
      <w:rPr>
        <w:rFonts w:ascii="Arial" w:hAnsi="Arial" w:hint="default"/>
      </w:rPr>
    </w:lvl>
    <w:lvl w:ilvl="7" w:tplc="29AC1748" w:tentative="1">
      <w:start w:val="1"/>
      <w:numFmt w:val="bullet"/>
      <w:lvlText w:val="-"/>
      <w:lvlJc w:val="left"/>
      <w:pPr>
        <w:tabs>
          <w:tab w:val="num" w:pos="5760"/>
        </w:tabs>
        <w:ind w:left="5760" w:hanging="360"/>
      </w:pPr>
      <w:rPr>
        <w:rFonts w:ascii="Arial" w:hAnsi="Arial" w:hint="default"/>
      </w:rPr>
    </w:lvl>
    <w:lvl w:ilvl="8" w:tplc="A3708074" w:tentative="1">
      <w:start w:val="1"/>
      <w:numFmt w:val="bullet"/>
      <w:lvlText w:val="-"/>
      <w:lvlJc w:val="left"/>
      <w:pPr>
        <w:tabs>
          <w:tab w:val="num" w:pos="6480"/>
        </w:tabs>
        <w:ind w:left="6480" w:hanging="360"/>
      </w:pPr>
      <w:rPr>
        <w:rFonts w:ascii="Arial" w:hAnsi="Arial" w:hint="default"/>
      </w:rPr>
    </w:lvl>
  </w:abstractNum>
  <w:abstractNum w:abstractNumId="9">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9220949"/>
    <w:multiLevelType w:val="hybridMultilevel"/>
    <w:tmpl w:val="C3F642C2"/>
    <w:lvl w:ilvl="0" w:tplc="A1BE9F1E">
      <w:start w:val="1"/>
      <w:numFmt w:val="bullet"/>
      <w:lvlText w:val="•"/>
      <w:lvlJc w:val="left"/>
      <w:pPr>
        <w:tabs>
          <w:tab w:val="num" w:pos="720"/>
        </w:tabs>
        <w:ind w:left="720" w:hanging="360"/>
      </w:pPr>
      <w:rPr>
        <w:rFonts w:ascii="Arial" w:hAnsi="Arial" w:hint="default"/>
      </w:rPr>
    </w:lvl>
    <w:lvl w:ilvl="1" w:tplc="B58682FA" w:tentative="1">
      <w:start w:val="1"/>
      <w:numFmt w:val="bullet"/>
      <w:lvlText w:val="•"/>
      <w:lvlJc w:val="left"/>
      <w:pPr>
        <w:tabs>
          <w:tab w:val="num" w:pos="1440"/>
        </w:tabs>
        <w:ind w:left="1440" w:hanging="360"/>
      </w:pPr>
      <w:rPr>
        <w:rFonts w:ascii="Arial" w:hAnsi="Arial" w:hint="default"/>
      </w:rPr>
    </w:lvl>
    <w:lvl w:ilvl="2" w:tplc="14709584" w:tentative="1">
      <w:start w:val="1"/>
      <w:numFmt w:val="bullet"/>
      <w:lvlText w:val="•"/>
      <w:lvlJc w:val="left"/>
      <w:pPr>
        <w:tabs>
          <w:tab w:val="num" w:pos="2160"/>
        </w:tabs>
        <w:ind w:left="2160" w:hanging="360"/>
      </w:pPr>
      <w:rPr>
        <w:rFonts w:ascii="Arial" w:hAnsi="Arial" w:hint="default"/>
      </w:rPr>
    </w:lvl>
    <w:lvl w:ilvl="3" w:tplc="56EAAEAC" w:tentative="1">
      <w:start w:val="1"/>
      <w:numFmt w:val="bullet"/>
      <w:lvlText w:val="•"/>
      <w:lvlJc w:val="left"/>
      <w:pPr>
        <w:tabs>
          <w:tab w:val="num" w:pos="2880"/>
        </w:tabs>
        <w:ind w:left="2880" w:hanging="360"/>
      </w:pPr>
      <w:rPr>
        <w:rFonts w:ascii="Arial" w:hAnsi="Arial" w:hint="default"/>
      </w:rPr>
    </w:lvl>
    <w:lvl w:ilvl="4" w:tplc="8D98716C" w:tentative="1">
      <w:start w:val="1"/>
      <w:numFmt w:val="bullet"/>
      <w:lvlText w:val="•"/>
      <w:lvlJc w:val="left"/>
      <w:pPr>
        <w:tabs>
          <w:tab w:val="num" w:pos="3600"/>
        </w:tabs>
        <w:ind w:left="3600" w:hanging="360"/>
      </w:pPr>
      <w:rPr>
        <w:rFonts w:ascii="Arial" w:hAnsi="Arial" w:hint="default"/>
      </w:rPr>
    </w:lvl>
    <w:lvl w:ilvl="5" w:tplc="D534D3D8" w:tentative="1">
      <w:start w:val="1"/>
      <w:numFmt w:val="bullet"/>
      <w:lvlText w:val="•"/>
      <w:lvlJc w:val="left"/>
      <w:pPr>
        <w:tabs>
          <w:tab w:val="num" w:pos="4320"/>
        </w:tabs>
        <w:ind w:left="4320" w:hanging="360"/>
      </w:pPr>
      <w:rPr>
        <w:rFonts w:ascii="Arial" w:hAnsi="Arial" w:hint="default"/>
      </w:rPr>
    </w:lvl>
    <w:lvl w:ilvl="6" w:tplc="AB4292E0" w:tentative="1">
      <w:start w:val="1"/>
      <w:numFmt w:val="bullet"/>
      <w:lvlText w:val="•"/>
      <w:lvlJc w:val="left"/>
      <w:pPr>
        <w:tabs>
          <w:tab w:val="num" w:pos="5040"/>
        </w:tabs>
        <w:ind w:left="5040" w:hanging="360"/>
      </w:pPr>
      <w:rPr>
        <w:rFonts w:ascii="Arial" w:hAnsi="Arial" w:hint="default"/>
      </w:rPr>
    </w:lvl>
    <w:lvl w:ilvl="7" w:tplc="3C04B866" w:tentative="1">
      <w:start w:val="1"/>
      <w:numFmt w:val="bullet"/>
      <w:lvlText w:val="•"/>
      <w:lvlJc w:val="left"/>
      <w:pPr>
        <w:tabs>
          <w:tab w:val="num" w:pos="5760"/>
        </w:tabs>
        <w:ind w:left="5760" w:hanging="360"/>
      </w:pPr>
      <w:rPr>
        <w:rFonts w:ascii="Arial" w:hAnsi="Arial" w:hint="default"/>
      </w:rPr>
    </w:lvl>
    <w:lvl w:ilvl="8" w:tplc="9F54E51E" w:tentative="1">
      <w:start w:val="1"/>
      <w:numFmt w:val="bullet"/>
      <w:lvlText w:val="•"/>
      <w:lvlJc w:val="left"/>
      <w:pPr>
        <w:tabs>
          <w:tab w:val="num" w:pos="6480"/>
        </w:tabs>
        <w:ind w:left="6480" w:hanging="360"/>
      </w:pPr>
      <w:rPr>
        <w:rFonts w:ascii="Arial" w:hAnsi="Arial" w:hint="default"/>
      </w:rPr>
    </w:lvl>
  </w:abstractNum>
  <w:abstractNum w:abstractNumId="15">
    <w:nsid w:val="3F55596E"/>
    <w:multiLevelType w:val="hybridMultilevel"/>
    <w:tmpl w:val="5D1EAC90"/>
    <w:lvl w:ilvl="0" w:tplc="A170C920">
      <w:start w:val="1"/>
      <w:numFmt w:val="bullet"/>
      <w:lvlText w:val="-"/>
      <w:lvlJc w:val="left"/>
      <w:pPr>
        <w:tabs>
          <w:tab w:val="num" w:pos="720"/>
        </w:tabs>
        <w:ind w:left="720" w:hanging="360"/>
      </w:pPr>
      <w:rPr>
        <w:rFonts w:ascii="Arial" w:hAnsi="Arial" w:hint="default"/>
      </w:rPr>
    </w:lvl>
    <w:lvl w:ilvl="1" w:tplc="443AD2EA">
      <w:start w:val="1"/>
      <w:numFmt w:val="bullet"/>
      <w:lvlText w:val="-"/>
      <w:lvlJc w:val="left"/>
      <w:pPr>
        <w:tabs>
          <w:tab w:val="num" w:pos="1440"/>
        </w:tabs>
        <w:ind w:left="1440" w:hanging="360"/>
      </w:pPr>
      <w:rPr>
        <w:rFonts w:ascii="Arial" w:hAnsi="Arial" w:hint="default"/>
      </w:rPr>
    </w:lvl>
    <w:lvl w:ilvl="2" w:tplc="09D6C9DC">
      <w:start w:val="1"/>
      <w:numFmt w:val="bullet"/>
      <w:lvlText w:val="-"/>
      <w:lvlJc w:val="left"/>
      <w:pPr>
        <w:tabs>
          <w:tab w:val="num" w:pos="2160"/>
        </w:tabs>
        <w:ind w:left="2160" w:hanging="360"/>
      </w:pPr>
      <w:rPr>
        <w:rFonts w:ascii="Arial" w:hAnsi="Arial" w:hint="default"/>
      </w:rPr>
    </w:lvl>
    <w:lvl w:ilvl="3" w:tplc="A114EB08">
      <w:start w:val="1"/>
      <w:numFmt w:val="bullet"/>
      <w:lvlText w:val="-"/>
      <w:lvlJc w:val="left"/>
      <w:pPr>
        <w:tabs>
          <w:tab w:val="num" w:pos="2880"/>
        </w:tabs>
        <w:ind w:left="2880" w:hanging="360"/>
      </w:pPr>
      <w:rPr>
        <w:rFonts w:ascii="Arial" w:hAnsi="Arial" w:hint="default"/>
      </w:rPr>
    </w:lvl>
    <w:lvl w:ilvl="4" w:tplc="141E2976" w:tentative="1">
      <w:start w:val="1"/>
      <w:numFmt w:val="bullet"/>
      <w:lvlText w:val="-"/>
      <w:lvlJc w:val="left"/>
      <w:pPr>
        <w:tabs>
          <w:tab w:val="num" w:pos="3600"/>
        </w:tabs>
        <w:ind w:left="3600" w:hanging="360"/>
      </w:pPr>
      <w:rPr>
        <w:rFonts w:ascii="Arial" w:hAnsi="Arial" w:hint="default"/>
      </w:rPr>
    </w:lvl>
    <w:lvl w:ilvl="5" w:tplc="E6DAEB1E" w:tentative="1">
      <w:start w:val="1"/>
      <w:numFmt w:val="bullet"/>
      <w:lvlText w:val="-"/>
      <w:lvlJc w:val="left"/>
      <w:pPr>
        <w:tabs>
          <w:tab w:val="num" w:pos="4320"/>
        </w:tabs>
        <w:ind w:left="4320" w:hanging="360"/>
      </w:pPr>
      <w:rPr>
        <w:rFonts w:ascii="Arial" w:hAnsi="Arial" w:hint="default"/>
      </w:rPr>
    </w:lvl>
    <w:lvl w:ilvl="6" w:tplc="83105E40" w:tentative="1">
      <w:start w:val="1"/>
      <w:numFmt w:val="bullet"/>
      <w:lvlText w:val="-"/>
      <w:lvlJc w:val="left"/>
      <w:pPr>
        <w:tabs>
          <w:tab w:val="num" w:pos="5040"/>
        </w:tabs>
        <w:ind w:left="5040" w:hanging="360"/>
      </w:pPr>
      <w:rPr>
        <w:rFonts w:ascii="Arial" w:hAnsi="Arial" w:hint="default"/>
      </w:rPr>
    </w:lvl>
    <w:lvl w:ilvl="7" w:tplc="4AB8C210" w:tentative="1">
      <w:start w:val="1"/>
      <w:numFmt w:val="bullet"/>
      <w:lvlText w:val="-"/>
      <w:lvlJc w:val="left"/>
      <w:pPr>
        <w:tabs>
          <w:tab w:val="num" w:pos="5760"/>
        </w:tabs>
        <w:ind w:left="5760" w:hanging="360"/>
      </w:pPr>
      <w:rPr>
        <w:rFonts w:ascii="Arial" w:hAnsi="Arial" w:hint="default"/>
      </w:rPr>
    </w:lvl>
    <w:lvl w:ilvl="8" w:tplc="956CD4EA" w:tentative="1">
      <w:start w:val="1"/>
      <w:numFmt w:val="bullet"/>
      <w:lvlText w:val="-"/>
      <w:lvlJc w:val="left"/>
      <w:pPr>
        <w:tabs>
          <w:tab w:val="num" w:pos="6480"/>
        </w:tabs>
        <w:ind w:left="6480" w:hanging="360"/>
      </w:pPr>
      <w:rPr>
        <w:rFonts w:ascii="Arial" w:hAnsi="Arial" w:hint="default"/>
      </w:rPr>
    </w:lvl>
  </w:abstractNum>
  <w:abstractNum w:abstractNumId="16">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7">
    <w:nsid w:val="442746E5"/>
    <w:multiLevelType w:val="hybridMultilevel"/>
    <w:tmpl w:val="1D2443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0760C2B"/>
    <w:multiLevelType w:val="hybridMultilevel"/>
    <w:tmpl w:val="EFB6CA08"/>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4770FC5"/>
    <w:multiLevelType w:val="hybridMultilevel"/>
    <w:tmpl w:val="71508C4A"/>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1216770"/>
    <w:multiLevelType w:val="hybridMultilevel"/>
    <w:tmpl w:val="E4C63F98"/>
    <w:lvl w:ilvl="0" w:tplc="206296AA">
      <w:start w:val="1"/>
      <w:numFmt w:val="bullet"/>
      <w:lvlText w:val="•"/>
      <w:lvlJc w:val="left"/>
      <w:pPr>
        <w:tabs>
          <w:tab w:val="num" w:pos="720"/>
        </w:tabs>
        <w:ind w:left="720" w:hanging="360"/>
      </w:pPr>
      <w:rPr>
        <w:rFonts w:ascii="Arial" w:hAnsi="Arial" w:hint="default"/>
      </w:rPr>
    </w:lvl>
    <w:lvl w:ilvl="1" w:tplc="A646460E" w:tentative="1">
      <w:start w:val="1"/>
      <w:numFmt w:val="bullet"/>
      <w:lvlText w:val="•"/>
      <w:lvlJc w:val="left"/>
      <w:pPr>
        <w:tabs>
          <w:tab w:val="num" w:pos="1440"/>
        </w:tabs>
        <w:ind w:left="1440" w:hanging="360"/>
      </w:pPr>
      <w:rPr>
        <w:rFonts w:ascii="Arial" w:hAnsi="Arial" w:hint="default"/>
      </w:rPr>
    </w:lvl>
    <w:lvl w:ilvl="2" w:tplc="E7CC3F2A" w:tentative="1">
      <w:start w:val="1"/>
      <w:numFmt w:val="bullet"/>
      <w:lvlText w:val="•"/>
      <w:lvlJc w:val="left"/>
      <w:pPr>
        <w:tabs>
          <w:tab w:val="num" w:pos="2160"/>
        </w:tabs>
        <w:ind w:left="2160" w:hanging="360"/>
      </w:pPr>
      <w:rPr>
        <w:rFonts w:ascii="Arial" w:hAnsi="Arial" w:hint="default"/>
      </w:rPr>
    </w:lvl>
    <w:lvl w:ilvl="3" w:tplc="A85432EC" w:tentative="1">
      <w:start w:val="1"/>
      <w:numFmt w:val="bullet"/>
      <w:lvlText w:val="•"/>
      <w:lvlJc w:val="left"/>
      <w:pPr>
        <w:tabs>
          <w:tab w:val="num" w:pos="2880"/>
        </w:tabs>
        <w:ind w:left="2880" w:hanging="360"/>
      </w:pPr>
      <w:rPr>
        <w:rFonts w:ascii="Arial" w:hAnsi="Arial" w:hint="default"/>
      </w:rPr>
    </w:lvl>
    <w:lvl w:ilvl="4" w:tplc="FDAA23E8" w:tentative="1">
      <w:start w:val="1"/>
      <w:numFmt w:val="bullet"/>
      <w:lvlText w:val="•"/>
      <w:lvlJc w:val="left"/>
      <w:pPr>
        <w:tabs>
          <w:tab w:val="num" w:pos="3600"/>
        </w:tabs>
        <w:ind w:left="3600" w:hanging="360"/>
      </w:pPr>
      <w:rPr>
        <w:rFonts w:ascii="Arial" w:hAnsi="Arial" w:hint="default"/>
      </w:rPr>
    </w:lvl>
    <w:lvl w:ilvl="5" w:tplc="CC78C980" w:tentative="1">
      <w:start w:val="1"/>
      <w:numFmt w:val="bullet"/>
      <w:lvlText w:val="•"/>
      <w:lvlJc w:val="left"/>
      <w:pPr>
        <w:tabs>
          <w:tab w:val="num" w:pos="4320"/>
        </w:tabs>
        <w:ind w:left="4320" w:hanging="360"/>
      </w:pPr>
      <w:rPr>
        <w:rFonts w:ascii="Arial" w:hAnsi="Arial" w:hint="default"/>
      </w:rPr>
    </w:lvl>
    <w:lvl w:ilvl="6" w:tplc="A720F9E6" w:tentative="1">
      <w:start w:val="1"/>
      <w:numFmt w:val="bullet"/>
      <w:lvlText w:val="•"/>
      <w:lvlJc w:val="left"/>
      <w:pPr>
        <w:tabs>
          <w:tab w:val="num" w:pos="5040"/>
        </w:tabs>
        <w:ind w:left="5040" w:hanging="360"/>
      </w:pPr>
      <w:rPr>
        <w:rFonts w:ascii="Arial" w:hAnsi="Arial" w:hint="default"/>
      </w:rPr>
    </w:lvl>
    <w:lvl w:ilvl="7" w:tplc="8F1A680A" w:tentative="1">
      <w:start w:val="1"/>
      <w:numFmt w:val="bullet"/>
      <w:lvlText w:val="•"/>
      <w:lvlJc w:val="left"/>
      <w:pPr>
        <w:tabs>
          <w:tab w:val="num" w:pos="5760"/>
        </w:tabs>
        <w:ind w:left="5760" w:hanging="360"/>
      </w:pPr>
      <w:rPr>
        <w:rFonts w:ascii="Arial" w:hAnsi="Arial" w:hint="default"/>
      </w:rPr>
    </w:lvl>
    <w:lvl w:ilvl="8" w:tplc="A89C0806" w:tentative="1">
      <w:start w:val="1"/>
      <w:numFmt w:val="bullet"/>
      <w:lvlText w:val="•"/>
      <w:lvlJc w:val="left"/>
      <w:pPr>
        <w:tabs>
          <w:tab w:val="num" w:pos="6480"/>
        </w:tabs>
        <w:ind w:left="6480" w:hanging="360"/>
      </w:pPr>
      <w:rPr>
        <w:rFonts w:ascii="Arial" w:hAnsi="Arial" w:hint="default"/>
      </w:rPr>
    </w:lvl>
  </w:abstractNum>
  <w:abstractNum w:abstractNumId="25">
    <w:nsid w:val="66D42F79"/>
    <w:multiLevelType w:val="hybridMultilevel"/>
    <w:tmpl w:val="CD8E7EB0"/>
    <w:lvl w:ilvl="0" w:tplc="8A32455A">
      <w:start w:val="1"/>
      <w:numFmt w:val="bullet"/>
      <w:lvlText w:val="•"/>
      <w:lvlJc w:val="left"/>
      <w:pPr>
        <w:tabs>
          <w:tab w:val="num" w:pos="720"/>
        </w:tabs>
        <w:ind w:left="720" w:hanging="360"/>
      </w:pPr>
      <w:rPr>
        <w:rFonts w:ascii="Arial" w:hAnsi="Arial" w:hint="default"/>
      </w:rPr>
    </w:lvl>
    <w:lvl w:ilvl="1" w:tplc="EEA4B092" w:tentative="1">
      <w:start w:val="1"/>
      <w:numFmt w:val="bullet"/>
      <w:lvlText w:val="•"/>
      <w:lvlJc w:val="left"/>
      <w:pPr>
        <w:tabs>
          <w:tab w:val="num" w:pos="1440"/>
        </w:tabs>
        <w:ind w:left="1440" w:hanging="360"/>
      </w:pPr>
      <w:rPr>
        <w:rFonts w:ascii="Arial" w:hAnsi="Arial" w:hint="default"/>
      </w:rPr>
    </w:lvl>
    <w:lvl w:ilvl="2" w:tplc="5AC22898" w:tentative="1">
      <w:start w:val="1"/>
      <w:numFmt w:val="bullet"/>
      <w:lvlText w:val="•"/>
      <w:lvlJc w:val="left"/>
      <w:pPr>
        <w:tabs>
          <w:tab w:val="num" w:pos="2160"/>
        </w:tabs>
        <w:ind w:left="2160" w:hanging="360"/>
      </w:pPr>
      <w:rPr>
        <w:rFonts w:ascii="Arial" w:hAnsi="Arial" w:hint="default"/>
      </w:rPr>
    </w:lvl>
    <w:lvl w:ilvl="3" w:tplc="987C386A" w:tentative="1">
      <w:start w:val="1"/>
      <w:numFmt w:val="bullet"/>
      <w:lvlText w:val="•"/>
      <w:lvlJc w:val="left"/>
      <w:pPr>
        <w:tabs>
          <w:tab w:val="num" w:pos="2880"/>
        </w:tabs>
        <w:ind w:left="2880" w:hanging="360"/>
      </w:pPr>
      <w:rPr>
        <w:rFonts w:ascii="Arial" w:hAnsi="Arial" w:hint="default"/>
      </w:rPr>
    </w:lvl>
    <w:lvl w:ilvl="4" w:tplc="877ABA50" w:tentative="1">
      <w:start w:val="1"/>
      <w:numFmt w:val="bullet"/>
      <w:lvlText w:val="•"/>
      <w:lvlJc w:val="left"/>
      <w:pPr>
        <w:tabs>
          <w:tab w:val="num" w:pos="3600"/>
        </w:tabs>
        <w:ind w:left="3600" w:hanging="360"/>
      </w:pPr>
      <w:rPr>
        <w:rFonts w:ascii="Arial" w:hAnsi="Arial" w:hint="default"/>
      </w:rPr>
    </w:lvl>
    <w:lvl w:ilvl="5" w:tplc="13C6FE04" w:tentative="1">
      <w:start w:val="1"/>
      <w:numFmt w:val="bullet"/>
      <w:lvlText w:val="•"/>
      <w:lvlJc w:val="left"/>
      <w:pPr>
        <w:tabs>
          <w:tab w:val="num" w:pos="4320"/>
        </w:tabs>
        <w:ind w:left="4320" w:hanging="360"/>
      </w:pPr>
      <w:rPr>
        <w:rFonts w:ascii="Arial" w:hAnsi="Arial" w:hint="default"/>
      </w:rPr>
    </w:lvl>
    <w:lvl w:ilvl="6" w:tplc="986E2AC6" w:tentative="1">
      <w:start w:val="1"/>
      <w:numFmt w:val="bullet"/>
      <w:lvlText w:val="•"/>
      <w:lvlJc w:val="left"/>
      <w:pPr>
        <w:tabs>
          <w:tab w:val="num" w:pos="5040"/>
        </w:tabs>
        <w:ind w:left="5040" w:hanging="360"/>
      </w:pPr>
      <w:rPr>
        <w:rFonts w:ascii="Arial" w:hAnsi="Arial" w:hint="default"/>
      </w:rPr>
    </w:lvl>
    <w:lvl w:ilvl="7" w:tplc="39CE264A" w:tentative="1">
      <w:start w:val="1"/>
      <w:numFmt w:val="bullet"/>
      <w:lvlText w:val="•"/>
      <w:lvlJc w:val="left"/>
      <w:pPr>
        <w:tabs>
          <w:tab w:val="num" w:pos="5760"/>
        </w:tabs>
        <w:ind w:left="5760" w:hanging="360"/>
      </w:pPr>
      <w:rPr>
        <w:rFonts w:ascii="Arial" w:hAnsi="Arial" w:hint="default"/>
      </w:rPr>
    </w:lvl>
    <w:lvl w:ilvl="8" w:tplc="32E00B28" w:tentative="1">
      <w:start w:val="1"/>
      <w:numFmt w:val="bullet"/>
      <w:lvlText w:val="•"/>
      <w:lvlJc w:val="left"/>
      <w:pPr>
        <w:tabs>
          <w:tab w:val="num" w:pos="6480"/>
        </w:tabs>
        <w:ind w:left="6480" w:hanging="360"/>
      </w:pPr>
      <w:rPr>
        <w:rFonts w:ascii="Arial" w:hAnsi="Arial" w:hint="default"/>
      </w:rPr>
    </w:lvl>
  </w:abstractNum>
  <w:abstractNum w:abstractNumId="26">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28">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252C77"/>
    <w:multiLevelType w:val="hybridMultilevel"/>
    <w:tmpl w:val="B8ECB26A"/>
    <w:lvl w:ilvl="0" w:tplc="8AD46958">
      <w:start w:val="80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A4F690E"/>
    <w:multiLevelType w:val="hybridMultilevel"/>
    <w:tmpl w:val="F850C0B4"/>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3"/>
  </w:num>
  <w:num w:numId="3">
    <w:abstractNumId w:val="18"/>
  </w:num>
  <w:num w:numId="4">
    <w:abstractNumId w:val="3"/>
  </w:num>
  <w:num w:numId="5">
    <w:abstractNumId w:val="11"/>
  </w:num>
  <w:num w:numId="6">
    <w:abstractNumId w:val="3"/>
  </w:num>
  <w:num w:numId="7">
    <w:abstractNumId w:val="2"/>
  </w:num>
  <w:num w:numId="8">
    <w:abstractNumId w:val="0"/>
  </w:num>
  <w:num w:numId="9">
    <w:abstractNumId w:val="28"/>
  </w:num>
  <w:num w:numId="10">
    <w:abstractNumId w:val="26"/>
  </w:num>
  <w:num w:numId="11">
    <w:abstractNumId w:val="3"/>
  </w:num>
  <w:num w:numId="12">
    <w:abstractNumId w:val="3"/>
  </w:num>
  <w:num w:numId="13">
    <w:abstractNumId w:val="3"/>
  </w:num>
  <w:num w:numId="14">
    <w:abstractNumId w:val="16"/>
  </w:num>
  <w:num w:numId="15">
    <w:abstractNumId w:val="29"/>
  </w:num>
  <w:num w:numId="16">
    <w:abstractNumId w:val="9"/>
  </w:num>
  <w:num w:numId="17">
    <w:abstractNumId w:val="13"/>
  </w:num>
  <w:num w:numId="18">
    <w:abstractNumId w:val="10"/>
  </w:num>
  <w:num w:numId="19">
    <w:abstractNumId w:val="23"/>
  </w:num>
  <w:num w:numId="20">
    <w:abstractNumId w:val="22"/>
  </w:num>
  <w:num w:numId="21">
    <w:abstractNumId w:val="27"/>
  </w:num>
  <w:num w:numId="22">
    <w:abstractNumId w:val="12"/>
  </w:num>
  <w:num w:numId="23">
    <w:abstractNumId w:val="19"/>
  </w:num>
  <w:num w:numId="24">
    <w:abstractNumId w:val="3"/>
  </w:num>
  <w:num w:numId="25">
    <w:abstractNumId w:val="17"/>
  </w:num>
  <w:num w:numId="26">
    <w:abstractNumId w:val="31"/>
  </w:num>
  <w:num w:numId="27">
    <w:abstractNumId w:val="21"/>
  </w:num>
  <w:num w:numId="28">
    <w:abstractNumId w:val="20"/>
  </w:num>
  <w:num w:numId="29">
    <w:abstractNumId w:val="15"/>
  </w:num>
  <w:num w:numId="30">
    <w:abstractNumId w:val="8"/>
  </w:num>
  <w:num w:numId="31">
    <w:abstractNumId w:val="24"/>
  </w:num>
  <w:num w:numId="32">
    <w:abstractNumId w:val="30"/>
  </w:num>
  <w:num w:numId="33">
    <w:abstractNumId w:val="25"/>
  </w:num>
  <w:num w:numId="34">
    <w:abstractNumId w:val="14"/>
  </w:num>
  <w:num w:numId="35">
    <w:abstractNumId w:val="5"/>
  </w:num>
  <w:num w:numId="36">
    <w:abstractNumId w:val="6"/>
  </w:num>
  <w:num w:numId="37">
    <w:abstractNumId w:val="7"/>
  </w:num>
  <w:num w:numId="38">
    <w:abstractNumId w:val="4"/>
  </w:num>
  <w:num w:numId="39">
    <w:abstractNumId w:val="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45B3"/>
    <w:rsid w:val="00007DA3"/>
    <w:rsid w:val="00010795"/>
    <w:rsid w:val="00011385"/>
    <w:rsid w:val="000120BD"/>
    <w:rsid w:val="00017BEF"/>
    <w:rsid w:val="00022428"/>
    <w:rsid w:val="00022CA5"/>
    <w:rsid w:val="000237E0"/>
    <w:rsid w:val="00030FF1"/>
    <w:rsid w:val="000346C7"/>
    <w:rsid w:val="00035B85"/>
    <w:rsid w:val="00036A8C"/>
    <w:rsid w:val="00037B62"/>
    <w:rsid w:val="00044BC6"/>
    <w:rsid w:val="00051A06"/>
    <w:rsid w:val="00052B25"/>
    <w:rsid w:val="0007277F"/>
    <w:rsid w:val="00076C64"/>
    <w:rsid w:val="0008151A"/>
    <w:rsid w:val="00081660"/>
    <w:rsid w:val="00082B17"/>
    <w:rsid w:val="00084A21"/>
    <w:rsid w:val="00087122"/>
    <w:rsid w:val="000872EC"/>
    <w:rsid w:val="00087FCD"/>
    <w:rsid w:val="000939C6"/>
    <w:rsid w:val="00093D35"/>
    <w:rsid w:val="000A033D"/>
    <w:rsid w:val="000B03D9"/>
    <w:rsid w:val="000B37DC"/>
    <w:rsid w:val="000C1921"/>
    <w:rsid w:val="000C471E"/>
    <w:rsid w:val="000C5048"/>
    <w:rsid w:val="000C6302"/>
    <w:rsid w:val="000D0106"/>
    <w:rsid w:val="000D08D6"/>
    <w:rsid w:val="000D4574"/>
    <w:rsid w:val="000D7E6A"/>
    <w:rsid w:val="000E06FD"/>
    <w:rsid w:val="000E0E11"/>
    <w:rsid w:val="000F0E47"/>
    <w:rsid w:val="000F1E19"/>
    <w:rsid w:val="000F42C3"/>
    <w:rsid w:val="000F79E9"/>
    <w:rsid w:val="00105D29"/>
    <w:rsid w:val="001136B6"/>
    <w:rsid w:val="00113DF0"/>
    <w:rsid w:val="00114C75"/>
    <w:rsid w:val="0012137C"/>
    <w:rsid w:val="00122132"/>
    <w:rsid w:val="00122B8E"/>
    <w:rsid w:val="00124007"/>
    <w:rsid w:val="001243C0"/>
    <w:rsid w:val="001272FF"/>
    <w:rsid w:val="001317C1"/>
    <w:rsid w:val="00136D5F"/>
    <w:rsid w:val="00141FFE"/>
    <w:rsid w:val="00143041"/>
    <w:rsid w:val="0014443F"/>
    <w:rsid w:val="00144909"/>
    <w:rsid w:val="0014641A"/>
    <w:rsid w:val="00147136"/>
    <w:rsid w:val="001475AB"/>
    <w:rsid w:val="001476A2"/>
    <w:rsid w:val="00147E7D"/>
    <w:rsid w:val="001539CA"/>
    <w:rsid w:val="00153CEE"/>
    <w:rsid w:val="0016669E"/>
    <w:rsid w:val="00167D31"/>
    <w:rsid w:val="00172244"/>
    <w:rsid w:val="00172936"/>
    <w:rsid w:val="001735E6"/>
    <w:rsid w:val="00175702"/>
    <w:rsid w:val="001839AD"/>
    <w:rsid w:val="00187E0A"/>
    <w:rsid w:val="00191989"/>
    <w:rsid w:val="00191BA2"/>
    <w:rsid w:val="001926B9"/>
    <w:rsid w:val="00192DB7"/>
    <w:rsid w:val="00195F1C"/>
    <w:rsid w:val="00196095"/>
    <w:rsid w:val="001978B2"/>
    <w:rsid w:val="001A1093"/>
    <w:rsid w:val="001A1CF1"/>
    <w:rsid w:val="001A20B4"/>
    <w:rsid w:val="001A5CF3"/>
    <w:rsid w:val="001A639B"/>
    <w:rsid w:val="001A7C1C"/>
    <w:rsid w:val="001B2813"/>
    <w:rsid w:val="001B28C4"/>
    <w:rsid w:val="001B4CE8"/>
    <w:rsid w:val="001C3A6A"/>
    <w:rsid w:val="001D15EF"/>
    <w:rsid w:val="001E08E6"/>
    <w:rsid w:val="001E1CD2"/>
    <w:rsid w:val="001F4027"/>
    <w:rsid w:val="001F7BE5"/>
    <w:rsid w:val="001F7C25"/>
    <w:rsid w:val="0020287D"/>
    <w:rsid w:val="00202B3A"/>
    <w:rsid w:val="00203228"/>
    <w:rsid w:val="002042E8"/>
    <w:rsid w:val="00204329"/>
    <w:rsid w:val="00205DFC"/>
    <w:rsid w:val="00210DEF"/>
    <w:rsid w:val="0021447D"/>
    <w:rsid w:val="00215B6D"/>
    <w:rsid w:val="002226A4"/>
    <w:rsid w:val="0023302B"/>
    <w:rsid w:val="00235BE1"/>
    <w:rsid w:val="00236417"/>
    <w:rsid w:val="002379E6"/>
    <w:rsid w:val="00243EE8"/>
    <w:rsid w:val="00254138"/>
    <w:rsid w:val="00261B05"/>
    <w:rsid w:val="00271675"/>
    <w:rsid w:val="00271953"/>
    <w:rsid w:val="002867C8"/>
    <w:rsid w:val="00297726"/>
    <w:rsid w:val="002B19A5"/>
    <w:rsid w:val="002B3F9C"/>
    <w:rsid w:val="002C2AB5"/>
    <w:rsid w:val="002C4C23"/>
    <w:rsid w:val="002C6EE9"/>
    <w:rsid w:val="002C7115"/>
    <w:rsid w:val="002D4616"/>
    <w:rsid w:val="002E1688"/>
    <w:rsid w:val="002E1D14"/>
    <w:rsid w:val="002E5E13"/>
    <w:rsid w:val="002E6E63"/>
    <w:rsid w:val="002E78E6"/>
    <w:rsid w:val="002E7B24"/>
    <w:rsid w:val="002F03B2"/>
    <w:rsid w:val="002F18D7"/>
    <w:rsid w:val="002F5452"/>
    <w:rsid w:val="002F749C"/>
    <w:rsid w:val="00301AF2"/>
    <w:rsid w:val="00304BFE"/>
    <w:rsid w:val="00310B09"/>
    <w:rsid w:val="00314F79"/>
    <w:rsid w:val="003151A0"/>
    <w:rsid w:val="003160E0"/>
    <w:rsid w:val="00317FF3"/>
    <w:rsid w:val="00321DED"/>
    <w:rsid w:val="003252D6"/>
    <w:rsid w:val="003277C2"/>
    <w:rsid w:val="003277CD"/>
    <w:rsid w:val="003278EA"/>
    <w:rsid w:val="00335B91"/>
    <w:rsid w:val="00336FC0"/>
    <w:rsid w:val="00344642"/>
    <w:rsid w:val="0035057F"/>
    <w:rsid w:val="003532E1"/>
    <w:rsid w:val="00361D67"/>
    <w:rsid w:val="00363AF9"/>
    <w:rsid w:val="00370987"/>
    <w:rsid w:val="00374547"/>
    <w:rsid w:val="003808D1"/>
    <w:rsid w:val="00382DD4"/>
    <w:rsid w:val="003857AC"/>
    <w:rsid w:val="003A1FFD"/>
    <w:rsid w:val="003A26E6"/>
    <w:rsid w:val="003A3289"/>
    <w:rsid w:val="003A48F4"/>
    <w:rsid w:val="003A68F9"/>
    <w:rsid w:val="003B20B5"/>
    <w:rsid w:val="003B59D6"/>
    <w:rsid w:val="003B719E"/>
    <w:rsid w:val="003C609F"/>
    <w:rsid w:val="003D0433"/>
    <w:rsid w:val="003D1602"/>
    <w:rsid w:val="003D79AE"/>
    <w:rsid w:val="003E1BEE"/>
    <w:rsid w:val="003E40CF"/>
    <w:rsid w:val="003E4577"/>
    <w:rsid w:val="003E4809"/>
    <w:rsid w:val="003E51FB"/>
    <w:rsid w:val="003E69D8"/>
    <w:rsid w:val="003F5648"/>
    <w:rsid w:val="004014CD"/>
    <w:rsid w:val="00405C88"/>
    <w:rsid w:val="004062E1"/>
    <w:rsid w:val="004104FA"/>
    <w:rsid w:val="004123F7"/>
    <w:rsid w:val="004133F5"/>
    <w:rsid w:val="004142D4"/>
    <w:rsid w:val="0042001D"/>
    <w:rsid w:val="00420077"/>
    <w:rsid w:val="004227BA"/>
    <w:rsid w:val="00422817"/>
    <w:rsid w:val="00422A12"/>
    <w:rsid w:val="00423B1C"/>
    <w:rsid w:val="004335D7"/>
    <w:rsid w:val="004350C5"/>
    <w:rsid w:val="00435437"/>
    <w:rsid w:val="00437154"/>
    <w:rsid w:val="004436DD"/>
    <w:rsid w:val="00444245"/>
    <w:rsid w:val="00451A5F"/>
    <w:rsid w:val="0045584D"/>
    <w:rsid w:val="0045670D"/>
    <w:rsid w:val="00456D8F"/>
    <w:rsid w:val="00457174"/>
    <w:rsid w:val="004617C5"/>
    <w:rsid w:val="00472BA5"/>
    <w:rsid w:val="00472E42"/>
    <w:rsid w:val="004739A9"/>
    <w:rsid w:val="00474719"/>
    <w:rsid w:val="00476647"/>
    <w:rsid w:val="00477AA4"/>
    <w:rsid w:val="00477B48"/>
    <w:rsid w:val="00480CD7"/>
    <w:rsid w:val="00483008"/>
    <w:rsid w:val="00485C90"/>
    <w:rsid w:val="00485E64"/>
    <w:rsid w:val="004949E0"/>
    <w:rsid w:val="00494BA8"/>
    <w:rsid w:val="004950FF"/>
    <w:rsid w:val="0049667A"/>
    <w:rsid w:val="004969A1"/>
    <w:rsid w:val="004A1F9C"/>
    <w:rsid w:val="004A4888"/>
    <w:rsid w:val="004B2A4E"/>
    <w:rsid w:val="004B406A"/>
    <w:rsid w:val="004C22D2"/>
    <w:rsid w:val="004C32B4"/>
    <w:rsid w:val="004D0C45"/>
    <w:rsid w:val="004D2C64"/>
    <w:rsid w:val="004D60A2"/>
    <w:rsid w:val="004D7BA3"/>
    <w:rsid w:val="004E4D23"/>
    <w:rsid w:val="004E6CE4"/>
    <w:rsid w:val="004F156A"/>
    <w:rsid w:val="004F2A03"/>
    <w:rsid w:val="004F34CC"/>
    <w:rsid w:val="00507215"/>
    <w:rsid w:val="00511661"/>
    <w:rsid w:val="00511A78"/>
    <w:rsid w:val="00516955"/>
    <w:rsid w:val="005274E5"/>
    <w:rsid w:val="00530B21"/>
    <w:rsid w:val="00534244"/>
    <w:rsid w:val="0053444A"/>
    <w:rsid w:val="0053596D"/>
    <w:rsid w:val="00537E01"/>
    <w:rsid w:val="00541FD8"/>
    <w:rsid w:val="00544BEA"/>
    <w:rsid w:val="005453BB"/>
    <w:rsid w:val="00546060"/>
    <w:rsid w:val="00555A74"/>
    <w:rsid w:val="00556739"/>
    <w:rsid w:val="0055681D"/>
    <w:rsid w:val="0056650C"/>
    <w:rsid w:val="005742A2"/>
    <w:rsid w:val="005758DE"/>
    <w:rsid w:val="00575C89"/>
    <w:rsid w:val="00577856"/>
    <w:rsid w:val="00581318"/>
    <w:rsid w:val="00585F2B"/>
    <w:rsid w:val="00587C0F"/>
    <w:rsid w:val="00591080"/>
    <w:rsid w:val="0059521F"/>
    <w:rsid w:val="005A0AFD"/>
    <w:rsid w:val="005A4960"/>
    <w:rsid w:val="005A57A0"/>
    <w:rsid w:val="005B0A3A"/>
    <w:rsid w:val="005B36C1"/>
    <w:rsid w:val="005B3E22"/>
    <w:rsid w:val="005B7E9F"/>
    <w:rsid w:val="005C3CE7"/>
    <w:rsid w:val="005C5868"/>
    <w:rsid w:val="005C67E8"/>
    <w:rsid w:val="005D4911"/>
    <w:rsid w:val="005E1243"/>
    <w:rsid w:val="005E17FE"/>
    <w:rsid w:val="005E392A"/>
    <w:rsid w:val="005E70F4"/>
    <w:rsid w:val="005F03F9"/>
    <w:rsid w:val="005F09D5"/>
    <w:rsid w:val="005F11E2"/>
    <w:rsid w:val="005F1B2C"/>
    <w:rsid w:val="005F1B95"/>
    <w:rsid w:val="00604DF0"/>
    <w:rsid w:val="006106C6"/>
    <w:rsid w:val="00610AE3"/>
    <w:rsid w:val="006116AE"/>
    <w:rsid w:val="00612987"/>
    <w:rsid w:val="00614562"/>
    <w:rsid w:val="006156E2"/>
    <w:rsid w:val="006169D3"/>
    <w:rsid w:val="00617E4A"/>
    <w:rsid w:val="00621AE2"/>
    <w:rsid w:val="006241ED"/>
    <w:rsid w:val="00624F0C"/>
    <w:rsid w:val="00627150"/>
    <w:rsid w:val="00633A97"/>
    <w:rsid w:val="00647C13"/>
    <w:rsid w:val="00647FD2"/>
    <w:rsid w:val="0065371D"/>
    <w:rsid w:val="0066055E"/>
    <w:rsid w:val="00660833"/>
    <w:rsid w:val="006638C4"/>
    <w:rsid w:val="00663C50"/>
    <w:rsid w:val="00665AF8"/>
    <w:rsid w:val="00671868"/>
    <w:rsid w:val="00676DD1"/>
    <w:rsid w:val="0068415A"/>
    <w:rsid w:val="006843ED"/>
    <w:rsid w:val="00684D18"/>
    <w:rsid w:val="00687A1A"/>
    <w:rsid w:val="00694857"/>
    <w:rsid w:val="00694F4B"/>
    <w:rsid w:val="00695EEE"/>
    <w:rsid w:val="00696ED0"/>
    <w:rsid w:val="00696FAD"/>
    <w:rsid w:val="006973C5"/>
    <w:rsid w:val="006A6116"/>
    <w:rsid w:val="006B3802"/>
    <w:rsid w:val="006B3BB9"/>
    <w:rsid w:val="006C24D4"/>
    <w:rsid w:val="006C448C"/>
    <w:rsid w:val="006C7608"/>
    <w:rsid w:val="006C7720"/>
    <w:rsid w:val="006D0951"/>
    <w:rsid w:val="006E19A1"/>
    <w:rsid w:val="006F0849"/>
    <w:rsid w:val="006F5F7D"/>
    <w:rsid w:val="0070056D"/>
    <w:rsid w:val="00707824"/>
    <w:rsid w:val="007102CA"/>
    <w:rsid w:val="00710AE1"/>
    <w:rsid w:val="00711E98"/>
    <w:rsid w:val="00714D72"/>
    <w:rsid w:val="007155BC"/>
    <w:rsid w:val="007169E1"/>
    <w:rsid w:val="00717C7B"/>
    <w:rsid w:val="0072082C"/>
    <w:rsid w:val="007246BF"/>
    <w:rsid w:val="007326F0"/>
    <w:rsid w:val="0073275A"/>
    <w:rsid w:val="007330FB"/>
    <w:rsid w:val="00733FD8"/>
    <w:rsid w:val="00735F43"/>
    <w:rsid w:val="00737AF8"/>
    <w:rsid w:val="00741B93"/>
    <w:rsid w:val="007448B9"/>
    <w:rsid w:val="007471B9"/>
    <w:rsid w:val="007478A9"/>
    <w:rsid w:val="00753F73"/>
    <w:rsid w:val="00757A3F"/>
    <w:rsid w:val="007615A0"/>
    <w:rsid w:val="0076546B"/>
    <w:rsid w:val="00770469"/>
    <w:rsid w:val="00771584"/>
    <w:rsid w:val="00772612"/>
    <w:rsid w:val="007736A6"/>
    <w:rsid w:val="00774D73"/>
    <w:rsid w:val="00784727"/>
    <w:rsid w:val="00784E3A"/>
    <w:rsid w:val="00785B45"/>
    <w:rsid w:val="0079146F"/>
    <w:rsid w:val="00792ED2"/>
    <w:rsid w:val="00793589"/>
    <w:rsid w:val="00796C36"/>
    <w:rsid w:val="007A009D"/>
    <w:rsid w:val="007A0F90"/>
    <w:rsid w:val="007A17B8"/>
    <w:rsid w:val="007A3D64"/>
    <w:rsid w:val="007A73AC"/>
    <w:rsid w:val="007B07C2"/>
    <w:rsid w:val="007B0BEA"/>
    <w:rsid w:val="007B3ED0"/>
    <w:rsid w:val="007B5B36"/>
    <w:rsid w:val="007C2936"/>
    <w:rsid w:val="007C44EF"/>
    <w:rsid w:val="007C709D"/>
    <w:rsid w:val="007C782E"/>
    <w:rsid w:val="007D185C"/>
    <w:rsid w:val="007D4030"/>
    <w:rsid w:val="007D4D48"/>
    <w:rsid w:val="007D5F63"/>
    <w:rsid w:val="007D7C3C"/>
    <w:rsid w:val="007E5DA8"/>
    <w:rsid w:val="007E5FC1"/>
    <w:rsid w:val="007E777A"/>
    <w:rsid w:val="007E7ED4"/>
    <w:rsid w:val="007F060A"/>
    <w:rsid w:val="007F0EC4"/>
    <w:rsid w:val="007F24C5"/>
    <w:rsid w:val="007F3751"/>
    <w:rsid w:val="008113E6"/>
    <w:rsid w:val="00814BBE"/>
    <w:rsid w:val="0081620F"/>
    <w:rsid w:val="00824DFD"/>
    <w:rsid w:val="008367FC"/>
    <w:rsid w:val="00840237"/>
    <w:rsid w:val="00856EEF"/>
    <w:rsid w:val="00861B9F"/>
    <w:rsid w:val="00861E83"/>
    <w:rsid w:val="00863BBD"/>
    <w:rsid w:val="00864E21"/>
    <w:rsid w:val="00867ACF"/>
    <w:rsid w:val="00872440"/>
    <w:rsid w:val="00873615"/>
    <w:rsid w:val="00882055"/>
    <w:rsid w:val="00885DC5"/>
    <w:rsid w:val="008868E7"/>
    <w:rsid w:val="008875EB"/>
    <w:rsid w:val="008914B8"/>
    <w:rsid w:val="00892274"/>
    <w:rsid w:val="00892675"/>
    <w:rsid w:val="00892D7B"/>
    <w:rsid w:val="00894156"/>
    <w:rsid w:val="00894BA3"/>
    <w:rsid w:val="00897179"/>
    <w:rsid w:val="00897AC4"/>
    <w:rsid w:val="008A14E9"/>
    <w:rsid w:val="008A3FCF"/>
    <w:rsid w:val="008A409A"/>
    <w:rsid w:val="008A5049"/>
    <w:rsid w:val="008A7BE3"/>
    <w:rsid w:val="008B140E"/>
    <w:rsid w:val="008B3DE1"/>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5494"/>
    <w:rsid w:val="008E746F"/>
    <w:rsid w:val="008E7618"/>
    <w:rsid w:val="008F3FB9"/>
    <w:rsid w:val="008F71BC"/>
    <w:rsid w:val="0090110A"/>
    <w:rsid w:val="00901479"/>
    <w:rsid w:val="009036D3"/>
    <w:rsid w:val="00905F6C"/>
    <w:rsid w:val="00906172"/>
    <w:rsid w:val="0090775F"/>
    <w:rsid w:val="00907990"/>
    <w:rsid w:val="009128C2"/>
    <w:rsid w:val="00912CFB"/>
    <w:rsid w:val="00913FA7"/>
    <w:rsid w:val="009167B2"/>
    <w:rsid w:val="00920E77"/>
    <w:rsid w:val="00922D26"/>
    <w:rsid w:val="00923823"/>
    <w:rsid w:val="00923DBE"/>
    <w:rsid w:val="00935949"/>
    <w:rsid w:val="00935EBB"/>
    <w:rsid w:val="009415D9"/>
    <w:rsid w:val="00942496"/>
    <w:rsid w:val="0094789E"/>
    <w:rsid w:val="00953435"/>
    <w:rsid w:val="009538BE"/>
    <w:rsid w:val="009545B9"/>
    <w:rsid w:val="009555A7"/>
    <w:rsid w:val="009614D6"/>
    <w:rsid w:val="0096266A"/>
    <w:rsid w:val="00967797"/>
    <w:rsid w:val="00967BC3"/>
    <w:rsid w:val="0097263D"/>
    <w:rsid w:val="00972D37"/>
    <w:rsid w:val="00977D07"/>
    <w:rsid w:val="00981114"/>
    <w:rsid w:val="00981988"/>
    <w:rsid w:val="0098667F"/>
    <w:rsid w:val="00993019"/>
    <w:rsid w:val="009939D0"/>
    <w:rsid w:val="009948CD"/>
    <w:rsid w:val="00995132"/>
    <w:rsid w:val="009972BA"/>
    <w:rsid w:val="009A12E2"/>
    <w:rsid w:val="009A176F"/>
    <w:rsid w:val="009A4BAF"/>
    <w:rsid w:val="009A719D"/>
    <w:rsid w:val="009B1290"/>
    <w:rsid w:val="009B1765"/>
    <w:rsid w:val="009B2605"/>
    <w:rsid w:val="009B5621"/>
    <w:rsid w:val="009C22D8"/>
    <w:rsid w:val="009D1199"/>
    <w:rsid w:val="009D24CC"/>
    <w:rsid w:val="009D49DC"/>
    <w:rsid w:val="009D63BC"/>
    <w:rsid w:val="009E0DB9"/>
    <w:rsid w:val="009F11E4"/>
    <w:rsid w:val="009F1689"/>
    <w:rsid w:val="009F4C20"/>
    <w:rsid w:val="009F671F"/>
    <w:rsid w:val="00A00812"/>
    <w:rsid w:val="00A008AD"/>
    <w:rsid w:val="00A02382"/>
    <w:rsid w:val="00A03F18"/>
    <w:rsid w:val="00A052A3"/>
    <w:rsid w:val="00A062F1"/>
    <w:rsid w:val="00A11ACB"/>
    <w:rsid w:val="00A13AF0"/>
    <w:rsid w:val="00A1477B"/>
    <w:rsid w:val="00A15D9D"/>
    <w:rsid w:val="00A1793A"/>
    <w:rsid w:val="00A17DF0"/>
    <w:rsid w:val="00A2263E"/>
    <w:rsid w:val="00A23EF7"/>
    <w:rsid w:val="00A2633F"/>
    <w:rsid w:val="00A32549"/>
    <w:rsid w:val="00A33697"/>
    <w:rsid w:val="00A44285"/>
    <w:rsid w:val="00A444A2"/>
    <w:rsid w:val="00A456C7"/>
    <w:rsid w:val="00A46EB9"/>
    <w:rsid w:val="00A46F59"/>
    <w:rsid w:val="00A47088"/>
    <w:rsid w:val="00A472EC"/>
    <w:rsid w:val="00A53FA0"/>
    <w:rsid w:val="00A5531F"/>
    <w:rsid w:val="00A56A90"/>
    <w:rsid w:val="00A600C1"/>
    <w:rsid w:val="00A639DA"/>
    <w:rsid w:val="00A63AC3"/>
    <w:rsid w:val="00A74D9E"/>
    <w:rsid w:val="00A76956"/>
    <w:rsid w:val="00A848A1"/>
    <w:rsid w:val="00A84DF4"/>
    <w:rsid w:val="00A902D6"/>
    <w:rsid w:val="00A9283C"/>
    <w:rsid w:val="00A95BE8"/>
    <w:rsid w:val="00A95CAD"/>
    <w:rsid w:val="00A96290"/>
    <w:rsid w:val="00AA0C57"/>
    <w:rsid w:val="00AA1721"/>
    <w:rsid w:val="00AA1DAB"/>
    <w:rsid w:val="00AA2528"/>
    <w:rsid w:val="00AA653A"/>
    <w:rsid w:val="00AB0DAF"/>
    <w:rsid w:val="00AB2AA9"/>
    <w:rsid w:val="00AB7649"/>
    <w:rsid w:val="00AB7CA2"/>
    <w:rsid w:val="00AC1627"/>
    <w:rsid w:val="00AC2D3D"/>
    <w:rsid w:val="00AC430A"/>
    <w:rsid w:val="00AC450C"/>
    <w:rsid w:val="00AD6DBB"/>
    <w:rsid w:val="00AE29BE"/>
    <w:rsid w:val="00AE78C0"/>
    <w:rsid w:val="00AF30E2"/>
    <w:rsid w:val="00AF5153"/>
    <w:rsid w:val="00AF6980"/>
    <w:rsid w:val="00AF7B03"/>
    <w:rsid w:val="00B006B9"/>
    <w:rsid w:val="00B02B24"/>
    <w:rsid w:val="00B06105"/>
    <w:rsid w:val="00B10A04"/>
    <w:rsid w:val="00B111DD"/>
    <w:rsid w:val="00B11A05"/>
    <w:rsid w:val="00B137B5"/>
    <w:rsid w:val="00B17846"/>
    <w:rsid w:val="00B201B7"/>
    <w:rsid w:val="00B21200"/>
    <w:rsid w:val="00B226E5"/>
    <w:rsid w:val="00B245B8"/>
    <w:rsid w:val="00B2472E"/>
    <w:rsid w:val="00B25E15"/>
    <w:rsid w:val="00B279E2"/>
    <w:rsid w:val="00B3658F"/>
    <w:rsid w:val="00B376B1"/>
    <w:rsid w:val="00B405C0"/>
    <w:rsid w:val="00B43074"/>
    <w:rsid w:val="00B443BC"/>
    <w:rsid w:val="00B45B08"/>
    <w:rsid w:val="00B55603"/>
    <w:rsid w:val="00B66E1F"/>
    <w:rsid w:val="00B71C70"/>
    <w:rsid w:val="00B72469"/>
    <w:rsid w:val="00B749E9"/>
    <w:rsid w:val="00B76090"/>
    <w:rsid w:val="00B763C7"/>
    <w:rsid w:val="00B77773"/>
    <w:rsid w:val="00B834FF"/>
    <w:rsid w:val="00B85DFE"/>
    <w:rsid w:val="00B9204C"/>
    <w:rsid w:val="00B96AEA"/>
    <w:rsid w:val="00BA0855"/>
    <w:rsid w:val="00BA1023"/>
    <w:rsid w:val="00BA1434"/>
    <w:rsid w:val="00BA2058"/>
    <w:rsid w:val="00BA5948"/>
    <w:rsid w:val="00BA5C2E"/>
    <w:rsid w:val="00BB2AA6"/>
    <w:rsid w:val="00BB430C"/>
    <w:rsid w:val="00BB7B72"/>
    <w:rsid w:val="00BB7BFC"/>
    <w:rsid w:val="00BC2AD4"/>
    <w:rsid w:val="00BC335B"/>
    <w:rsid w:val="00BC6207"/>
    <w:rsid w:val="00BC6DBE"/>
    <w:rsid w:val="00BD09B1"/>
    <w:rsid w:val="00BD22D0"/>
    <w:rsid w:val="00BD4218"/>
    <w:rsid w:val="00BD5998"/>
    <w:rsid w:val="00BD6533"/>
    <w:rsid w:val="00BD6FC5"/>
    <w:rsid w:val="00BE5A9C"/>
    <w:rsid w:val="00BE6C9F"/>
    <w:rsid w:val="00BF1020"/>
    <w:rsid w:val="00BF155E"/>
    <w:rsid w:val="00BF2E2A"/>
    <w:rsid w:val="00BF5AB5"/>
    <w:rsid w:val="00BF67D1"/>
    <w:rsid w:val="00BF70B8"/>
    <w:rsid w:val="00C01150"/>
    <w:rsid w:val="00C01B13"/>
    <w:rsid w:val="00C02C14"/>
    <w:rsid w:val="00C0349E"/>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36A8A"/>
    <w:rsid w:val="00C37CF0"/>
    <w:rsid w:val="00C45AEE"/>
    <w:rsid w:val="00C46443"/>
    <w:rsid w:val="00C5430F"/>
    <w:rsid w:val="00C56541"/>
    <w:rsid w:val="00C57CDD"/>
    <w:rsid w:val="00C60F84"/>
    <w:rsid w:val="00C61A29"/>
    <w:rsid w:val="00C61D6A"/>
    <w:rsid w:val="00C6250B"/>
    <w:rsid w:val="00C62E67"/>
    <w:rsid w:val="00C66DBA"/>
    <w:rsid w:val="00C674CA"/>
    <w:rsid w:val="00C70344"/>
    <w:rsid w:val="00C71B52"/>
    <w:rsid w:val="00C72029"/>
    <w:rsid w:val="00C75897"/>
    <w:rsid w:val="00C767DA"/>
    <w:rsid w:val="00C80884"/>
    <w:rsid w:val="00C83ABC"/>
    <w:rsid w:val="00C84BF7"/>
    <w:rsid w:val="00C867CD"/>
    <w:rsid w:val="00C96127"/>
    <w:rsid w:val="00C97723"/>
    <w:rsid w:val="00C97A97"/>
    <w:rsid w:val="00CA2B66"/>
    <w:rsid w:val="00CA50EE"/>
    <w:rsid w:val="00CA6CD5"/>
    <w:rsid w:val="00CA71C3"/>
    <w:rsid w:val="00CB0B91"/>
    <w:rsid w:val="00CB1F7D"/>
    <w:rsid w:val="00CB20D5"/>
    <w:rsid w:val="00CB758F"/>
    <w:rsid w:val="00CD2EAA"/>
    <w:rsid w:val="00CD6BF3"/>
    <w:rsid w:val="00CE0CCF"/>
    <w:rsid w:val="00CE2B19"/>
    <w:rsid w:val="00CE3A08"/>
    <w:rsid w:val="00CE3F2D"/>
    <w:rsid w:val="00CE7729"/>
    <w:rsid w:val="00CF15BD"/>
    <w:rsid w:val="00CF3C0F"/>
    <w:rsid w:val="00CF44FF"/>
    <w:rsid w:val="00D026C5"/>
    <w:rsid w:val="00D11B5C"/>
    <w:rsid w:val="00D135FE"/>
    <w:rsid w:val="00D23DCE"/>
    <w:rsid w:val="00D27752"/>
    <w:rsid w:val="00D27B09"/>
    <w:rsid w:val="00D339A4"/>
    <w:rsid w:val="00D3698C"/>
    <w:rsid w:val="00D42383"/>
    <w:rsid w:val="00D43E49"/>
    <w:rsid w:val="00D447C2"/>
    <w:rsid w:val="00D4609D"/>
    <w:rsid w:val="00D4710F"/>
    <w:rsid w:val="00D4727A"/>
    <w:rsid w:val="00D50953"/>
    <w:rsid w:val="00D61642"/>
    <w:rsid w:val="00D62386"/>
    <w:rsid w:val="00D62EB6"/>
    <w:rsid w:val="00D64A84"/>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F35"/>
    <w:rsid w:val="00DA1810"/>
    <w:rsid w:val="00DA7494"/>
    <w:rsid w:val="00DA7763"/>
    <w:rsid w:val="00DB42E6"/>
    <w:rsid w:val="00DB4ECE"/>
    <w:rsid w:val="00DB770E"/>
    <w:rsid w:val="00DC0533"/>
    <w:rsid w:val="00DC1122"/>
    <w:rsid w:val="00DC645A"/>
    <w:rsid w:val="00DC7E5F"/>
    <w:rsid w:val="00DC7F7C"/>
    <w:rsid w:val="00DD43DA"/>
    <w:rsid w:val="00DD44A6"/>
    <w:rsid w:val="00DD6FD9"/>
    <w:rsid w:val="00DD7DF4"/>
    <w:rsid w:val="00DE5E00"/>
    <w:rsid w:val="00DF0239"/>
    <w:rsid w:val="00DF1FD8"/>
    <w:rsid w:val="00DF3B70"/>
    <w:rsid w:val="00DF3C15"/>
    <w:rsid w:val="00DF4448"/>
    <w:rsid w:val="00DF45DD"/>
    <w:rsid w:val="00DF49D7"/>
    <w:rsid w:val="00E00B13"/>
    <w:rsid w:val="00E00BBD"/>
    <w:rsid w:val="00E01EA4"/>
    <w:rsid w:val="00E02E14"/>
    <w:rsid w:val="00E03742"/>
    <w:rsid w:val="00E06A9B"/>
    <w:rsid w:val="00E06FDC"/>
    <w:rsid w:val="00E10C1A"/>
    <w:rsid w:val="00E116E1"/>
    <w:rsid w:val="00E12C0B"/>
    <w:rsid w:val="00E13556"/>
    <w:rsid w:val="00E14887"/>
    <w:rsid w:val="00E15B7A"/>
    <w:rsid w:val="00E16A81"/>
    <w:rsid w:val="00E318EA"/>
    <w:rsid w:val="00E36E62"/>
    <w:rsid w:val="00E37B52"/>
    <w:rsid w:val="00E441FB"/>
    <w:rsid w:val="00E44ACC"/>
    <w:rsid w:val="00E45D42"/>
    <w:rsid w:val="00E47349"/>
    <w:rsid w:val="00E51EA2"/>
    <w:rsid w:val="00E527D1"/>
    <w:rsid w:val="00E5659B"/>
    <w:rsid w:val="00E716D0"/>
    <w:rsid w:val="00E85363"/>
    <w:rsid w:val="00E87824"/>
    <w:rsid w:val="00E90AAD"/>
    <w:rsid w:val="00E96117"/>
    <w:rsid w:val="00E97A10"/>
    <w:rsid w:val="00EA13E6"/>
    <w:rsid w:val="00EA2EB6"/>
    <w:rsid w:val="00EA342F"/>
    <w:rsid w:val="00EA6B70"/>
    <w:rsid w:val="00EB09A7"/>
    <w:rsid w:val="00EB4471"/>
    <w:rsid w:val="00ED3BF4"/>
    <w:rsid w:val="00ED4134"/>
    <w:rsid w:val="00EE4CC9"/>
    <w:rsid w:val="00EE73A5"/>
    <w:rsid w:val="00EE7629"/>
    <w:rsid w:val="00EF1A67"/>
    <w:rsid w:val="00EF6E47"/>
    <w:rsid w:val="00EF7548"/>
    <w:rsid w:val="00F02D68"/>
    <w:rsid w:val="00F03BB9"/>
    <w:rsid w:val="00F0447D"/>
    <w:rsid w:val="00F044B9"/>
    <w:rsid w:val="00F07680"/>
    <w:rsid w:val="00F10324"/>
    <w:rsid w:val="00F115FF"/>
    <w:rsid w:val="00F13906"/>
    <w:rsid w:val="00F144C8"/>
    <w:rsid w:val="00F15D1E"/>
    <w:rsid w:val="00F166DB"/>
    <w:rsid w:val="00F207B7"/>
    <w:rsid w:val="00F20931"/>
    <w:rsid w:val="00F226D4"/>
    <w:rsid w:val="00F34945"/>
    <w:rsid w:val="00F4143A"/>
    <w:rsid w:val="00F41DEE"/>
    <w:rsid w:val="00F43B91"/>
    <w:rsid w:val="00F441EB"/>
    <w:rsid w:val="00F446ED"/>
    <w:rsid w:val="00F4480C"/>
    <w:rsid w:val="00F47A26"/>
    <w:rsid w:val="00F50591"/>
    <w:rsid w:val="00F5326F"/>
    <w:rsid w:val="00F55204"/>
    <w:rsid w:val="00F55E11"/>
    <w:rsid w:val="00F573D1"/>
    <w:rsid w:val="00F61484"/>
    <w:rsid w:val="00F630C8"/>
    <w:rsid w:val="00F63E89"/>
    <w:rsid w:val="00F732B0"/>
    <w:rsid w:val="00F7440F"/>
    <w:rsid w:val="00F77C96"/>
    <w:rsid w:val="00F843E7"/>
    <w:rsid w:val="00F9011C"/>
    <w:rsid w:val="00F93E3E"/>
    <w:rsid w:val="00F960EC"/>
    <w:rsid w:val="00FA1538"/>
    <w:rsid w:val="00FA5F43"/>
    <w:rsid w:val="00FA7C88"/>
    <w:rsid w:val="00FB0F8F"/>
    <w:rsid w:val="00FB2D1F"/>
    <w:rsid w:val="00FB46FA"/>
    <w:rsid w:val="00FB5D7A"/>
    <w:rsid w:val="00FB6422"/>
    <w:rsid w:val="00FC25A2"/>
    <w:rsid w:val="00FC2D8E"/>
    <w:rsid w:val="00FC7DBA"/>
    <w:rsid w:val="00FD6AEF"/>
    <w:rsid w:val="00FD7B99"/>
    <w:rsid w:val="00FE2FB1"/>
    <w:rsid w:val="00FE446D"/>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package" Target="embeddings/Microsoft_PowerPoint_Slide1.sl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CECF-778B-48E9-8DA2-CD03E3BF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1173</Words>
  <Characters>6688</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User</cp:lastModifiedBy>
  <cp:revision>7</cp:revision>
  <dcterms:created xsi:type="dcterms:W3CDTF">2013-07-07T16:31:00Z</dcterms:created>
  <dcterms:modified xsi:type="dcterms:W3CDTF">2013-07-07T17:46:00Z</dcterms:modified>
</cp:coreProperties>
</file>