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8F350A" w:rsidP="0032417E">
            <w:r>
              <w:fldChar w:fldCharType="begin"/>
            </w:r>
            <w:r>
              <w:instrText xml:space="preserve"> TITLE  \* MERGEFORMAT </w:instrText>
            </w:r>
            <w:r>
              <w:fldChar w:fldCharType="separate"/>
            </w:r>
            <w:r w:rsidR="005745CC">
              <w:rPr>
                <w:rFonts w:hint="eastAsia"/>
                <w:b/>
                <w:sz w:val="28"/>
                <w:lang w:eastAsia="ko-KR"/>
              </w:rPr>
              <w:t>Draft of 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 xml:space="preserve">PAC </w:t>
            </w:r>
            <w:r w:rsidR="00A85564">
              <w:rPr>
                <w:rFonts w:hint="eastAsia"/>
                <w:b/>
                <w:sz w:val="28"/>
                <w:lang w:eastAsia="ko-KR"/>
              </w:rPr>
              <w:t xml:space="preserve">Link Layer Specification </w:t>
            </w:r>
            <w:r w:rsidR="004436DD">
              <w:rPr>
                <w:rFonts w:hint="eastAsia"/>
                <w:b/>
                <w:sz w:val="28"/>
                <w:lang w:eastAsia="ko-KR"/>
              </w:rPr>
              <w:t xml:space="preserve">Document </w:t>
            </w:r>
            <w:r>
              <w:rPr>
                <w:b/>
                <w:sz w:val="28"/>
                <w:lang w:eastAsia="ko-KR"/>
              </w:rPr>
              <w:fldChar w:fldCharType="end"/>
            </w:r>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4F0299" w:rsidP="004436DD">
            <w:pPr>
              <w:rPr>
                <w:lang w:eastAsia="ko-KR"/>
              </w:rPr>
            </w:pPr>
            <w:r>
              <w:rPr>
                <w:rFonts w:hint="eastAsia"/>
                <w:lang w:eastAsia="ko-KR"/>
              </w:rPr>
              <w:t>Nov. 10</w:t>
            </w:r>
            <w:r w:rsidR="004436DD">
              <w:t>, 201</w:t>
            </w:r>
            <w:r w:rsidR="004436DD">
              <w:rPr>
                <w:rFonts w:hint="eastAsia"/>
                <w:lang w:eastAsia="ko-KR"/>
              </w:rPr>
              <w:t>3</w:t>
            </w:r>
            <w:r>
              <w:rPr>
                <w:rFonts w:hint="eastAsia"/>
                <w:lang w:eastAsia="ko-KR"/>
              </w:rPr>
              <w:t xml:space="preserve"> (r</w:t>
            </w:r>
            <w:r w:rsidR="00B91C5C">
              <w:rPr>
                <w:rFonts w:hint="eastAsia"/>
                <w:lang w:eastAsia="ko-KR"/>
              </w:rPr>
              <w:t>1</w:t>
            </w:r>
            <w:r w:rsidR="00F115FF" w:rsidRPr="00AC430A">
              <w:rPr>
                <w:rFonts w:hint="eastAsia"/>
                <w:lang w:eastAsia="ko-KR"/>
              </w:rPr>
              <w:t>)</w:t>
            </w:r>
          </w:p>
          <w:p w:rsidR="00A062F1" w:rsidRPr="00AC430A" w:rsidRDefault="00A062F1" w:rsidP="0053596D">
            <w:pPr>
              <w:rPr>
                <w:lang w:eastAsia="ko-KR"/>
              </w:rPr>
            </w:pPr>
            <w:bookmarkStart w:id="0" w:name="_GoBack"/>
            <w:bookmarkEnd w:id="0"/>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 xml:space="preserve">802.15.8 </w:t>
            </w:r>
            <w:r w:rsidR="00853CDF">
              <w:rPr>
                <w:rFonts w:ascii="Times New Roman" w:eastAsiaTheme="minorEastAsia" w:hAnsi="Times New Roman" w:cs="Times New Roman" w:hint="eastAsia"/>
                <w:color w:val="auto"/>
                <w:sz w:val="22"/>
                <w:szCs w:val="22"/>
              </w:rPr>
              <w:t>Link specification</w:t>
            </w:r>
            <w:r w:rsidR="001C3770">
              <w:rPr>
                <w:rFonts w:ascii="Times New Roman" w:eastAsiaTheme="minorEastAsia" w:hAnsi="Times New Roman" w:cs="Times New Roman" w:hint="eastAsia"/>
                <w:color w:val="auto"/>
                <w:sz w:val="22"/>
                <w:szCs w:val="22"/>
              </w:rPr>
              <w:t xml:space="preserve"> proposer</w:t>
            </w:r>
            <w:r w:rsidRPr="00AC430A">
              <w:rPr>
                <w:rFonts w:ascii="Times New Roman" w:eastAsiaTheme="minorEastAsia" w:hAnsi="Times New Roman" w:cs="Times New Roman" w:hint="eastAsia"/>
                <w:color w:val="auto"/>
                <w:sz w:val="22"/>
                <w:szCs w:val="22"/>
              </w:rPr>
              <w:t>:</w:t>
            </w:r>
          </w:p>
          <w:p w:rsidR="00153CEE" w:rsidRPr="00AC430A" w:rsidRDefault="001C3770" w:rsidP="00F4143A">
            <w:pPr>
              <w:pStyle w:val="HTML"/>
              <w:rPr>
                <w:rFonts w:ascii="Times New Roman" w:eastAsiaTheme="minorEastAsia" w:hAnsi="Times New Roman" w:cs="Times New Roman"/>
                <w:color w:val="auto"/>
                <w:sz w:val="22"/>
              </w:rPr>
            </w:pPr>
            <w:r>
              <w:rPr>
                <w:rFonts w:ascii="Times New Roman" w:eastAsiaTheme="minorEastAsia" w:hAnsi="Times New Roman" w:cs="Times New Roman" w:hint="eastAsia"/>
                <w:color w:val="auto"/>
                <w:sz w:val="22"/>
                <w:szCs w:val="22"/>
              </w:rPr>
              <w:t>Seong-Soon Joo (ETRI)</w:t>
            </w:r>
          </w:p>
          <w:p w:rsidR="00F4143A" w:rsidRPr="00AC430A" w:rsidRDefault="00F4143A" w:rsidP="00B06105">
            <w:pPr>
              <w:pStyle w:val="HTML"/>
              <w:rPr>
                <w:rFonts w:eastAsiaTheme="minorEastAsia"/>
                <w:color w:val="auto"/>
              </w:rPr>
            </w:pP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w:t>
            </w:r>
            <w:r w:rsidR="001C3770">
              <w:rPr>
                <w:rFonts w:hint="eastAsia"/>
                <w:szCs w:val="22"/>
                <w:lang w:eastAsia="ko-KR"/>
              </w:rPr>
              <w:t>ssjoo</w:t>
            </w:r>
            <w:r w:rsidRPr="00AC430A">
              <w:rPr>
                <w:szCs w:val="22"/>
                <w:lang w:eastAsia="ko-KR"/>
              </w:rPr>
              <w:t>@</w:t>
            </w:r>
            <w:r w:rsidR="001C3770">
              <w:rPr>
                <w:rFonts w:hint="eastAsia"/>
                <w:szCs w:val="22"/>
                <w:lang w:eastAsia="ko-KR"/>
              </w:rPr>
              <w:t>etri.re.kr</w:t>
            </w:r>
            <w:r w:rsidRPr="00AC430A">
              <w:rPr>
                <w:rFonts w:hint="eastAsia"/>
                <w:szCs w:val="22"/>
                <w:lang w:eastAsia="ko-KR"/>
              </w:rPr>
              <w:t>]</w:t>
            </w:r>
          </w:p>
          <w:p w:rsidR="00B06105" w:rsidRPr="00AC430A" w:rsidRDefault="00B06105" w:rsidP="00B06105">
            <w:pPr>
              <w:tabs>
                <w:tab w:val="left" w:pos="1152"/>
              </w:tabs>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A85564">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 xml:space="preserve">PAC </w:t>
            </w:r>
            <w:r w:rsidR="00A85564">
              <w:rPr>
                <w:rFonts w:hint="eastAsia"/>
                <w:lang w:eastAsia="ko-KR"/>
              </w:rPr>
              <w:t xml:space="preserve">Link Layer Specification </w:t>
            </w:r>
            <w:r w:rsidRPr="00AC430A">
              <w:rPr>
                <w:rFonts w:hint="eastAsia"/>
                <w:lang w:eastAsia="ko-KR"/>
              </w:rPr>
              <w:t>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853CDF">
            <w:pPr>
              <w:rPr>
                <w:lang w:eastAsia="ko-KR"/>
              </w:rPr>
            </w:pPr>
            <w:r>
              <w:rPr>
                <w:lang w:eastAsia="ko-KR"/>
              </w:rPr>
              <w:t xml:space="preserve">This document provides the </w:t>
            </w:r>
            <w:r w:rsidR="001C3770">
              <w:rPr>
                <w:rFonts w:hint="eastAsia"/>
                <w:lang w:eastAsia="ko-KR"/>
              </w:rPr>
              <w:t xml:space="preserve">specification of the </w:t>
            </w:r>
            <w:r w:rsidR="00A85564">
              <w:rPr>
                <w:rFonts w:hint="eastAsia"/>
                <w:lang w:eastAsia="ko-KR"/>
              </w:rPr>
              <w:t>TG8 PAC link layer.</w:t>
            </w:r>
            <w:r>
              <w:rPr>
                <w:lang w:eastAsia="ko-KR"/>
              </w:rPr>
              <w:t xml:space="preserve"> The document provides an outline of each the functional blocks that will be a part of the final </w:t>
            </w:r>
            <w:r w:rsidR="00E01EA4">
              <w:rPr>
                <w:rFonts w:hint="eastAsia"/>
                <w:lang w:eastAsia="ko-KR"/>
              </w:rPr>
              <w:t>specification</w:t>
            </w:r>
            <w:r w:rsidR="00853CDF">
              <w:rPr>
                <w:rFonts w:hint="eastAsia"/>
                <w:lang w:eastAsia="ko-KR"/>
              </w:rPr>
              <w:t>.</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EA1139"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72031492" w:history="1">
            <w:r w:rsidR="00EA1139" w:rsidRPr="00B74FA5">
              <w:rPr>
                <w:rStyle w:val="ab"/>
                <w:noProof/>
              </w:rPr>
              <w:t>1.</w:t>
            </w:r>
            <w:r w:rsidR="00EA1139">
              <w:rPr>
                <w:rFonts w:asciiTheme="minorHAnsi" w:hAnsiTheme="minorHAnsi" w:cstheme="minorBidi"/>
                <w:noProof/>
                <w:kern w:val="2"/>
                <w:sz w:val="20"/>
                <w:szCs w:val="22"/>
                <w:lang w:val="en-US" w:eastAsia="ko-KR"/>
              </w:rPr>
              <w:tab/>
            </w:r>
            <w:r w:rsidR="00EA1139" w:rsidRPr="00B74FA5">
              <w:rPr>
                <w:rStyle w:val="ab"/>
                <w:noProof/>
              </w:rPr>
              <w:t>Overview</w:t>
            </w:r>
            <w:r w:rsidR="00EA1139">
              <w:rPr>
                <w:noProof/>
                <w:webHidden/>
              </w:rPr>
              <w:tab/>
            </w:r>
            <w:r w:rsidR="00EA1139">
              <w:rPr>
                <w:noProof/>
                <w:webHidden/>
              </w:rPr>
              <w:fldChar w:fldCharType="begin"/>
            </w:r>
            <w:r w:rsidR="00EA1139">
              <w:rPr>
                <w:noProof/>
                <w:webHidden/>
              </w:rPr>
              <w:instrText xml:space="preserve"> PAGEREF _Toc372031492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pPr>
            <w:pStyle w:val="10"/>
            <w:tabs>
              <w:tab w:val="left" w:pos="425"/>
              <w:tab w:val="right" w:leader="dot" w:pos="9016"/>
            </w:tabs>
            <w:rPr>
              <w:rFonts w:asciiTheme="minorHAnsi" w:hAnsiTheme="minorHAnsi" w:cstheme="minorBidi"/>
              <w:noProof/>
              <w:kern w:val="2"/>
              <w:sz w:val="20"/>
              <w:szCs w:val="22"/>
              <w:lang w:val="en-US" w:eastAsia="ko-KR"/>
            </w:rPr>
          </w:pPr>
          <w:hyperlink w:anchor="_Toc372031493" w:history="1">
            <w:r w:rsidR="00EA1139" w:rsidRPr="00B74FA5">
              <w:rPr>
                <w:rStyle w:val="ab"/>
                <w:noProof/>
              </w:rPr>
              <w:t>2.</w:t>
            </w:r>
            <w:r w:rsidR="00EA1139">
              <w:rPr>
                <w:rFonts w:asciiTheme="minorHAnsi" w:hAnsiTheme="minorHAnsi" w:cstheme="minorBidi"/>
                <w:noProof/>
                <w:kern w:val="2"/>
                <w:sz w:val="20"/>
                <w:szCs w:val="22"/>
                <w:lang w:val="en-US" w:eastAsia="ko-KR"/>
              </w:rPr>
              <w:tab/>
            </w:r>
            <w:r w:rsidR="00EA1139" w:rsidRPr="00B74FA5">
              <w:rPr>
                <w:rStyle w:val="ab"/>
                <w:noProof/>
              </w:rPr>
              <w:t>Definitions</w:t>
            </w:r>
            <w:r w:rsidR="00EA1139">
              <w:rPr>
                <w:noProof/>
                <w:webHidden/>
              </w:rPr>
              <w:tab/>
            </w:r>
            <w:r w:rsidR="00EA1139">
              <w:rPr>
                <w:noProof/>
                <w:webHidden/>
              </w:rPr>
              <w:fldChar w:fldCharType="begin"/>
            </w:r>
            <w:r w:rsidR="00EA1139">
              <w:rPr>
                <w:noProof/>
                <w:webHidden/>
              </w:rPr>
              <w:instrText xml:space="preserve"> PAGEREF _Toc372031493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pPr>
            <w:pStyle w:val="10"/>
            <w:tabs>
              <w:tab w:val="left" w:pos="425"/>
              <w:tab w:val="right" w:leader="dot" w:pos="9016"/>
            </w:tabs>
            <w:rPr>
              <w:rFonts w:asciiTheme="minorHAnsi" w:hAnsiTheme="minorHAnsi" w:cstheme="minorBidi"/>
              <w:noProof/>
              <w:kern w:val="2"/>
              <w:sz w:val="20"/>
              <w:szCs w:val="22"/>
              <w:lang w:val="en-US" w:eastAsia="ko-KR"/>
            </w:rPr>
          </w:pPr>
          <w:hyperlink w:anchor="_Toc372031494" w:history="1">
            <w:r w:rsidR="00EA1139" w:rsidRPr="00B74FA5">
              <w:rPr>
                <w:rStyle w:val="ab"/>
                <w:noProof/>
              </w:rPr>
              <w:t>3.</w:t>
            </w:r>
            <w:r w:rsidR="00EA1139">
              <w:rPr>
                <w:rFonts w:asciiTheme="minorHAnsi" w:hAnsiTheme="minorHAnsi" w:cstheme="minorBidi"/>
                <w:noProof/>
                <w:kern w:val="2"/>
                <w:sz w:val="20"/>
                <w:szCs w:val="22"/>
                <w:lang w:val="en-US" w:eastAsia="ko-KR"/>
              </w:rPr>
              <w:tab/>
            </w:r>
            <w:r w:rsidR="00EA1139" w:rsidRPr="00B74FA5">
              <w:rPr>
                <w:rStyle w:val="ab"/>
                <w:noProof/>
              </w:rPr>
              <w:t>Abbreviations and acronyms</w:t>
            </w:r>
            <w:r w:rsidR="00EA1139">
              <w:rPr>
                <w:noProof/>
                <w:webHidden/>
              </w:rPr>
              <w:tab/>
            </w:r>
            <w:r w:rsidR="00EA1139">
              <w:rPr>
                <w:noProof/>
                <w:webHidden/>
              </w:rPr>
              <w:fldChar w:fldCharType="begin"/>
            </w:r>
            <w:r w:rsidR="00EA1139">
              <w:rPr>
                <w:noProof/>
                <w:webHidden/>
              </w:rPr>
              <w:instrText xml:space="preserve"> PAGEREF _Toc372031494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pPr>
            <w:pStyle w:val="10"/>
            <w:tabs>
              <w:tab w:val="left" w:pos="425"/>
              <w:tab w:val="right" w:leader="dot" w:pos="9016"/>
            </w:tabs>
            <w:rPr>
              <w:rFonts w:asciiTheme="minorHAnsi" w:hAnsiTheme="minorHAnsi" w:cstheme="minorBidi"/>
              <w:noProof/>
              <w:kern w:val="2"/>
              <w:sz w:val="20"/>
              <w:szCs w:val="22"/>
              <w:lang w:val="en-US" w:eastAsia="ko-KR"/>
            </w:rPr>
          </w:pPr>
          <w:hyperlink w:anchor="_Toc372031495" w:history="1">
            <w:r w:rsidR="00EA1139" w:rsidRPr="00B74FA5">
              <w:rPr>
                <w:rStyle w:val="ab"/>
                <w:noProof/>
              </w:rPr>
              <w:t>4.</w:t>
            </w:r>
            <w:r w:rsidR="00EA1139">
              <w:rPr>
                <w:rFonts w:asciiTheme="minorHAnsi" w:hAnsiTheme="minorHAnsi" w:cstheme="minorBidi"/>
                <w:noProof/>
                <w:kern w:val="2"/>
                <w:sz w:val="20"/>
                <w:szCs w:val="22"/>
                <w:lang w:val="en-US" w:eastAsia="ko-KR"/>
              </w:rPr>
              <w:tab/>
            </w:r>
            <w:r w:rsidR="00EA1139" w:rsidRPr="00B74FA5">
              <w:rPr>
                <w:rStyle w:val="ab"/>
                <w:noProof/>
              </w:rPr>
              <w:t>General descriptions</w:t>
            </w:r>
            <w:r w:rsidR="00EA1139">
              <w:rPr>
                <w:noProof/>
                <w:webHidden/>
              </w:rPr>
              <w:tab/>
            </w:r>
            <w:r w:rsidR="00EA1139">
              <w:rPr>
                <w:noProof/>
                <w:webHidden/>
              </w:rPr>
              <w:fldChar w:fldCharType="begin"/>
            </w:r>
            <w:r w:rsidR="00EA1139">
              <w:rPr>
                <w:noProof/>
                <w:webHidden/>
              </w:rPr>
              <w:instrText xml:space="preserve"> PAGEREF _Toc372031495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496" w:history="1">
            <w:r w:rsidR="00EA1139" w:rsidRPr="00B74FA5">
              <w:rPr>
                <w:rStyle w:val="ab"/>
                <w:noProof/>
              </w:rPr>
              <w:t>4.1.</w:t>
            </w:r>
            <w:r w:rsidR="00EA1139">
              <w:rPr>
                <w:rFonts w:asciiTheme="minorHAnsi" w:hAnsiTheme="minorHAnsi" w:cstheme="minorBidi"/>
                <w:noProof/>
                <w:kern w:val="2"/>
                <w:sz w:val="20"/>
                <w:szCs w:val="22"/>
                <w:lang w:val="en-US" w:eastAsia="ko-KR"/>
              </w:rPr>
              <w:tab/>
            </w:r>
            <w:r w:rsidR="00EA1139" w:rsidRPr="00B74FA5">
              <w:rPr>
                <w:rStyle w:val="ab"/>
                <w:noProof/>
              </w:rPr>
              <w:t>Concepts and architecture</w:t>
            </w:r>
            <w:r w:rsidR="00EA1139">
              <w:rPr>
                <w:noProof/>
                <w:webHidden/>
              </w:rPr>
              <w:tab/>
            </w:r>
            <w:r w:rsidR="00EA1139">
              <w:rPr>
                <w:noProof/>
                <w:webHidden/>
              </w:rPr>
              <w:fldChar w:fldCharType="begin"/>
            </w:r>
            <w:r w:rsidR="00EA1139">
              <w:rPr>
                <w:noProof/>
                <w:webHidden/>
              </w:rPr>
              <w:instrText xml:space="preserve"> PAGEREF _Toc372031496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497" w:history="1">
            <w:r w:rsidR="00EA1139" w:rsidRPr="00B74FA5">
              <w:rPr>
                <w:rStyle w:val="ab"/>
                <w:noProof/>
              </w:rPr>
              <w:t>4.2.</w:t>
            </w:r>
            <w:r w:rsidR="00EA1139">
              <w:rPr>
                <w:rFonts w:asciiTheme="minorHAnsi" w:hAnsiTheme="minorHAnsi" w:cstheme="minorBidi"/>
                <w:noProof/>
                <w:kern w:val="2"/>
                <w:sz w:val="20"/>
                <w:szCs w:val="22"/>
                <w:lang w:val="en-US" w:eastAsia="ko-KR"/>
              </w:rPr>
              <w:tab/>
            </w:r>
            <w:r w:rsidR="00EA1139" w:rsidRPr="00B74FA5">
              <w:rPr>
                <w:rStyle w:val="ab"/>
                <w:noProof/>
              </w:rPr>
              <w:t>Topology</w:t>
            </w:r>
            <w:r w:rsidR="00EA1139">
              <w:rPr>
                <w:noProof/>
                <w:webHidden/>
              </w:rPr>
              <w:tab/>
            </w:r>
            <w:r w:rsidR="00EA1139">
              <w:rPr>
                <w:noProof/>
                <w:webHidden/>
              </w:rPr>
              <w:fldChar w:fldCharType="begin"/>
            </w:r>
            <w:r w:rsidR="00EA1139">
              <w:rPr>
                <w:noProof/>
                <w:webHidden/>
              </w:rPr>
              <w:instrText xml:space="preserve"> PAGEREF _Toc372031497 \h </w:instrText>
            </w:r>
            <w:r w:rsidR="00EA1139">
              <w:rPr>
                <w:noProof/>
                <w:webHidden/>
              </w:rPr>
            </w:r>
            <w:r w:rsidR="00EA1139">
              <w:rPr>
                <w:noProof/>
                <w:webHidden/>
              </w:rPr>
              <w:fldChar w:fldCharType="separate"/>
            </w:r>
            <w:r w:rsidR="00EA1139">
              <w:rPr>
                <w:noProof/>
                <w:webHidden/>
              </w:rPr>
              <w:t>3</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498" w:history="1">
            <w:r w:rsidR="00EA1139" w:rsidRPr="00B74FA5">
              <w:rPr>
                <w:rStyle w:val="ab"/>
                <w:noProof/>
              </w:rPr>
              <w:t>4.3.</w:t>
            </w:r>
            <w:r w:rsidR="00EA1139">
              <w:rPr>
                <w:rFonts w:asciiTheme="minorHAnsi" w:hAnsiTheme="minorHAnsi" w:cstheme="minorBidi"/>
                <w:noProof/>
                <w:kern w:val="2"/>
                <w:sz w:val="20"/>
                <w:szCs w:val="22"/>
                <w:lang w:val="en-US" w:eastAsia="ko-KR"/>
              </w:rPr>
              <w:tab/>
            </w:r>
            <w:r w:rsidR="00EA1139" w:rsidRPr="00B74FA5">
              <w:rPr>
                <w:rStyle w:val="ab"/>
                <w:noProof/>
              </w:rPr>
              <w:t>Reference model</w:t>
            </w:r>
            <w:r w:rsidR="00EA1139">
              <w:rPr>
                <w:noProof/>
                <w:webHidden/>
              </w:rPr>
              <w:tab/>
            </w:r>
            <w:r w:rsidR="00EA1139">
              <w:rPr>
                <w:noProof/>
                <w:webHidden/>
              </w:rPr>
              <w:fldChar w:fldCharType="begin"/>
            </w:r>
            <w:r w:rsidR="00EA1139">
              <w:rPr>
                <w:noProof/>
                <w:webHidden/>
              </w:rPr>
              <w:instrText xml:space="preserve"> PAGEREF _Toc372031498 \h </w:instrText>
            </w:r>
            <w:r w:rsidR="00EA1139">
              <w:rPr>
                <w:noProof/>
                <w:webHidden/>
              </w:rPr>
            </w:r>
            <w:r w:rsidR="00EA1139">
              <w:rPr>
                <w:noProof/>
                <w:webHidden/>
              </w:rPr>
              <w:fldChar w:fldCharType="separate"/>
            </w:r>
            <w:r w:rsidR="00EA1139">
              <w:rPr>
                <w:noProof/>
                <w:webHidden/>
              </w:rPr>
              <w:t>4</w:t>
            </w:r>
            <w:r w:rsidR="00EA1139">
              <w:rPr>
                <w:noProof/>
                <w:webHidden/>
              </w:rPr>
              <w:fldChar w:fldCharType="end"/>
            </w:r>
          </w:hyperlink>
        </w:p>
        <w:p w:rsidR="00EA1139" w:rsidRDefault="008F350A">
          <w:pPr>
            <w:pStyle w:val="10"/>
            <w:tabs>
              <w:tab w:val="left" w:pos="425"/>
              <w:tab w:val="right" w:leader="dot" w:pos="9016"/>
            </w:tabs>
            <w:rPr>
              <w:rFonts w:asciiTheme="minorHAnsi" w:hAnsiTheme="minorHAnsi" w:cstheme="minorBidi"/>
              <w:noProof/>
              <w:kern w:val="2"/>
              <w:sz w:val="20"/>
              <w:szCs w:val="22"/>
              <w:lang w:val="en-US" w:eastAsia="ko-KR"/>
            </w:rPr>
          </w:pPr>
          <w:hyperlink w:anchor="_Toc372031499" w:history="1">
            <w:r w:rsidR="00EA1139" w:rsidRPr="00B74FA5">
              <w:rPr>
                <w:rStyle w:val="ab"/>
                <w:noProof/>
              </w:rPr>
              <w:t>5.</w:t>
            </w:r>
            <w:r w:rsidR="00EA1139">
              <w:rPr>
                <w:rFonts w:asciiTheme="minorHAnsi" w:hAnsiTheme="minorHAnsi" w:cstheme="minorBidi"/>
                <w:noProof/>
                <w:kern w:val="2"/>
                <w:sz w:val="20"/>
                <w:szCs w:val="22"/>
                <w:lang w:val="en-US" w:eastAsia="ko-KR"/>
              </w:rPr>
              <w:tab/>
            </w:r>
            <w:r w:rsidR="00EA1139" w:rsidRPr="00B74FA5">
              <w:rPr>
                <w:rStyle w:val="ab"/>
                <w:noProof/>
              </w:rPr>
              <w:t>MAC layer</w:t>
            </w:r>
            <w:r w:rsidR="00EA1139">
              <w:rPr>
                <w:noProof/>
                <w:webHidden/>
              </w:rPr>
              <w:tab/>
            </w:r>
            <w:r w:rsidR="00EA1139">
              <w:rPr>
                <w:noProof/>
                <w:webHidden/>
              </w:rPr>
              <w:fldChar w:fldCharType="begin"/>
            </w:r>
            <w:r w:rsidR="00EA1139">
              <w:rPr>
                <w:noProof/>
                <w:webHidden/>
              </w:rPr>
              <w:instrText xml:space="preserve"> PAGEREF _Toc372031499 \h </w:instrText>
            </w:r>
            <w:r w:rsidR="00EA1139">
              <w:rPr>
                <w:noProof/>
                <w:webHidden/>
              </w:rPr>
            </w:r>
            <w:r w:rsidR="00EA1139">
              <w:rPr>
                <w:noProof/>
                <w:webHidden/>
              </w:rPr>
              <w:fldChar w:fldCharType="separate"/>
            </w:r>
            <w:r w:rsidR="00EA1139">
              <w:rPr>
                <w:noProof/>
                <w:webHidden/>
              </w:rPr>
              <w:t>5</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0" w:history="1">
            <w:r w:rsidR="00EA1139" w:rsidRPr="00B74FA5">
              <w:rPr>
                <w:rStyle w:val="ab"/>
                <w:noProof/>
              </w:rPr>
              <w:t>5.1.</w:t>
            </w:r>
            <w:r w:rsidR="00EA1139">
              <w:rPr>
                <w:rFonts w:asciiTheme="minorHAnsi" w:hAnsiTheme="minorHAnsi" w:cstheme="minorBidi"/>
                <w:noProof/>
                <w:kern w:val="2"/>
                <w:sz w:val="20"/>
                <w:szCs w:val="22"/>
                <w:lang w:val="en-US" w:eastAsia="ko-KR"/>
              </w:rPr>
              <w:tab/>
            </w:r>
            <w:r w:rsidR="00EA1139" w:rsidRPr="00B74FA5">
              <w:rPr>
                <w:rStyle w:val="ab"/>
                <w:noProof/>
              </w:rPr>
              <w:t>MPDU structure</w:t>
            </w:r>
            <w:r w:rsidR="00EA1139">
              <w:rPr>
                <w:noProof/>
                <w:webHidden/>
              </w:rPr>
              <w:tab/>
            </w:r>
            <w:r w:rsidR="00EA1139">
              <w:rPr>
                <w:noProof/>
                <w:webHidden/>
              </w:rPr>
              <w:fldChar w:fldCharType="begin"/>
            </w:r>
            <w:r w:rsidR="00EA1139">
              <w:rPr>
                <w:noProof/>
                <w:webHidden/>
              </w:rPr>
              <w:instrText xml:space="preserve"> PAGEREF _Toc372031500 \h </w:instrText>
            </w:r>
            <w:r w:rsidR="00EA1139">
              <w:rPr>
                <w:noProof/>
                <w:webHidden/>
              </w:rPr>
            </w:r>
            <w:r w:rsidR="00EA1139">
              <w:rPr>
                <w:noProof/>
                <w:webHidden/>
              </w:rPr>
              <w:fldChar w:fldCharType="separate"/>
            </w:r>
            <w:r w:rsidR="00EA1139">
              <w:rPr>
                <w:noProof/>
                <w:webHidden/>
              </w:rPr>
              <w:t>5</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1" w:history="1">
            <w:r w:rsidR="00EA1139" w:rsidRPr="00B74FA5">
              <w:rPr>
                <w:rStyle w:val="ab"/>
                <w:noProof/>
              </w:rPr>
              <w:t>5.2.</w:t>
            </w:r>
            <w:r w:rsidR="00EA1139">
              <w:rPr>
                <w:rFonts w:asciiTheme="minorHAnsi" w:hAnsiTheme="minorHAnsi" w:cstheme="minorBidi"/>
                <w:noProof/>
                <w:kern w:val="2"/>
                <w:sz w:val="20"/>
                <w:szCs w:val="22"/>
                <w:lang w:val="en-US" w:eastAsia="ko-KR"/>
              </w:rPr>
              <w:tab/>
            </w:r>
            <w:r w:rsidR="00EA1139" w:rsidRPr="00B74FA5">
              <w:rPr>
                <w:rStyle w:val="ab"/>
                <w:noProof/>
              </w:rPr>
              <w:t>Multiple access</w:t>
            </w:r>
            <w:r w:rsidR="00EA1139">
              <w:rPr>
                <w:noProof/>
                <w:webHidden/>
              </w:rPr>
              <w:tab/>
            </w:r>
            <w:r w:rsidR="00EA1139">
              <w:rPr>
                <w:noProof/>
                <w:webHidden/>
              </w:rPr>
              <w:fldChar w:fldCharType="begin"/>
            </w:r>
            <w:r w:rsidR="00EA1139">
              <w:rPr>
                <w:noProof/>
                <w:webHidden/>
              </w:rPr>
              <w:instrText xml:space="preserve"> PAGEREF _Toc372031501 \h </w:instrText>
            </w:r>
            <w:r w:rsidR="00EA1139">
              <w:rPr>
                <w:noProof/>
                <w:webHidden/>
              </w:rPr>
            </w:r>
            <w:r w:rsidR="00EA1139">
              <w:rPr>
                <w:noProof/>
                <w:webHidden/>
              </w:rPr>
              <w:fldChar w:fldCharType="separate"/>
            </w:r>
            <w:r w:rsidR="00EA1139">
              <w:rPr>
                <w:noProof/>
                <w:webHidden/>
              </w:rPr>
              <w:t>5</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2" w:history="1">
            <w:r w:rsidR="00EA1139" w:rsidRPr="00B74FA5">
              <w:rPr>
                <w:rStyle w:val="ab"/>
                <w:noProof/>
              </w:rPr>
              <w:t>5.3.</w:t>
            </w:r>
            <w:r w:rsidR="00EA1139">
              <w:rPr>
                <w:rFonts w:asciiTheme="minorHAnsi" w:hAnsiTheme="minorHAnsi" w:cstheme="minorBidi"/>
                <w:noProof/>
                <w:kern w:val="2"/>
                <w:sz w:val="20"/>
                <w:szCs w:val="22"/>
                <w:lang w:val="en-US" w:eastAsia="ko-KR"/>
              </w:rPr>
              <w:tab/>
            </w:r>
            <w:r w:rsidR="00EA1139" w:rsidRPr="00B74FA5">
              <w:rPr>
                <w:rStyle w:val="ab"/>
                <w:noProof/>
              </w:rPr>
              <w:t>Synchronization procedure</w:t>
            </w:r>
            <w:r w:rsidR="00EA1139">
              <w:rPr>
                <w:noProof/>
                <w:webHidden/>
              </w:rPr>
              <w:tab/>
            </w:r>
            <w:r w:rsidR="00EA1139">
              <w:rPr>
                <w:noProof/>
                <w:webHidden/>
              </w:rPr>
              <w:fldChar w:fldCharType="begin"/>
            </w:r>
            <w:r w:rsidR="00EA1139">
              <w:rPr>
                <w:noProof/>
                <w:webHidden/>
              </w:rPr>
              <w:instrText xml:space="preserve"> PAGEREF _Toc372031502 \h </w:instrText>
            </w:r>
            <w:r w:rsidR="00EA1139">
              <w:rPr>
                <w:noProof/>
                <w:webHidden/>
              </w:rPr>
            </w:r>
            <w:r w:rsidR="00EA1139">
              <w:rPr>
                <w:noProof/>
                <w:webHidden/>
              </w:rPr>
              <w:fldChar w:fldCharType="separate"/>
            </w:r>
            <w:r w:rsidR="00EA1139">
              <w:rPr>
                <w:noProof/>
                <w:webHidden/>
              </w:rPr>
              <w:t>6</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3" w:history="1">
            <w:r w:rsidR="00EA1139" w:rsidRPr="00B74FA5">
              <w:rPr>
                <w:rStyle w:val="ab"/>
                <w:noProof/>
              </w:rPr>
              <w:t>5.4.</w:t>
            </w:r>
            <w:r w:rsidR="00EA1139">
              <w:rPr>
                <w:rFonts w:asciiTheme="minorHAnsi" w:hAnsiTheme="minorHAnsi" w:cstheme="minorBidi"/>
                <w:noProof/>
                <w:kern w:val="2"/>
                <w:sz w:val="20"/>
                <w:szCs w:val="22"/>
                <w:lang w:val="en-US" w:eastAsia="ko-KR"/>
              </w:rPr>
              <w:tab/>
            </w:r>
            <w:r w:rsidR="00EA1139" w:rsidRPr="00B74FA5">
              <w:rPr>
                <w:rStyle w:val="ab"/>
                <w:noProof/>
              </w:rPr>
              <w:t>Discovery procedure</w:t>
            </w:r>
            <w:r w:rsidR="00EA1139">
              <w:rPr>
                <w:noProof/>
                <w:webHidden/>
              </w:rPr>
              <w:tab/>
            </w:r>
            <w:r w:rsidR="00EA1139">
              <w:rPr>
                <w:noProof/>
                <w:webHidden/>
              </w:rPr>
              <w:fldChar w:fldCharType="begin"/>
            </w:r>
            <w:r w:rsidR="00EA1139">
              <w:rPr>
                <w:noProof/>
                <w:webHidden/>
              </w:rPr>
              <w:instrText xml:space="preserve"> PAGEREF _Toc372031503 \h </w:instrText>
            </w:r>
            <w:r w:rsidR="00EA1139">
              <w:rPr>
                <w:noProof/>
                <w:webHidden/>
              </w:rPr>
            </w:r>
            <w:r w:rsidR="00EA1139">
              <w:rPr>
                <w:noProof/>
                <w:webHidden/>
              </w:rPr>
              <w:fldChar w:fldCharType="separate"/>
            </w:r>
            <w:r w:rsidR="00EA1139">
              <w:rPr>
                <w:noProof/>
                <w:webHidden/>
              </w:rPr>
              <w:t>6</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4" w:history="1">
            <w:r w:rsidR="00EA1139" w:rsidRPr="00B74FA5">
              <w:rPr>
                <w:rStyle w:val="ab"/>
                <w:noProof/>
              </w:rPr>
              <w:t>5.5.</w:t>
            </w:r>
            <w:r w:rsidR="00EA1139">
              <w:rPr>
                <w:rFonts w:asciiTheme="minorHAnsi" w:hAnsiTheme="minorHAnsi" w:cstheme="minorBidi"/>
                <w:noProof/>
                <w:kern w:val="2"/>
                <w:sz w:val="20"/>
                <w:szCs w:val="22"/>
                <w:lang w:val="en-US" w:eastAsia="ko-KR"/>
              </w:rPr>
              <w:tab/>
            </w:r>
            <w:r w:rsidR="00EA1139" w:rsidRPr="00B74FA5">
              <w:rPr>
                <w:rStyle w:val="ab"/>
                <w:noProof/>
              </w:rPr>
              <w:t>Peering procedure</w:t>
            </w:r>
            <w:r w:rsidR="00EA1139">
              <w:rPr>
                <w:noProof/>
                <w:webHidden/>
              </w:rPr>
              <w:tab/>
            </w:r>
            <w:r w:rsidR="00EA1139">
              <w:rPr>
                <w:noProof/>
                <w:webHidden/>
              </w:rPr>
              <w:fldChar w:fldCharType="begin"/>
            </w:r>
            <w:r w:rsidR="00EA1139">
              <w:rPr>
                <w:noProof/>
                <w:webHidden/>
              </w:rPr>
              <w:instrText xml:space="preserve"> PAGEREF _Toc372031504 \h </w:instrText>
            </w:r>
            <w:r w:rsidR="00EA1139">
              <w:rPr>
                <w:noProof/>
                <w:webHidden/>
              </w:rPr>
            </w:r>
            <w:r w:rsidR="00EA1139">
              <w:rPr>
                <w:noProof/>
                <w:webHidden/>
              </w:rPr>
              <w:fldChar w:fldCharType="separate"/>
            </w:r>
            <w:r w:rsidR="00EA1139">
              <w:rPr>
                <w:noProof/>
                <w:webHidden/>
              </w:rPr>
              <w:t>6</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5" w:history="1">
            <w:r w:rsidR="00EA1139" w:rsidRPr="00B74FA5">
              <w:rPr>
                <w:rStyle w:val="ab"/>
                <w:noProof/>
              </w:rPr>
              <w:t>5.6.</w:t>
            </w:r>
            <w:r w:rsidR="00EA1139">
              <w:rPr>
                <w:rFonts w:asciiTheme="minorHAnsi" w:hAnsiTheme="minorHAnsi" w:cstheme="minorBidi"/>
                <w:noProof/>
                <w:kern w:val="2"/>
                <w:sz w:val="20"/>
                <w:szCs w:val="22"/>
                <w:lang w:val="en-US" w:eastAsia="ko-KR"/>
              </w:rPr>
              <w:tab/>
            </w:r>
            <w:r w:rsidR="00EA1139" w:rsidRPr="00B74FA5">
              <w:rPr>
                <w:rStyle w:val="ab"/>
                <w:noProof/>
              </w:rPr>
              <w:t>Scheduling</w:t>
            </w:r>
            <w:r w:rsidR="00EA1139">
              <w:rPr>
                <w:noProof/>
                <w:webHidden/>
              </w:rPr>
              <w:tab/>
            </w:r>
            <w:r w:rsidR="00EA1139">
              <w:rPr>
                <w:noProof/>
                <w:webHidden/>
              </w:rPr>
              <w:fldChar w:fldCharType="begin"/>
            </w:r>
            <w:r w:rsidR="00EA1139">
              <w:rPr>
                <w:noProof/>
                <w:webHidden/>
              </w:rPr>
              <w:instrText xml:space="preserve"> PAGEREF _Toc372031505 \h </w:instrText>
            </w:r>
            <w:r w:rsidR="00EA1139">
              <w:rPr>
                <w:noProof/>
                <w:webHidden/>
              </w:rPr>
            </w:r>
            <w:r w:rsidR="00EA1139">
              <w:rPr>
                <w:noProof/>
                <w:webHidden/>
              </w:rPr>
              <w:fldChar w:fldCharType="separate"/>
            </w:r>
            <w:r w:rsidR="00EA1139">
              <w:rPr>
                <w:noProof/>
                <w:webHidden/>
              </w:rPr>
              <w:t>6</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6" w:history="1">
            <w:r w:rsidR="00EA1139" w:rsidRPr="00B74FA5">
              <w:rPr>
                <w:rStyle w:val="ab"/>
                <w:noProof/>
              </w:rPr>
              <w:t>5.7.</w:t>
            </w:r>
            <w:r w:rsidR="00EA1139">
              <w:rPr>
                <w:rFonts w:asciiTheme="minorHAnsi" w:hAnsiTheme="minorHAnsi" w:cstheme="minorBidi"/>
                <w:noProof/>
                <w:kern w:val="2"/>
                <w:sz w:val="20"/>
                <w:szCs w:val="22"/>
                <w:lang w:val="en-US" w:eastAsia="ko-KR"/>
              </w:rPr>
              <w:tab/>
            </w:r>
            <w:r w:rsidR="00EA1139" w:rsidRPr="00B74FA5">
              <w:rPr>
                <w:rStyle w:val="ab"/>
                <w:noProof/>
              </w:rPr>
              <w:t>QoS</w:t>
            </w:r>
            <w:r w:rsidR="00EA1139">
              <w:rPr>
                <w:noProof/>
                <w:webHidden/>
              </w:rPr>
              <w:tab/>
            </w:r>
            <w:r w:rsidR="00EA1139">
              <w:rPr>
                <w:noProof/>
                <w:webHidden/>
              </w:rPr>
              <w:fldChar w:fldCharType="begin"/>
            </w:r>
            <w:r w:rsidR="00EA1139">
              <w:rPr>
                <w:noProof/>
                <w:webHidden/>
              </w:rPr>
              <w:instrText xml:space="preserve"> PAGEREF _Toc372031506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7" w:history="1">
            <w:r w:rsidR="00EA1139" w:rsidRPr="00B74FA5">
              <w:rPr>
                <w:rStyle w:val="ab"/>
                <w:noProof/>
              </w:rPr>
              <w:t>5.8.</w:t>
            </w:r>
            <w:r w:rsidR="00EA1139">
              <w:rPr>
                <w:rFonts w:asciiTheme="minorHAnsi" w:hAnsiTheme="minorHAnsi" w:cstheme="minorBidi"/>
                <w:noProof/>
                <w:kern w:val="2"/>
                <w:sz w:val="20"/>
                <w:szCs w:val="22"/>
                <w:lang w:val="en-US" w:eastAsia="ko-KR"/>
              </w:rPr>
              <w:tab/>
            </w:r>
            <w:r w:rsidR="00EA1139" w:rsidRPr="00B74FA5">
              <w:rPr>
                <w:rStyle w:val="ab"/>
                <w:noProof/>
              </w:rPr>
              <w:t>Interference management</w:t>
            </w:r>
            <w:r w:rsidR="00EA1139">
              <w:rPr>
                <w:noProof/>
                <w:webHidden/>
              </w:rPr>
              <w:tab/>
            </w:r>
            <w:r w:rsidR="00EA1139">
              <w:rPr>
                <w:noProof/>
                <w:webHidden/>
              </w:rPr>
              <w:fldChar w:fldCharType="begin"/>
            </w:r>
            <w:r w:rsidR="00EA1139">
              <w:rPr>
                <w:noProof/>
                <w:webHidden/>
              </w:rPr>
              <w:instrText xml:space="preserve"> PAGEREF _Toc372031507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08" w:history="1">
            <w:r w:rsidR="00EA1139" w:rsidRPr="00B74FA5">
              <w:rPr>
                <w:rStyle w:val="ab"/>
                <w:noProof/>
              </w:rPr>
              <w:t>5.9.</w:t>
            </w:r>
            <w:r w:rsidR="00EA1139">
              <w:rPr>
                <w:rFonts w:asciiTheme="minorHAnsi" w:hAnsiTheme="minorHAnsi" w:cstheme="minorBidi"/>
                <w:noProof/>
                <w:kern w:val="2"/>
                <w:sz w:val="20"/>
                <w:szCs w:val="22"/>
                <w:lang w:val="en-US" w:eastAsia="ko-KR"/>
              </w:rPr>
              <w:tab/>
            </w:r>
            <w:r w:rsidR="00EA1139" w:rsidRPr="00B74FA5">
              <w:rPr>
                <w:rStyle w:val="ab"/>
                <w:noProof/>
              </w:rPr>
              <w:t>Transmit power control</w:t>
            </w:r>
            <w:r w:rsidR="00EA1139">
              <w:rPr>
                <w:noProof/>
                <w:webHidden/>
              </w:rPr>
              <w:tab/>
            </w:r>
            <w:r w:rsidR="00EA1139">
              <w:rPr>
                <w:noProof/>
                <w:webHidden/>
              </w:rPr>
              <w:fldChar w:fldCharType="begin"/>
            </w:r>
            <w:r w:rsidR="00EA1139">
              <w:rPr>
                <w:noProof/>
                <w:webHidden/>
              </w:rPr>
              <w:instrText xml:space="preserve"> PAGEREF _Toc372031508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09" w:history="1">
            <w:r w:rsidR="00EA1139" w:rsidRPr="00B74FA5">
              <w:rPr>
                <w:rStyle w:val="ab"/>
                <w:noProof/>
              </w:rPr>
              <w:t>5.10.</w:t>
            </w:r>
            <w:r w:rsidR="00EA1139">
              <w:rPr>
                <w:rFonts w:asciiTheme="minorHAnsi" w:hAnsiTheme="minorHAnsi" w:cstheme="minorBidi"/>
                <w:noProof/>
                <w:kern w:val="2"/>
                <w:sz w:val="20"/>
                <w:szCs w:val="22"/>
                <w:lang w:val="en-US" w:eastAsia="ko-KR"/>
              </w:rPr>
              <w:tab/>
            </w:r>
            <w:r w:rsidR="00EA1139" w:rsidRPr="00B74FA5">
              <w:rPr>
                <w:rStyle w:val="ab"/>
                <w:noProof/>
              </w:rPr>
              <w:t>Multicast</w:t>
            </w:r>
            <w:r w:rsidR="00EA1139">
              <w:rPr>
                <w:noProof/>
                <w:webHidden/>
              </w:rPr>
              <w:tab/>
            </w:r>
            <w:r w:rsidR="00EA1139">
              <w:rPr>
                <w:noProof/>
                <w:webHidden/>
              </w:rPr>
              <w:fldChar w:fldCharType="begin"/>
            </w:r>
            <w:r w:rsidR="00EA1139">
              <w:rPr>
                <w:noProof/>
                <w:webHidden/>
              </w:rPr>
              <w:instrText xml:space="preserve"> PAGEREF _Toc372031509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0" w:history="1">
            <w:r w:rsidR="00EA1139" w:rsidRPr="00B74FA5">
              <w:rPr>
                <w:rStyle w:val="ab"/>
                <w:noProof/>
              </w:rPr>
              <w:t>5.11.</w:t>
            </w:r>
            <w:r w:rsidR="00EA1139">
              <w:rPr>
                <w:rFonts w:asciiTheme="minorHAnsi" w:hAnsiTheme="minorHAnsi" w:cstheme="minorBidi"/>
                <w:noProof/>
                <w:kern w:val="2"/>
                <w:sz w:val="20"/>
                <w:szCs w:val="22"/>
                <w:lang w:val="en-US" w:eastAsia="ko-KR"/>
              </w:rPr>
              <w:tab/>
            </w:r>
            <w:r w:rsidR="00EA1139" w:rsidRPr="00B74FA5">
              <w:rPr>
                <w:rStyle w:val="ab"/>
                <w:noProof/>
              </w:rPr>
              <w:t>Broadcast</w:t>
            </w:r>
            <w:r w:rsidR="00EA1139">
              <w:rPr>
                <w:noProof/>
                <w:webHidden/>
              </w:rPr>
              <w:tab/>
            </w:r>
            <w:r w:rsidR="00EA1139">
              <w:rPr>
                <w:noProof/>
                <w:webHidden/>
              </w:rPr>
              <w:fldChar w:fldCharType="begin"/>
            </w:r>
            <w:r w:rsidR="00EA1139">
              <w:rPr>
                <w:noProof/>
                <w:webHidden/>
              </w:rPr>
              <w:instrText xml:space="preserve"> PAGEREF _Toc372031510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1" w:history="1">
            <w:r w:rsidR="00EA1139" w:rsidRPr="00B74FA5">
              <w:rPr>
                <w:rStyle w:val="ab"/>
                <w:noProof/>
              </w:rPr>
              <w:t>5.12.</w:t>
            </w:r>
            <w:r w:rsidR="00EA1139">
              <w:rPr>
                <w:rFonts w:asciiTheme="minorHAnsi" w:hAnsiTheme="minorHAnsi" w:cstheme="minorBidi"/>
                <w:noProof/>
                <w:kern w:val="2"/>
                <w:sz w:val="20"/>
                <w:szCs w:val="22"/>
                <w:lang w:val="en-US" w:eastAsia="ko-KR"/>
              </w:rPr>
              <w:tab/>
            </w:r>
            <w:r w:rsidR="00EA1139" w:rsidRPr="00B74FA5">
              <w:rPr>
                <w:rStyle w:val="ab"/>
                <w:noProof/>
              </w:rPr>
              <w:t>Multi-hop operation</w:t>
            </w:r>
            <w:r w:rsidR="00EA1139">
              <w:rPr>
                <w:noProof/>
                <w:webHidden/>
              </w:rPr>
              <w:tab/>
            </w:r>
            <w:r w:rsidR="00EA1139">
              <w:rPr>
                <w:noProof/>
                <w:webHidden/>
              </w:rPr>
              <w:fldChar w:fldCharType="begin"/>
            </w:r>
            <w:r w:rsidR="00EA1139">
              <w:rPr>
                <w:noProof/>
                <w:webHidden/>
              </w:rPr>
              <w:instrText xml:space="preserve"> PAGEREF _Toc372031511 \h </w:instrText>
            </w:r>
            <w:r w:rsidR="00EA1139">
              <w:rPr>
                <w:noProof/>
                <w:webHidden/>
              </w:rPr>
            </w:r>
            <w:r w:rsidR="00EA1139">
              <w:rPr>
                <w:noProof/>
                <w:webHidden/>
              </w:rPr>
              <w:fldChar w:fldCharType="separate"/>
            </w:r>
            <w:r w:rsidR="00EA1139">
              <w:rPr>
                <w:noProof/>
                <w:webHidden/>
              </w:rPr>
              <w:t>7</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2" w:history="1">
            <w:r w:rsidR="00EA1139" w:rsidRPr="00B74FA5">
              <w:rPr>
                <w:rStyle w:val="ab"/>
                <w:noProof/>
              </w:rPr>
              <w:t>5.13.</w:t>
            </w:r>
            <w:r w:rsidR="00EA1139">
              <w:rPr>
                <w:rFonts w:asciiTheme="minorHAnsi" w:hAnsiTheme="minorHAnsi" w:cstheme="minorBidi"/>
                <w:noProof/>
                <w:kern w:val="2"/>
                <w:sz w:val="20"/>
                <w:szCs w:val="22"/>
                <w:lang w:val="en-US" w:eastAsia="ko-KR"/>
              </w:rPr>
              <w:tab/>
            </w:r>
            <w:r w:rsidR="00EA1139" w:rsidRPr="00B74FA5">
              <w:rPr>
                <w:rStyle w:val="ab"/>
                <w:noProof/>
              </w:rPr>
              <w:t>Relative positioning</w:t>
            </w:r>
            <w:r w:rsidR="00EA1139">
              <w:rPr>
                <w:noProof/>
                <w:webHidden/>
              </w:rPr>
              <w:tab/>
            </w:r>
            <w:r w:rsidR="00EA1139">
              <w:rPr>
                <w:noProof/>
                <w:webHidden/>
              </w:rPr>
              <w:fldChar w:fldCharType="begin"/>
            </w:r>
            <w:r w:rsidR="00EA1139">
              <w:rPr>
                <w:noProof/>
                <w:webHidden/>
              </w:rPr>
              <w:instrText xml:space="preserve"> PAGEREF _Toc372031512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3" w:history="1">
            <w:r w:rsidR="00EA1139" w:rsidRPr="00B74FA5">
              <w:rPr>
                <w:rStyle w:val="ab"/>
                <w:noProof/>
              </w:rPr>
              <w:t>5.14.</w:t>
            </w:r>
            <w:r w:rsidR="00EA1139">
              <w:rPr>
                <w:rFonts w:asciiTheme="minorHAnsi" w:hAnsiTheme="minorHAnsi" w:cstheme="minorBidi"/>
                <w:noProof/>
                <w:kern w:val="2"/>
                <w:sz w:val="20"/>
                <w:szCs w:val="22"/>
                <w:lang w:val="en-US" w:eastAsia="ko-KR"/>
              </w:rPr>
              <w:tab/>
            </w:r>
            <w:r w:rsidR="00EA1139" w:rsidRPr="00B74FA5">
              <w:rPr>
                <w:rStyle w:val="ab"/>
                <w:noProof/>
              </w:rPr>
              <w:t>Power management</w:t>
            </w:r>
            <w:r w:rsidR="00EA1139">
              <w:rPr>
                <w:noProof/>
                <w:webHidden/>
              </w:rPr>
              <w:tab/>
            </w:r>
            <w:r w:rsidR="00EA1139">
              <w:rPr>
                <w:noProof/>
                <w:webHidden/>
              </w:rPr>
              <w:fldChar w:fldCharType="begin"/>
            </w:r>
            <w:r w:rsidR="00EA1139">
              <w:rPr>
                <w:noProof/>
                <w:webHidden/>
              </w:rPr>
              <w:instrText xml:space="preserve"> PAGEREF _Toc372031513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4" w:history="1">
            <w:r w:rsidR="00EA1139" w:rsidRPr="00B74FA5">
              <w:rPr>
                <w:rStyle w:val="ab"/>
                <w:noProof/>
              </w:rPr>
              <w:t>5.15.</w:t>
            </w:r>
            <w:r w:rsidR="00EA1139">
              <w:rPr>
                <w:rFonts w:asciiTheme="minorHAnsi" w:hAnsiTheme="minorHAnsi" w:cstheme="minorBidi"/>
                <w:noProof/>
                <w:kern w:val="2"/>
                <w:sz w:val="20"/>
                <w:szCs w:val="22"/>
                <w:lang w:val="en-US" w:eastAsia="ko-KR"/>
              </w:rPr>
              <w:tab/>
            </w:r>
            <w:r w:rsidR="00EA1139" w:rsidRPr="00B74FA5">
              <w:rPr>
                <w:rStyle w:val="ab"/>
                <w:noProof/>
              </w:rPr>
              <w:t>Security</w:t>
            </w:r>
            <w:r w:rsidR="00EA1139">
              <w:rPr>
                <w:noProof/>
                <w:webHidden/>
              </w:rPr>
              <w:tab/>
            </w:r>
            <w:r w:rsidR="00EA1139">
              <w:rPr>
                <w:noProof/>
                <w:webHidden/>
              </w:rPr>
              <w:fldChar w:fldCharType="begin"/>
            </w:r>
            <w:r w:rsidR="00EA1139">
              <w:rPr>
                <w:noProof/>
                <w:webHidden/>
              </w:rPr>
              <w:instrText xml:space="preserve"> PAGEREF _Toc372031514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5" w:history="1">
            <w:r w:rsidR="00EA1139" w:rsidRPr="00B74FA5">
              <w:rPr>
                <w:rStyle w:val="ab"/>
                <w:noProof/>
              </w:rPr>
              <w:t>5.16.</w:t>
            </w:r>
            <w:r w:rsidR="00EA1139">
              <w:rPr>
                <w:rFonts w:asciiTheme="minorHAnsi" w:hAnsiTheme="minorHAnsi" w:cstheme="minorBidi"/>
                <w:noProof/>
                <w:kern w:val="2"/>
                <w:sz w:val="20"/>
                <w:szCs w:val="22"/>
                <w:lang w:val="en-US" w:eastAsia="ko-KR"/>
              </w:rPr>
              <w:tab/>
            </w:r>
            <w:r w:rsidR="00EA1139" w:rsidRPr="00B74FA5">
              <w:rPr>
                <w:rStyle w:val="ab"/>
                <w:noProof/>
              </w:rPr>
              <w:t>Coexistence</w:t>
            </w:r>
            <w:r w:rsidR="00EA1139">
              <w:rPr>
                <w:noProof/>
                <w:webHidden/>
              </w:rPr>
              <w:tab/>
            </w:r>
            <w:r w:rsidR="00EA1139">
              <w:rPr>
                <w:noProof/>
                <w:webHidden/>
              </w:rPr>
              <w:fldChar w:fldCharType="begin"/>
            </w:r>
            <w:r w:rsidR="00EA1139">
              <w:rPr>
                <w:noProof/>
                <w:webHidden/>
              </w:rPr>
              <w:instrText xml:space="preserve"> PAGEREF _Toc372031515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72031516" w:history="1">
            <w:r w:rsidR="00EA1139" w:rsidRPr="00B74FA5">
              <w:rPr>
                <w:rStyle w:val="ab"/>
                <w:noProof/>
              </w:rPr>
              <w:t>5.17.</w:t>
            </w:r>
            <w:r w:rsidR="00EA1139">
              <w:rPr>
                <w:rFonts w:asciiTheme="minorHAnsi" w:hAnsiTheme="minorHAnsi" w:cstheme="minorBidi"/>
                <w:noProof/>
                <w:kern w:val="2"/>
                <w:sz w:val="20"/>
                <w:szCs w:val="22"/>
                <w:lang w:val="en-US" w:eastAsia="ko-KR"/>
              </w:rPr>
              <w:tab/>
            </w:r>
            <w:r w:rsidR="00EA1139" w:rsidRPr="00B74FA5">
              <w:rPr>
                <w:rStyle w:val="ab"/>
                <w:noProof/>
              </w:rPr>
              <w:t>Higher layer interaction</w:t>
            </w:r>
            <w:r w:rsidR="00EA1139">
              <w:rPr>
                <w:noProof/>
                <w:webHidden/>
              </w:rPr>
              <w:tab/>
            </w:r>
            <w:r w:rsidR="00EA1139">
              <w:rPr>
                <w:noProof/>
                <w:webHidden/>
              </w:rPr>
              <w:fldChar w:fldCharType="begin"/>
            </w:r>
            <w:r w:rsidR="00EA1139">
              <w:rPr>
                <w:noProof/>
                <w:webHidden/>
              </w:rPr>
              <w:instrText xml:space="preserve"> PAGEREF _Toc372031516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pPr>
            <w:pStyle w:val="10"/>
            <w:tabs>
              <w:tab w:val="left" w:pos="425"/>
              <w:tab w:val="right" w:leader="dot" w:pos="9016"/>
            </w:tabs>
            <w:rPr>
              <w:rFonts w:asciiTheme="minorHAnsi" w:hAnsiTheme="minorHAnsi" w:cstheme="minorBidi"/>
              <w:noProof/>
              <w:kern w:val="2"/>
              <w:sz w:val="20"/>
              <w:szCs w:val="22"/>
              <w:lang w:val="en-US" w:eastAsia="ko-KR"/>
            </w:rPr>
          </w:pPr>
          <w:hyperlink w:anchor="_Toc372031517" w:history="1">
            <w:r w:rsidR="00EA1139" w:rsidRPr="00B74FA5">
              <w:rPr>
                <w:rStyle w:val="ab"/>
                <w:noProof/>
              </w:rPr>
              <w:t>6.</w:t>
            </w:r>
            <w:r w:rsidR="00EA1139">
              <w:rPr>
                <w:rFonts w:asciiTheme="minorHAnsi" w:hAnsiTheme="minorHAnsi" w:cstheme="minorBidi"/>
                <w:noProof/>
                <w:kern w:val="2"/>
                <w:sz w:val="20"/>
                <w:szCs w:val="22"/>
                <w:lang w:val="en-US" w:eastAsia="ko-KR"/>
              </w:rPr>
              <w:tab/>
            </w:r>
            <w:r w:rsidR="00EA1139" w:rsidRPr="00B74FA5">
              <w:rPr>
                <w:rStyle w:val="ab"/>
                <w:noProof/>
              </w:rPr>
              <w:t>Physical layer</w:t>
            </w:r>
            <w:r w:rsidR="00EA1139">
              <w:rPr>
                <w:noProof/>
                <w:webHidden/>
              </w:rPr>
              <w:tab/>
            </w:r>
            <w:r w:rsidR="00EA1139">
              <w:rPr>
                <w:noProof/>
                <w:webHidden/>
              </w:rPr>
              <w:fldChar w:fldCharType="begin"/>
            </w:r>
            <w:r w:rsidR="00EA1139">
              <w:rPr>
                <w:noProof/>
                <w:webHidden/>
              </w:rPr>
              <w:instrText xml:space="preserve"> PAGEREF _Toc372031517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18" w:history="1">
            <w:r w:rsidR="00EA1139" w:rsidRPr="00B74FA5">
              <w:rPr>
                <w:rStyle w:val="ab"/>
                <w:noProof/>
              </w:rPr>
              <w:t>6.1.</w:t>
            </w:r>
            <w:r w:rsidR="00EA1139">
              <w:rPr>
                <w:rFonts w:asciiTheme="minorHAnsi" w:hAnsiTheme="minorHAnsi" w:cstheme="minorBidi"/>
                <w:noProof/>
                <w:kern w:val="2"/>
                <w:sz w:val="20"/>
                <w:szCs w:val="22"/>
                <w:lang w:val="en-US" w:eastAsia="ko-KR"/>
              </w:rPr>
              <w:tab/>
            </w:r>
            <w:r w:rsidR="00EA1139" w:rsidRPr="00B74FA5">
              <w:rPr>
                <w:rStyle w:val="ab"/>
                <w:noProof/>
              </w:rPr>
              <w:t>Channelization</w:t>
            </w:r>
            <w:r w:rsidR="00EA1139">
              <w:rPr>
                <w:noProof/>
                <w:webHidden/>
              </w:rPr>
              <w:tab/>
            </w:r>
            <w:r w:rsidR="00EA1139">
              <w:rPr>
                <w:noProof/>
                <w:webHidden/>
              </w:rPr>
              <w:fldChar w:fldCharType="begin"/>
            </w:r>
            <w:r w:rsidR="00EA1139">
              <w:rPr>
                <w:noProof/>
                <w:webHidden/>
              </w:rPr>
              <w:instrText xml:space="preserve"> PAGEREF _Toc372031518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19" w:history="1">
            <w:r w:rsidR="00EA1139" w:rsidRPr="00B74FA5">
              <w:rPr>
                <w:rStyle w:val="ab"/>
                <w:noProof/>
              </w:rPr>
              <w:t>6.2.</w:t>
            </w:r>
            <w:r w:rsidR="00EA1139">
              <w:rPr>
                <w:rFonts w:asciiTheme="minorHAnsi" w:hAnsiTheme="minorHAnsi" w:cstheme="minorBidi"/>
                <w:noProof/>
                <w:kern w:val="2"/>
                <w:sz w:val="20"/>
                <w:szCs w:val="22"/>
                <w:lang w:val="en-US" w:eastAsia="ko-KR"/>
              </w:rPr>
              <w:tab/>
            </w:r>
            <w:r w:rsidR="00EA1139" w:rsidRPr="00B74FA5">
              <w:rPr>
                <w:rStyle w:val="ab"/>
                <w:noProof/>
              </w:rPr>
              <w:t>Duplex schemes</w:t>
            </w:r>
            <w:r w:rsidR="00EA1139">
              <w:rPr>
                <w:noProof/>
                <w:webHidden/>
              </w:rPr>
              <w:tab/>
            </w:r>
            <w:r w:rsidR="00EA1139">
              <w:rPr>
                <w:noProof/>
                <w:webHidden/>
              </w:rPr>
              <w:fldChar w:fldCharType="begin"/>
            </w:r>
            <w:r w:rsidR="00EA1139">
              <w:rPr>
                <w:noProof/>
                <w:webHidden/>
              </w:rPr>
              <w:instrText xml:space="preserve"> PAGEREF _Toc372031519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20" w:history="1">
            <w:r w:rsidR="00EA1139" w:rsidRPr="00B74FA5">
              <w:rPr>
                <w:rStyle w:val="ab"/>
                <w:noProof/>
              </w:rPr>
              <w:t>6.3.</w:t>
            </w:r>
            <w:r w:rsidR="00EA1139">
              <w:rPr>
                <w:rFonts w:asciiTheme="minorHAnsi" w:hAnsiTheme="minorHAnsi" w:cstheme="minorBidi"/>
                <w:noProof/>
                <w:kern w:val="2"/>
                <w:sz w:val="20"/>
                <w:szCs w:val="22"/>
                <w:lang w:val="en-US" w:eastAsia="ko-KR"/>
              </w:rPr>
              <w:tab/>
            </w:r>
            <w:r w:rsidR="00EA1139" w:rsidRPr="00B74FA5">
              <w:rPr>
                <w:rStyle w:val="ab"/>
                <w:noProof/>
              </w:rPr>
              <w:t>Multiplex schemes</w:t>
            </w:r>
            <w:r w:rsidR="00EA1139">
              <w:rPr>
                <w:noProof/>
                <w:webHidden/>
              </w:rPr>
              <w:tab/>
            </w:r>
            <w:r w:rsidR="00EA1139">
              <w:rPr>
                <w:noProof/>
                <w:webHidden/>
              </w:rPr>
              <w:fldChar w:fldCharType="begin"/>
            </w:r>
            <w:r w:rsidR="00EA1139">
              <w:rPr>
                <w:noProof/>
                <w:webHidden/>
              </w:rPr>
              <w:instrText xml:space="preserve"> PAGEREF _Toc372031520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21" w:history="1">
            <w:r w:rsidR="00EA1139" w:rsidRPr="00B74FA5">
              <w:rPr>
                <w:rStyle w:val="ab"/>
                <w:noProof/>
              </w:rPr>
              <w:t>6.4.</w:t>
            </w:r>
            <w:r w:rsidR="00EA1139">
              <w:rPr>
                <w:rFonts w:asciiTheme="minorHAnsi" w:hAnsiTheme="minorHAnsi" w:cstheme="minorBidi"/>
                <w:noProof/>
                <w:kern w:val="2"/>
                <w:sz w:val="20"/>
                <w:szCs w:val="22"/>
                <w:lang w:val="en-US" w:eastAsia="ko-KR"/>
              </w:rPr>
              <w:tab/>
            </w:r>
            <w:r w:rsidR="00EA1139" w:rsidRPr="00B74FA5">
              <w:rPr>
                <w:rStyle w:val="ab"/>
                <w:noProof/>
              </w:rPr>
              <w:t>Frame structure</w:t>
            </w:r>
            <w:r w:rsidR="00EA1139">
              <w:rPr>
                <w:noProof/>
                <w:webHidden/>
              </w:rPr>
              <w:tab/>
            </w:r>
            <w:r w:rsidR="00EA1139">
              <w:rPr>
                <w:noProof/>
                <w:webHidden/>
              </w:rPr>
              <w:fldChar w:fldCharType="begin"/>
            </w:r>
            <w:r w:rsidR="00EA1139">
              <w:rPr>
                <w:noProof/>
                <w:webHidden/>
              </w:rPr>
              <w:instrText xml:space="preserve"> PAGEREF _Toc372031521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22" w:history="1">
            <w:r w:rsidR="00EA1139" w:rsidRPr="00B74FA5">
              <w:rPr>
                <w:rStyle w:val="ab"/>
                <w:noProof/>
              </w:rPr>
              <w:t>6.5.</w:t>
            </w:r>
            <w:r w:rsidR="00EA1139">
              <w:rPr>
                <w:rFonts w:asciiTheme="minorHAnsi" w:hAnsiTheme="minorHAnsi" w:cstheme="minorBidi"/>
                <w:noProof/>
                <w:kern w:val="2"/>
                <w:sz w:val="20"/>
                <w:szCs w:val="22"/>
                <w:lang w:val="en-US" w:eastAsia="ko-KR"/>
              </w:rPr>
              <w:tab/>
            </w:r>
            <w:r w:rsidR="00EA1139" w:rsidRPr="00B74FA5">
              <w:rPr>
                <w:rStyle w:val="ab"/>
                <w:noProof/>
              </w:rPr>
              <w:t>Modulation and coding scheme (MCS)</w:t>
            </w:r>
            <w:r w:rsidR="00EA1139">
              <w:rPr>
                <w:noProof/>
                <w:webHidden/>
              </w:rPr>
              <w:tab/>
            </w:r>
            <w:r w:rsidR="00EA1139">
              <w:rPr>
                <w:noProof/>
                <w:webHidden/>
              </w:rPr>
              <w:fldChar w:fldCharType="begin"/>
            </w:r>
            <w:r w:rsidR="00EA1139">
              <w:rPr>
                <w:noProof/>
                <w:webHidden/>
              </w:rPr>
              <w:instrText xml:space="preserve"> PAGEREF _Toc372031522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EA1139" w:rsidRDefault="008F350A" w:rsidP="00EA1139">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72031523" w:history="1">
            <w:r w:rsidR="00EA1139" w:rsidRPr="00B74FA5">
              <w:rPr>
                <w:rStyle w:val="ab"/>
                <w:noProof/>
              </w:rPr>
              <w:t>6.6.</w:t>
            </w:r>
            <w:r w:rsidR="00EA1139">
              <w:rPr>
                <w:rFonts w:asciiTheme="minorHAnsi" w:hAnsiTheme="minorHAnsi" w:cstheme="minorBidi"/>
                <w:noProof/>
                <w:kern w:val="2"/>
                <w:sz w:val="20"/>
                <w:szCs w:val="22"/>
                <w:lang w:val="en-US" w:eastAsia="ko-KR"/>
              </w:rPr>
              <w:tab/>
            </w:r>
            <w:r w:rsidR="00EA1139" w:rsidRPr="00B74FA5">
              <w:rPr>
                <w:rStyle w:val="ab"/>
                <w:noProof/>
              </w:rPr>
              <w:t>Multiple antennas</w:t>
            </w:r>
            <w:r w:rsidR="00EA1139">
              <w:rPr>
                <w:noProof/>
                <w:webHidden/>
              </w:rPr>
              <w:tab/>
            </w:r>
            <w:r w:rsidR="00EA1139">
              <w:rPr>
                <w:noProof/>
                <w:webHidden/>
              </w:rPr>
              <w:fldChar w:fldCharType="begin"/>
            </w:r>
            <w:r w:rsidR="00EA1139">
              <w:rPr>
                <w:noProof/>
                <w:webHidden/>
              </w:rPr>
              <w:instrText xml:space="preserve"> PAGEREF _Toc372031523 \h </w:instrText>
            </w:r>
            <w:r w:rsidR="00EA1139">
              <w:rPr>
                <w:noProof/>
                <w:webHidden/>
              </w:rPr>
            </w:r>
            <w:r w:rsidR="00EA1139">
              <w:rPr>
                <w:noProof/>
                <w:webHidden/>
              </w:rPr>
              <w:fldChar w:fldCharType="separate"/>
            </w:r>
            <w:r w:rsidR="00EA1139">
              <w:rPr>
                <w:noProof/>
                <w:webHidden/>
              </w:rPr>
              <w:t>8</w:t>
            </w:r>
            <w:r w:rsidR="00EA1139">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1" w:name="_Toc372031492"/>
      <w:r w:rsidRPr="00AC430A">
        <w:rPr>
          <w:rFonts w:hint="eastAsia"/>
        </w:rPr>
        <w:lastRenderedPageBreak/>
        <w:t>Overview</w:t>
      </w:r>
      <w:bookmarkEnd w:id="1"/>
    </w:p>
    <w:p w:rsidR="00AD6DBB" w:rsidRPr="00AC430A" w:rsidRDefault="00AD6DBB">
      <w:pPr>
        <w:rPr>
          <w:lang w:eastAsia="ko-KR"/>
        </w:rPr>
      </w:pPr>
    </w:p>
    <w:p w:rsidR="00C1071E" w:rsidRPr="00AC430A" w:rsidRDefault="00FB0F8F" w:rsidP="001A20B4">
      <w:pPr>
        <w:pStyle w:val="1"/>
      </w:pPr>
      <w:bookmarkStart w:id="2" w:name="_Toc372031493"/>
      <w:r w:rsidRPr="00AC430A">
        <w:rPr>
          <w:rFonts w:hint="eastAsia"/>
        </w:rPr>
        <w:t>Definitions</w:t>
      </w:r>
      <w:bookmarkEnd w:id="2"/>
    </w:p>
    <w:p w:rsidR="00853CDF" w:rsidRDefault="00853CDF" w:rsidP="00853CDF">
      <w:pPr>
        <w:jc w:val="both"/>
        <w:rPr>
          <w:lang w:val="en-US" w:eastAsia="ko-KR"/>
        </w:rPr>
      </w:pPr>
      <w:r w:rsidRPr="00853CDF">
        <w:rPr>
          <w:b/>
          <w:bCs/>
          <w:lang w:val="en-US" w:eastAsia="ko-KR"/>
        </w:rPr>
        <w:t>PAC enabled X-network</w:t>
      </w:r>
      <w:r w:rsidRPr="00853CDF">
        <w:rPr>
          <w:lang w:val="en-US" w:eastAsia="ko-KR"/>
        </w:rPr>
        <w:t xml:space="preserve">: </w:t>
      </w:r>
      <w:proofErr w:type="gramStart"/>
      <w:r w:rsidRPr="00853CDF">
        <w:rPr>
          <w:lang w:val="en-US" w:eastAsia="ko-KR"/>
        </w:rPr>
        <w:t>A</w:t>
      </w:r>
      <w:proofErr w:type="gramEnd"/>
      <w:r w:rsidRPr="00853CDF">
        <w:rPr>
          <w:lang w:val="en-US" w:eastAsia="ko-KR"/>
        </w:rPr>
        <w:t xml:space="preserve"> X-network of the devices </w:t>
      </w:r>
      <w:r w:rsidR="00CD1CE9">
        <w:rPr>
          <w:rFonts w:hint="eastAsia"/>
          <w:lang w:val="en-US" w:eastAsia="ko-KR"/>
        </w:rPr>
        <w:t xml:space="preserve">on </w:t>
      </w:r>
      <w:r w:rsidRPr="00853CDF">
        <w:rPr>
          <w:lang w:val="en-US" w:eastAsia="ko-KR"/>
        </w:rPr>
        <w:t xml:space="preserve">which </w:t>
      </w:r>
      <w:r w:rsidR="00214134" w:rsidRPr="00853CDF">
        <w:rPr>
          <w:lang w:val="en-US" w:eastAsia="ko-KR"/>
        </w:rPr>
        <w:t xml:space="preserve">the PAC </w:t>
      </w:r>
      <w:r w:rsidR="00214134">
        <w:rPr>
          <w:lang w:val="en-US" w:eastAsia="ko-KR"/>
        </w:rPr>
        <w:t>features</w:t>
      </w:r>
      <w:r w:rsidR="00214134" w:rsidRPr="00853CDF">
        <w:rPr>
          <w:lang w:val="en-US" w:eastAsia="ko-KR"/>
        </w:rPr>
        <w:t xml:space="preserve"> </w:t>
      </w:r>
      <w:r w:rsidR="00214134">
        <w:rPr>
          <w:rFonts w:hint="eastAsia"/>
          <w:lang w:val="en-US" w:eastAsia="ko-KR"/>
        </w:rPr>
        <w:t>are</w:t>
      </w:r>
      <w:r w:rsidRPr="00853CDF">
        <w:rPr>
          <w:lang w:val="en-US" w:eastAsia="ko-KR"/>
        </w:rPr>
        <w:t xml:space="preserve"> equipped </w:t>
      </w:r>
    </w:p>
    <w:p w:rsidR="00853CDF" w:rsidRPr="00853CDF" w:rsidRDefault="00853CDF" w:rsidP="00853CDF">
      <w:pPr>
        <w:jc w:val="both"/>
        <w:rPr>
          <w:lang w:val="en-US" w:eastAsia="ko-KR"/>
        </w:rPr>
      </w:pPr>
    </w:p>
    <w:p w:rsidR="00853CDF" w:rsidRDefault="00853CDF" w:rsidP="00853CDF">
      <w:pPr>
        <w:jc w:val="both"/>
        <w:rPr>
          <w:lang w:val="en-US" w:eastAsia="ko-KR"/>
        </w:rPr>
      </w:pPr>
      <w:r w:rsidRPr="00853CDF">
        <w:rPr>
          <w:b/>
          <w:bCs/>
          <w:lang w:val="en-US" w:eastAsia="ko-KR"/>
        </w:rPr>
        <w:t>PAC WPAN</w:t>
      </w:r>
      <w:r w:rsidRPr="00853CDF">
        <w:rPr>
          <w:lang w:val="en-US" w:eastAsia="ko-KR"/>
        </w:rPr>
        <w:t xml:space="preserve">: The network </w:t>
      </w:r>
      <w:r w:rsidR="00214134">
        <w:rPr>
          <w:rFonts w:hint="eastAsia"/>
          <w:lang w:val="en-US" w:eastAsia="ko-KR"/>
        </w:rPr>
        <w:t>of</w:t>
      </w:r>
      <w:r w:rsidRPr="00853CDF">
        <w:rPr>
          <w:lang w:val="en-US" w:eastAsia="ko-KR"/>
        </w:rPr>
        <w:t xml:space="preserve"> which a device can act as a client or </w:t>
      </w:r>
      <w:r w:rsidR="00214134">
        <w:rPr>
          <w:rFonts w:hint="eastAsia"/>
          <w:lang w:val="en-US" w:eastAsia="ko-KR"/>
        </w:rPr>
        <w:t xml:space="preserve">a </w:t>
      </w:r>
      <w:r w:rsidRPr="00853CDF">
        <w:rPr>
          <w:lang w:val="en-US" w:eastAsia="ko-KR"/>
        </w:rPr>
        <w:t>server for the other device</w:t>
      </w:r>
      <w:r w:rsidR="00214134">
        <w:rPr>
          <w:rFonts w:hint="eastAsia"/>
          <w:lang w:val="en-US" w:eastAsia="ko-KR"/>
        </w:rPr>
        <w:t>s</w:t>
      </w:r>
      <w:r w:rsidRPr="00853CDF">
        <w:rPr>
          <w:lang w:val="en-US" w:eastAsia="ko-KR"/>
        </w:rPr>
        <w:t xml:space="preserve"> by allowing shared access </w:t>
      </w:r>
      <w:r w:rsidR="00214134">
        <w:rPr>
          <w:rFonts w:hint="eastAsia"/>
          <w:lang w:val="en-US" w:eastAsia="ko-KR"/>
        </w:rPr>
        <w:t xml:space="preserve">to </w:t>
      </w:r>
      <w:r w:rsidRPr="00853CDF">
        <w:rPr>
          <w:lang w:val="en-US" w:eastAsia="ko-KR"/>
        </w:rPr>
        <w:t>various resources such as configuration or control information, location information, sensing data, advertisement, multi-media contents, social contents, etc.</w:t>
      </w:r>
    </w:p>
    <w:p w:rsidR="00853CDF" w:rsidRPr="00853CDF" w:rsidRDefault="00853CDF" w:rsidP="00853CDF">
      <w:pPr>
        <w:jc w:val="both"/>
        <w:rPr>
          <w:lang w:val="en-US" w:eastAsia="ko-KR"/>
        </w:rPr>
      </w:pPr>
    </w:p>
    <w:p w:rsidR="00853CDF" w:rsidRPr="00853CDF" w:rsidRDefault="00853CDF" w:rsidP="00853CDF">
      <w:pPr>
        <w:jc w:val="both"/>
        <w:rPr>
          <w:lang w:val="en-US" w:eastAsia="ko-KR"/>
        </w:rPr>
      </w:pPr>
      <w:proofErr w:type="gramStart"/>
      <w:r w:rsidRPr="00853CDF">
        <w:rPr>
          <w:b/>
          <w:bCs/>
          <w:lang w:val="en-US" w:eastAsia="ko-KR"/>
        </w:rPr>
        <w:t>peer</w:t>
      </w:r>
      <w:proofErr w:type="gramEnd"/>
      <w:r w:rsidRPr="00853CDF">
        <w:rPr>
          <w:b/>
          <w:bCs/>
          <w:lang w:val="en-US" w:eastAsia="ko-KR"/>
        </w:rPr>
        <w:t xml:space="preserve"> network </w:t>
      </w:r>
      <w:r w:rsidR="00214134">
        <w:rPr>
          <w:rFonts w:hint="eastAsia"/>
          <w:b/>
          <w:bCs/>
          <w:lang w:val="en-US" w:eastAsia="ko-KR"/>
        </w:rPr>
        <w:t>initiator</w:t>
      </w:r>
      <w:r w:rsidRPr="00853CDF">
        <w:rPr>
          <w:lang w:val="en-US" w:eastAsia="ko-KR"/>
        </w:rPr>
        <w:t>: A PAC device which defines a mission, configures the peer group, hosts peers, and authenticates peers</w:t>
      </w:r>
    </w:p>
    <w:p w:rsidR="00C13F8E" w:rsidRPr="00214134" w:rsidRDefault="00C13F8E" w:rsidP="001A20B4">
      <w:pPr>
        <w:rPr>
          <w:lang w:val="en-US" w:eastAsia="ko-KR"/>
        </w:rPr>
      </w:pPr>
    </w:p>
    <w:p w:rsidR="00C1071E" w:rsidRPr="00AC430A" w:rsidRDefault="00FB0F8F" w:rsidP="001A20B4">
      <w:pPr>
        <w:pStyle w:val="1"/>
      </w:pPr>
      <w:bookmarkStart w:id="3" w:name="_Toc372031494"/>
      <w:r w:rsidRPr="00AC430A">
        <w:t>Abbreviations and acronyms</w:t>
      </w:r>
      <w:bookmarkEnd w:id="3"/>
    </w:p>
    <w:p w:rsidR="00C1071E" w:rsidRPr="00AC430A" w:rsidRDefault="00C1071E" w:rsidP="001A20B4">
      <w:pPr>
        <w:rPr>
          <w:lang w:eastAsia="ko-KR"/>
        </w:rPr>
      </w:pPr>
    </w:p>
    <w:p w:rsidR="00C1071E" w:rsidRPr="00AC430A" w:rsidRDefault="00C1071E" w:rsidP="001A20B4">
      <w:pPr>
        <w:rPr>
          <w:lang w:eastAsia="ko-KR"/>
        </w:rPr>
      </w:pPr>
    </w:p>
    <w:p w:rsidR="00C1071E" w:rsidRPr="00AC430A" w:rsidRDefault="00FB0F8F" w:rsidP="001A20B4">
      <w:pPr>
        <w:pStyle w:val="1"/>
      </w:pPr>
      <w:bookmarkStart w:id="4" w:name="_Toc372031495"/>
      <w:r w:rsidRPr="00AC430A">
        <w:rPr>
          <w:rFonts w:hint="eastAsia"/>
        </w:rPr>
        <w:t>General descriptions</w:t>
      </w:r>
      <w:bookmarkEnd w:id="4"/>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5" w:name="_Toc372031496"/>
      <w:r w:rsidRPr="00AC430A">
        <w:rPr>
          <w:rFonts w:hint="eastAsia"/>
        </w:rPr>
        <w:t>Concepts and a</w:t>
      </w:r>
      <w:r w:rsidR="00D83C0C" w:rsidRPr="00AC430A">
        <w:rPr>
          <w:rFonts w:hint="eastAsia"/>
        </w:rPr>
        <w:t>rchitecture</w:t>
      </w:r>
      <w:bookmarkEnd w:id="5"/>
    </w:p>
    <w:p w:rsidR="0028654F" w:rsidRDefault="00853CDF" w:rsidP="00853CDF">
      <w:pPr>
        <w:jc w:val="both"/>
        <w:rPr>
          <w:lang w:val="en-US" w:eastAsia="ko-KR"/>
        </w:rPr>
      </w:pPr>
      <w:r>
        <w:rPr>
          <w:rFonts w:hint="eastAsia"/>
          <w:lang w:eastAsia="ko-KR"/>
        </w:rPr>
        <w:t xml:space="preserve">The </w:t>
      </w:r>
      <w:r w:rsidR="008947A6" w:rsidRPr="00853CDF">
        <w:rPr>
          <w:lang w:eastAsia="ko-KR"/>
        </w:rPr>
        <w:t>peer-to-peer wireless personal area network</w:t>
      </w:r>
      <w:r>
        <w:rPr>
          <w:rFonts w:hint="eastAsia"/>
          <w:lang w:eastAsia="ko-KR"/>
        </w:rPr>
        <w:t xml:space="preserve"> is a </w:t>
      </w:r>
      <w:r w:rsidR="008947A6" w:rsidRPr="00853CDF">
        <w:rPr>
          <w:lang w:val="en-US" w:eastAsia="ko-KR"/>
        </w:rPr>
        <w:t xml:space="preserve">network </w:t>
      </w:r>
      <w:r w:rsidR="00AB3EA2">
        <w:rPr>
          <w:rFonts w:hint="eastAsia"/>
          <w:lang w:val="en-US" w:eastAsia="ko-KR"/>
        </w:rPr>
        <w:t>of</w:t>
      </w:r>
      <w:r w:rsidR="008947A6" w:rsidRPr="00853CDF">
        <w:rPr>
          <w:lang w:val="en-US" w:eastAsia="ko-KR"/>
        </w:rPr>
        <w:t xml:space="preserve"> which a device can act as a client or </w:t>
      </w:r>
      <w:r w:rsidR="00AB3EA2">
        <w:rPr>
          <w:rFonts w:hint="eastAsia"/>
          <w:lang w:val="en-US" w:eastAsia="ko-KR"/>
        </w:rPr>
        <w:t xml:space="preserve">a </w:t>
      </w:r>
      <w:r w:rsidR="008947A6" w:rsidRPr="00853CDF">
        <w:rPr>
          <w:lang w:val="en-US" w:eastAsia="ko-KR"/>
        </w:rPr>
        <w:t>server for the other device</w:t>
      </w:r>
      <w:r w:rsidR="000C3083">
        <w:rPr>
          <w:rFonts w:hint="eastAsia"/>
          <w:lang w:val="en-US" w:eastAsia="ko-KR"/>
        </w:rPr>
        <w:t>s</w:t>
      </w:r>
      <w:r w:rsidR="008947A6" w:rsidRPr="00853CDF">
        <w:rPr>
          <w:lang w:val="en-US" w:eastAsia="ko-KR"/>
        </w:rPr>
        <w:t xml:space="preserve"> by allowing shared access </w:t>
      </w:r>
      <w:r w:rsidR="000C3083">
        <w:rPr>
          <w:rFonts w:hint="eastAsia"/>
          <w:lang w:val="en-US" w:eastAsia="ko-KR"/>
        </w:rPr>
        <w:t xml:space="preserve">to the </w:t>
      </w:r>
      <w:r w:rsidR="008947A6" w:rsidRPr="00853CDF">
        <w:rPr>
          <w:lang w:val="en-US" w:eastAsia="ko-KR"/>
        </w:rPr>
        <w:t>various resources such as configuration or control information, location information, sensing data, advertisement, multi-media contents, social contents, etc.</w:t>
      </w:r>
    </w:p>
    <w:p w:rsidR="00853CDF" w:rsidRPr="00AB3EA2" w:rsidRDefault="00853CDF" w:rsidP="00853CDF">
      <w:pPr>
        <w:jc w:val="both"/>
        <w:rPr>
          <w:lang w:val="en-US" w:eastAsia="ko-KR"/>
        </w:rPr>
      </w:pPr>
    </w:p>
    <w:p w:rsidR="00853CDF" w:rsidRDefault="00853CDF" w:rsidP="00853CDF">
      <w:pPr>
        <w:tabs>
          <w:tab w:val="num" w:pos="720"/>
        </w:tabs>
        <w:jc w:val="both"/>
        <w:rPr>
          <w:lang w:val="en-US" w:eastAsia="ko-KR"/>
        </w:rPr>
      </w:pPr>
      <w:r>
        <w:rPr>
          <w:rFonts w:hint="eastAsia"/>
          <w:lang w:val="en-US" w:eastAsia="ko-KR"/>
        </w:rPr>
        <w:t>The</w:t>
      </w:r>
      <w:r w:rsidR="00AB3EA2">
        <w:rPr>
          <w:rFonts w:hint="eastAsia"/>
          <w:lang w:val="en-US" w:eastAsia="ko-KR"/>
        </w:rPr>
        <w:t xml:space="preserve"> </w:t>
      </w:r>
      <w:r w:rsidR="000C3083">
        <w:rPr>
          <w:rFonts w:hint="eastAsia"/>
          <w:lang w:val="en-US" w:eastAsia="ko-KR"/>
        </w:rPr>
        <w:t xml:space="preserve">communication features of the peer-to-peer WPAN, peer aware communications (PAC), may be </w:t>
      </w:r>
      <w:r w:rsidR="000C3083">
        <w:rPr>
          <w:lang w:val="en-US" w:eastAsia="ko-KR"/>
        </w:rPr>
        <w:t>equipped</w:t>
      </w:r>
      <w:r w:rsidR="000C3083">
        <w:rPr>
          <w:rFonts w:hint="eastAsia"/>
          <w:lang w:val="en-US" w:eastAsia="ko-KR"/>
        </w:rPr>
        <w:t xml:space="preserve"> on a dedicated device or on a device which is other network equipment. The network composed of the PAC device</w:t>
      </w:r>
      <w:r w:rsidR="00CD1CE9">
        <w:rPr>
          <w:rFonts w:hint="eastAsia"/>
          <w:lang w:val="en-US" w:eastAsia="ko-KR"/>
        </w:rPr>
        <w:t>s</w:t>
      </w:r>
      <w:r w:rsidR="000C3083">
        <w:rPr>
          <w:rFonts w:hint="eastAsia"/>
          <w:lang w:val="en-US" w:eastAsia="ko-KR"/>
        </w:rPr>
        <w:t xml:space="preserve"> is the PAC WPAN. The network </w:t>
      </w:r>
      <w:r w:rsidR="00CD1CE9">
        <w:rPr>
          <w:rFonts w:hint="eastAsia"/>
          <w:lang w:val="en-US" w:eastAsia="ko-KR"/>
        </w:rPr>
        <w:t xml:space="preserve">composed of the PAC enabled on the devices of the X-network is the PAC enabled X-network. The hybrid PAC network is composed of the PAC devices and the PAC </w:t>
      </w:r>
      <w:r w:rsidR="00CD1CE9">
        <w:rPr>
          <w:lang w:val="en-US" w:eastAsia="ko-KR"/>
        </w:rPr>
        <w:t>enabled</w:t>
      </w:r>
      <w:r w:rsidR="00CD1CE9">
        <w:rPr>
          <w:rFonts w:hint="eastAsia"/>
          <w:lang w:val="en-US" w:eastAsia="ko-KR"/>
        </w:rPr>
        <w:t xml:space="preserve"> devices. </w:t>
      </w:r>
    </w:p>
    <w:p w:rsidR="00CD1CE9" w:rsidRPr="00853CDF" w:rsidRDefault="00CD1CE9" w:rsidP="00853CDF">
      <w:pPr>
        <w:tabs>
          <w:tab w:val="num" w:pos="720"/>
        </w:tabs>
        <w:jc w:val="both"/>
        <w:rPr>
          <w:lang w:val="en-US" w:eastAsia="ko-KR"/>
        </w:rPr>
      </w:pPr>
    </w:p>
    <w:p w:rsidR="0028654F" w:rsidRPr="00853CDF" w:rsidRDefault="00CD1CE9" w:rsidP="00853CDF">
      <w:pPr>
        <w:tabs>
          <w:tab w:val="num" w:pos="720"/>
        </w:tabs>
        <w:jc w:val="both"/>
        <w:rPr>
          <w:lang w:val="en-US" w:eastAsia="ko-KR"/>
        </w:rPr>
      </w:pPr>
      <w:r>
        <w:rPr>
          <w:rFonts w:hint="eastAsia"/>
          <w:lang w:val="en-US" w:eastAsia="ko-KR"/>
        </w:rPr>
        <w:t xml:space="preserve">There are </w:t>
      </w:r>
      <w:r w:rsidR="008947A6" w:rsidRPr="00853CDF">
        <w:rPr>
          <w:lang w:val="en-US" w:eastAsia="ko-KR"/>
        </w:rPr>
        <w:t xml:space="preserve">possible </w:t>
      </w:r>
      <w:r>
        <w:rPr>
          <w:rFonts w:hint="eastAsia"/>
          <w:lang w:val="en-US" w:eastAsia="ko-KR"/>
        </w:rPr>
        <w:t xml:space="preserve">cases to coexist the PAC WPAN and the PAC enabled X-network: </w:t>
      </w:r>
      <w:r w:rsidR="00AB3EA2">
        <w:rPr>
          <w:rFonts w:hint="eastAsia"/>
          <w:lang w:val="en-US" w:eastAsia="ko-KR"/>
        </w:rPr>
        <w:t>single</w:t>
      </w:r>
      <w:r w:rsidR="008947A6" w:rsidRPr="00853CDF">
        <w:rPr>
          <w:lang w:val="en-US" w:eastAsia="ko-KR"/>
        </w:rPr>
        <w:t xml:space="preserve"> PAC WPAN</w:t>
      </w:r>
      <w:r w:rsidR="00853CDF">
        <w:rPr>
          <w:rFonts w:hint="eastAsia"/>
          <w:lang w:val="en-US" w:eastAsia="ko-KR"/>
        </w:rPr>
        <w:t xml:space="preserve">, </w:t>
      </w:r>
      <w:r w:rsidR="008947A6" w:rsidRPr="00853CDF">
        <w:rPr>
          <w:lang w:val="en-US" w:eastAsia="ko-KR"/>
        </w:rPr>
        <w:t>multiple PAC WPAN</w:t>
      </w:r>
      <w:r>
        <w:rPr>
          <w:rFonts w:hint="eastAsia"/>
          <w:lang w:val="en-US" w:eastAsia="ko-KR"/>
        </w:rPr>
        <w:t>s</w:t>
      </w:r>
      <w:r w:rsidR="00853CDF">
        <w:rPr>
          <w:rFonts w:hint="eastAsia"/>
          <w:lang w:val="en-US" w:eastAsia="ko-KR"/>
        </w:rPr>
        <w:t xml:space="preserve">, </w:t>
      </w:r>
      <w:r w:rsidR="00AB3EA2">
        <w:rPr>
          <w:rFonts w:hint="eastAsia"/>
          <w:lang w:val="en-US" w:eastAsia="ko-KR"/>
        </w:rPr>
        <w:t>single</w:t>
      </w:r>
      <w:r w:rsidR="008947A6" w:rsidRPr="00853CDF">
        <w:rPr>
          <w:lang w:val="en-US" w:eastAsia="ko-KR"/>
        </w:rPr>
        <w:t xml:space="preserve"> PAC WPAN &amp; </w:t>
      </w:r>
      <w:r w:rsidR="00AB3EA2">
        <w:rPr>
          <w:rFonts w:hint="eastAsia"/>
          <w:lang w:val="en-US" w:eastAsia="ko-KR"/>
        </w:rPr>
        <w:t>single</w:t>
      </w:r>
      <w:r w:rsidR="00AB3EA2" w:rsidRPr="00853CDF">
        <w:rPr>
          <w:lang w:val="en-US" w:eastAsia="ko-KR"/>
        </w:rPr>
        <w:t xml:space="preserve"> </w:t>
      </w:r>
      <w:r>
        <w:rPr>
          <w:rFonts w:hint="eastAsia"/>
          <w:lang w:val="en-US" w:eastAsia="ko-KR"/>
        </w:rPr>
        <w:t xml:space="preserve">PAC enabled </w:t>
      </w:r>
      <w:r w:rsidR="008947A6" w:rsidRPr="00853CDF">
        <w:rPr>
          <w:lang w:val="en-US" w:eastAsia="ko-KR"/>
        </w:rPr>
        <w:t>X-network</w:t>
      </w:r>
      <w:r w:rsidR="00853CDF">
        <w:rPr>
          <w:rFonts w:hint="eastAsia"/>
          <w:lang w:val="en-US" w:eastAsia="ko-KR"/>
        </w:rPr>
        <w:t xml:space="preserve">, </w:t>
      </w:r>
      <w:r w:rsidR="00AB3EA2">
        <w:rPr>
          <w:rFonts w:hint="eastAsia"/>
          <w:lang w:val="en-US" w:eastAsia="ko-KR"/>
        </w:rPr>
        <w:t>single</w:t>
      </w:r>
      <w:r w:rsidR="00AB3EA2" w:rsidRPr="00853CDF">
        <w:rPr>
          <w:lang w:val="en-US" w:eastAsia="ko-KR"/>
        </w:rPr>
        <w:t xml:space="preserve"> </w:t>
      </w:r>
      <w:r w:rsidR="008947A6" w:rsidRPr="00853CDF">
        <w:rPr>
          <w:lang w:val="en-US" w:eastAsia="ko-KR"/>
        </w:rPr>
        <w:t xml:space="preserve">PAC WPAN &amp; multiple </w:t>
      </w:r>
      <w:r>
        <w:rPr>
          <w:rFonts w:hint="eastAsia"/>
          <w:lang w:val="en-US" w:eastAsia="ko-KR"/>
        </w:rPr>
        <w:t xml:space="preserve">PAC enabled </w:t>
      </w:r>
      <w:r w:rsidR="008947A6" w:rsidRPr="00853CDF">
        <w:rPr>
          <w:lang w:val="en-US" w:eastAsia="ko-KR"/>
        </w:rPr>
        <w:t>X-network</w:t>
      </w:r>
      <w:r w:rsidR="00AB3EA2">
        <w:rPr>
          <w:rFonts w:hint="eastAsia"/>
          <w:lang w:val="en-US" w:eastAsia="ko-KR"/>
        </w:rPr>
        <w:t>s</w:t>
      </w:r>
      <w:r w:rsidR="00853CDF">
        <w:rPr>
          <w:rFonts w:hint="eastAsia"/>
          <w:lang w:val="en-US" w:eastAsia="ko-KR"/>
        </w:rPr>
        <w:t xml:space="preserve">, </w:t>
      </w:r>
      <w:r w:rsidR="008947A6" w:rsidRPr="00853CDF">
        <w:rPr>
          <w:lang w:val="en-US" w:eastAsia="ko-KR"/>
        </w:rPr>
        <w:t>multiple PAC WPAN</w:t>
      </w:r>
      <w:r>
        <w:rPr>
          <w:rFonts w:hint="eastAsia"/>
          <w:lang w:val="en-US" w:eastAsia="ko-KR"/>
        </w:rPr>
        <w:t>s</w:t>
      </w:r>
      <w:r w:rsidR="008947A6" w:rsidRPr="00853CDF">
        <w:rPr>
          <w:lang w:val="en-US" w:eastAsia="ko-KR"/>
        </w:rPr>
        <w:t xml:space="preserve"> &amp; </w:t>
      </w:r>
      <w:r w:rsidR="00AB3EA2">
        <w:rPr>
          <w:rFonts w:hint="eastAsia"/>
          <w:lang w:val="en-US" w:eastAsia="ko-KR"/>
        </w:rPr>
        <w:t>single</w:t>
      </w:r>
      <w:r w:rsidR="00AB3EA2" w:rsidRPr="00853CDF">
        <w:rPr>
          <w:lang w:val="en-US" w:eastAsia="ko-KR"/>
        </w:rPr>
        <w:t xml:space="preserve"> </w:t>
      </w:r>
      <w:r>
        <w:rPr>
          <w:rFonts w:hint="eastAsia"/>
          <w:lang w:val="en-US" w:eastAsia="ko-KR"/>
        </w:rPr>
        <w:t xml:space="preserve">PAC enabled </w:t>
      </w:r>
      <w:r w:rsidR="008947A6" w:rsidRPr="00853CDF">
        <w:rPr>
          <w:lang w:val="en-US" w:eastAsia="ko-KR"/>
        </w:rPr>
        <w:t>X-network</w:t>
      </w:r>
      <w:r w:rsidR="00853CDF">
        <w:rPr>
          <w:rFonts w:hint="eastAsia"/>
          <w:lang w:val="en-US" w:eastAsia="ko-KR"/>
        </w:rPr>
        <w:t xml:space="preserve">, and </w:t>
      </w:r>
      <w:r w:rsidR="008947A6" w:rsidRPr="00853CDF">
        <w:rPr>
          <w:lang w:val="en-US" w:eastAsia="ko-KR"/>
        </w:rPr>
        <w:t>multiple PAC WPAN</w:t>
      </w:r>
      <w:r>
        <w:rPr>
          <w:rFonts w:hint="eastAsia"/>
          <w:lang w:val="en-US" w:eastAsia="ko-KR"/>
        </w:rPr>
        <w:t>s</w:t>
      </w:r>
      <w:r w:rsidR="008947A6" w:rsidRPr="00853CDF">
        <w:rPr>
          <w:lang w:val="en-US" w:eastAsia="ko-KR"/>
        </w:rPr>
        <w:t xml:space="preserve"> &amp; multiple </w:t>
      </w:r>
      <w:r>
        <w:rPr>
          <w:rFonts w:hint="eastAsia"/>
          <w:lang w:val="en-US" w:eastAsia="ko-KR"/>
        </w:rPr>
        <w:t xml:space="preserve">PAC enabled </w:t>
      </w:r>
      <w:r w:rsidR="008947A6" w:rsidRPr="00853CDF">
        <w:rPr>
          <w:lang w:val="en-US" w:eastAsia="ko-KR"/>
        </w:rPr>
        <w:t>X-network</w:t>
      </w:r>
      <w:r w:rsidR="00AB3EA2">
        <w:rPr>
          <w:rFonts w:hint="eastAsia"/>
          <w:lang w:val="en-US" w:eastAsia="ko-KR"/>
        </w:rPr>
        <w:t>s</w:t>
      </w:r>
      <w:r w:rsidR="00853CDF">
        <w:rPr>
          <w:rFonts w:hint="eastAsia"/>
          <w:lang w:val="en-US" w:eastAsia="ko-KR"/>
        </w:rPr>
        <w:t>.</w:t>
      </w:r>
    </w:p>
    <w:p w:rsidR="00853CDF" w:rsidRPr="00AB3EA2" w:rsidRDefault="00853CDF" w:rsidP="00853CDF">
      <w:pPr>
        <w:jc w:val="both"/>
        <w:rPr>
          <w:lang w:val="en-US" w:eastAsia="ko-KR"/>
        </w:rPr>
      </w:pPr>
    </w:p>
    <w:p w:rsidR="00853CDF" w:rsidRDefault="00853CDF" w:rsidP="00853CDF">
      <w:pPr>
        <w:rPr>
          <w:lang w:val="en-US" w:eastAsia="ko-KR"/>
        </w:rPr>
      </w:pPr>
      <w:r>
        <w:rPr>
          <w:noProof/>
          <w:lang w:val="en-US" w:eastAsia="ko-KR"/>
        </w:rPr>
        <w:drawing>
          <wp:inline distT="0" distB="0" distL="0" distR="0" wp14:anchorId="781FFA0C" wp14:editId="045A5331">
            <wp:extent cx="5731510" cy="1282854"/>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282854"/>
                    </a:xfrm>
                    <a:prstGeom prst="rect">
                      <a:avLst/>
                    </a:prstGeom>
                  </pic:spPr>
                </pic:pic>
              </a:graphicData>
            </a:graphic>
          </wp:inline>
        </w:drawing>
      </w:r>
    </w:p>
    <w:p w:rsidR="00853CDF" w:rsidRPr="00853CDF" w:rsidRDefault="00853CDF" w:rsidP="00853CDF">
      <w:pPr>
        <w:jc w:val="center"/>
        <w:rPr>
          <w:lang w:val="en-US" w:eastAsia="ko-KR"/>
        </w:rPr>
      </w:pPr>
      <w:r>
        <w:rPr>
          <w:rFonts w:hint="eastAsia"/>
          <w:lang w:val="en-US" w:eastAsia="ko-KR"/>
        </w:rPr>
        <w:t>Figure 4.1- Possible network combinations</w:t>
      </w:r>
      <w:r w:rsidRPr="00853CDF">
        <w:rPr>
          <w:lang w:val="en-US" w:eastAsia="ko-KR"/>
        </w:rPr>
        <w:t xml:space="preserve"> with the PAC </w:t>
      </w:r>
      <w:r w:rsidR="00CD1CE9">
        <w:rPr>
          <w:lang w:val="en-US" w:eastAsia="ko-KR"/>
        </w:rPr>
        <w:t>equipped</w:t>
      </w:r>
      <w:r w:rsidR="00CD1CE9">
        <w:rPr>
          <w:rFonts w:hint="eastAsia"/>
          <w:lang w:val="en-US" w:eastAsia="ko-KR"/>
        </w:rPr>
        <w:t xml:space="preserve"> devices</w:t>
      </w:r>
    </w:p>
    <w:p w:rsidR="00DF3B70" w:rsidRPr="00853CDF" w:rsidRDefault="00DF3B70" w:rsidP="00494BA8">
      <w:pPr>
        <w:rPr>
          <w:lang w:val="en-US" w:eastAsia="ko-KR"/>
        </w:rPr>
      </w:pPr>
    </w:p>
    <w:p w:rsidR="00C1071E" w:rsidRPr="00AC430A" w:rsidRDefault="00B279E2" w:rsidP="00FA7C88">
      <w:pPr>
        <w:pStyle w:val="2"/>
      </w:pPr>
      <w:bookmarkStart w:id="6" w:name="_Toc372031497"/>
      <w:r w:rsidRPr="00AC430A">
        <w:rPr>
          <w:rFonts w:hint="eastAsia"/>
        </w:rPr>
        <w:t>Topology</w:t>
      </w:r>
      <w:bookmarkEnd w:id="6"/>
    </w:p>
    <w:p w:rsidR="00696F2C" w:rsidRDefault="00853CDF" w:rsidP="00853CDF">
      <w:pPr>
        <w:tabs>
          <w:tab w:val="num" w:pos="720"/>
        </w:tabs>
        <w:jc w:val="both"/>
        <w:rPr>
          <w:lang w:val="en-US" w:eastAsia="ko-KR"/>
        </w:rPr>
      </w:pPr>
      <w:r>
        <w:rPr>
          <w:rFonts w:hint="eastAsia"/>
          <w:lang w:eastAsia="ko-KR"/>
        </w:rPr>
        <w:t>The PA</w:t>
      </w:r>
      <w:r w:rsidRPr="00853CDF">
        <w:rPr>
          <w:rFonts w:hint="eastAsia"/>
          <w:lang w:val="en-US" w:eastAsia="ko-KR"/>
        </w:rPr>
        <w:t>C enabled network consist</w:t>
      </w:r>
      <w:r>
        <w:rPr>
          <w:rFonts w:hint="eastAsia"/>
          <w:lang w:val="en-US" w:eastAsia="ko-KR"/>
        </w:rPr>
        <w:t>s</w:t>
      </w:r>
      <w:r w:rsidRPr="00853CDF">
        <w:rPr>
          <w:rFonts w:hint="eastAsia"/>
          <w:lang w:val="en-US" w:eastAsia="ko-KR"/>
        </w:rPr>
        <w:t xml:space="preserve"> of </w:t>
      </w:r>
      <w:r w:rsidR="00214134">
        <w:rPr>
          <w:lang w:val="en-US" w:eastAsia="ko-KR"/>
        </w:rPr>
        <w:t>the</w:t>
      </w:r>
      <w:r w:rsidR="00214134">
        <w:rPr>
          <w:rFonts w:hint="eastAsia"/>
          <w:lang w:val="en-US" w:eastAsia="ko-KR"/>
        </w:rPr>
        <w:t xml:space="preserve"> PAC devices (PDs) which </w:t>
      </w:r>
      <w:r w:rsidR="00696F2C">
        <w:rPr>
          <w:rFonts w:hint="eastAsia"/>
          <w:lang w:val="en-US" w:eastAsia="ko-KR"/>
        </w:rPr>
        <w:t>carry</w:t>
      </w:r>
      <w:r w:rsidR="00214134">
        <w:rPr>
          <w:rFonts w:hint="eastAsia"/>
          <w:lang w:val="en-US" w:eastAsia="ko-KR"/>
        </w:rPr>
        <w:t xml:space="preserve"> one of</w:t>
      </w:r>
      <w:r w:rsidR="00696F2C">
        <w:rPr>
          <w:rFonts w:hint="eastAsia"/>
          <w:lang w:val="en-US" w:eastAsia="ko-KR"/>
        </w:rPr>
        <w:t xml:space="preserve"> roles</w:t>
      </w:r>
      <w:r w:rsidR="00214134">
        <w:rPr>
          <w:rFonts w:hint="eastAsia"/>
          <w:lang w:val="en-US" w:eastAsia="ko-KR"/>
        </w:rPr>
        <w:t xml:space="preserve">: </w:t>
      </w:r>
      <w:r w:rsidR="008947A6" w:rsidRPr="00853CDF">
        <w:rPr>
          <w:lang w:val="en-US" w:eastAsia="ko-KR"/>
        </w:rPr>
        <w:t xml:space="preserve">peer network </w:t>
      </w:r>
      <w:r w:rsidR="00214134">
        <w:rPr>
          <w:rFonts w:hint="eastAsia"/>
          <w:lang w:val="en-US" w:eastAsia="ko-KR"/>
        </w:rPr>
        <w:t>initiator</w:t>
      </w:r>
      <w:r w:rsidR="008947A6" w:rsidRPr="00853CDF">
        <w:rPr>
          <w:lang w:val="en-US" w:eastAsia="ko-KR"/>
        </w:rPr>
        <w:t xml:space="preserve"> (proxy </w:t>
      </w:r>
      <w:r w:rsidR="00214134">
        <w:rPr>
          <w:rFonts w:hint="eastAsia"/>
          <w:lang w:val="en-US" w:eastAsia="ko-KR"/>
        </w:rPr>
        <w:t>initiator</w:t>
      </w:r>
      <w:r w:rsidR="008947A6" w:rsidRPr="00853CDF">
        <w:rPr>
          <w:lang w:val="en-US" w:eastAsia="ko-KR"/>
        </w:rPr>
        <w:t>)</w:t>
      </w:r>
      <w:r>
        <w:rPr>
          <w:rFonts w:hint="eastAsia"/>
          <w:lang w:val="en-US" w:eastAsia="ko-KR"/>
        </w:rPr>
        <w:t xml:space="preserve">, </w:t>
      </w:r>
      <w:r w:rsidR="00214134">
        <w:rPr>
          <w:rFonts w:hint="eastAsia"/>
          <w:lang w:val="en-US" w:eastAsia="ko-KR"/>
        </w:rPr>
        <w:t xml:space="preserve">peer network </w:t>
      </w:r>
      <w:r w:rsidR="008947A6" w:rsidRPr="00853CDF">
        <w:rPr>
          <w:lang w:val="en-US" w:eastAsia="ko-KR"/>
        </w:rPr>
        <w:t>peer</w:t>
      </w:r>
      <w:r w:rsidR="00214134">
        <w:rPr>
          <w:rFonts w:hint="eastAsia"/>
          <w:lang w:val="en-US" w:eastAsia="ko-KR"/>
        </w:rPr>
        <w:t>s</w:t>
      </w:r>
      <w:r>
        <w:rPr>
          <w:rFonts w:hint="eastAsia"/>
          <w:lang w:val="en-US" w:eastAsia="ko-KR"/>
        </w:rPr>
        <w:t xml:space="preserve">, </w:t>
      </w:r>
      <w:r w:rsidR="008947A6" w:rsidRPr="00853CDF">
        <w:rPr>
          <w:lang w:val="en-US" w:eastAsia="ko-KR"/>
        </w:rPr>
        <w:t>peer network relay</w:t>
      </w:r>
      <w:r>
        <w:rPr>
          <w:rFonts w:hint="eastAsia"/>
          <w:lang w:val="en-US" w:eastAsia="ko-KR"/>
        </w:rPr>
        <w:t xml:space="preserve">, and </w:t>
      </w:r>
      <w:r w:rsidR="008947A6" w:rsidRPr="00853CDF">
        <w:rPr>
          <w:lang w:val="en-US" w:eastAsia="ko-KR"/>
        </w:rPr>
        <w:t>peer network</w:t>
      </w:r>
      <w:r w:rsidR="00214134" w:rsidRPr="00214134">
        <w:rPr>
          <w:lang w:val="en-US" w:eastAsia="ko-KR"/>
        </w:rPr>
        <w:t xml:space="preserve"> </w:t>
      </w:r>
      <w:r w:rsidR="00214134" w:rsidRPr="00853CDF">
        <w:rPr>
          <w:lang w:val="en-US" w:eastAsia="ko-KR"/>
        </w:rPr>
        <w:t>observer</w:t>
      </w:r>
      <w:r>
        <w:rPr>
          <w:rFonts w:hint="eastAsia"/>
          <w:lang w:val="en-US" w:eastAsia="ko-KR"/>
        </w:rPr>
        <w:t xml:space="preserve">. </w:t>
      </w:r>
      <w:r w:rsidR="00214134">
        <w:rPr>
          <w:rFonts w:hint="eastAsia"/>
          <w:lang w:val="en-US" w:eastAsia="ko-KR"/>
        </w:rPr>
        <w:t xml:space="preserve">The </w:t>
      </w:r>
      <w:r w:rsidR="00214134">
        <w:rPr>
          <w:rFonts w:hint="eastAsia"/>
          <w:lang w:val="en-US" w:eastAsia="ko-KR"/>
        </w:rPr>
        <w:lastRenderedPageBreak/>
        <w:t xml:space="preserve">initiator </w:t>
      </w:r>
      <w:r w:rsidR="00214134" w:rsidRPr="00853CDF">
        <w:rPr>
          <w:lang w:val="en-US" w:eastAsia="ko-KR"/>
        </w:rPr>
        <w:t>defines a mission, configures the peer group, hosts peers, and authenticates peers</w:t>
      </w:r>
      <w:r w:rsidR="00214134">
        <w:rPr>
          <w:rFonts w:hint="eastAsia"/>
          <w:lang w:val="en-US" w:eastAsia="ko-KR"/>
        </w:rPr>
        <w:t>.</w:t>
      </w:r>
      <w:r w:rsidR="00696F2C">
        <w:rPr>
          <w:rFonts w:hint="eastAsia"/>
          <w:lang w:val="en-US" w:eastAsia="ko-KR"/>
        </w:rPr>
        <w:t xml:space="preserve"> The peer </w:t>
      </w:r>
      <w:r w:rsidR="00696F2C">
        <w:rPr>
          <w:lang w:val="en-US" w:eastAsia="ko-KR"/>
        </w:rPr>
        <w:t>network</w:t>
      </w:r>
      <w:r w:rsidR="00696F2C">
        <w:rPr>
          <w:rFonts w:hint="eastAsia"/>
          <w:lang w:val="en-US" w:eastAsia="ko-KR"/>
        </w:rPr>
        <w:t xml:space="preserve"> relay provides one-hop frame relaying. The peer </w:t>
      </w:r>
      <w:r w:rsidR="00696F2C">
        <w:rPr>
          <w:lang w:val="en-US" w:eastAsia="ko-KR"/>
        </w:rPr>
        <w:t>network</w:t>
      </w:r>
      <w:r w:rsidR="00696F2C">
        <w:rPr>
          <w:rFonts w:hint="eastAsia"/>
          <w:lang w:val="en-US" w:eastAsia="ko-KR"/>
        </w:rPr>
        <w:t xml:space="preserve"> observer is a neighbor of the peer group, but is not a member of the peer group.</w:t>
      </w:r>
    </w:p>
    <w:p w:rsidR="0028654F" w:rsidRPr="00696F2C" w:rsidRDefault="0028654F" w:rsidP="00853CDF">
      <w:pPr>
        <w:tabs>
          <w:tab w:val="num" w:pos="720"/>
        </w:tabs>
        <w:jc w:val="both"/>
        <w:rPr>
          <w:lang w:val="en-US" w:eastAsia="ko-KR"/>
        </w:rPr>
      </w:pPr>
    </w:p>
    <w:p w:rsidR="00214134" w:rsidRPr="00696F2C" w:rsidRDefault="00214134" w:rsidP="00853CDF">
      <w:pPr>
        <w:tabs>
          <w:tab w:val="num" w:pos="720"/>
        </w:tabs>
        <w:jc w:val="both"/>
        <w:rPr>
          <w:lang w:val="en-US" w:eastAsia="ko-KR"/>
        </w:rPr>
      </w:pPr>
    </w:p>
    <w:p w:rsidR="0028654F" w:rsidRPr="00853CDF" w:rsidRDefault="00696F2C" w:rsidP="0075571F">
      <w:pPr>
        <w:tabs>
          <w:tab w:val="num" w:pos="720"/>
          <w:tab w:val="num" w:pos="2160"/>
        </w:tabs>
        <w:jc w:val="center"/>
        <w:rPr>
          <w:lang w:val="en-US" w:eastAsia="ko-KR"/>
        </w:rPr>
      </w:pPr>
      <w:r>
        <w:rPr>
          <w:noProof/>
          <w:lang w:val="en-US" w:eastAsia="ko-KR"/>
        </w:rPr>
        <w:drawing>
          <wp:inline distT="0" distB="0" distL="0" distR="0" wp14:anchorId="0340031C" wp14:editId="49C3EDBD">
            <wp:extent cx="3859750" cy="3419475"/>
            <wp:effectExtent l="0" t="0" r="762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63500" cy="3422797"/>
                    </a:xfrm>
                    <a:prstGeom prst="rect">
                      <a:avLst/>
                    </a:prstGeom>
                  </pic:spPr>
                </pic:pic>
              </a:graphicData>
            </a:graphic>
          </wp:inline>
        </w:drawing>
      </w:r>
    </w:p>
    <w:p w:rsidR="00544328" w:rsidRDefault="00544328" w:rsidP="0075571F">
      <w:pPr>
        <w:jc w:val="center"/>
        <w:rPr>
          <w:lang w:val="en-US" w:eastAsia="ko-KR"/>
        </w:rPr>
      </w:pPr>
    </w:p>
    <w:p w:rsidR="0075571F" w:rsidRPr="00853CDF" w:rsidRDefault="0075571F" w:rsidP="0075571F">
      <w:pPr>
        <w:jc w:val="center"/>
        <w:rPr>
          <w:lang w:val="en-US" w:eastAsia="ko-KR"/>
        </w:rPr>
      </w:pPr>
      <w:r>
        <w:rPr>
          <w:rFonts w:hint="eastAsia"/>
          <w:lang w:val="en-US" w:eastAsia="ko-KR"/>
        </w:rPr>
        <w:t>Figure 4.2- Components of</w:t>
      </w:r>
      <w:r w:rsidRPr="00853CDF">
        <w:rPr>
          <w:lang w:val="en-US" w:eastAsia="ko-KR"/>
        </w:rPr>
        <w:t xml:space="preserve"> the PAC enabled networks</w:t>
      </w:r>
    </w:p>
    <w:p w:rsidR="00853CDF" w:rsidRPr="0075571F" w:rsidRDefault="00853CDF" w:rsidP="00A902D6">
      <w:pPr>
        <w:rPr>
          <w:lang w:val="en-US" w:eastAsia="ko-KR"/>
        </w:rPr>
      </w:pPr>
    </w:p>
    <w:p w:rsidR="00DF3B70" w:rsidRPr="00AC430A" w:rsidRDefault="00A902D6" w:rsidP="00FC7DBA">
      <w:pPr>
        <w:pStyle w:val="2"/>
      </w:pPr>
      <w:bookmarkStart w:id="7" w:name="_Toc372031498"/>
      <w:r w:rsidRPr="00AC430A">
        <w:rPr>
          <w:rFonts w:hint="eastAsia"/>
        </w:rPr>
        <w:t>Reference model</w:t>
      </w:r>
      <w:bookmarkEnd w:id="7"/>
    </w:p>
    <w:p w:rsidR="00C21826" w:rsidRPr="0075571F" w:rsidRDefault="0075571F" w:rsidP="0075571F">
      <w:pPr>
        <w:tabs>
          <w:tab w:val="num" w:pos="720"/>
        </w:tabs>
        <w:jc w:val="both"/>
        <w:rPr>
          <w:lang w:val="en-US" w:eastAsia="ko-KR"/>
        </w:rPr>
      </w:pPr>
      <w:bookmarkStart w:id="8" w:name="_Toc334703576"/>
      <w:bookmarkStart w:id="9" w:name="_Toc334703577"/>
      <w:bookmarkEnd w:id="8"/>
      <w:bookmarkEnd w:id="9"/>
      <w:r w:rsidRPr="0075571F">
        <w:rPr>
          <w:rFonts w:hint="eastAsia"/>
          <w:lang w:val="en-US" w:eastAsia="ko-KR"/>
        </w:rPr>
        <w:t xml:space="preserve">The reference model of the PAC enabled network consists of three link sub-layers and one management entity. The PD serves </w:t>
      </w:r>
      <w:r w:rsidRPr="0075571F">
        <w:rPr>
          <w:lang w:val="en-US" w:eastAsia="ko-KR"/>
        </w:rPr>
        <w:t>thorough</w:t>
      </w:r>
      <w:r w:rsidRPr="0075571F">
        <w:rPr>
          <w:rFonts w:hint="eastAsia"/>
          <w:lang w:val="en-US" w:eastAsia="ko-KR"/>
        </w:rPr>
        <w:t xml:space="preserve"> two PD SAPs and two </w:t>
      </w:r>
      <w:r w:rsidRPr="0075571F">
        <w:rPr>
          <w:lang w:val="en-US" w:eastAsia="ko-KR"/>
        </w:rPr>
        <w:t>PAC enabled X-network device</w:t>
      </w:r>
      <w:r w:rsidRPr="0075571F">
        <w:rPr>
          <w:rFonts w:hint="eastAsia"/>
          <w:lang w:val="en-US" w:eastAsia="ko-KR"/>
        </w:rPr>
        <w:t xml:space="preserve"> SAPs.</w:t>
      </w:r>
    </w:p>
    <w:p w:rsidR="0075571F" w:rsidRDefault="00544328" w:rsidP="0075571F">
      <w:pPr>
        <w:rPr>
          <w:lang w:eastAsia="ko-KR"/>
        </w:rPr>
      </w:pPr>
      <w:r>
        <w:rPr>
          <w:noProof/>
          <w:lang w:val="en-US" w:eastAsia="ko-KR"/>
        </w:rPr>
        <w:drawing>
          <wp:inline distT="0" distB="0" distL="0" distR="0" wp14:anchorId="77F71BE0" wp14:editId="4812382A">
            <wp:extent cx="5911392" cy="19812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8773" cy="1980322"/>
                    </a:xfrm>
                    <a:prstGeom prst="rect">
                      <a:avLst/>
                    </a:prstGeom>
                  </pic:spPr>
                </pic:pic>
              </a:graphicData>
            </a:graphic>
          </wp:inline>
        </w:drawing>
      </w:r>
    </w:p>
    <w:p w:rsidR="00544328" w:rsidRDefault="00544328" w:rsidP="0075571F">
      <w:pPr>
        <w:jc w:val="center"/>
        <w:rPr>
          <w:lang w:val="en-US" w:eastAsia="ko-KR"/>
        </w:rPr>
      </w:pPr>
    </w:p>
    <w:p w:rsidR="0075571F" w:rsidRPr="00853CDF" w:rsidRDefault="0075571F" w:rsidP="0075571F">
      <w:pPr>
        <w:jc w:val="center"/>
        <w:rPr>
          <w:lang w:val="en-US" w:eastAsia="ko-KR"/>
        </w:rPr>
      </w:pPr>
      <w:r>
        <w:rPr>
          <w:rFonts w:hint="eastAsia"/>
          <w:lang w:val="en-US" w:eastAsia="ko-KR"/>
        </w:rPr>
        <w:t>Figure 4.3- Reference model of</w:t>
      </w:r>
      <w:r w:rsidRPr="00853CDF">
        <w:rPr>
          <w:lang w:val="en-US" w:eastAsia="ko-KR"/>
        </w:rPr>
        <w:t xml:space="preserve"> the PAC enabled </w:t>
      </w:r>
      <w:r>
        <w:rPr>
          <w:rFonts w:hint="eastAsia"/>
          <w:lang w:val="en-US" w:eastAsia="ko-KR"/>
        </w:rPr>
        <w:t>device</w:t>
      </w:r>
    </w:p>
    <w:p w:rsidR="0075571F" w:rsidRPr="0075571F" w:rsidRDefault="0075571F" w:rsidP="0075571F">
      <w:pPr>
        <w:rPr>
          <w:lang w:val="en-US" w:eastAsia="ko-KR"/>
        </w:rPr>
      </w:pPr>
    </w:p>
    <w:p w:rsidR="0075571F" w:rsidRPr="0075571F" w:rsidRDefault="0075571F">
      <w:pPr>
        <w:rPr>
          <w:lang w:val="en-US" w:eastAsia="ko-KR"/>
        </w:rPr>
      </w:pPr>
    </w:p>
    <w:p w:rsidR="0075571F" w:rsidRPr="00544328" w:rsidRDefault="0075571F">
      <w:pPr>
        <w:rPr>
          <w:lang w:val="en-US" w:eastAsia="ko-KR"/>
        </w:rPr>
      </w:pPr>
    </w:p>
    <w:p w:rsidR="00C1071E" w:rsidRPr="00AC430A" w:rsidRDefault="00DC0533" w:rsidP="002867C8">
      <w:pPr>
        <w:pStyle w:val="1"/>
      </w:pPr>
      <w:bookmarkStart w:id="10" w:name="_Toc339564054"/>
      <w:bookmarkStart w:id="11" w:name="_Toc372031499"/>
      <w:bookmarkEnd w:id="10"/>
      <w:r>
        <w:rPr>
          <w:rFonts w:hint="eastAsia"/>
        </w:rPr>
        <w:lastRenderedPageBreak/>
        <w:t>MAC</w:t>
      </w:r>
      <w:r w:rsidR="00C867CD">
        <w:rPr>
          <w:rFonts w:hint="eastAsia"/>
        </w:rPr>
        <w:t xml:space="preserve"> layer</w:t>
      </w:r>
      <w:bookmarkEnd w:id="11"/>
    </w:p>
    <w:p w:rsidR="004B406A" w:rsidRDefault="004B406A" w:rsidP="004B406A">
      <w:pPr>
        <w:rPr>
          <w:lang w:eastAsia="ko-KR"/>
        </w:rPr>
      </w:pPr>
      <w:bookmarkStart w:id="12" w:name="_Toc333303924"/>
      <w:bookmarkStart w:id="13" w:name="_Toc333303925"/>
      <w:bookmarkStart w:id="14" w:name="_Toc333303926"/>
      <w:bookmarkEnd w:id="12"/>
      <w:bookmarkEnd w:id="13"/>
      <w:bookmarkEnd w:id="14"/>
    </w:p>
    <w:p w:rsidR="00770469" w:rsidRDefault="00770469" w:rsidP="00770469">
      <w:pPr>
        <w:pStyle w:val="2"/>
      </w:pPr>
      <w:bookmarkStart w:id="15" w:name="_Toc372031500"/>
      <w:r>
        <w:rPr>
          <w:rFonts w:hint="eastAsia"/>
        </w:rPr>
        <w:t>MPDU structure</w:t>
      </w:r>
      <w:bookmarkEnd w:id="15"/>
    </w:p>
    <w:p w:rsidR="00770469" w:rsidRDefault="00765F70" w:rsidP="00765F70">
      <w:pPr>
        <w:tabs>
          <w:tab w:val="num" w:pos="720"/>
        </w:tabs>
        <w:jc w:val="both"/>
        <w:rPr>
          <w:lang w:val="en-US" w:eastAsia="ko-KR"/>
        </w:rPr>
      </w:pPr>
      <w:r w:rsidRPr="00765F70">
        <w:rPr>
          <w:rFonts w:hint="eastAsia"/>
          <w:lang w:val="en-US" w:eastAsia="ko-KR"/>
        </w:rPr>
        <w:t>The MPDU consist of link frame header, link frame information, link frame payload, and link frame tail.</w:t>
      </w:r>
      <w:r w:rsidR="00544328">
        <w:rPr>
          <w:rFonts w:hint="eastAsia"/>
          <w:lang w:val="en-US" w:eastAsia="ko-KR"/>
        </w:rPr>
        <w:t xml:space="preserve"> The link frame header contains frame control, peer network identifier, peer device addressing fields, and peer network authenticator. The link frame information contains peer network information elements. </w:t>
      </w:r>
    </w:p>
    <w:p w:rsidR="00544328" w:rsidRDefault="00544328" w:rsidP="00765F70">
      <w:pPr>
        <w:tabs>
          <w:tab w:val="num" w:pos="720"/>
        </w:tabs>
        <w:jc w:val="both"/>
        <w:rPr>
          <w:lang w:val="en-US" w:eastAsia="ko-KR"/>
        </w:rPr>
      </w:pPr>
    </w:p>
    <w:p w:rsidR="00D444A7" w:rsidRDefault="00544328" w:rsidP="00765F70">
      <w:pPr>
        <w:tabs>
          <w:tab w:val="num" w:pos="720"/>
        </w:tabs>
        <w:jc w:val="both"/>
        <w:rPr>
          <w:lang w:val="en-US" w:eastAsia="ko-KR"/>
        </w:rPr>
      </w:pPr>
      <w:r>
        <w:rPr>
          <w:lang w:val="en-US" w:eastAsia="ko-KR"/>
        </w:rPr>
        <w:t>T</w:t>
      </w:r>
      <w:r>
        <w:rPr>
          <w:rFonts w:hint="eastAsia"/>
          <w:lang w:val="en-US" w:eastAsia="ko-KR"/>
        </w:rPr>
        <w:t xml:space="preserve">he peer network identifier </w:t>
      </w:r>
      <w:r w:rsidR="00D444A7">
        <w:rPr>
          <w:rFonts w:hint="eastAsia"/>
          <w:lang w:val="en-US" w:eastAsia="ko-KR"/>
        </w:rPr>
        <w:t>consists of</w:t>
      </w:r>
      <w:r>
        <w:rPr>
          <w:rFonts w:hint="eastAsia"/>
          <w:lang w:val="en-US" w:eastAsia="ko-KR"/>
        </w:rPr>
        <w:t xml:space="preserve"> </w:t>
      </w:r>
      <w:r w:rsidR="00D444A7">
        <w:rPr>
          <w:rFonts w:hint="eastAsia"/>
          <w:lang w:val="en-US" w:eastAsia="ko-KR"/>
        </w:rPr>
        <w:t xml:space="preserve">service class of peer network, </w:t>
      </w:r>
      <w:r>
        <w:rPr>
          <w:rFonts w:hint="eastAsia"/>
          <w:lang w:val="en-US" w:eastAsia="ko-KR"/>
        </w:rPr>
        <w:t xml:space="preserve">peer group </w:t>
      </w:r>
      <w:r w:rsidR="00D444A7">
        <w:rPr>
          <w:rFonts w:hint="eastAsia"/>
          <w:lang w:val="en-US" w:eastAsia="ko-KR"/>
        </w:rPr>
        <w:t xml:space="preserve">service </w:t>
      </w:r>
      <w:r>
        <w:rPr>
          <w:rFonts w:hint="eastAsia"/>
          <w:lang w:val="en-US" w:eastAsia="ko-KR"/>
        </w:rPr>
        <w:t xml:space="preserve">profile identifier, </w:t>
      </w:r>
      <w:r w:rsidR="00D444A7">
        <w:rPr>
          <w:rFonts w:hint="eastAsia"/>
          <w:lang w:val="en-US" w:eastAsia="ko-KR"/>
        </w:rPr>
        <w:t>and local peer network identifier.</w:t>
      </w:r>
    </w:p>
    <w:p w:rsidR="00765F70" w:rsidRPr="00765F70" w:rsidRDefault="00765F70" w:rsidP="004B406A">
      <w:pPr>
        <w:rPr>
          <w:lang w:val="en-US" w:eastAsia="ko-KR"/>
        </w:rPr>
      </w:pPr>
    </w:p>
    <w:p w:rsidR="00544328" w:rsidRDefault="00D444A7" w:rsidP="00765F70">
      <w:pPr>
        <w:jc w:val="center"/>
        <w:rPr>
          <w:lang w:val="en-US" w:eastAsia="ko-KR"/>
        </w:rPr>
      </w:pPr>
      <w:r>
        <w:rPr>
          <w:noProof/>
          <w:lang w:val="en-US" w:eastAsia="ko-KR"/>
        </w:rPr>
        <w:drawing>
          <wp:inline distT="0" distB="0" distL="0" distR="0" wp14:anchorId="0627DB8D" wp14:editId="030C4A8C">
            <wp:extent cx="5943600" cy="964565"/>
            <wp:effectExtent l="0" t="0" r="0" b="698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964565"/>
                    </a:xfrm>
                    <a:prstGeom prst="rect">
                      <a:avLst/>
                    </a:prstGeom>
                  </pic:spPr>
                </pic:pic>
              </a:graphicData>
            </a:graphic>
          </wp:inline>
        </w:drawing>
      </w:r>
      <w:r>
        <w:rPr>
          <w:noProof/>
          <w:lang w:val="en-US" w:eastAsia="ko-KR"/>
        </w:rPr>
        <w:t xml:space="preserve"> </w:t>
      </w:r>
    </w:p>
    <w:p w:rsidR="00765F70" w:rsidRPr="00853CDF" w:rsidRDefault="00765F70" w:rsidP="00765F70">
      <w:pPr>
        <w:jc w:val="center"/>
        <w:rPr>
          <w:lang w:val="en-US" w:eastAsia="ko-KR"/>
        </w:rPr>
      </w:pPr>
      <w:r>
        <w:rPr>
          <w:rFonts w:hint="eastAsia"/>
          <w:lang w:val="en-US" w:eastAsia="ko-KR"/>
        </w:rPr>
        <w:t>Figure 5.1- Structure of link frame MPDU</w:t>
      </w:r>
    </w:p>
    <w:p w:rsidR="00765F70" w:rsidRPr="00765F70" w:rsidRDefault="00765F70" w:rsidP="004B406A">
      <w:pPr>
        <w:rPr>
          <w:lang w:val="en-US" w:eastAsia="ko-KR"/>
        </w:rPr>
      </w:pPr>
    </w:p>
    <w:p w:rsidR="00C1071E" w:rsidRDefault="00C20D8C" w:rsidP="00FA7C88">
      <w:pPr>
        <w:pStyle w:val="2"/>
      </w:pPr>
      <w:bookmarkStart w:id="16" w:name="_Toc372031501"/>
      <w:r w:rsidRPr="00AC430A">
        <w:rPr>
          <w:rFonts w:hint="eastAsia"/>
        </w:rPr>
        <w:t>Multiple access</w:t>
      </w:r>
      <w:bookmarkEnd w:id="16"/>
    </w:p>
    <w:p w:rsidR="00A82A0E" w:rsidRDefault="00D444A7" w:rsidP="00BE4BC9">
      <w:pPr>
        <w:tabs>
          <w:tab w:val="num" w:pos="720"/>
        </w:tabs>
        <w:jc w:val="both"/>
        <w:rPr>
          <w:lang w:val="en-US" w:eastAsia="ko-KR"/>
        </w:rPr>
      </w:pPr>
      <w:r>
        <w:rPr>
          <w:rFonts w:hint="eastAsia"/>
          <w:lang w:val="en-US" w:eastAsia="ko-KR"/>
        </w:rPr>
        <w:t xml:space="preserve">The PAC enabled network provides resource allocation </w:t>
      </w:r>
      <w:r w:rsidR="00AB22B6">
        <w:rPr>
          <w:rFonts w:hint="eastAsia"/>
          <w:lang w:val="en-US" w:eastAsia="ko-KR"/>
        </w:rPr>
        <w:t>configuration</w:t>
      </w:r>
      <w:r>
        <w:rPr>
          <w:rFonts w:hint="eastAsia"/>
          <w:lang w:val="en-US" w:eastAsia="ko-KR"/>
        </w:rPr>
        <w:t xml:space="preserve"> primitives to the next higher layer of the peer network initiator. </w:t>
      </w:r>
      <w:r w:rsidR="005B3B6D">
        <w:rPr>
          <w:rFonts w:hint="eastAsia"/>
          <w:lang w:val="en-US" w:eastAsia="ko-KR"/>
        </w:rPr>
        <w:t xml:space="preserve">The resources, which may be temporal or spectral or spatial, are slotted and allocated to the components of the peer group </w:t>
      </w:r>
      <w:r w:rsidR="00AB22B6">
        <w:rPr>
          <w:rFonts w:hint="eastAsia"/>
          <w:lang w:val="en-US" w:eastAsia="ko-KR"/>
        </w:rPr>
        <w:t xml:space="preserve">on the whole time frame </w:t>
      </w:r>
      <w:r w:rsidR="005B3B6D">
        <w:rPr>
          <w:rFonts w:hint="eastAsia"/>
          <w:lang w:val="en-US" w:eastAsia="ko-KR"/>
        </w:rPr>
        <w:t>from the start to the end of the peer network.</w:t>
      </w:r>
      <w:r w:rsidR="00A82A0E">
        <w:rPr>
          <w:rFonts w:hint="eastAsia"/>
          <w:lang w:val="en-US" w:eastAsia="ko-KR"/>
        </w:rPr>
        <w:t xml:space="preserve"> </w:t>
      </w:r>
    </w:p>
    <w:p w:rsidR="005B3B6D" w:rsidRDefault="005B3B6D" w:rsidP="00BE4BC9">
      <w:pPr>
        <w:tabs>
          <w:tab w:val="num" w:pos="720"/>
        </w:tabs>
        <w:jc w:val="both"/>
        <w:rPr>
          <w:lang w:val="en-US" w:eastAsia="ko-KR"/>
        </w:rPr>
      </w:pPr>
    </w:p>
    <w:p w:rsidR="001247B9" w:rsidRDefault="005B3B6D" w:rsidP="00BE4BC9">
      <w:pPr>
        <w:tabs>
          <w:tab w:val="num" w:pos="720"/>
        </w:tabs>
        <w:jc w:val="both"/>
        <w:rPr>
          <w:lang w:val="en-US" w:eastAsia="ko-KR"/>
        </w:rPr>
      </w:pPr>
      <w:r>
        <w:rPr>
          <w:rFonts w:hint="eastAsia"/>
          <w:lang w:val="en-US" w:eastAsia="ko-KR"/>
        </w:rPr>
        <w:t>The life cycle of the peer group</w:t>
      </w:r>
      <w:r w:rsidR="00A82A0E">
        <w:rPr>
          <w:rFonts w:hint="eastAsia"/>
          <w:lang w:val="en-US" w:eastAsia="ko-KR"/>
        </w:rPr>
        <w:t xml:space="preserve"> from forming to disbanding</w:t>
      </w:r>
      <w:r>
        <w:rPr>
          <w:rFonts w:hint="eastAsia"/>
          <w:lang w:val="en-US" w:eastAsia="ko-KR"/>
        </w:rPr>
        <w:t xml:space="preserve"> is </w:t>
      </w:r>
      <w:r w:rsidR="00A82A0E">
        <w:rPr>
          <w:rFonts w:hint="eastAsia"/>
          <w:lang w:val="en-US" w:eastAsia="ko-KR"/>
        </w:rPr>
        <w:t>specified by combining the phases: synchronization phase, discovering phase, peering phase, data phase, disbanding phase, and handshaking phase. Any combinations are possible and a combination of the phases can be iterated</w:t>
      </w:r>
      <w:r w:rsidR="00A668FE">
        <w:rPr>
          <w:rFonts w:hint="eastAsia"/>
          <w:lang w:val="en-US" w:eastAsia="ko-KR"/>
        </w:rPr>
        <w:t xml:space="preserve"> except the </w:t>
      </w:r>
      <w:r w:rsidR="00A668FE">
        <w:rPr>
          <w:lang w:val="en-US" w:eastAsia="ko-KR"/>
        </w:rPr>
        <w:t>disbanding</w:t>
      </w:r>
      <w:r w:rsidR="00A668FE">
        <w:rPr>
          <w:rFonts w:hint="eastAsia"/>
          <w:lang w:val="en-US" w:eastAsia="ko-KR"/>
        </w:rPr>
        <w:t xml:space="preserve"> phase</w:t>
      </w:r>
      <w:r w:rsidR="00A82A0E">
        <w:rPr>
          <w:rFonts w:hint="eastAsia"/>
          <w:lang w:val="en-US" w:eastAsia="ko-KR"/>
        </w:rPr>
        <w:t xml:space="preserve">. In each phase, the </w:t>
      </w:r>
      <w:r w:rsidR="001247B9">
        <w:rPr>
          <w:rFonts w:hint="eastAsia"/>
          <w:lang w:val="en-US" w:eastAsia="ko-KR"/>
        </w:rPr>
        <w:t xml:space="preserve">slotted </w:t>
      </w:r>
      <w:r w:rsidR="00A82A0E">
        <w:rPr>
          <w:rFonts w:hint="eastAsia"/>
          <w:lang w:val="en-US" w:eastAsia="ko-KR"/>
        </w:rPr>
        <w:t xml:space="preserve">resources are allocated to initiator, </w:t>
      </w:r>
      <w:r w:rsidR="001247B9">
        <w:rPr>
          <w:rFonts w:hint="eastAsia"/>
          <w:lang w:val="en-US" w:eastAsia="ko-KR"/>
        </w:rPr>
        <w:t xml:space="preserve">proxy initiator, </w:t>
      </w:r>
      <w:r w:rsidR="00A82A0E">
        <w:rPr>
          <w:rFonts w:hint="eastAsia"/>
          <w:lang w:val="en-US" w:eastAsia="ko-KR"/>
        </w:rPr>
        <w:t>peers, relay,</w:t>
      </w:r>
      <w:r w:rsidR="001247B9">
        <w:rPr>
          <w:rFonts w:hint="eastAsia"/>
          <w:lang w:val="en-US" w:eastAsia="ko-KR"/>
        </w:rPr>
        <w:t xml:space="preserve"> and inactive period. Any combinations of allocation order are possible and a combination of the allocation order can be iterated. </w:t>
      </w:r>
    </w:p>
    <w:p w:rsidR="001247B9" w:rsidRDefault="001247B9" w:rsidP="00BE4BC9">
      <w:pPr>
        <w:tabs>
          <w:tab w:val="num" w:pos="720"/>
        </w:tabs>
        <w:jc w:val="both"/>
        <w:rPr>
          <w:lang w:val="en-US" w:eastAsia="ko-KR"/>
        </w:rPr>
      </w:pPr>
    </w:p>
    <w:p w:rsidR="00845C0E" w:rsidRDefault="001247B9" w:rsidP="00BE4BC9">
      <w:pPr>
        <w:tabs>
          <w:tab w:val="num" w:pos="720"/>
        </w:tabs>
        <w:jc w:val="both"/>
        <w:rPr>
          <w:lang w:val="en-US" w:eastAsia="ko-KR"/>
        </w:rPr>
      </w:pPr>
      <w:r>
        <w:rPr>
          <w:rFonts w:hint="eastAsia"/>
          <w:lang w:val="en-US" w:eastAsia="ko-KR"/>
        </w:rPr>
        <w:t xml:space="preserve">The combination of the phase and the combination of allocation order of each </w:t>
      </w:r>
      <w:r>
        <w:rPr>
          <w:lang w:val="en-US" w:eastAsia="ko-KR"/>
        </w:rPr>
        <w:t>phase</w:t>
      </w:r>
      <w:r>
        <w:rPr>
          <w:rFonts w:hint="eastAsia"/>
          <w:lang w:val="en-US" w:eastAsia="ko-KR"/>
        </w:rPr>
        <w:t xml:space="preserve"> are designed prior to support a service which is </w:t>
      </w:r>
      <w:r>
        <w:rPr>
          <w:lang w:val="en-US" w:eastAsia="ko-KR"/>
        </w:rPr>
        <w:t>specified</w:t>
      </w:r>
      <w:r>
        <w:rPr>
          <w:rFonts w:hint="eastAsia"/>
          <w:lang w:val="en-US" w:eastAsia="ko-KR"/>
        </w:rPr>
        <w:t xml:space="preserve"> with the technical attributes defined in application matrix of IEEE 802.15.8 (15-12-0684). </w:t>
      </w:r>
      <w:r>
        <w:rPr>
          <w:lang w:val="en-US" w:eastAsia="ko-KR"/>
        </w:rPr>
        <w:t>According</w:t>
      </w:r>
      <w:r>
        <w:rPr>
          <w:rFonts w:hint="eastAsia"/>
          <w:lang w:val="en-US" w:eastAsia="ko-KR"/>
        </w:rPr>
        <w:t xml:space="preserve"> to the application matrix, the generic configurations of resource allocation are </w:t>
      </w:r>
      <w:r w:rsidR="009510C3">
        <w:rPr>
          <w:lang w:val="en-US" w:eastAsia="ko-KR"/>
        </w:rPr>
        <w:t>register</w:t>
      </w:r>
      <w:r w:rsidR="009510C3">
        <w:rPr>
          <w:rFonts w:hint="eastAsia"/>
          <w:lang w:val="en-US" w:eastAsia="ko-KR"/>
        </w:rPr>
        <w:t>ed as</w:t>
      </w:r>
      <w:r>
        <w:rPr>
          <w:rFonts w:hint="eastAsia"/>
          <w:lang w:val="en-US" w:eastAsia="ko-KR"/>
        </w:rPr>
        <w:t xml:space="preserve"> </w:t>
      </w:r>
      <w:r w:rsidR="009510C3">
        <w:rPr>
          <w:rFonts w:hint="eastAsia"/>
          <w:lang w:val="en-US" w:eastAsia="ko-KR"/>
        </w:rPr>
        <w:t xml:space="preserve">peer group service profile identifiers. </w:t>
      </w:r>
      <w:r w:rsidR="00845C0E">
        <w:rPr>
          <w:rFonts w:hint="eastAsia"/>
          <w:lang w:val="en-US" w:eastAsia="ko-KR"/>
        </w:rPr>
        <w:t xml:space="preserve">The peer group service profile identifier is contained in the peer network identifier and the observers of the peer network may listen and can recognize the schedule of resource allocation. </w:t>
      </w:r>
      <w:r w:rsidR="00A668FE">
        <w:rPr>
          <w:rFonts w:hint="eastAsia"/>
          <w:lang w:val="en-US" w:eastAsia="ko-KR"/>
        </w:rPr>
        <w:t>By obtaining the neighbor peer groups</w:t>
      </w:r>
      <w:r w:rsidR="00A668FE">
        <w:rPr>
          <w:lang w:val="en-US" w:eastAsia="ko-KR"/>
        </w:rPr>
        <w:t>’</w:t>
      </w:r>
      <w:r w:rsidR="00A668FE">
        <w:rPr>
          <w:rFonts w:hint="eastAsia"/>
          <w:lang w:val="en-US" w:eastAsia="ko-KR"/>
        </w:rPr>
        <w:t xml:space="preserve"> </w:t>
      </w:r>
      <w:r w:rsidR="00A668FE">
        <w:rPr>
          <w:lang w:val="en-US" w:eastAsia="ko-KR"/>
        </w:rPr>
        <w:t>resource</w:t>
      </w:r>
      <w:r w:rsidR="00A668FE">
        <w:rPr>
          <w:rFonts w:hint="eastAsia"/>
          <w:lang w:val="en-US" w:eastAsia="ko-KR"/>
        </w:rPr>
        <w:t xml:space="preserve"> allocation </w:t>
      </w:r>
      <w:r w:rsidR="00A668FE">
        <w:rPr>
          <w:lang w:val="en-US" w:eastAsia="ko-KR"/>
        </w:rPr>
        <w:t>information</w:t>
      </w:r>
      <w:r w:rsidR="00A668FE">
        <w:rPr>
          <w:rFonts w:hint="eastAsia"/>
          <w:lang w:val="en-US" w:eastAsia="ko-KR"/>
        </w:rPr>
        <w:t xml:space="preserve"> with the implicit and distributed manner, the PAC enabled devices can perform the proactive interference avoidance.</w:t>
      </w:r>
    </w:p>
    <w:p w:rsidR="009510C3" w:rsidRDefault="009510C3" w:rsidP="00BE4BC9">
      <w:pPr>
        <w:tabs>
          <w:tab w:val="num" w:pos="720"/>
        </w:tabs>
        <w:jc w:val="both"/>
        <w:rPr>
          <w:lang w:val="en-US" w:eastAsia="ko-KR"/>
        </w:rPr>
      </w:pPr>
      <w:r>
        <w:rPr>
          <w:noProof/>
          <w:lang w:val="en-US" w:eastAsia="ko-KR"/>
        </w:rPr>
        <w:drawing>
          <wp:inline distT="0" distB="0" distL="0" distR="0" wp14:anchorId="546A886D" wp14:editId="160095A4">
            <wp:extent cx="5467350" cy="108585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67350" cy="1085850"/>
                    </a:xfrm>
                    <a:prstGeom prst="rect">
                      <a:avLst/>
                    </a:prstGeom>
                  </pic:spPr>
                </pic:pic>
              </a:graphicData>
            </a:graphic>
          </wp:inline>
        </w:drawing>
      </w:r>
    </w:p>
    <w:p w:rsidR="009510C3" w:rsidRDefault="009510C3" w:rsidP="00BE4BC9">
      <w:pPr>
        <w:tabs>
          <w:tab w:val="num" w:pos="720"/>
        </w:tabs>
        <w:jc w:val="both"/>
        <w:rPr>
          <w:lang w:val="en-US" w:eastAsia="ko-KR"/>
        </w:rPr>
      </w:pPr>
    </w:p>
    <w:p w:rsidR="009510C3" w:rsidRPr="00853CDF" w:rsidRDefault="009510C3" w:rsidP="009510C3">
      <w:pPr>
        <w:jc w:val="center"/>
        <w:rPr>
          <w:lang w:val="en-US" w:eastAsia="ko-KR"/>
        </w:rPr>
      </w:pPr>
      <w:r>
        <w:rPr>
          <w:rFonts w:hint="eastAsia"/>
          <w:lang w:val="en-US" w:eastAsia="ko-KR"/>
        </w:rPr>
        <w:t xml:space="preserve">Figure 5.2- </w:t>
      </w:r>
      <w:r w:rsidR="00951DD5">
        <w:rPr>
          <w:rFonts w:hint="eastAsia"/>
          <w:lang w:val="en-US" w:eastAsia="ko-KR"/>
        </w:rPr>
        <w:t>C</w:t>
      </w:r>
      <w:r>
        <w:rPr>
          <w:rFonts w:hint="eastAsia"/>
          <w:lang w:val="en-US" w:eastAsia="ko-KR"/>
        </w:rPr>
        <w:t xml:space="preserve">ombination of phase and the combination of </w:t>
      </w:r>
      <w:r w:rsidR="00951DD5">
        <w:rPr>
          <w:rFonts w:hint="eastAsia"/>
          <w:lang w:val="en-US" w:eastAsia="ko-KR"/>
        </w:rPr>
        <w:t xml:space="preserve">resource </w:t>
      </w:r>
      <w:r>
        <w:rPr>
          <w:rFonts w:hint="eastAsia"/>
          <w:lang w:val="en-US" w:eastAsia="ko-KR"/>
        </w:rPr>
        <w:t>allocation order</w:t>
      </w:r>
    </w:p>
    <w:p w:rsidR="009510C3" w:rsidRPr="009510C3" w:rsidRDefault="009510C3" w:rsidP="00BE4BC9">
      <w:pPr>
        <w:tabs>
          <w:tab w:val="num" w:pos="720"/>
        </w:tabs>
        <w:jc w:val="both"/>
        <w:rPr>
          <w:lang w:val="en-US" w:eastAsia="ko-KR"/>
        </w:rPr>
      </w:pPr>
    </w:p>
    <w:p w:rsidR="009510C3" w:rsidRDefault="009510C3" w:rsidP="00BE4BC9">
      <w:pPr>
        <w:tabs>
          <w:tab w:val="num" w:pos="720"/>
        </w:tabs>
        <w:jc w:val="both"/>
        <w:rPr>
          <w:lang w:val="en-US" w:eastAsia="ko-KR"/>
        </w:rPr>
      </w:pPr>
    </w:p>
    <w:p w:rsidR="009510C3" w:rsidRDefault="009510C3" w:rsidP="00BE4BC9">
      <w:pPr>
        <w:tabs>
          <w:tab w:val="num" w:pos="720"/>
        </w:tabs>
        <w:jc w:val="both"/>
        <w:rPr>
          <w:lang w:val="en-US" w:eastAsia="ko-KR"/>
        </w:rPr>
      </w:pPr>
      <w:r>
        <w:rPr>
          <w:noProof/>
          <w:lang w:val="en-US" w:eastAsia="ko-KR"/>
        </w:rPr>
        <w:lastRenderedPageBreak/>
        <w:drawing>
          <wp:inline distT="0" distB="0" distL="0" distR="0" wp14:anchorId="570080B4" wp14:editId="248471A2">
            <wp:extent cx="5731510" cy="1430428"/>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430428"/>
                    </a:xfrm>
                    <a:prstGeom prst="rect">
                      <a:avLst/>
                    </a:prstGeom>
                  </pic:spPr>
                </pic:pic>
              </a:graphicData>
            </a:graphic>
          </wp:inline>
        </w:drawing>
      </w:r>
    </w:p>
    <w:p w:rsidR="009510C3" w:rsidRDefault="009510C3" w:rsidP="00BE4BC9">
      <w:pPr>
        <w:tabs>
          <w:tab w:val="num" w:pos="720"/>
        </w:tabs>
        <w:jc w:val="both"/>
        <w:rPr>
          <w:lang w:val="en-US" w:eastAsia="ko-KR"/>
        </w:rPr>
      </w:pPr>
    </w:p>
    <w:p w:rsidR="00845C0E" w:rsidRDefault="00845C0E" w:rsidP="00845C0E">
      <w:pPr>
        <w:jc w:val="center"/>
        <w:rPr>
          <w:lang w:val="en-US" w:eastAsia="ko-KR"/>
        </w:rPr>
      </w:pPr>
      <w:r>
        <w:rPr>
          <w:rFonts w:hint="eastAsia"/>
          <w:lang w:val="en-US" w:eastAsia="ko-KR"/>
        </w:rPr>
        <w:t xml:space="preserve">Figure 5.3- Comparison with IEEE 802.15.4 </w:t>
      </w:r>
      <w:proofErr w:type="spellStart"/>
      <w:r>
        <w:rPr>
          <w:rFonts w:hint="eastAsia"/>
          <w:lang w:val="en-US" w:eastAsia="ko-KR"/>
        </w:rPr>
        <w:t>superframe</w:t>
      </w:r>
      <w:proofErr w:type="spellEnd"/>
      <w:r>
        <w:rPr>
          <w:rFonts w:hint="eastAsia"/>
          <w:lang w:val="en-US" w:eastAsia="ko-KR"/>
        </w:rPr>
        <w:t xml:space="preserve"> and 15.4e multi-</w:t>
      </w:r>
      <w:proofErr w:type="spellStart"/>
      <w:r>
        <w:rPr>
          <w:rFonts w:hint="eastAsia"/>
          <w:lang w:val="en-US" w:eastAsia="ko-KR"/>
        </w:rPr>
        <w:t>superframe</w:t>
      </w:r>
      <w:proofErr w:type="spellEnd"/>
    </w:p>
    <w:p w:rsidR="00845C0E" w:rsidRPr="00853CDF" w:rsidRDefault="00845C0E" w:rsidP="00845C0E">
      <w:pPr>
        <w:jc w:val="center"/>
        <w:rPr>
          <w:lang w:val="en-US" w:eastAsia="ko-KR"/>
        </w:rPr>
      </w:pPr>
      <w:r>
        <w:rPr>
          <w:rFonts w:hint="eastAsia"/>
          <w:lang w:val="en-US" w:eastAsia="ko-KR"/>
        </w:rPr>
        <w:t xml:space="preserve"> </w:t>
      </w:r>
    </w:p>
    <w:p w:rsidR="00845C0E" w:rsidRPr="00845C0E" w:rsidRDefault="00845C0E" w:rsidP="00BE4BC9">
      <w:pPr>
        <w:tabs>
          <w:tab w:val="num" w:pos="720"/>
        </w:tabs>
        <w:jc w:val="both"/>
        <w:rPr>
          <w:lang w:val="en-US" w:eastAsia="ko-KR"/>
        </w:rPr>
      </w:pPr>
    </w:p>
    <w:p w:rsidR="00C20D8C" w:rsidRPr="00765F70" w:rsidRDefault="007B159C" w:rsidP="001B0FA0">
      <w:pPr>
        <w:tabs>
          <w:tab w:val="num" w:pos="720"/>
        </w:tabs>
        <w:jc w:val="both"/>
        <w:rPr>
          <w:lang w:val="en-US" w:eastAsia="ko-KR"/>
        </w:rPr>
      </w:pPr>
      <w:r>
        <w:rPr>
          <w:rFonts w:hint="eastAsia"/>
          <w:lang w:val="en-US" w:eastAsia="ko-KR"/>
        </w:rPr>
        <w:t xml:space="preserve"> </w:t>
      </w:r>
    </w:p>
    <w:p w:rsidR="00C1071E" w:rsidRPr="00AC430A" w:rsidRDefault="00575C89" w:rsidP="00FA7C88">
      <w:pPr>
        <w:pStyle w:val="2"/>
      </w:pPr>
      <w:bookmarkStart w:id="17" w:name="_Toc372031502"/>
      <w:r w:rsidRPr="00AC430A">
        <w:rPr>
          <w:rFonts w:hint="eastAsia"/>
        </w:rPr>
        <w:t>Synchronization</w:t>
      </w:r>
      <w:r w:rsidR="00772612">
        <w:rPr>
          <w:rFonts w:hint="eastAsia"/>
        </w:rPr>
        <w:t xml:space="preserve"> procedure</w:t>
      </w:r>
      <w:bookmarkEnd w:id="17"/>
    </w:p>
    <w:p w:rsidR="0011598C" w:rsidRDefault="0011598C" w:rsidP="00DB6881">
      <w:pPr>
        <w:tabs>
          <w:tab w:val="num" w:pos="720"/>
        </w:tabs>
        <w:jc w:val="bot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provides a network </w:t>
      </w:r>
      <w:r>
        <w:rPr>
          <w:lang w:eastAsia="ko-KR"/>
        </w:rPr>
        <w:t>synchronization</w:t>
      </w:r>
      <w:r>
        <w:rPr>
          <w:rFonts w:hint="eastAsia"/>
          <w:lang w:eastAsia="ko-KR"/>
        </w:rPr>
        <w:t xml:space="preserve"> </w:t>
      </w:r>
      <w:r>
        <w:rPr>
          <w:lang w:eastAsia="ko-KR"/>
        </w:rPr>
        <w:t>procedure</w:t>
      </w:r>
      <w:r>
        <w:rPr>
          <w:rFonts w:hint="eastAsia"/>
          <w:lang w:eastAsia="ko-KR"/>
        </w:rPr>
        <w:t xml:space="preserve"> for peers to </w:t>
      </w:r>
      <w:r>
        <w:rPr>
          <w:lang w:eastAsia="ko-KR"/>
        </w:rPr>
        <w:t>align</w:t>
      </w:r>
      <w:r>
        <w:rPr>
          <w:rFonts w:hint="eastAsia"/>
          <w:lang w:eastAsia="ko-KR"/>
        </w:rPr>
        <w:t xml:space="preserve"> to the </w:t>
      </w:r>
      <w:r w:rsidR="00F81778">
        <w:rPr>
          <w:rFonts w:hint="eastAsia"/>
          <w:lang w:eastAsia="ko-KR"/>
        </w:rPr>
        <w:t xml:space="preserve">current </w:t>
      </w:r>
      <w:r>
        <w:rPr>
          <w:rFonts w:hint="eastAsia"/>
          <w:lang w:eastAsia="ko-KR"/>
        </w:rPr>
        <w:t>phase. In synchronization phase, initiator or the proxy initiator of the peer group transmits the peer group advertisement frame</w:t>
      </w:r>
      <w:r w:rsidRPr="0011598C">
        <w:rPr>
          <w:lang w:val="en-US" w:eastAsia="ko-KR"/>
        </w:rPr>
        <w:t xml:space="preserve"> </w:t>
      </w:r>
      <w:r w:rsidRPr="001B0FA0">
        <w:rPr>
          <w:lang w:val="en-US" w:eastAsia="ko-KR"/>
        </w:rPr>
        <w:t xml:space="preserve">every </w:t>
      </w:r>
      <w:r w:rsidRPr="00974651">
        <w:rPr>
          <w:i/>
          <w:lang w:val="en-US" w:eastAsia="ko-KR"/>
        </w:rPr>
        <w:t>T</w:t>
      </w:r>
      <w:r w:rsidRPr="00974651">
        <w:rPr>
          <w:i/>
          <w:vertAlign w:val="subscript"/>
          <w:lang w:val="en-US" w:eastAsia="ko-KR"/>
        </w:rPr>
        <w:t>d</w:t>
      </w:r>
      <w:r>
        <w:rPr>
          <w:rFonts w:hint="eastAsia"/>
          <w:lang w:eastAsia="ko-KR"/>
        </w:rPr>
        <w:t xml:space="preserve"> over</w:t>
      </w:r>
      <w:r>
        <w:rPr>
          <w:rFonts w:hint="eastAsia"/>
          <w:lang w:val="en-US" w:eastAsia="ko-KR"/>
        </w:rPr>
        <w:t xml:space="preserve"> minimum </w:t>
      </w:r>
      <w:r>
        <w:rPr>
          <w:lang w:val="en-US" w:eastAsia="ko-KR"/>
        </w:rPr>
        <w:t>synchronization</w:t>
      </w:r>
      <w:r>
        <w:rPr>
          <w:rFonts w:hint="eastAsia"/>
          <w:lang w:val="en-US" w:eastAsia="ko-KR"/>
        </w:rPr>
        <w:t xml:space="preserve"> adjust interval. The peers receive the </w:t>
      </w:r>
      <w:r>
        <w:rPr>
          <w:lang w:val="en-US" w:eastAsia="ko-KR"/>
        </w:rPr>
        <w:t>sequential</w:t>
      </w:r>
      <w:r w:rsidRPr="0011598C">
        <w:rPr>
          <w:rFonts w:hint="eastAsia"/>
          <w:lang w:eastAsia="ko-KR"/>
        </w:rPr>
        <w:t xml:space="preserve"> </w:t>
      </w:r>
      <w:r>
        <w:rPr>
          <w:rFonts w:hint="eastAsia"/>
          <w:lang w:eastAsia="ko-KR"/>
        </w:rPr>
        <w:t xml:space="preserve">advertisement frame and adjust the length of </w:t>
      </w:r>
      <w:r w:rsidR="00951DD5">
        <w:rPr>
          <w:rFonts w:hint="eastAsia"/>
          <w:lang w:eastAsia="ko-KR"/>
        </w:rPr>
        <w:t xml:space="preserve">unit </w:t>
      </w:r>
      <w:r>
        <w:rPr>
          <w:rFonts w:hint="eastAsia"/>
          <w:lang w:eastAsia="ko-KR"/>
        </w:rPr>
        <w:t xml:space="preserve">resource slot. </w:t>
      </w:r>
    </w:p>
    <w:p w:rsidR="00DB6881" w:rsidRDefault="00F81778" w:rsidP="00F81778">
      <w:pPr>
        <w:tabs>
          <w:tab w:val="num" w:pos="720"/>
        </w:tabs>
        <w:jc w:val="center"/>
        <w:rPr>
          <w:lang w:eastAsia="ko-KR"/>
        </w:rPr>
      </w:pPr>
      <w:r>
        <w:rPr>
          <w:noProof/>
          <w:lang w:val="en-US" w:eastAsia="ko-KR"/>
        </w:rPr>
        <w:drawing>
          <wp:inline distT="0" distB="0" distL="0" distR="0" wp14:anchorId="04B90B80" wp14:editId="3AFFACB0">
            <wp:extent cx="5010150" cy="10572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10150" cy="1057275"/>
                    </a:xfrm>
                    <a:prstGeom prst="rect">
                      <a:avLst/>
                    </a:prstGeom>
                  </pic:spPr>
                </pic:pic>
              </a:graphicData>
            </a:graphic>
          </wp:inline>
        </w:drawing>
      </w:r>
    </w:p>
    <w:p w:rsidR="00F81778" w:rsidRPr="00DB6881" w:rsidRDefault="00F81778" w:rsidP="00DB6881">
      <w:pPr>
        <w:tabs>
          <w:tab w:val="num" w:pos="720"/>
        </w:tabs>
        <w:jc w:val="both"/>
        <w:rPr>
          <w:lang w:eastAsia="ko-KR"/>
        </w:rPr>
      </w:pPr>
    </w:p>
    <w:p w:rsidR="00DB6881" w:rsidRPr="00853CDF" w:rsidRDefault="00DB6881" w:rsidP="00DB6881">
      <w:pPr>
        <w:jc w:val="center"/>
        <w:rPr>
          <w:lang w:val="en-US" w:eastAsia="ko-KR"/>
        </w:rPr>
      </w:pPr>
      <w:r>
        <w:rPr>
          <w:rFonts w:hint="eastAsia"/>
          <w:lang w:val="en-US" w:eastAsia="ko-KR"/>
        </w:rPr>
        <w:t>Figu</w:t>
      </w:r>
      <w:r w:rsidR="003520FE">
        <w:rPr>
          <w:rFonts w:hint="eastAsia"/>
          <w:lang w:val="en-US" w:eastAsia="ko-KR"/>
        </w:rPr>
        <w:t>re 5.4</w:t>
      </w:r>
      <w:r w:rsidR="00F81778">
        <w:rPr>
          <w:rFonts w:hint="eastAsia"/>
          <w:lang w:val="en-US" w:eastAsia="ko-KR"/>
        </w:rPr>
        <w:t xml:space="preserve">- Synchronization </w:t>
      </w:r>
      <w:r w:rsidR="00986075">
        <w:rPr>
          <w:rFonts w:hint="eastAsia"/>
          <w:lang w:val="en-US" w:eastAsia="ko-KR"/>
        </w:rPr>
        <w:t>for</w:t>
      </w:r>
      <w:r w:rsidR="00F81778">
        <w:rPr>
          <w:rFonts w:hint="eastAsia"/>
          <w:lang w:val="en-US" w:eastAsia="ko-KR"/>
        </w:rPr>
        <w:t xml:space="preserve"> </w:t>
      </w:r>
      <w:r w:rsidR="00986075">
        <w:rPr>
          <w:rFonts w:hint="eastAsia"/>
          <w:lang w:val="en-US" w:eastAsia="ko-KR"/>
        </w:rPr>
        <w:t xml:space="preserve">unit </w:t>
      </w:r>
      <w:r w:rsidR="00F81778">
        <w:rPr>
          <w:lang w:val="en-US" w:eastAsia="ko-KR"/>
        </w:rPr>
        <w:t>resource</w:t>
      </w:r>
      <w:r w:rsidR="00F81778">
        <w:rPr>
          <w:rFonts w:hint="eastAsia"/>
          <w:lang w:val="en-US" w:eastAsia="ko-KR"/>
        </w:rPr>
        <w:t xml:space="preserve"> </w:t>
      </w:r>
      <w:r>
        <w:rPr>
          <w:rFonts w:hint="eastAsia"/>
          <w:lang w:val="en-US" w:eastAsia="ko-KR"/>
        </w:rPr>
        <w:t>slot length adjustment</w:t>
      </w:r>
    </w:p>
    <w:p w:rsidR="00C75897" w:rsidRPr="00DB6881" w:rsidRDefault="00C75897" w:rsidP="00BB2AA6">
      <w:pPr>
        <w:rPr>
          <w:lang w:val="en-US" w:eastAsia="ko-KR"/>
        </w:rPr>
      </w:pPr>
    </w:p>
    <w:p w:rsidR="00C1071E" w:rsidRPr="00AC430A" w:rsidRDefault="008D1D32" w:rsidP="00FA7C88">
      <w:pPr>
        <w:pStyle w:val="2"/>
      </w:pPr>
      <w:bookmarkStart w:id="18" w:name="_Toc372031503"/>
      <w:r w:rsidRPr="00AC430A">
        <w:rPr>
          <w:rFonts w:hint="eastAsia"/>
        </w:rPr>
        <w:t>Discovery</w:t>
      </w:r>
      <w:r w:rsidR="00772612">
        <w:rPr>
          <w:rFonts w:hint="eastAsia"/>
        </w:rPr>
        <w:t xml:space="preserve"> procedure</w:t>
      </w:r>
      <w:bookmarkEnd w:id="18"/>
    </w:p>
    <w:p w:rsidR="00974651" w:rsidRPr="00974651" w:rsidRDefault="001B0FA0" w:rsidP="00974651">
      <w:pPr>
        <w:tabs>
          <w:tab w:val="num" w:pos="720"/>
        </w:tabs>
        <w:jc w:val="both"/>
        <w:rPr>
          <w:lang w:eastAsia="ko-KR"/>
        </w:rPr>
      </w:pPr>
      <w:r w:rsidRPr="00974651">
        <w:rPr>
          <w:rFonts w:hint="eastAsia"/>
          <w:lang w:eastAsia="ko-KR"/>
        </w:rPr>
        <w:t xml:space="preserve">The peer discovery is carrying </w:t>
      </w:r>
      <w:r w:rsidRPr="00974651">
        <w:rPr>
          <w:lang w:eastAsia="ko-KR"/>
        </w:rPr>
        <w:t>out</w:t>
      </w:r>
      <w:r w:rsidRPr="00974651">
        <w:rPr>
          <w:rFonts w:hint="eastAsia"/>
          <w:lang w:eastAsia="ko-KR"/>
        </w:rPr>
        <w:t xml:space="preserve"> during </w:t>
      </w:r>
      <w:r w:rsidR="00F81778">
        <w:rPr>
          <w:rFonts w:hint="eastAsia"/>
          <w:lang w:eastAsia="ko-KR"/>
        </w:rPr>
        <w:t>discovery</w:t>
      </w:r>
      <w:r w:rsidRPr="00974651">
        <w:rPr>
          <w:rFonts w:hint="eastAsia"/>
          <w:lang w:eastAsia="ko-KR"/>
        </w:rPr>
        <w:t xml:space="preserve"> </w:t>
      </w:r>
      <w:r w:rsidRPr="00974651">
        <w:rPr>
          <w:lang w:eastAsia="ko-KR"/>
        </w:rPr>
        <w:t>phase</w:t>
      </w:r>
      <w:r w:rsidRPr="00974651">
        <w:rPr>
          <w:rFonts w:hint="eastAsia"/>
          <w:lang w:eastAsia="ko-KR"/>
        </w:rPr>
        <w:t xml:space="preserve"> by </w:t>
      </w:r>
      <w:r w:rsidR="00974651" w:rsidRPr="00974651">
        <w:rPr>
          <w:lang w:eastAsia="ko-KR"/>
        </w:rPr>
        <w:t>transmitting</w:t>
      </w:r>
      <w:r w:rsidRPr="00974651">
        <w:rPr>
          <w:rFonts w:hint="eastAsia"/>
          <w:lang w:eastAsia="ko-KR"/>
        </w:rPr>
        <w:t xml:space="preserve"> </w:t>
      </w:r>
      <w:r w:rsidR="00F81778">
        <w:rPr>
          <w:rFonts w:hint="eastAsia"/>
          <w:lang w:eastAsia="ko-KR"/>
        </w:rPr>
        <w:t xml:space="preserve">a </w:t>
      </w:r>
      <w:r w:rsidR="008947A6" w:rsidRPr="00974651">
        <w:rPr>
          <w:lang w:eastAsia="ko-KR"/>
        </w:rPr>
        <w:t>peer discovery frame</w:t>
      </w:r>
      <w:r w:rsidRPr="00974651">
        <w:rPr>
          <w:rFonts w:hint="eastAsia"/>
          <w:lang w:eastAsia="ko-KR"/>
        </w:rPr>
        <w:t xml:space="preserve">, which contains </w:t>
      </w:r>
      <w:r w:rsidR="008947A6" w:rsidRPr="00974651">
        <w:rPr>
          <w:lang w:eastAsia="ko-KR"/>
        </w:rPr>
        <w:t>peer network</w:t>
      </w:r>
      <w:r w:rsidR="00F81778">
        <w:rPr>
          <w:rFonts w:hint="eastAsia"/>
          <w:lang w:eastAsia="ko-KR"/>
        </w:rPr>
        <w:t xml:space="preserve"> identifier and peer network</w:t>
      </w:r>
      <w:r w:rsidR="008947A6" w:rsidRPr="00974651">
        <w:rPr>
          <w:lang w:eastAsia="ko-KR"/>
        </w:rPr>
        <w:t xml:space="preserve"> information</w:t>
      </w:r>
      <w:r w:rsidRPr="00974651">
        <w:rPr>
          <w:rFonts w:hint="eastAsia"/>
          <w:lang w:eastAsia="ko-KR"/>
        </w:rPr>
        <w:t xml:space="preserve"> elements. </w:t>
      </w:r>
      <w:r w:rsidR="00974651" w:rsidRPr="00974651">
        <w:rPr>
          <w:rFonts w:hint="eastAsia"/>
          <w:lang w:eastAsia="ko-KR"/>
        </w:rPr>
        <w:t xml:space="preserve">The peer </w:t>
      </w:r>
      <w:r w:rsidR="00F81778">
        <w:rPr>
          <w:rFonts w:hint="eastAsia"/>
          <w:lang w:eastAsia="ko-KR"/>
        </w:rPr>
        <w:t>group service</w:t>
      </w:r>
      <w:r w:rsidR="00974651" w:rsidRPr="00974651">
        <w:rPr>
          <w:rFonts w:hint="eastAsia"/>
          <w:lang w:eastAsia="ko-KR"/>
        </w:rPr>
        <w:t xml:space="preserve"> profile is identified by the peer network identifier</w:t>
      </w:r>
      <w:r w:rsidR="00F81778">
        <w:rPr>
          <w:rFonts w:hint="eastAsia"/>
          <w:lang w:eastAsia="ko-KR"/>
        </w:rPr>
        <w:t>. The details on the combination of phase and allocation order are contained in</w:t>
      </w:r>
      <w:r w:rsidR="00974651" w:rsidRPr="00974651">
        <w:rPr>
          <w:rFonts w:hint="eastAsia"/>
          <w:lang w:eastAsia="ko-KR"/>
        </w:rPr>
        <w:t xml:space="preserve"> peer network </w:t>
      </w:r>
      <w:r w:rsidR="00974651" w:rsidRPr="00974651">
        <w:rPr>
          <w:lang w:eastAsia="ko-KR"/>
        </w:rPr>
        <w:t>descriptor</w:t>
      </w:r>
      <w:r w:rsidR="00974651" w:rsidRPr="00974651">
        <w:rPr>
          <w:rFonts w:hint="eastAsia"/>
          <w:lang w:eastAsia="ko-KR"/>
        </w:rPr>
        <w:t xml:space="preserve">. </w:t>
      </w:r>
      <w:r w:rsidR="00974651">
        <w:rPr>
          <w:rFonts w:hint="eastAsia"/>
          <w:lang w:eastAsia="ko-KR"/>
        </w:rPr>
        <w:t xml:space="preserve">The </w:t>
      </w:r>
      <w:r w:rsidR="00974651" w:rsidRPr="001B0FA0">
        <w:rPr>
          <w:lang w:val="en-US" w:eastAsia="ko-KR"/>
        </w:rPr>
        <w:t xml:space="preserve">peer discovery frame </w:t>
      </w:r>
      <w:r w:rsidR="00974651">
        <w:rPr>
          <w:rFonts w:hint="eastAsia"/>
          <w:lang w:val="en-US" w:eastAsia="ko-KR"/>
        </w:rPr>
        <w:t xml:space="preserve">is transmitted </w:t>
      </w:r>
      <w:r w:rsidR="00974651" w:rsidRPr="001B0FA0">
        <w:rPr>
          <w:lang w:val="en-US" w:eastAsia="ko-KR"/>
        </w:rPr>
        <w:t xml:space="preserve">every </w:t>
      </w:r>
      <w:r w:rsidR="00974651" w:rsidRPr="00974651">
        <w:rPr>
          <w:i/>
          <w:lang w:val="en-US" w:eastAsia="ko-KR"/>
        </w:rPr>
        <w:t>T</w:t>
      </w:r>
      <w:r w:rsidR="00974651" w:rsidRPr="00974651">
        <w:rPr>
          <w:i/>
          <w:vertAlign w:val="subscript"/>
          <w:lang w:val="en-US" w:eastAsia="ko-KR"/>
        </w:rPr>
        <w:t>d</w:t>
      </w:r>
      <w:r w:rsidR="00974651">
        <w:rPr>
          <w:rFonts w:hint="eastAsia"/>
          <w:lang w:eastAsia="ko-KR"/>
        </w:rPr>
        <w:t xml:space="preserve"> over</w:t>
      </w:r>
      <w:r w:rsidR="00974651">
        <w:rPr>
          <w:rFonts w:hint="eastAsia"/>
          <w:lang w:val="en-US" w:eastAsia="ko-KR"/>
        </w:rPr>
        <w:t xml:space="preserve"> minimum </w:t>
      </w:r>
      <w:r w:rsidR="00F81778">
        <w:rPr>
          <w:rFonts w:hint="eastAsia"/>
          <w:lang w:val="en-US" w:eastAsia="ko-KR"/>
        </w:rPr>
        <w:t>discovery</w:t>
      </w:r>
      <w:r w:rsidR="00974651">
        <w:rPr>
          <w:rFonts w:hint="eastAsia"/>
          <w:lang w:val="en-US" w:eastAsia="ko-KR"/>
        </w:rPr>
        <w:t xml:space="preserve"> interval.</w:t>
      </w:r>
    </w:p>
    <w:p w:rsidR="001B0FA0" w:rsidRPr="001B0FA0" w:rsidRDefault="001B0FA0" w:rsidP="005F09D5">
      <w:pPr>
        <w:rPr>
          <w:lang w:val="en-US" w:eastAsia="ko-KR"/>
        </w:rPr>
      </w:pPr>
    </w:p>
    <w:p w:rsidR="00C1071E" w:rsidRPr="00AC430A" w:rsidRDefault="00A1477B" w:rsidP="00FA7C88">
      <w:pPr>
        <w:pStyle w:val="2"/>
      </w:pPr>
      <w:bookmarkStart w:id="19" w:name="_Toc372031504"/>
      <w:r w:rsidRPr="00AC430A">
        <w:rPr>
          <w:rFonts w:hint="eastAsia"/>
        </w:rPr>
        <w:t>Peering</w:t>
      </w:r>
      <w:r w:rsidR="00772612">
        <w:rPr>
          <w:rFonts w:hint="eastAsia"/>
        </w:rPr>
        <w:t xml:space="preserve"> procedure</w:t>
      </w:r>
      <w:bookmarkEnd w:id="19"/>
    </w:p>
    <w:p w:rsidR="00CD2EAA" w:rsidRPr="00AC430A" w:rsidRDefault="00CD2EAA" w:rsidP="005F09D5">
      <w:pPr>
        <w:rPr>
          <w:lang w:eastAsia="ko-KR"/>
        </w:rPr>
      </w:pPr>
    </w:p>
    <w:p w:rsidR="00C1071E" w:rsidRPr="00AC430A" w:rsidRDefault="00D72626" w:rsidP="00FA7C88">
      <w:pPr>
        <w:pStyle w:val="2"/>
      </w:pPr>
      <w:bookmarkStart w:id="20" w:name="_Toc372031505"/>
      <w:r w:rsidRPr="00AC430A">
        <w:rPr>
          <w:rFonts w:hint="eastAsia"/>
        </w:rPr>
        <w:t>Scheduling</w:t>
      </w:r>
      <w:bookmarkEnd w:id="20"/>
    </w:p>
    <w:p w:rsidR="00E12C0B" w:rsidRDefault="003B3A79" w:rsidP="003520FE">
      <w:pPr>
        <w:tabs>
          <w:tab w:val="num" w:pos="720"/>
        </w:tabs>
        <w:jc w:val="both"/>
        <w:rPr>
          <w:lang w:eastAsia="ko-KR"/>
        </w:rPr>
      </w:pPr>
      <w:r w:rsidRPr="003520FE">
        <w:rPr>
          <w:rFonts w:hint="eastAsia"/>
          <w:lang w:eastAsia="ko-KR"/>
        </w:rPr>
        <w:t>The resource</w:t>
      </w:r>
      <w:r w:rsidR="003520FE" w:rsidRPr="003520FE">
        <w:rPr>
          <w:rFonts w:hint="eastAsia"/>
          <w:lang w:eastAsia="ko-KR"/>
        </w:rPr>
        <w:t xml:space="preserve"> scheduling is followed the resource allocation configuration </w:t>
      </w:r>
      <w:r w:rsidR="003520FE">
        <w:rPr>
          <w:rFonts w:hint="eastAsia"/>
          <w:lang w:eastAsia="ko-KR"/>
        </w:rPr>
        <w:t>pre-</w:t>
      </w:r>
      <w:r w:rsidR="003520FE" w:rsidRPr="003520FE">
        <w:rPr>
          <w:rFonts w:hint="eastAsia"/>
          <w:lang w:eastAsia="ko-KR"/>
        </w:rPr>
        <w:t xml:space="preserve">determined by the peer group service. The unit resource slot of a peer group is </w:t>
      </w:r>
      <w:proofErr w:type="spellStart"/>
      <w:r w:rsidR="003520FE" w:rsidRPr="003520FE">
        <w:rPr>
          <w:rFonts w:hint="eastAsia"/>
          <w:i/>
          <w:lang w:eastAsia="ko-KR"/>
        </w:rPr>
        <w:t>n</w:t>
      </w:r>
      <w:proofErr w:type="spellEnd"/>
      <w:r w:rsidR="003520FE" w:rsidRPr="003520FE">
        <w:rPr>
          <w:rFonts w:hint="eastAsia"/>
          <w:lang w:eastAsia="ko-KR"/>
        </w:rPr>
        <w:t xml:space="preserve"> times of the base slotted resource. The unit resource slot size may be different from other peer group</w:t>
      </w:r>
      <w:r w:rsidRPr="003520FE">
        <w:rPr>
          <w:rFonts w:hint="eastAsia"/>
          <w:lang w:eastAsia="ko-KR"/>
        </w:rPr>
        <w:t xml:space="preserve">s </w:t>
      </w:r>
      <w:r w:rsidR="003520FE" w:rsidRPr="003520FE">
        <w:rPr>
          <w:rFonts w:hint="eastAsia"/>
          <w:lang w:eastAsia="ko-KR"/>
        </w:rPr>
        <w:t xml:space="preserve">to </w:t>
      </w:r>
      <w:r w:rsidR="00986075">
        <w:rPr>
          <w:rFonts w:hint="eastAsia"/>
          <w:lang w:eastAsia="ko-KR"/>
        </w:rPr>
        <w:t>support the designated grade of service.</w:t>
      </w:r>
    </w:p>
    <w:p w:rsidR="00986075" w:rsidRPr="003520FE" w:rsidRDefault="00986075" w:rsidP="003520FE">
      <w:pPr>
        <w:tabs>
          <w:tab w:val="num" w:pos="720"/>
        </w:tabs>
        <w:jc w:val="both"/>
        <w:rPr>
          <w:lang w:eastAsia="ko-KR"/>
        </w:rPr>
      </w:pPr>
    </w:p>
    <w:p w:rsidR="00A668FE" w:rsidRDefault="003520FE" w:rsidP="00A668FE">
      <w:pPr>
        <w:tabs>
          <w:tab w:val="num" w:pos="720"/>
        </w:tabs>
        <w:jc w:val="both"/>
        <w:rPr>
          <w:lang w:eastAsia="ko-KR"/>
        </w:rPr>
      </w:pPr>
      <w:r>
        <w:rPr>
          <w:noProof/>
          <w:lang w:val="en-US" w:eastAsia="ko-KR"/>
        </w:rPr>
        <w:drawing>
          <wp:inline distT="0" distB="0" distL="0" distR="0" wp14:anchorId="3EB545EA" wp14:editId="6BEBD0C5">
            <wp:extent cx="5731510" cy="859727"/>
            <wp:effectExtent l="0" t="0" r="254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859727"/>
                    </a:xfrm>
                    <a:prstGeom prst="rect">
                      <a:avLst/>
                    </a:prstGeom>
                  </pic:spPr>
                </pic:pic>
              </a:graphicData>
            </a:graphic>
          </wp:inline>
        </w:drawing>
      </w:r>
    </w:p>
    <w:p w:rsidR="003520FE" w:rsidRDefault="003520FE" w:rsidP="00A668FE">
      <w:pPr>
        <w:tabs>
          <w:tab w:val="num" w:pos="720"/>
        </w:tabs>
        <w:jc w:val="both"/>
        <w:rPr>
          <w:lang w:eastAsia="ko-KR"/>
        </w:rPr>
      </w:pPr>
    </w:p>
    <w:p w:rsidR="00A668FE" w:rsidRPr="00853CDF" w:rsidRDefault="003520FE" w:rsidP="00A668FE">
      <w:pPr>
        <w:jc w:val="center"/>
        <w:rPr>
          <w:lang w:val="en-US" w:eastAsia="ko-KR"/>
        </w:rPr>
      </w:pPr>
      <w:r>
        <w:rPr>
          <w:rFonts w:hint="eastAsia"/>
          <w:lang w:val="en-US" w:eastAsia="ko-KR"/>
        </w:rPr>
        <w:t>Figure 5.5</w:t>
      </w:r>
      <w:r w:rsidR="00951DD5">
        <w:rPr>
          <w:rFonts w:hint="eastAsia"/>
          <w:lang w:val="en-US" w:eastAsia="ko-KR"/>
        </w:rPr>
        <w:t>- B</w:t>
      </w:r>
      <w:r w:rsidR="00A668FE">
        <w:rPr>
          <w:rFonts w:hint="eastAsia"/>
          <w:lang w:val="en-US" w:eastAsia="ko-KR"/>
        </w:rPr>
        <w:t>as</w:t>
      </w:r>
      <w:r>
        <w:rPr>
          <w:rFonts w:hint="eastAsia"/>
          <w:lang w:val="en-US" w:eastAsia="ko-KR"/>
        </w:rPr>
        <w:t xml:space="preserve">e slotted resource and unit resource slot </w:t>
      </w:r>
      <w:r w:rsidR="00A668FE">
        <w:rPr>
          <w:rFonts w:hint="eastAsia"/>
          <w:lang w:val="en-US" w:eastAsia="ko-KR"/>
        </w:rPr>
        <w:t>specified by each peer network</w:t>
      </w:r>
    </w:p>
    <w:p w:rsidR="003B3A79" w:rsidRDefault="003B3A79" w:rsidP="005F09D5">
      <w:pPr>
        <w:rPr>
          <w:lang w:val="en-US" w:eastAsia="ko-KR"/>
        </w:rPr>
      </w:pPr>
    </w:p>
    <w:p w:rsidR="00A668FE" w:rsidRPr="00A668FE" w:rsidRDefault="00A668FE" w:rsidP="005F09D5">
      <w:pPr>
        <w:rPr>
          <w:lang w:val="en-US" w:eastAsia="ko-KR"/>
        </w:rPr>
      </w:pPr>
    </w:p>
    <w:p w:rsidR="007736A6" w:rsidRPr="00AC430A" w:rsidRDefault="00AF30E2" w:rsidP="00FA7C88">
      <w:pPr>
        <w:pStyle w:val="2"/>
      </w:pPr>
      <w:bookmarkStart w:id="21" w:name="_Toc372031506"/>
      <w:proofErr w:type="spellStart"/>
      <w:r w:rsidRPr="00AC430A">
        <w:t>QoS</w:t>
      </w:r>
      <w:bookmarkEnd w:id="21"/>
      <w:proofErr w:type="spellEnd"/>
    </w:p>
    <w:p w:rsidR="00A02382" w:rsidRDefault="00A02382" w:rsidP="00A02382">
      <w:pPr>
        <w:rPr>
          <w:lang w:eastAsia="ko-KR"/>
        </w:rPr>
      </w:pPr>
    </w:p>
    <w:p w:rsidR="00E17E06" w:rsidRDefault="00412896" w:rsidP="00412896">
      <w:pPr>
        <w:tabs>
          <w:tab w:val="num" w:pos="720"/>
        </w:tabs>
        <w:jc w:val="bot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provides the resource allocation features and the data primitives for supporting multiple grades of service to the next higher layer. The grades of service are categorized with the technical attributes specified in the application matrix for IEEE 802.15.8 (15-12-0684-00-008). </w:t>
      </w:r>
    </w:p>
    <w:p w:rsidR="00E17E06" w:rsidRPr="00AC430A" w:rsidRDefault="00E17E06" w:rsidP="00A02382">
      <w:pPr>
        <w:rPr>
          <w:lang w:eastAsia="ko-KR"/>
        </w:rPr>
      </w:pPr>
    </w:p>
    <w:p w:rsidR="008D1D32" w:rsidRPr="00AC430A" w:rsidRDefault="00AF30E2" w:rsidP="00FA7C88">
      <w:pPr>
        <w:pStyle w:val="2"/>
      </w:pPr>
      <w:bookmarkStart w:id="22" w:name="_Toc372031507"/>
      <w:r w:rsidRPr="00AC430A">
        <w:t>Interference management</w:t>
      </w:r>
      <w:bookmarkEnd w:id="22"/>
    </w:p>
    <w:p w:rsidR="0028654F" w:rsidRDefault="00A213A3" w:rsidP="00DB6881">
      <w:pPr>
        <w:tabs>
          <w:tab w:val="num" w:pos="720"/>
        </w:tabs>
        <w:jc w:val="both"/>
        <w:rPr>
          <w:lang w:eastAsia="ko-KR"/>
        </w:rPr>
      </w:pPr>
      <w:r>
        <w:rPr>
          <w:rFonts w:hint="eastAsia"/>
          <w:lang w:eastAsia="ko-KR"/>
        </w:rPr>
        <w:t xml:space="preserve">To avoid </w:t>
      </w:r>
      <w:r w:rsidR="008947A6" w:rsidRPr="00DB6881">
        <w:rPr>
          <w:lang w:eastAsia="ko-KR"/>
        </w:rPr>
        <w:t>interference</w:t>
      </w:r>
      <w:r>
        <w:rPr>
          <w:rFonts w:hint="eastAsia"/>
          <w:lang w:eastAsia="ko-KR"/>
        </w:rPr>
        <w:t xml:space="preserve"> </w:t>
      </w:r>
      <w:r w:rsidR="00BB5E2B">
        <w:rPr>
          <w:rFonts w:hint="eastAsia"/>
          <w:lang w:eastAsia="ko-KR"/>
        </w:rPr>
        <w:t>caused of</w:t>
      </w:r>
      <w:r>
        <w:rPr>
          <w:rFonts w:hint="eastAsia"/>
          <w:lang w:eastAsia="ko-KR"/>
        </w:rPr>
        <w:t xml:space="preserve"> </w:t>
      </w:r>
      <w:r w:rsidR="00BB5E2B">
        <w:rPr>
          <w:rFonts w:hint="eastAsia"/>
          <w:lang w:eastAsia="ko-KR"/>
        </w:rPr>
        <w:t xml:space="preserve">unscheduled </w:t>
      </w:r>
      <w:r w:rsidR="00BB5E2B">
        <w:rPr>
          <w:lang w:eastAsia="ko-KR"/>
        </w:rPr>
        <w:t>accesses</w:t>
      </w:r>
      <w:r>
        <w:rPr>
          <w:rFonts w:hint="eastAsia"/>
          <w:lang w:eastAsia="ko-KR"/>
        </w:rPr>
        <w:t xml:space="preserve"> from multiple peer </w:t>
      </w:r>
      <w:r w:rsidR="00BB5E2B">
        <w:rPr>
          <w:rFonts w:hint="eastAsia"/>
          <w:lang w:eastAsia="ko-KR"/>
        </w:rPr>
        <w:t>groups</w:t>
      </w:r>
      <w:r>
        <w:rPr>
          <w:rFonts w:hint="eastAsia"/>
          <w:lang w:eastAsia="ko-KR"/>
        </w:rPr>
        <w:t>, t</w:t>
      </w:r>
      <w:r w:rsidR="00BB5E2B">
        <w:rPr>
          <w:rFonts w:hint="eastAsia"/>
          <w:lang w:eastAsia="ko-KR"/>
        </w:rPr>
        <w:t xml:space="preserve">he MAC </w:t>
      </w:r>
      <w:proofErr w:type="spellStart"/>
      <w:r w:rsidR="00BB5E2B">
        <w:rPr>
          <w:rFonts w:hint="eastAsia"/>
          <w:lang w:eastAsia="ko-KR"/>
        </w:rPr>
        <w:t>sublayer</w:t>
      </w:r>
      <w:proofErr w:type="spellEnd"/>
      <w:r w:rsidR="00BB5E2B">
        <w:rPr>
          <w:rFonts w:hint="eastAsia"/>
          <w:lang w:eastAsia="ko-KR"/>
        </w:rPr>
        <w:t xml:space="preserve"> provides t</w:t>
      </w:r>
      <w:r>
        <w:rPr>
          <w:rFonts w:hint="eastAsia"/>
          <w:lang w:eastAsia="ko-KR"/>
        </w:rPr>
        <w:t xml:space="preserve">wo </w:t>
      </w:r>
      <w:r w:rsidR="00BB5E2B">
        <w:rPr>
          <w:rFonts w:hint="eastAsia"/>
          <w:lang w:eastAsia="ko-KR"/>
        </w:rPr>
        <w:t xml:space="preserve">interference avoidance </w:t>
      </w:r>
      <w:r>
        <w:rPr>
          <w:rFonts w:hint="eastAsia"/>
          <w:lang w:eastAsia="ko-KR"/>
        </w:rPr>
        <w:t>capabilities. During</w:t>
      </w:r>
      <w:r w:rsidR="008947A6" w:rsidRPr="00DB6881">
        <w:rPr>
          <w:lang w:eastAsia="ko-KR"/>
        </w:rPr>
        <w:t xml:space="preserve"> peer </w:t>
      </w:r>
      <w:r w:rsidR="008E2301">
        <w:rPr>
          <w:rFonts w:hint="eastAsia"/>
          <w:lang w:eastAsia="ko-KR"/>
        </w:rPr>
        <w:t>group</w:t>
      </w:r>
      <w:r w:rsidR="008947A6" w:rsidRPr="00DB6881">
        <w:rPr>
          <w:lang w:eastAsia="ko-KR"/>
        </w:rPr>
        <w:t xml:space="preserve"> formation</w:t>
      </w:r>
      <w:r>
        <w:rPr>
          <w:rFonts w:hint="eastAsia"/>
          <w:lang w:eastAsia="ko-KR"/>
        </w:rPr>
        <w:t xml:space="preserve">, the </w:t>
      </w:r>
      <w:r w:rsidR="00A668FE">
        <w:rPr>
          <w:rFonts w:hint="eastAsia"/>
          <w:lang w:eastAsia="ko-KR"/>
        </w:rPr>
        <w:t>initiator</w:t>
      </w:r>
      <w:r>
        <w:rPr>
          <w:rFonts w:hint="eastAsia"/>
          <w:lang w:eastAsia="ko-KR"/>
        </w:rPr>
        <w:t xml:space="preserve"> </w:t>
      </w:r>
      <w:r w:rsidR="009E4889">
        <w:rPr>
          <w:rFonts w:hint="eastAsia"/>
          <w:lang w:eastAsia="ko-KR"/>
        </w:rPr>
        <w:t>observes</w:t>
      </w:r>
      <w:r w:rsidR="008947A6" w:rsidRPr="00DB6881">
        <w:rPr>
          <w:lang w:eastAsia="ko-KR"/>
        </w:rPr>
        <w:t xml:space="preserve"> </w:t>
      </w:r>
      <w:r w:rsidR="009E4889">
        <w:rPr>
          <w:rFonts w:hint="eastAsia"/>
          <w:lang w:eastAsia="ko-KR"/>
        </w:rPr>
        <w:t xml:space="preserve">the frames from </w:t>
      </w:r>
      <w:r w:rsidRPr="00DB6881">
        <w:rPr>
          <w:lang w:eastAsia="ko-KR"/>
        </w:rPr>
        <w:t>neighbour</w:t>
      </w:r>
      <w:r w:rsidR="008947A6" w:rsidRPr="00DB6881">
        <w:rPr>
          <w:lang w:eastAsia="ko-KR"/>
        </w:rPr>
        <w:t xml:space="preserve"> peer </w:t>
      </w:r>
      <w:r w:rsidR="008E2301">
        <w:rPr>
          <w:rFonts w:hint="eastAsia"/>
          <w:lang w:eastAsia="ko-KR"/>
        </w:rPr>
        <w:t>groups and gathers the resource allocation schedules. The initiator adjust</w:t>
      </w:r>
      <w:r w:rsidR="009E4889">
        <w:rPr>
          <w:rFonts w:hint="eastAsia"/>
          <w:lang w:eastAsia="ko-KR"/>
        </w:rPr>
        <w:t>s</w:t>
      </w:r>
      <w:r w:rsidR="008E2301">
        <w:rPr>
          <w:rFonts w:hint="eastAsia"/>
          <w:lang w:eastAsia="ko-KR"/>
        </w:rPr>
        <w:t xml:space="preserve"> the resource allocation configuration and select</w:t>
      </w:r>
      <w:r w:rsidR="009E4889">
        <w:rPr>
          <w:rFonts w:hint="eastAsia"/>
          <w:lang w:eastAsia="ko-KR"/>
        </w:rPr>
        <w:t>s</w:t>
      </w:r>
      <w:r w:rsidR="008E2301">
        <w:rPr>
          <w:rFonts w:hint="eastAsia"/>
          <w:lang w:eastAsia="ko-KR"/>
        </w:rPr>
        <w:t xml:space="preserve"> the start time </w:t>
      </w:r>
      <w:r>
        <w:rPr>
          <w:rFonts w:hint="eastAsia"/>
          <w:lang w:eastAsia="ko-KR"/>
        </w:rPr>
        <w:t xml:space="preserve">to </w:t>
      </w:r>
      <w:r w:rsidR="009E4889">
        <w:rPr>
          <w:rFonts w:hint="eastAsia"/>
          <w:lang w:eastAsia="ko-KR"/>
        </w:rPr>
        <w:t>cause</w:t>
      </w:r>
      <w:r w:rsidR="008947A6" w:rsidRPr="00DB6881">
        <w:rPr>
          <w:lang w:eastAsia="ko-KR"/>
        </w:rPr>
        <w:t xml:space="preserve"> low probability of </w:t>
      </w:r>
      <w:r>
        <w:rPr>
          <w:rFonts w:hint="eastAsia"/>
          <w:lang w:eastAsia="ko-KR"/>
        </w:rPr>
        <w:t xml:space="preserve">interference. </w:t>
      </w:r>
      <w:r w:rsidR="009E4889">
        <w:rPr>
          <w:rFonts w:hint="eastAsia"/>
          <w:lang w:eastAsia="ko-KR"/>
        </w:rPr>
        <w:t>The peers</w:t>
      </w:r>
      <w:r>
        <w:rPr>
          <w:rFonts w:hint="eastAsia"/>
          <w:lang w:eastAsia="ko-KR"/>
        </w:rPr>
        <w:t xml:space="preserve"> </w:t>
      </w:r>
      <w:r w:rsidR="009E4889">
        <w:rPr>
          <w:lang w:eastAsia="ko-KR"/>
        </w:rPr>
        <w:t>who</w:t>
      </w:r>
      <w:r>
        <w:rPr>
          <w:rFonts w:hint="eastAsia"/>
          <w:lang w:eastAsia="ko-KR"/>
        </w:rPr>
        <w:t xml:space="preserve"> </w:t>
      </w:r>
      <w:r w:rsidR="009E4889">
        <w:rPr>
          <w:rFonts w:hint="eastAsia"/>
          <w:lang w:val="en-US" w:eastAsia="ko-KR"/>
        </w:rPr>
        <w:t>serve</w:t>
      </w:r>
      <w:r>
        <w:rPr>
          <w:rFonts w:hint="eastAsia"/>
          <w:lang w:val="en-US" w:eastAsia="ko-KR"/>
        </w:rPr>
        <w:t xml:space="preserve"> to multiple peer networks schedule the </w:t>
      </w:r>
      <w:r>
        <w:rPr>
          <w:lang w:val="en-US" w:eastAsia="ko-KR"/>
        </w:rPr>
        <w:t>transmission</w:t>
      </w:r>
      <w:r>
        <w:rPr>
          <w:rFonts w:hint="eastAsia"/>
          <w:lang w:val="en-US" w:eastAsia="ko-KR"/>
        </w:rPr>
        <w:t xml:space="preserve"> by selecting </w:t>
      </w:r>
      <w:r>
        <w:rPr>
          <w:lang w:eastAsia="ko-KR"/>
        </w:rPr>
        <w:t>time-slot to avoid contention</w:t>
      </w:r>
      <w:r>
        <w:rPr>
          <w:rFonts w:hint="eastAsia"/>
          <w:lang w:eastAsia="ko-KR"/>
        </w:rPr>
        <w:t xml:space="preserve"> among multiple peer networks.</w:t>
      </w:r>
      <w:r w:rsidR="009E4889">
        <w:rPr>
          <w:rFonts w:hint="eastAsia"/>
          <w:lang w:eastAsia="ko-KR"/>
        </w:rPr>
        <w:t xml:space="preserve"> In case of contention, the peers select appropriate access control algorithm to the peer</w:t>
      </w:r>
      <w:r w:rsidR="009E4889">
        <w:rPr>
          <w:lang w:eastAsia="ko-KR"/>
        </w:rPr>
        <w:t>’</w:t>
      </w:r>
      <w:r w:rsidR="009E4889">
        <w:rPr>
          <w:rFonts w:hint="eastAsia"/>
          <w:lang w:eastAsia="ko-KR"/>
        </w:rPr>
        <w:t>s priority.</w:t>
      </w:r>
    </w:p>
    <w:p w:rsidR="00A213A3" w:rsidRPr="009E4889" w:rsidRDefault="00A213A3" w:rsidP="00DB6881">
      <w:pPr>
        <w:tabs>
          <w:tab w:val="num" w:pos="720"/>
        </w:tabs>
        <w:jc w:val="both"/>
        <w:rPr>
          <w:lang w:eastAsia="ko-KR"/>
        </w:rPr>
      </w:pPr>
    </w:p>
    <w:p w:rsidR="008D1D32" w:rsidRDefault="009E4889" w:rsidP="00DB6881">
      <w:pPr>
        <w:jc w:val="center"/>
        <w:rPr>
          <w:lang w:val="en-US" w:eastAsia="ko-KR"/>
        </w:rPr>
      </w:pPr>
      <w:r>
        <w:rPr>
          <w:noProof/>
          <w:lang w:val="en-US" w:eastAsia="ko-KR"/>
        </w:rPr>
        <w:drawing>
          <wp:inline distT="0" distB="0" distL="0" distR="0" wp14:anchorId="09B7D413" wp14:editId="44C5FA81">
            <wp:extent cx="5943600" cy="1576705"/>
            <wp:effectExtent l="0" t="0" r="0" b="444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576705"/>
                    </a:xfrm>
                    <a:prstGeom prst="rect">
                      <a:avLst/>
                    </a:prstGeom>
                  </pic:spPr>
                </pic:pic>
              </a:graphicData>
            </a:graphic>
          </wp:inline>
        </w:drawing>
      </w:r>
      <w:r>
        <w:rPr>
          <w:noProof/>
          <w:lang w:val="en-US" w:eastAsia="ko-KR"/>
        </w:rPr>
        <w:t xml:space="preserve"> </w:t>
      </w:r>
    </w:p>
    <w:p w:rsidR="00DB6881" w:rsidRDefault="00DB6881" w:rsidP="00DB6881">
      <w:pPr>
        <w:jc w:val="center"/>
        <w:rPr>
          <w:lang w:val="en-US" w:eastAsia="ko-KR"/>
        </w:rPr>
      </w:pPr>
      <w:r>
        <w:rPr>
          <w:rFonts w:hint="eastAsia"/>
          <w:lang w:val="en-US" w:eastAsia="ko-KR"/>
        </w:rPr>
        <w:t>Figure 5.</w:t>
      </w:r>
      <w:r w:rsidR="00A213A3">
        <w:rPr>
          <w:rFonts w:hint="eastAsia"/>
          <w:lang w:val="en-US" w:eastAsia="ko-KR"/>
        </w:rPr>
        <w:t>6</w:t>
      </w:r>
      <w:r>
        <w:rPr>
          <w:rFonts w:hint="eastAsia"/>
          <w:lang w:val="en-US" w:eastAsia="ko-KR"/>
        </w:rPr>
        <w:t xml:space="preserve">- </w:t>
      </w:r>
      <w:r w:rsidR="00951DD5">
        <w:rPr>
          <w:rFonts w:hint="eastAsia"/>
          <w:lang w:val="en-US" w:eastAsia="ko-KR"/>
        </w:rPr>
        <w:t>Proactive i</w:t>
      </w:r>
      <w:r w:rsidR="00A213A3">
        <w:rPr>
          <w:rFonts w:hint="eastAsia"/>
          <w:lang w:val="en-US" w:eastAsia="ko-KR"/>
        </w:rPr>
        <w:t xml:space="preserve">nterference avoidance at a PD which serves to multiple peer </w:t>
      </w:r>
      <w:r w:rsidR="00951DD5">
        <w:rPr>
          <w:rFonts w:hint="eastAsia"/>
          <w:lang w:val="en-US" w:eastAsia="ko-KR"/>
        </w:rPr>
        <w:t>groups</w:t>
      </w:r>
    </w:p>
    <w:p w:rsidR="00951DD5" w:rsidRPr="00853CDF" w:rsidRDefault="00951DD5" w:rsidP="00DB6881">
      <w:pPr>
        <w:jc w:val="center"/>
        <w:rPr>
          <w:lang w:val="en-US" w:eastAsia="ko-KR"/>
        </w:rPr>
      </w:pPr>
    </w:p>
    <w:p w:rsidR="00DB6881" w:rsidRPr="00DB6881" w:rsidRDefault="00DB6881" w:rsidP="00DB6881">
      <w:pPr>
        <w:jc w:val="center"/>
        <w:rPr>
          <w:lang w:val="en-US" w:eastAsia="ko-KR"/>
        </w:rPr>
      </w:pPr>
    </w:p>
    <w:p w:rsidR="00C22947" w:rsidRDefault="007D4030" w:rsidP="00485E64">
      <w:pPr>
        <w:pStyle w:val="2"/>
      </w:pPr>
      <w:bookmarkStart w:id="23" w:name="_Toc372031508"/>
      <w:r>
        <w:rPr>
          <w:rFonts w:hint="eastAsia"/>
        </w:rPr>
        <w:t>Transmit power control</w:t>
      </w:r>
      <w:bookmarkEnd w:id="23"/>
    </w:p>
    <w:p w:rsidR="007D4030" w:rsidRPr="00AC430A" w:rsidRDefault="007D4030" w:rsidP="008D1D32">
      <w:pPr>
        <w:rPr>
          <w:lang w:eastAsia="ko-KR"/>
        </w:rPr>
      </w:pPr>
    </w:p>
    <w:p w:rsidR="008D1D32" w:rsidRPr="00AC430A" w:rsidRDefault="00AF30E2" w:rsidP="00FA7C88">
      <w:pPr>
        <w:pStyle w:val="2"/>
      </w:pPr>
      <w:bookmarkStart w:id="24" w:name="_Toc372031509"/>
      <w:r w:rsidRPr="00AC430A">
        <w:t>Multicast</w:t>
      </w:r>
      <w:bookmarkEnd w:id="24"/>
    </w:p>
    <w:p w:rsidR="00E17E06" w:rsidRDefault="00E17E06" w:rsidP="00E17E06">
      <w:pPr>
        <w:tabs>
          <w:tab w:val="num" w:pos="720"/>
        </w:tabs>
        <w:jc w:val="both"/>
        <w:rPr>
          <w:lang w:eastAsia="ko-KR"/>
        </w:rPr>
      </w:pPr>
    </w:p>
    <w:p w:rsidR="008D1D32" w:rsidRDefault="00E17E06" w:rsidP="00E17E06">
      <w:pPr>
        <w:tabs>
          <w:tab w:val="num" w:pos="720"/>
        </w:tabs>
        <w:jc w:val="both"/>
        <w:rPr>
          <w:lang w:eastAsia="ko-KR"/>
        </w:rPr>
      </w:pPr>
      <w:r>
        <w:rPr>
          <w:rFonts w:hint="eastAsia"/>
          <w:lang w:eastAsia="ko-KR"/>
        </w:rPr>
        <w:t xml:space="preserve">The part of devices in a peer group may establish a group of the peer group. The MAC </w:t>
      </w:r>
      <w:proofErr w:type="spellStart"/>
      <w:r>
        <w:rPr>
          <w:rFonts w:hint="eastAsia"/>
          <w:lang w:eastAsia="ko-KR"/>
        </w:rPr>
        <w:t>sublayer</w:t>
      </w:r>
      <w:proofErr w:type="spellEnd"/>
      <w:r>
        <w:rPr>
          <w:rFonts w:hint="eastAsia"/>
          <w:lang w:eastAsia="ko-KR"/>
        </w:rPr>
        <w:t xml:space="preserve"> provides the group of the peer group </w:t>
      </w:r>
      <w:r>
        <w:rPr>
          <w:lang w:eastAsia="ko-KR"/>
        </w:rPr>
        <w:t>formation</w:t>
      </w:r>
      <w:r>
        <w:rPr>
          <w:rFonts w:hint="eastAsia"/>
          <w:lang w:eastAsia="ko-KR"/>
        </w:rPr>
        <w:t xml:space="preserve"> primitives and the group-cast primitives to the next higher layer. The formation of a group of the peer group </w:t>
      </w:r>
      <w:r w:rsidR="00412896">
        <w:rPr>
          <w:rFonts w:hint="eastAsia"/>
          <w:lang w:eastAsia="ko-KR"/>
        </w:rPr>
        <w:t>is performed</w:t>
      </w:r>
      <w:r>
        <w:rPr>
          <w:rFonts w:hint="eastAsia"/>
          <w:lang w:eastAsia="ko-KR"/>
        </w:rPr>
        <w:t xml:space="preserve"> with </w:t>
      </w:r>
      <w:r w:rsidR="00412896">
        <w:rPr>
          <w:rFonts w:hint="eastAsia"/>
          <w:lang w:eastAsia="ko-KR"/>
        </w:rPr>
        <w:t xml:space="preserve">the </w:t>
      </w:r>
      <w:r>
        <w:rPr>
          <w:rFonts w:hint="eastAsia"/>
          <w:lang w:eastAsia="ko-KR"/>
        </w:rPr>
        <w:t xml:space="preserve">implicit inviting and </w:t>
      </w:r>
      <w:r w:rsidR="00412896">
        <w:rPr>
          <w:rFonts w:hint="eastAsia"/>
          <w:lang w:eastAsia="ko-KR"/>
        </w:rPr>
        <w:t xml:space="preserve">the </w:t>
      </w:r>
      <w:r>
        <w:rPr>
          <w:rFonts w:hint="eastAsia"/>
          <w:lang w:eastAsia="ko-KR"/>
        </w:rPr>
        <w:t xml:space="preserve">explicit grouping. </w:t>
      </w:r>
    </w:p>
    <w:p w:rsidR="00E17E06" w:rsidRPr="00412896" w:rsidRDefault="00E17E06" w:rsidP="00E17E06">
      <w:pPr>
        <w:tabs>
          <w:tab w:val="num" w:pos="720"/>
        </w:tabs>
        <w:jc w:val="both"/>
        <w:rPr>
          <w:lang w:eastAsia="ko-KR"/>
        </w:rPr>
      </w:pPr>
    </w:p>
    <w:p w:rsidR="00E17E06" w:rsidRPr="00412896" w:rsidRDefault="00E17E06" w:rsidP="00E17E06">
      <w:pPr>
        <w:tabs>
          <w:tab w:val="num" w:pos="720"/>
        </w:tabs>
        <w:jc w:val="both"/>
        <w:rPr>
          <w:lang w:eastAsia="ko-KR"/>
        </w:rPr>
      </w:pPr>
    </w:p>
    <w:p w:rsidR="008D1D32" w:rsidRPr="00AC430A" w:rsidRDefault="00AF30E2" w:rsidP="00FA7C88">
      <w:pPr>
        <w:pStyle w:val="2"/>
      </w:pPr>
      <w:bookmarkStart w:id="25" w:name="_Toc372031510"/>
      <w:r w:rsidRPr="00AC430A">
        <w:t>Broadcast</w:t>
      </w:r>
      <w:bookmarkEnd w:id="25"/>
    </w:p>
    <w:p w:rsidR="00873615" w:rsidRPr="00AC430A" w:rsidRDefault="00873615" w:rsidP="008D1D32">
      <w:pPr>
        <w:rPr>
          <w:lang w:eastAsia="ko-KR"/>
        </w:rPr>
      </w:pPr>
    </w:p>
    <w:p w:rsidR="00C1071E" w:rsidRDefault="00873615" w:rsidP="00FA7C88">
      <w:pPr>
        <w:pStyle w:val="2"/>
      </w:pPr>
      <w:bookmarkStart w:id="26" w:name="_Toc372031511"/>
      <w:r w:rsidRPr="00AC430A">
        <w:rPr>
          <w:rFonts w:hint="eastAsia"/>
        </w:rPr>
        <w:t xml:space="preserve">Multi-hop </w:t>
      </w:r>
      <w:r w:rsidR="00F9011C">
        <w:rPr>
          <w:rFonts w:hint="eastAsia"/>
        </w:rPr>
        <w:t>operation</w:t>
      </w:r>
      <w:bookmarkEnd w:id="26"/>
    </w:p>
    <w:p w:rsidR="006440DF" w:rsidRDefault="006440DF" w:rsidP="005F09D5">
      <w:pPr>
        <w:rPr>
          <w:lang w:eastAsia="ko-KR"/>
        </w:rPr>
      </w:pPr>
    </w:p>
    <w:p w:rsidR="00A06A6A" w:rsidRDefault="006440DF" w:rsidP="00667247">
      <w:pPr>
        <w:tabs>
          <w:tab w:val="num" w:pos="720"/>
        </w:tabs>
        <w:jc w:val="both"/>
        <w:rPr>
          <w:lang w:eastAsia="ko-KR"/>
        </w:rPr>
      </w:pPr>
      <w:r>
        <w:rPr>
          <w:rFonts w:hint="eastAsia"/>
          <w:lang w:eastAsia="ko-KR"/>
        </w:rPr>
        <w:t>To extend the coverage of the peer group</w:t>
      </w:r>
      <w:r w:rsidR="00667247">
        <w:rPr>
          <w:rFonts w:hint="eastAsia"/>
          <w:lang w:eastAsia="ko-KR"/>
        </w:rPr>
        <w:t xml:space="preserve">, </w:t>
      </w:r>
      <w:r w:rsidR="00792A88">
        <w:rPr>
          <w:rFonts w:hint="eastAsia"/>
          <w:lang w:eastAsia="ko-KR"/>
        </w:rPr>
        <w:t xml:space="preserve">peer group relay capable </w:t>
      </w:r>
      <w:r w:rsidR="00667247">
        <w:rPr>
          <w:rFonts w:hint="eastAsia"/>
          <w:lang w:eastAsia="ko-KR"/>
        </w:rPr>
        <w:t>PDs provide</w:t>
      </w:r>
      <w:r w:rsidR="00792A88">
        <w:rPr>
          <w:rFonts w:hint="eastAsia"/>
          <w:lang w:eastAsia="ko-KR"/>
        </w:rPr>
        <w:t xml:space="preserve"> hop-relaying. The hop-relaying is performed at the MAC </w:t>
      </w:r>
      <w:proofErr w:type="spellStart"/>
      <w:r w:rsidR="00792A88">
        <w:rPr>
          <w:rFonts w:hint="eastAsia"/>
          <w:lang w:eastAsia="ko-KR"/>
        </w:rPr>
        <w:t>sublayer</w:t>
      </w:r>
      <w:proofErr w:type="spellEnd"/>
      <w:r w:rsidR="00792A88">
        <w:rPr>
          <w:rFonts w:hint="eastAsia"/>
          <w:lang w:eastAsia="ko-KR"/>
        </w:rPr>
        <w:t xml:space="preserve"> by</w:t>
      </w:r>
      <w:r w:rsidR="00667247">
        <w:rPr>
          <w:rFonts w:hint="eastAsia"/>
          <w:lang w:eastAsia="ko-KR"/>
        </w:rPr>
        <w:t xml:space="preserve"> </w:t>
      </w:r>
      <w:r w:rsidR="00792A88">
        <w:rPr>
          <w:lang w:eastAsia="ko-KR"/>
        </w:rPr>
        <w:t>transmitting</w:t>
      </w:r>
      <w:r w:rsidR="00792A88">
        <w:rPr>
          <w:rFonts w:hint="eastAsia"/>
          <w:lang w:eastAsia="ko-KR"/>
        </w:rPr>
        <w:t xml:space="preserve"> the received</w:t>
      </w:r>
      <w:r w:rsidR="00667247">
        <w:rPr>
          <w:rFonts w:hint="eastAsia"/>
          <w:lang w:eastAsia="ko-KR"/>
        </w:rPr>
        <w:t xml:space="preserve"> frames</w:t>
      </w:r>
      <w:r w:rsidR="00792A88">
        <w:rPr>
          <w:rFonts w:hint="eastAsia"/>
          <w:lang w:eastAsia="ko-KR"/>
        </w:rPr>
        <w:t xml:space="preserve"> not destined to the device to the</w:t>
      </w:r>
      <w:r w:rsidR="00A06A6A">
        <w:rPr>
          <w:rFonts w:hint="eastAsia"/>
          <w:lang w:eastAsia="ko-KR"/>
        </w:rPr>
        <w:t xml:space="preserve"> other side </w:t>
      </w:r>
      <w:r w:rsidR="00A06A6A">
        <w:rPr>
          <w:lang w:eastAsia="ko-KR"/>
        </w:rPr>
        <w:t>neighbour</w:t>
      </w:r>
      <w:r w:rsidR="00A06A6A">
        <w:rPr>
          <w:rFonts w:hint="eastAsia"/>
          <w:lang w:eastAsia="ko-KR"/>
        </w:rPr>
        <w:t xml:space="preserve"> PD. The allocation of resources for relaying frames and the relaying procedure can be adopted from the IEEE 802.15.4k Timeslot Relaying based Link Extension.</w:t>
      </w:r>
    </w:p>
    <w:p w:rsidR="006A3564" w:rsidRDefault="006A3564" w:rsidP="005F09D5">
      <w:pPr>
        <w:rPr>
          <w:lang w:eastAsia="ko-KR"/>
        </w:rPr>
      </w:pPr>
    </w:p>
    <w:p w:rsidR="00E17E06" w:rsidRPr="00AC430A" w:rsidRDefault="00E17E06" w:rsidP="005F09D5">
      <w:pPr>
        <w:rPr>
          <w:lang w:eastAsia="ko-KR"/>
        </w:rPr>
      </w:pPr>
    </w:p>
    <w:p w:rsidR="00C1071E" w:rsidRPr="00AC430A" w:rsidRDefault="00D72626" w:rsidP="00FA7C88">
      <w:pPr>
        <w:pStyle w:val="2"/>
      </w:pPr>
      <w:bookmarkStart w:id="27" w:name="_Toc372031512"/>
      <w:r w:rsidRPr="00AC430A">
        <w:rPr>
          <w:rFonts w:hint="eastAsia"/>
        </w:rPr>
        <w:lastRenderedPageBreak/>
        <w:t>Relative positioning</w:t>
      </w:r>
      <w:bookmarkEnd w:id="27"/>
    </w:p>
    <w:p w:rsidR="00585F2B" w:rsidRDefault="00585F2B" w:rsidP="00344642">
      <w:pPr>
        <w:rPr>
          <w:lang w:eastAsia="ko-KR"/>
        </w:rPr>
      </w:pPr>
    </w:p>
    <w:p w:rsidR="006A3564" w:rsidRDefault="00441AB4" w:rsidP="00CC15CF">
      <w:pPr>
        <w:tabs>
          <w:tab w:val="num" w:pos="720"/>
        </w:tabs>
        <w:jc w:val="bot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provides </w:t>
      </w:r>
      <w:r>
        <w:rPr>
          <w:lang w:eastAsia="ko-KR"/>
        </w:rPr>
        <w:t>geographical</w:t>
      </w:r>
      <w:r>
        <w:rPr>
          <w:rFonts w:hint="eastAsia"/>
          <w:lang w:eastAsia="ko-KR"/>
        </w:rPr>
        <w:t xml:space="preserve"> relation </w:t>
      </w:r>
      <w:r w:rsidR="00F419D1">
        <w:rPr>
          <w:rFonts w:hint="eastAsia"/>
          <w:lang w:eastAsia="ko-KR"/>
        </w:rPr>
        <w:t>information among</w:t>
      </w:r>
      <w:r>
        <w:rPr>
          <w:rFonts w:hint="eastAsia"/>
          <w:lang w:eastAsia="ko-KR"/>
        </w:rPr>
        <w:t xml:space="preserve"> PDs which are resided </w:t>
      </w:r>
      <w:r>
        <w:rPr>
          <w:lang w:eastAsia="ko-KR"/>
        </w:rPr>
        <w:t>within</w:t>
      </w:r>
      <w:r>
        <w:rPr>
          <w:rFonts w:hint="eastAsia"/>
          <w:lang w:eastAsia="ko-KR"/>
        </w:rPr>
        <w:t xml:space="preserve"> two hops from the </w:t>
      </w:r>
      <w:r w:rsidR="00F419D1">
        <w:rPr>
          <w:rFonts w:hint="eastAsia"/>
          <w:lang w:eastAsia="ko-KR"/>
        </w:rPr>
        <w:t xml:space="preserve">device. The geographical relation </w:t>
      </w:r>
      <w:r w:rsidR="00F419D1">
        <w:rPr>
          <w:lang w:eastAsia="ko-KR"/>
        </w:rPr>
        <w:t>presents</w:t>
      </w:r>
      <w:r w:rsidR="00F419D1">
        <w:rPr>
          <w:rFonts w:hint="eastAsia"/>
          <w:lang w:eastAsia="ko-KR"/>
        </w:rPr>
        <w:t xml:space="preserve"> </w:t>
      </w:r>
      <w:r w:rsidR="00CC15CF">
        <w:rPr>
          <w:rFonts w:hint="eastAsia"/>
          <w:lang w:eastAsia="ko-KR"/>
        </w:rPr>
        <w:t xml:space="preserve">relative angular distance among the </w:t>
      </w:r>
      <w:r w:rsidR="00CC15CF">
        <w:rPr>
          <w:lang w:eastAsia="ko-KR"/>
        </w:rPr>
        <w:t>neighbour</w:t>
      </w:r>
      <w:r w:rsidR="00CC15CF">
        <w:rPr>
          <w:rFonts w:hint="eastAsia"/>
          <w:lang w:eastAsia="ko-KR"/>
        </w:rPr>
        <w:t xml:space="preserve"> devices</w:t>
      </w:r>
      <w:r w:rsidR="00F419D1">
        <w:rPr>
          <w:rFonts w:hint="eastAsia"/>
          <w:lang w:eastAsia="ko-KR"/>
        </w:rPr>
        <w:t>.</w:t>
      </w:r>
      <w:r w:rsidR="006440DF">
        <w:rPr>
          <w:rFonts w:hint="eastAsia"/>
          <w:lang w:eastAsia="ko-KR"/>
        </w:rPr>
        <w:t xml:space="preserve"> The relation matrix generated from the geographical relation information is advertised to the peer group according to the request.</w:t>
      </w:r>
    </w:p>
    <w:p w:rsidR="006440DF" w:rsidRPr="006440DF" w:rsidRDefault="006440DF" w:rsidP="00CC15CF">
      <w:pPr>
        <w:tabs>
          <w:tab w:val="num" w:pos="720"/>
        </w:tabs>
        <w:jc w:val="both"/>
        <w:rPr>
          <w:lang w:eastAsia="ko-KR"/>
        </w:rPr>
      </w:pPr>
    </w:p>
    <w:p w:rsidR="006440DF" w:rsidRPr="006440DF" w:rsidRDefault="006440DF" w:rsidP="00CC15CF">
      <w:pPr>
        <w:tabs>
          <w:tab w:val="num" w:pos="720"/>
        </w:tabs>
        <w:jc w:val="both"/>
        <w:rPr>
          <w:lang w:eastAsia="ko-KR"/>
        </w:rPr>
      </w:pPr>
    </w:p>
    <w:p w:rsidR="005F09D5" w:rsidRPr="00AC430A" w:rsidRDefault="00AF30E2" w:rsidP="00FA7C88">
      <w:pPr>
        <w:pStyle w:val="2"/>
      </w:pPr>
      <w:bookmarkStart w:id="28" w:name="_Toc372031513"/>
      <w:r w:rsidRPr="00AC430A">
        <w:t>Power management</w:t>
      </w:r>
      <w:bookmarkEnd w:id="28"/>
    </w:p>
    <w:p w:rsidR="00617E4A" w:rsidRPr="00AC430A" w:rsidRDefault="00617E4A" w:rsidP="005F09D5">
      <w:pPr>
        <w:rPr>
          <w:lang w:eastAsia="ko-KR"/>
        </w:rPr>
      </w:pPr>
    </w:p>
    <w:p w:rsidR="00C1071E" w:rsidRPr="00AC430A" w:rsidRDefault="00CD2EAA" w:rsidP="00FA7C88">
      <w:pPr>
        <w:pStyle w:val="2"/>
      </w:pPr>
      <w:bookmarkStart w:id="29" w:name="_Toc372031514"/>
      <w:r w:rsidRPr="00AC430A">
        <w:rPr>
          <w:rFonts w:hint="eastAsia"/>
        </w:rPr>
        <w:t>Security</w:t>
      </w:r>
      <w:bookmarkEnd w:id="29"/>
    </w:p>
    <w:p w:rsidR="00A052A3" w:rsidRPr="00AC430A" w:rsidRDefault="00A052A3" w:rsidP="00A052A3">
      <w:pPr>
        <w:rPr>
          <w:lang w:eastAsia="ko-KR"/>
        </w:rPr>
      </w:pPr>
    </w:p>
    <w:p w:rsidR="00C1071E" w:rsidRPr="00AC430A" w:rsidRDefault="00A052A3" w:rsidP="00FA7C88">
      <w:pPr>
        <w:pStyle w:val="2"/>
      </w:pPr>
      <w:bookmarkStart w:id="30" w:name="_Toc372031515"/>
      <w:r w:rsidRPr="00AC430A">
        <w:rPr>
          <w:rFonts w:hint="eastAsia"/>
        </w:rPr>
        <w:t>Coexistence</w:t>
      </w:r>
      <w:bookmarkEnd w:id="30"/>
    </w:p>
    <w:p w:rsidR="00A052A3" w:rsidRPr="00AC430A" w:rsidRDefault="00A052A3" w:rsidP="00A052A3">
      <w:pPr>
        <w:rPr>
          <w:lang w:eastAsia="ko-KR"/>
        </w:rPr>
      </w:pPr>
    </w:p>
    <w:p w:rsidR="00A052A3" w:rsidRDefault="00A46F59" w:rsidP="00C867CD">
      <w:pPr>
        <w:pStyle w:val="2"/>
      </w:pPr>
      <w:bookmarkStart w:id="31" w:name="_Toc372031516"/>
      <w:r>
        <w:rPr>
          <w:rFonts w:hint="eastAsia"/>
        </w:rPr>
        <w:t>Higher layer interaction</w:t>
      </w:r>
      <w:bookmarkEnd w:id="31"/>
    </w:p>
    <w:p w:rsidR="00C867CD" w:rsidRDefault="00C867CD" w:rsidP="00C867CD">
      <w:pPr>
        <w:rPr>
          <w:lang w:eastAsia="ko-KR"/>
        </w:rPr>
      </w:pPr>
    </w:p>
    <w:p w:rsidR="004F0299" w:rsidRDefault="004F0299" w:rsidP="00C867CD">
      <w:pPr>
        <w:rPr>
          <w:lang w:eastAsia="ko-KR"/>
        </w:rPr>
      </w:pPr>
    </w:p>
    <w:p w:rsidR="002C4C23" w:rsidRDefault="00C867CD" w:rsidP="00C867CD">
      <w:pPr>
        <w:pStyle w:val="1"/>
      </w:pPr>
      <w:bookmarkStart w:id="32" w:name="_Toc372031517"/>
      <w:r>
        <w:rPr>
          <w:rFonts w:hint="eastAsia"/>
        </w:rPr>
        <w:t>Physical</w:t>
      </w:r>
      <w:r w:rsidR="00A17DF0">
        <w:rPr>
          <w:rFonts w:hint="eastAsia"/>
        </w:rPr>
        <w:t xml:space="preserve"> </w:t>
      </w:r>
      <w:r>
        <w:rPr>
          <w:rFonts w:hint="eastAsia"/>
        </w:rPr>
        <w:t>layer</w:t>
      </w:r>
      <w:bookmarkEnd w:id="32"/>
    </w:p>
    <w:p w:rsidR="002C4C23" w:rsidRDefault="002C4C23" w:rsidP="00C867CD">
      <w:pPr>
        <w:rPr>
          <w:lang w:eastAsia="ko-KR"/>
        </w:rPr>
      </w:pPr>
    </w:p>
    <w:p w:rsidR="00C867CD" w:rsidRDefault="001317C1" w:rsidP="001317C1">
      <w:pPr>
        <w:pStyle w:val="2"/>
      </w:pPr>
      <w:bookmarkStart w:id="33" w:name="_Toc372031518"/>
      <w:r>
        <w:rPr>
          <w:rFonts w:hint="eastAsia"/>
        </w:rPr>
        <w:t>Channelization</w:t>
      </w:r>
      <w:bookmarkEnd w:id="33"/>
    </w:p>
    <w:p w:rsidR="002C4C23" w:rsidRDefault="002C4C23" w:rsidP="00CB20D5">
      <w:pPr>
        <w:rPr>
          <w:lang w:eastAsia="ko-KR"/>
        </w:rPr>
      </w:pPr>
    </w:p>
    <w:p w:rsidR="00894156" w:rsidRDefault="00894156" w:rsidP="00C01B13">
      <w:pPr>
        <w:pStyle w:val="2"/>
      </w:pPr>
      <w:bookmarkStart w:id="34" w:name="_Toc372031519"/>
      <w:r>
        <w:rPr>
          <w:rFonts w:hint="eastAsia"/>
        </w:rPr>
        <w:t>Duplex</w:t>
      </w:r>
      <w:r w:rsidR="009D1199">
        <w:rPr>
          <w:rFonts w:hint="eastAsia"/>
        </w:rPr>
        <w:t xml:space="preserve"> schemes</w:t>
      </w:r>
      <w:bookmarkEnd w:id="34"/>
    </w:p>
    <w:p w:rsidR="00894156" w:rsidRDefault="00894156" w:rsidP="00CB20D5">
      <w:pPr>
        <w:rPr>
          <w:lang w:eastAsia="ko-KR"/>
        </w:rPr>
      </w:pPr>
    </w:p>
    <w:p w:rsidR="00621AE2" w:rsidRDefault="00DE5E00" w:rsidP="00DE5E00">
      <w:pPr>
        <w:pStyle w:val="2"/>
      </w:pPr>
      <w:bookmarkStart w:id="35" w:name="_Toc372031520"/>
      <w:r>
        <w:rPr>
          <w:rFonts w:hint="eastAsia"/>
        </w:rPr>
        <w:t xml:space="preserve">Multiplex </w:t>
      </w:r>
      <w:r w:rsidR="00894156">
        <w:rPr>
          <w:rFonts w:hint="eastAsia"/>
        </w:rPr>
        <w:t>schemes</w:t>
      </w:r>
      <w:bookmarkEnd w:id="35"/>
    </w:p>
    <w:p w:rsidR="004F0299" w:rsidRPr="004F0299" w:rsidRDefault="004F0299" w:rsidP="004F0299">
      <w:pPr>
        <w:rPr>
          <w:lang w:eastAsia="ko-KR"/>
        </w:rPr>
      </w:pPr>
    </w:p>
    <w:p w:rsidR="00CB20D5" w:rsidRDefault="00CB20D5" w:rsidP="00CB20D5">
      <w:pPr>
        <w:pStyle w:val="2"/>
      </w:pPr>
      <w:bookmarkStart w:id="36" w:name="_Toc372031521"/>
      <w:r>
        <w:rPr>
          <w:rFonts w:hint="eastAsia"/>
        </w:rPr>
        <w:t>Frame structure</w:t>
      </w:r>
      <w:bookmarkEnd w:id="36"/>
    </w:p>
    <w:p w:rsidR="004C22D2" w:rsidRPr="004C22D2" w:rsidRDefault="004C22D2" w:rsidP="004C22D2">
      <w:pPr>
        <w:rPr>
          <w:lang w:eastAsia="ko-KR"/>
        </w:rPr>
      </w:pPr>
    </w:p>
    <w:p w:rsidR="00C867CD" w:rsidRDefault="001317C1" w:rsidP="003E4809">
      <w:pPr>
        <w:pStyle w:val="2"/>
      </w:pPr>
      <w:bookmarkStart w:id="37" w:name="_Toc372031522"/>
      <w:r>
        <w:rPr>
          <w:rFonts w:hint="eastAsia"/>
        </w:rPr>
        <w:t>Modulation and coding scheme (MCS)</w:t>
      </w:r>
      <w:bookmarkEnd w:id="37"/>
    </w:p>
    <w:p w:rsidR="003E4809" w:rsidRDefault="003E4809" w:rsidP="00C867CD">
      <w:pPr>
        <w:rPr>
          <w:lang w:eastAsia="ko-KR"/>
        </w:rPr>
      </w:pPr>
    </w:p>
    <w:p w:rsidR="00516955" w:rsidRPr="00C867CD" w:rsidRDefault="00516955" w:rsidP="00516955">
      <w:pPr>
        <w:pStyle w:val="2"/>
      </w:pPr>
      <w:bookmarkStart w:id="38" w:name="_Toc372031523"/>
      <w:r>
        <w:rPr>
          <w:rFonts w:hint="eastAsia"/>
        </w:rPr>
        <w:t>Multiple antennas</w:t>
      </w:r>
      <w:bookmarkEnd w:id="38"/>
    </w:p>
    <w:sectPr w:rsidR="00516955" w:rsidRPr="00C867CD" w:rsidSect="00C277F5">
      <w:head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0A" w:rsidRDefault="008F350A" w:rsidP="0045584D">
      <w:r>
        <w:separator/>
      </w:r>
    </w:p>
  </w:endnote>
  <w:endnote w:type="continuationSeparator" w:id="0">
    <w:p w:rsidR="008F350A" w:rsidRDefault="008F350A"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roman"/>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0A" w:rsidRDefault="008F350A" w:rsidP="0045584D">
      <w:r>
        <w:separator/>
      </w:r>
    </w:p>
  </w:footnote>
  <w:footnote w:type="continuationSeparator" w:id="0">
    <w:p w:rsidR="008F350A" w:rsidRDefault="008F350A"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B6" w:rsidRPr="0045584D" w:rsidRDefault="00AB22B6" w:rsidP="0045584D">
    <w:pPr>
      <w:pStyle w:val="a3"/>
      <w:rPr>
        <w:b/>
      </w:rPr>
    </w:pPr>
    <w:r>
      <w:rPr>
        <w:rFonts w:eastAsia="맑은 고딕" w:hint="eastAsia"/>
        <w:b/>
        <w:sz w:val="28"/>
        <w:szCs w:val="28"/>
        <w:lang w:eastAsia="ko-KR"/>
      </w:rPr>
      <w:t>Nov</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rsidR="008F350A">
      <w:fldChar w:fldCharType="begin"/>
    </w:r>
    <w:r w:rsidR="008F350A">
      <w:instrText xml:space="preserve"> TITLE  \* MERGEFORMAT </w:instrText>
    </w:r>
    <w:r w:rsidR="008F350A">
      <w:fldChar w:fldCharType="separate"/>
    </w:r>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Pr>
        <w:rFonts w:eastAsia="맑은 고딕" w:hint="eastAsia"/>
        <w:b/>
        <w:sz w:val="28"/>
        <w:lang w:eastAsia="ko-KR"/>
      </w:rPr>
      <w:t>368</w:t>
    </w:r>
    <w:r>
      <w:rPr>
        <w:rFonts w:eastAsia="맑은 고딕"/>
        <w:b/>
        <w:sz w:val="28"/>
      </w:rPr>
      <w:t>-</w:t>
    </w:r>
    <w:r>
      <w:rPr>
        <w:rFonts w:eastAsia="맑은 고딕" w:hint="eastAsia"/>
        <w:b/>
        <w:sz w:val="28"/>
      </w:rPr>
      <w:t>0</w:t>
    </w:r>
    <w:r w:rsidR="00B91C5C">
      <w:rPr>
        <w:rFonts w:eastAsia="맑은 고딕" w:hint="eastAsia"/>
        <w:b/>
        <w:sz w:val="28"/>
        <w:lang w:eastAsia="ko-KR"/>
      </w:rPr>
      <w:t>1</w:t>
    </w:r>
    <w:r w:rsidRPr="0045584D">
      <w:rPr>
        <w:rFonts w:eastAsia="맑은 고딕"/>
        <w:b/>
        <w:sz w:val="28"/>
        <w:lang w:eastAsia="ko-KR"/>
      </w:rPr>
      <w:t>-</w:t>
    </w:r>
    <w:r w:rsidR="008F350A">
      <w:rPr>
        <w:rFonts w:eastAsia="맑은 고딕"/>
        <w:b/>
        <w:sz w:val="28"/>
        <w:lang w:eastAsia="ko-KR"/>
      </w:rPr>
      <w:fldChar w:fldCharType="end"/>
    </w:r>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78EB1083"/>
    <w:multiLevelType w:val="hybridMultilevel"/>
    <w:tmpl w:val="C4FED8E6"/>
    <w:lvl w:ilvl="0" w:tplc="965601A6">
      <w:start w:val="1"/>
      <w:numFmt w:val="bullet"/>
      <w:lvlText w:val="•"/>
      <w:lvlJc w:val="left"/>
      <w:pPr>
        <w:tabs>
          <w:tab w:val="num" w:pos="720"/>
        </w:tabs>
        <w:ind w:left="720" w:hanging="360"/>
      </w:pPr>
      <w:rPr>
        <w:rFonts w:ascii="굴림" w:hAnsi="굴림" w:hint="default"/>
      </w:rPr>
    </w:lvl>
    <w:lvl w:ilvl="1" w:tplc="9542867E">
      <w:numFmt w:val="none"/>
      <w:lvlText w:val=""/>
      <w:lvlJc w:val="left"/>
      <w:pPr>
        <w:tabs>
          <w:tab w:val="num" w:pos="360"/>
        </w:tabs>
      </w:pPr>
    </w:lvl>
    <w:lvl w:ilvl="2" w:tplc="F058EFC8">
      <w:start w:val="1"/>
      <w:numFmt w:val="bullet"/>
      <w:lvlText w:val="•"/>
      <w:lvlJc w:val="left"/>
      <w:pPr>
        <w:tabs>
          <w:tab w:val="num" w:pos="2160"/>
        </w:tabs>
        <w:ind w:left="2160" w:hanging="360"/>
      </w:pPr>
      <w:rPr>
        <w:rFonts w:ascii="굴림" w:hAnsi="굴림" w:hint="default"/>
      </w:rPr>
    </w:lvl>
    <w:lvl w:ilvl="3" w:tplc="54EE9F1C">
      <w:start w:val="1"/>
      <w:numFmt w:val="bullet"/>
      <w:lvlText w:val="•"/>
      <w:lvlJc w:val="left"/>
      <w:pPr>
        <w:tabs>
          <w:tab w:val="num" w:pos="2880"/>
        </w:tabs>
        <w:ind w:left="2880" w:hanging="360"/>
      </w:pPr>
      <w:rPr>
        <w:rFonts w:ascii="굴림" w:hAnsi="굴림" w:hint="default"/>
      </w:rPr>
    </w:lvl>
    <w:lvl w:ilvl="4" w:tplc="6C7AE3A0">
      <w:start w:val="1"/>
      <w:numFmt w:val="bullet"/>
      <w:lvlText w:val="•"/>
      <w:lvlJc w:val="left"/>
      <w:pPr>
        <w:tabs>
          <w:tab w:val="num" w:pos="3600"/>
        </w:tabs>
        <w:ind w:left="3600" w:hanging="360"/>
      </w:pPr>
      <w:rPr>
        <w:rFonts w:ascii="굴림" w:hAnsi="굴림" w:hint="default"/>
      </w:rPr>
    </w:lvl>
    <w:lvl w:ilvl="5" w:tplc="FFC00FCA" w:tentative="1">
      <w:start w:val="1"/>
      <w:numFmt w:val="bullet"/>
      <w:lvlText w:val="•"/>
      <w:lvlJc w:val="left"/>
      <w:pPr>
        <w:tabs>
          <w:tab w:val="num" w:pos="4320"/>
        </w:tabs>
        <w:ind w:left="4320" w:hanging="360"/>
      </w:pPr>
      <w:rPr>
        <w:rFonts w:ascii="굴림" w:hAnsi="굴림" w:hint="default"/>
      </w:rPr>
    </w:lvl>
    <w:lvl w:ilvl="6" w:tplc="FD6257FE" w:tentative="1">
      <w:start w:val="1"/>
      <w:numFmt w:val="bullet"/>
      <w:lvlText w:val="•"/>
      <w:lvlJc w:val="left"/>
      <w:pPr>
        <w:tabs>
          <w:tab w:val="num" w:pos="5040"/>
        </w:tabs>
        <w:ind w:left="5040" w:hanging="360"/>
      </w:pPr>
      <w:rPr>
        <w:rFonts w:ascii="굴림" w:hAnsi="굴림" w:hint="default"/>
      </w:rPr>
    </w:lvl>
    <w:lvl w:ilvl="7" w:tplc="3208BA00" w:tentative="1">
      <w:start w:val="1"/>
      <w:numFmt w:val="bullet"/>
      <w:lvlText w:val="•"/>
      <w:lvlJc w:val="left"/>
      <w:pPr>
        <w:tabs>
          <w:tab w:val="num" w:pos="5760"/>
        </w:tabs>
        <w:ind w:left="5760" w:hanging="360"/>
      </w:pPr>
      <w:rPr>
        <w:rFonts w:ascii="굴림" w:hAnsi="굴림" w:hint="default"/>
      </w:rPr>
    </w:lvl>
    <w:lvl w:ilvl="8" w:tplc="196C9E12"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159"/>
    <w:rsid w:val="000B03D9"/>
    <w:rsid w:val="000B37DC"/>
    <w:rsid w:val="000C1921"/>
    <w:rsid w:val="000C3083"/>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1598C"/>
    <w:rsid w:val="0012137C"/>
    <w:rsid w:val="00122132"/>
    <w:rsid w:val="00122B8E"/>
    <w:rsid w:val="00124007"/>
    <w:rsid w:val="001243C0"/>
    <w:rsid w:val="001247B9"/>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55589"/>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3DD4"/>
    <w:rsid w:val="001A5CF3"/>
    <w:rsid w:val="001A639B"/>
    <w:rsid w:val="001A7C1C"/>
    <w:rsid w:val="001B0FA0"/>
    <w:rsid w:val="001B2813"/>
    <w:rsid w:val="001B28C4"/>
    <w:rsid w:val="001B4CE8"/>
    <w:rsid w:val="001C3770"/>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134"/>
    <w:rsid w:val="0021447D"/>
    <w:rsid w:val="00215B6D"/>
    <w:rsid w:val="002226A4"/>
    <w:rsid w:val="0023302B"/>
    <w:rsid w:val="00235BE1"/>
    <w:rsid w:val="00236417"/>
    <w:rsid w:val="00240F79"/>
    <w:rsid w:val="00243EE8"/>
    <w:rsid w:val="00254138"/>
    <w:rsid w:val="00261B05"/>
    <w:rsid w:val="00271675"/>
    <w:rsid w:val="00271953"/>
    <w:rsid w:val="0028654F"/>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417E"/>
    <w:rsid w:val="003252D6"/>
    <w:rsid w:val="003277C2"/>
    <w:rsid w:val="003277CD"/>
    <w:rsid w:val="003278EA"/>
    <w:rsid w:val="00335B91"/>
    <w:rsid w:val="00336FC0"/>
    <w:rsid w:val="00344642"/>
    <w:rsid w:val="003520FE"/>
    <w:rsid w:val="003532E1"/>
    <w:rsid w:val="00363AF9"/>
    <w:rsid w:val="00370987"/>
    <w:rsid w:val="00374547"/>
    <w:rsid w:val="003808D1"/>
    <w:rsid w:val="00382DD4"/>
    <w:rsid w:val="003857AC"/>
    <w:rsid w:val="003A1FFD"/>
    <w:rsid w:val="003A26E6"/>
    <w:rsid w:val="003A3289"/>
    <w:rsid w:val="003A48F4"/>
    <w:rsid w:val="003A68F9"/>
    <w:rsid w:val="003B20B5"/>
    <w:rsid w:val="003B3A79"/>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2896"/>
    <w:rsid w:val="004133F5"/>
    <w:rsid w:val="004142D4"/>
    <w:rsid w:val="0042001D"/>
    <w:rsid w:val="00420077"/>
    <w:rsid w:val="004227BA"/>
    <w:rsid w:val="00422817"/>
    <w:rsid w:val="00422A12"/>
    <w:rsid w:val="00423B1C"/>
    <w:rsid w:val="004335D7"/>
    <w:rsid w:val="004350C5"/>
    <w:rsid w:val="00435437"/>
    <w:rsid w:val="00437154"/>
    <w:rsid w:val="00441AB4"/>
    <w:rsid w:val="004436DD"/>
    <w:rsid w:val="00444245"/>
    <w:rsid w:val="00451A5F"/>
    <w:rsid w:val="0045584D"/>
    <w:rsid w:val="0045670D"/>
    <w:rsid w:val="00456D8F"/>
    <w:rsid w:val="00457174"/>
    <w:rsid w:val="004617C5"/>
    <w:rsid w:val="00472BA5"/>
    <w:rsid w:val="00472E42"/>
    <w:rsid w:val="004739A9"/>
    <w:rsid w:val="00476647"/>
    <w:rsid w:val="004769AC"/>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23A2"/>
    <w:rsid w:val="004E4D23"/>
    <w:rsid w:val="004E6CE4"/>
    <w:rsid w:val="004F0299"/>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328"/>
    <w:rsid w:val="00544BEA"/>
    <w:rsid w:val="005453BB"/>
    <w:rsid w:val="00555A74"/>
    <w:rsid w:val="00556739"/>
    <w:rsid w:val="0055681D"/>
    <w:rsid w:val="0056650C"/>
    <w:rsid w:val="005742A2"/>
    <w:rsid w:val="005745CC"/>
    <w:rsid w:val="005758DE"/>
    <w:rsid w:val="00575C89"/>
    <w:rsid w:val="00577856"/>
    <w:rsid w:val="00581318"/>
    <w:rsid w:val="00585F2B"/>
    <w:rsid w:val="00587C0F"/>
    <w:rsid w:val="00591080"/>
    <w:rsid w:val="0059521F"/>
    <w:rsid w:val="005A0AFD"/>
    <w:rsid w:val="005A4960"/>
    <w:rsid w:val="005A57A0"/>
    <w:rsid w:val="005B0A3A"/>
    <w:rsid w:val="005B36C1"/>
    <w:rsid w:val="005B3B6D"/>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40DF"/>
    <w:rsid w:val="00647C13"/>
    <w:rsid w:val="00647FD2"/>
    <w:rsid w:val="00652948"/>
    <w:rsid w:val="0065371D"/>
    <w:rsid w:val="0066055E"/>
    <w:rsid w:val="00660833"/>
    <w:rsid w:val="006638C4"/>
    <w:rsid w:val="00663C50"/>
    <w:rsid w:val="00667247"/>
    <w:rsid w:val="00671868"/>
    <w:rsid w:val="0068415A"/>
    <w:rsid w:val="006843ED"/>
    <w:rsid w:val="00684D18"/>
    <w:rsid w:val="00687A1A"/>
    <w:rsid w:val="00694857"/>
    <w:rsid w:val="00694F4B"/>
    <w:rsid w:val="00695EEE"/>
    <w:rsid w:val="00696F2C"/>
    <w:rsid w:val="00696FAD"/>
    <w:rsid w:val="006973C5"/>
    <w:rsid w:val="006A3564"/>
    <w:rsid w:val="006A6116"/>
    <w:rsid w:val="006B3802"/>
    <w:rsid w:val="006B3BB9"/>
    <w:rsid w:val="006C24D4"/>
    <w:rsid w:val="006C448C"/>
    <w:rsid w:val="006C7608"/>
    <w:rsid w:val="006C7720"/>
    <w:rsid w:val="006D0951"/>
    <w:rsid w:val="006D5960"/>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571F"/>
    <w:rsid w:val="007560C3"/>
    <w:rsid w:val="00757A3F"/>
    <w:rsid w:val="007615A0"/>
    <w:rsid w:val="0076546B"/>
    <w:rsid w:val="00765F70"/>
    <w:rsid w:val="00770469"/>
    <w:rsid w:val="00771584"/>
    <w:rsid w:val="00772612"/>
    <w:rsid w:val="007736A6"/>
    <w:rsid w:val="00774D73"/>
    <w:rsid w:val="00784727"/>
    <w:rsid w:val="00784E3A"/>
    <w:rsid w:val="00785B45"/>
    <w:rsid w:val="0079146F"/>
    <w:rsid w:val="00792A88"/>
    <w:rsid w:val="00793589"/>
    <w:rsid w:val="00796C36"/>
    <w:rsid w:val="007A009D"/>
    <w:rsid w:val="007A0F90"/>
    <w:rsid w:val="007A17B8"/>
    <w:rsid w:val="007A3D64"/>
    <w:rsid w:val="007B07C2"/>
    <w:rsid w:val="007B0BEA"/>
    <w:rsid w:val="007B159C"/>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67FC"/>
    <w:rsid w:val="00840237"/>
    <w:rsid w:val="00845C0E"/>
    <w:rsid w:val="00853CDF"/>
    <w:rsid w:val="00856EEF"/>
    <w:rsid w:val="00861B9F"/>
    <w:rsid w:val="00861E83"/>
    <w:rsid w:val="0086203E"/>
    <w:rsid w:val="00863BBD"/>
    <w:rsid w:val="00864E21"/>
    <w:rsid w:val="00867ACF"/>
    <w:rsid w:val="00872440"/>
    <w:rsid w:val="00873615"/>
    <w:rsid w:val="00882055"/>
    <w:rsid w:val="00885DC5"/>
    <w:rsid w:val="008868E7"/>
    <w:rsid w:val="008914B8"/>
    <w:rsid w:val="00892274"/>
    <w:rsid w:val="00892675"/>
    <w:rsid w:val="00892D7B"/>
    <w:rsid w:val="00894156"/>
    <w:rsid w:val="008947A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2301"/>
    <w:rsid w:val="008E5494"/>
    <w:rsid w:val="008E746F"/>
    <w:rsid w:val="008E7618"/>
    <w:rsid w:val="008F350A"/>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10C3"/>
    <w:rsid w:val="00951DD5"/>
    <w:rsid w:val="00953435"/>
    <w:rsid w:val="009538BE"/>
    <w:rsid w:val="009545B9"/>
    <w:rsid w:val="009555A7"/>
    <w:rsid w:val="009614D6"/>
    <w:rsid w:val="0096266A"/>
    <w:rsid w:val="00967797"/>
    <w:rsid w:val="0097263D"/>
    <w:rsid w:val="00972D37"/>
    <w:rsid w:val="00974651"/>
    <w:rsid w:val="00977D07"/>
    <w:rsid w:val="00981114"/>
    <w:rsid w:val="00981988"/>
    <w:rsid w:val="00986075"/>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E4889"/>
    <w:rsid w:val="009F11E4"/>
    <w:rsid w:val="009F1689"/>
    <w:rsid w:val="009F4C20"/>
    <w:rsid w:val="009F671F"/>
    <w:rsid w:val="00A00812"/>
    <w:rsid w:val="00A008AD"/>
    <w:rsid w:val="00A02382"/>
    <w:rsid w:val="00A03F18"/>
    <w:rsid w:val="00A052A3"/>
    <w:rsid w:val="00A062F1"/>
    <w:rsid w:val="00A06A6A"/>
    <w:rsid w:val="00A11ACB"/>
    <w:rsid w:val="00A12819"/>
    <w:rsid w:val="00A13AF0"/>
    <w:rsid w:val="00A1477B"/>
    <w:rsid w:val="00A15D9D"/>
    <w:rsid w:val="00A1793A"/>
    <w:rsid w:val="00A17DF0"/>
    <w:rsid w:val="00A213A3"/>
    <w:rsid w:val="00A2263E"/>
    <w:rsid w:val="00A23EF7"/>
    <w:rsid w:val="00A2633F"/>
    <w:rsid w:val="00A32549"/>
    <w:rsid w:val="00A33697"/>
    <w:rsid w:val="00A44285"/>
    <w:rsid w:val="00A444A2"/>
    <w:rsid w:val="00A46F59"/>
    <w:rsid w:val="00A47088"/>
    <w:rsid w:val="00A472EC"/>
    <w:rsid w:val="00A53FA0"/>
    <w:rsid w:val="00A5531F"/>
    <w:rsid w:val="00A56A90"/>
    <w:rsid w:val="00A600C1"/>
    <w:rsid w:val="00A639DA"/>
    <w:rsid w:val="00A63AC3"/>
    <w:rsid w:val="00A668FE"/>
    <w:rsid w:val="00A74D9E"/>
    <w:rsid w:val="00A76956"/>
    <w:rsid w:val="00A77E79"/>
    <w:rsid w:val="00A82A0E"/>
    <w:rsid w:val="00A84DF4"/>
    <w:rsid w:val="00A85564"/>
    <w:rsid w:val="00A902D6"/>
    <w:rsid w:val="00A9283C"/>
    <w:rsid w:val="00A95BE8"/>
    <w:rsid w:val="00A95CAD"/>
    <w:rsid w:val="00A96290"/>
    <w:rsid w:val="00AA0C57"/>
    <w:rsid w:val="00AA1721"/>
    <w:rsid w:val="00AA1DAB"/>
    <w:rsid w:val="00AA2528"/>
    <w:rsid w:val="00AA653A"/>
    <w:rsid w:val="00AB0DAF"/>
    <w:rsid w:val="00AB22B6"/>
    <w:rsid w:val="00AB2AA9"/>
    <w:rsid w:val="00AB3EA2"/>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1C5C"/>
    <w:rsid w:val="00B96AEA"/>
    <w:rsid w:val="00BA0855"/>
    <w:rsid w:val="00BA1023"/>
    <w:rsid w:val="00BA1434"/>
    <w:rsid w:val="00BA2058"/>
    <w:rsid w:val="00BA5948"/>
    <w:rsid w:val="00BA5C2E"/>
    <w:rsid w:val="00BB2AA6"/>
    <w:rsid w:val="00BB430C"/>
    <w:rsid w:val="00BB5E2B"/>
    <w:rsid w:val="00BB7BFC"/>
    <w:rsid w:val="00BC335B"/>
    <w:rsid w:val="00BC6207"/>
    <w:rsid w:val="00BC6DBE"/>
    <w:rsid w:val="00BD09B1"/>
    <w:rsid w:val="00BD22D0"/>
    <w:rsid w:val="00BD4218"/>
    <w:rsid w:val="00BD5998"/>
    <w:rsid w:val="00BD6533"/>
    <w:rsid w:val="00BD6FC5"/>
    <w:rsid w:val="00BE4BC9"/>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469EE"/>
    <w:rsid w:val="00C5430F"/>
    <w:rsid w:val="00C56541"/>
    <w:rsid w:val="00C57CDD"/>
    <w:rsid w:val="00C60F84"/>
    <w:rsid w:val="00C61A29"/>
    <w:rsid w:val="00C61D6A"/>
    <w:rsid w:val="00C66DBA"/>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C15CF"/>
    <w:rsid w:val="00CD0B01"/>
    <w:rsid w:val="00CD1CE9"/>
    <w:rsid w:val="00CD2EAA"/>
    <w:rsid w:val="00CD6BF3"/>
    <w:rsid w:val="00CE0CCF"/>
    <w:rsid w:val="00CE2B19"/>
    <w:rsid w:val="00CE3A08"/>
    <w:rsid w:val="00CE3F2D"/>
    <w:rsid w:val="00CE5EA0"/>
    <w:rsid w:val="00CE7729"/>
    <w:rsid w:val="00CF15BD"/>
    <w:rsid w:val="00CF3C0F"/>
    <w:rsid w:val="00CF44FF"/>
    <w:rsid w:val="00D026C5"/>
    <w:rsid w:val="00D11B5C"/>
    <w:rsid w:val="00D135FE"/>
    <w:rsid w:val="00D23DCE"/>
    <w:rsid w:val="00D27B09"/>
    <w:rsid w:val="00D339A4"/>
    <w:rsid w:val="00D3698C"/>
    <w:rsid w:val="00D42383"/>
    <w:rsid w:val="00D43E49"/>
    <w:rsid w:val="00D444A7"/>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6881"/>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17E06"/>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139"/>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063A6"/>
    <w:rsid w:val="00F10324"/>
    <w:rsid w:val="00F115FF"/>
    <w:rsid w:val="00F13906"/>
    <w:rsid w:val="00F144C8"/>
    <w:rsid w:val="00F15D1E"/>
    <w:rsid w:val="00F20931"/>
    <w:rsid w:val="00F226D4"/>
    <w:rsid w:val="00F25D28"/>
    <w:rsid w:val="00F34945"/>
    <w:rsid w:val="00F4143A"/>
    <w:rsid w:val="00F419D1"/>
    <w:rsid w:val="00F41DEE"/>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1778"/>
    <w:rsid w:val="00F843E7"/>
    <w:rsid w:val="00F9011C"/>
    <w:rsid w:val="00F93E3E"/>
    <w:rsid w:val="00F960EC"/>
    <w:rsid w:val="00FA1538"/>
    <w:rsid w:val="00FA5873"/>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065">
      <w:bodyDiv w:val="1"/>
      <w:marLeft w:val="0"/>
      <w:marRight w:val="0"/>
      <w:marTop w:val="0"/>
      <w:marBottom w:val="0"/>
      <w:divBdr>
        <w:top w:val="none" w:sz="0" w:space="0" w:color="auto"/>
        <w:left w:val="none" w:sz="0" w:space="0" w:color="auto"/>
        <w:bottom w:val="none" w:sz="0" w:space="0" w:color="auto"/>
        <w:right w:val="none" w:sz="0" w:space="0" w:color="auto"/>
      </w:divBdr>
    </w:div>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58871187">
      <w:bodyDiv w:val="1"/>
      <w:marLeft w:val="0"/>
      <w:marRight w:val="0"/>
      <w:marTop w:val="0"/>
      <w:marBottom w:val="0"/>
      <w:divBdr>
        <w:top w:val="none" w:sz="0" w:space="0" w:color="auto"/>
        <w:left w:val="none" w:sz="0" w:space="0" w:color="auto"/>
        <w:bottom w:val="none" w:sz="0" w:space="0" w:color="auto"/>
        <w:right w:val="none" w:sz="0" w:space="0" w:color="auto"/>
      </w:divBdr>
      <w:divsChild>
        <w:div w:id="286670446">
          <w:marLeft w:val="547"/>
          <w:marRight w:val="0"/>
          <w:marTop w:val="86"/>
          <w:marBottom w:val="0"/>
          <w:divBdr>
            <w:top w:val="none" w:sz="0" w:space="0" w:color="auto"/>
            <w:left w:val="none" w:sz="0" w:space="0" w:color="auto"/>
            <w:bottom w:val="none" w:sz="0" w:space="0" w:color="auto"/>
            <w:right w:val="none" w:sz="0" w:space="0" w:color="auto"/>
          </w:divBdr>
        </w:div>
        <w:div w:id="1293369994">
          <w:marLeft w:val="1166"/>
          <w:marRight w:val="0"/>
          <w:marTop w:val="72"/>
          <w:marBottom w:val="0"/>
          <w:divBdr>
            <w:top w:val="none" w:sz="0" w:space="0" w:color="auto"/>
            <w:left w:val="none" w:sz="0" w:space="0" w:color="auto"/>
            <w:bottom w:val="none" w:sz="0" w:space="0" w:color="auto"/>
            <w:right w:val="none" w:sz="0" w:space="0" w:color="auto"/>
          </w:divBdr>
        </w:div>
        <w:div w:id="1338650415">
          <w:marLeft w:val="1714"/>
          <w:marRight w:val="0"/>
          <w:marTop w:val="62"/>
          <w:marBottom w:val="0"/>
          <w:divBdr>
            <w:top w:val="none" w:sz="0" w:space="0" w:color="auto"/>
            <w:left w:val="none" w:sz="0" w:space="0" w:color="auto"/>
            <w:bottom w:val="none" w:sz="0" w:space="0" w:color="auto"/>
            <w:right w:val="none" w:sz="0" w:space="0" w:color="auto"/>
          </w:divBdr>
        </w:div>
        <w:div w:id="503976817">
          <w:marLeft w:val="1714"/>
          <w:marRight w:val="0"/>
          <w:marTop w:val="62"/>
          <w:marBottom w:val="0"/>
          <w:divBdr>
            <w:top w:val="none" w:sz="0" w:space="0" w:color="auto"/>
            <w:left w:val="none" w:sz="0" w:space="0" w:color="auto"/>
            <w:bottom w:val="none" w:sz="0" w:space="0" w:color="auto"/>
            <w:right w:val="none" w:sz="0" w:space="0" w:color="auto"/>
          </w:divBdr>
        </w:div>
        <w:div w:id="1042054049">
          <w:marLeft w:val="2246"/>
          <w:marRight w:val="0"/>
          <w:marTop w:val="53"/>
          <w:marBottom w:val="0"/>
          <w:divBdr>
            <w:top w:val="none" w:sz="0" w:space="0" w:color="auto"/>
            <w:left w:val="none" w:sz="0" w:space="0" w:color="auto"/>
            <w:bottom w:val="none" w:sz="0" w:space="0" w:color="auto"/>
            <w:right w:val="none" w:sz="0" w:space="0" w:color="auto"/>
          </w:divBdr>
        </w:div>
        <w:div w:id="2064137486">
          <w:marLeft w:val="1166"/>
          <w:marRight w:val="0"/>
          <w:marTop w:val="72"/>
          <w:marBottom w:val="0"/>
          <w:divBdr>
            <w:top w:val="none" w:sz="0" w:space="0" w:color="auto"/>
            <w:left w:val="none" w:sz="0" w:space="0" w:color="auto"/>
            <w:bottom w:val="none" w:sz="0" w:space="0" w:color="auto"/>
            <w:right w:val="none" w:sz="0" w:space="0" w:color="auto"/>
          </w:divBdr>
        </w:div>
        <w:div w:id="779571698">
          <w:marLeft w:val="1714"/>
          <w:marRight w:val="0"/>
          <w:marTop w:val="62"/>
          <w:marBottom w:val="0"/>
          <w:divBdr>
            <w:top w:val="none" w:sz="0" w:space="0" w:color="auto"/>
            <w:left w:val="none" w:sz="0" w:space="0" w:color="auto"/>
            <w:bottom w:val="none" w:sz="0" w:space="0" w:color="auto"/>
            <w:right w:val="none" w:sz="0" w:space="0" w:color="auto"/>
          </w:divBdr>
        </w:div>
        <w:div w:id="681663632">
          <w:marLeft w:val="1714"/>
          <w:marRight w:val="0"/>
          <w:marTop w:val="62"/>
          <w:marBottom w:val="0"/>
          <w:divBdr>
            <w:top w:val="none" w:sz="0" w:space="0" w:color="auto"/>
            <w:left w:val="none" w:sz="0" w:space="0" w:color="auto"/>
            <w:bottom w:val="none" w:sz="0" w:space="0" w:color="auto"/>
            <w:right w:val="none" w:sz="0" w:space="0" w:color="auto"/>
          </w:divBdr>
        </w:div>
        <w:div w:id="483162047">
          <w:marLeft w:val="547"/>
          <w:marRight w:val="0"/>
          <w:marTop w:val="86"/>
          <w:marBottom w:val="0"/>
          <w:divBdr>
            <w:top w:val="none" w:sz="0" w:space="0" w:color="auto"/>
            <w:left w:val="none" w:sz="0" w:space="0" w:color="auto"/>
            <w:bottom w:val="none" w:sz="0" w:space="0" w:color="auto"/>
            <w:right w:val="none" w:sz="0" w:space="0" w:color="auto"/>
          </w:divBdr>
        </w:div>
        <w:div w:id="1190220165">
          <w:marLeft w:val="1166"/>
          <w:marRight w:val="0"/>
          <w:marTop w:val="72"/>
          <w:marBottom w:val="0"/>
          <w:divBdr>
            <w:top w:val="none" w:sz="0" w:space="0" w:color="auto"/>
            <w:left w:val="none" w:sz="0" w:space="0" w:color="auto"/>
            <w:bottom w:val="none" w:sz="0" w:space="0" w:color="auto"/>
            <w:right w:val="none" w:sz="0" w:space="0" w:color="auto"/>
          </w:divBdr>
        </w:div>
        <w:div w:id="1589197882">
          <w:marLeft w:val="1166"/>
          <w:marRight w:val="0"/>
          <w:marTop w:val="72"/>
          <w:marBottom w:val="0"/>
          <w:divBdr>
            <w:top w:val="none" w:sz="0" w:space="0" w:color="auto"/>
            <w:left w:val="none" w:sz="0" w:space="0" w:color="auto"/>
            <w:bottom w:val="none" w:sz="0" w:space="0" w:color="auto"/>
            <w:right w:val="none" w:sz="0" w:space="0" w:color="auto"/>
          </w:divBdr>
        </w:div>
      </w:divsChild>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22588364">
      <w:bodyDiv w:val="1"/>
      <w:marLeft w:val="0"/>
      <w:marRight w:val="0"/>
      <w:marTop w:val="0"/>
      <w:marBottom w:val="0"/>
      <w:divBdr>
        <w:top w:val="none" w:sz="0" w:space="0" w:color="auto"/>
        <w:left w:val="none" w:sz="0" w:space="0" w:color="auto"/>
        <w:bottom w:val="none" w:sz="0" w:space="0" w:color="auto"/>
        <w:right w:val="none" w:sz="0" w:space="0" w:color="auto"/>
      </w:divBdr>
      <w:divsChild>
        <w:div w:id="569928949">
          <w:marLeft w:val="1714"/>
          <w:marRight w:val="0"/>
          <w:marTop w:val="91"/>
          <w:marBottom w:val="0"/>
          <w:divBdr>
            <w:top w:val="none" w:sz="0" w:space="0" w:color="auto"/>
            <w:left w:val="none" w:sz="0" w:space="0" w:color="auto"/>
            <w:bottom w:val="none" w:sz="0" w:space="0" w:color="auto"/>
            <w:right w:val="none" w:sz="0" w:space="0" w:color="auto"/>
          </w:divBdr>
        </w:div>
      </w:divsChild>
    </w:div>
    <w:div w:id="361631810">
      <w:bodyDiv w:val="1"/>
      <w:marLeft w:val="0"/>
      <w:marRight w:val="0"/>
      <w:marTop w:val="0"/>
      <w:marBottom w:val="0"/>
      <w:divBdr>
        <w:top w:val="none" w:sz="0" w:space="0" w:color="auto"/>
        <w:left w:val="none" w:sz="0" w:space="0" w:color="auto"/>
        <w:bottom w:val="none" w:sz="0" w:space="0" w:color="auto"/>
        <w:right w:val="none" w:sz="0" w:space="0" w:color="auto"/>
      </w:divBdr>
      <w:divsChild>
        <w:div w:id="1788962342">
          <w:marLeft w:val="1166"/>
          <w:marRight w:val="0"/>
          <w:marTop w:val="72"/>
          <w:marBottom w:val="0"/>
          <w:divBdr>
            <w:top w:val="none" w:sz="0" w:space="0" w:color="auto"/>
            <w:left w:val="none" w:sz="0" w:space="0" w:color="auto"/>
            <w:bottom w:val="none" w:sz="0" w:space="0" w:color="auto"/>
            <w:right w:val="none" w:sz="0" w:space="0" w:color="auto"/>
          </w:divBdr>
        </w:div>
        <w:div w:id="279723576">
          <w:marLeft w:val="1714"/>
          <w:marRight w:val="0"/>
          <w:marTop w:val="62"/>
          <w:marBottom w:val="0"/>
          <w:divBdr>
            <w:top w:val="none" w:sz="0" w:space="0" w:color="auto"/>
            <w:left w:val="none" w:sz="0" w:space="0" w:color="auto"/>
            <w:bottom w:val="none" w:sz="0" w:space="0" w:color="auto"/>
            <w:right w:val="none" w:sz="0" w:space="0" w:color="auto"/>
          </w:divBdr>
        </w:div>
      </w:divsChild>
    </w:div>
    <w:div w:id="472910451">
      <w:bodyDiv w:val="1"/>
      <w:marLeft w:val="0"/>
      <w:marRight w:val="0"/>
      <w:marTop w:val="0"/>
      <w:marBottom w:val="0"/>
      <w:divBdr>
        <w:top w:val="none" w:sz="0" w:space="0" w:color="auto"/>
        <w:left w:val="none" w:sz="0" w:space="0" w:color="auto"/>
        <w:bottom w:val="none" w:sz="0" w:space="0" w:color="auto"/>
        <w:right w:val="none" w:sz="0" w:space="0" w:color="auto"/>
      </w:divBdr>
      <w:divsChild>
        <w:div w:id="1047149025">
          <w:marLeft w:val="547"/>
          <w:marRight w:val="0"/>
          <w:marTop w:val="96"/>
          <w:marBottom w:val="0"/>
          <w:divBdr>
            <w:top w:val="none" w:sz="0" w:space="0" w:color="auto"/>
            <w:left w:val="none" w:sz="0" w:space="0" w:color="auto"/>
            <w:bottom w:val="none" w:sz="0" w:space="0" w:color="auto"/>
            <w:right w:val="none" w:sz="0" w:space="0" w:color="auto"/>
          </w:divBdr>
        </w:div>
        <w:div w:id="1931037641">
          <w:marLeft w:val="1166"/>
          <w:marRight w:val="0"/>
          <w:marTop w:val="86"/>
          <w:marBottom w:val="0"/>
          <w:divBdr>
            <w:top w:val="none" w:sz="0" w:space="0" w:color="auto"/>
            <w:left w:val="none" w:sz="0" w:space="0" w:color="auto"/>
            <w:bottom w:val="none" w:sz="0" w:space="0" w:color="auto"/>
            <w:right w:val="none" w:sz="0" w:space="0" w:color="auto"/>
          </w:divBdr>
        </w:div>
        <w:div w:id="916860663">
          <w:marLeft w:val="1714"/>
          <w:marRight w:val="0"/>
          <w:marTop w:val="72"/>
          <w:marBottom w:val="0"/>
          <w:divBdr>
            <w:top w:val="none" w:sz="0" w:space="0" w:color="auto"/>
            <w:left w:val="none" w:sz="0" w:space="0" w:color="auto"/>
            <w:bottom w:val="none" w:sz="0" w:space="0" w:color="auto"/>
            <w:right w:val="none" w:sz="0" w:space="0" w:color="auto"/>
          </w:divBdr>
        </w:div>
        <w:div w:id="2095395370">
          <w:marLeft w:val="1714"/>
          <w:marRight w:val="0"/>
          <w:marTop w:val="72"/>
          <w:marBottom w:val="0"/>
          <w:divBdr>
            <w:top w:val="none" w:sz="0" w:space="0" w:color="auto"/>
            <w:left w:val="none" w:sz="0" w:space="0" w:color="auto"/>
            <w:bottom w:val="none" w:sz="0" w:space="0" w:color="auto"/>
            <w:right w:val="none" w:sz="0" w:space="0" w:color="auto"/>
          </w:divBdr>
        </w:div>
        <w:div w:id="1698004451">
          <w:marLeft w:val="1166"/>
          <w:marRight w:val="0"/>
          <w:marTop w:val="86"/>
          <w:marBottom w:val="0"/>
          <w:divBdr>
            <w:top w:val="none" w:sz="0" w:space="0" w:color="auto"/>
            <w:left w:val="none" w:sz="0" w:space="0" w:color="auto"/>
            <w:bottom w:val="none" w:sz="0" w:space="0" w:color="auto"/>
            <w:right w:val="none" w:sz="0" w:space="0" w:color="auto"/>
          </w:divBdr>
        </w:div>
        <w:div w:id="1569808535">
          <w:marLeft w:val="1714"/>
          <w:marRight w:val="0"/>
          <w:marTop w:val="72"/>
          <w:marBottom w:val="0"/>
          <w:divBdr>
            <w:top w:val="none" w:sz="0" w:space="0" w:color="auto"/>
            <w:left w:val="none" w:sz="0" w:space="0" w:color="auto"/>
            <w:bottom w:val="none" w:sz="0" w:space="0" w:color="auto"/>
            <w:right w:val="none" w:sz="0" w:space="0" w:color="auto"/>
          </w:divBdr>
        </w:div>
      </w:divsChild>
    </w:div>
    <w:div w:id="511729170">
      <w:bodyDiv w:val="1"/>
      <w:marLeft w:val="0"/>
      <w:marRight w:val="0"/>
      <w:marTop w:val="0"/>
      <w:marBottom w:val="0"/>
      <w:divBdr>
        <w:top w:val="none" w:sz="0" w:space="0" w:color="auto"/>
        <w:left w:val="none" w:sz="0" w:space="0" w:color="auto"/>
        <w:bottom w:val="none" w:sz="0" w:space="0" w:color="auto"/>
        <w:right w:val="none" w:sz="0" w:space="0" w:color="auto"/>
      </w:divBdr>
      <w:divsChild>
        <w:div w:id="339355164">
          <w:marLeft w:val="1714"/>
          <w:marRight w:val="0"/>
          <w:marTop w:val="91"/>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63570069">
      <w:bodyDiv w:val="1"/>
      <w:marLeft w:val="0"/>
      <w:marRight w:val="0"/>
      <w:marTop w:val="0"/>
      <w:marBottom w:val="0"/>
      <w:divBdr>
        <w:top w:val="none" w:sz="0" w:space="0" w:color="auto"/>
        <w:left w:val="none" w:sz="0" w:space="0" w:color="auto"/>
        <w:bottom w:val="none" w:sz="0" w:space="0" w:color="auto"/>
        <w:right w:val="none" w:sz="0" w:space="0" w:color="auto"/>
      </w:divBdr>
      <w:divsChild>
        <w:div w:id="1602715410">
          <w:marLeft w:val="547"/>
          <w:marRight w:val="0"/>
          <w:marTop w:val="96"/>
          <w:marBottom w:val="0"/>
          <w:divBdr>
            <w:top w:val="none" w:sz="0" w:space="0" w:color="auto"/>
            <w:left w:val="none" w:sz="0" w:space="0" w:color="auto"/>
            <w:bottom w:val="none" w:sz="0" w:space="0" w:color="auto"/>
            <w:right w:val="none" w:sz="0" w:space="0" w:color="auto"/>
          </w:divBdr>
        </w:div>
        <w:div w:id="1335762732">
          <w:marLeft w:val="1166"/>
          <w:marRight w:val="0"/>
          <w:marTop w:val="86"/>
          <w:marBottom w:val="0"/>
          <w:divBdr>
            <w:top w:val="none" w:sz="0" w:space="0" w:color="auto"/>
            <w:left w:val="none" w:sz="0" w:space="0" w:color="auto"/>
            <w:bottom w:val="none" w:sz="0" w:space="0" w:color="auto"/>
            <w:right w:val="none" w:sz="0" w:space="0" w:color="auto"/>
          </w:divBdr>
        </w:div>
        <w:div w:id="752892422">
          <w:marLeft w:val="1714"/>
          <w:marRight w:val="0"/>
          <w:marTop w:val="72"/>
          <w:marBottom w:val="0"/>
          <w:divBdr>
            <w:top w:val="none" w:sz="0" w:space="0" w:color="auto"/>
            <w:left w:val="none" w:sz="0" w:space="0" w:color="auto"/>
            <w:bottom w:val="none" w:sz="0" w:space="0" w:color="auto"/>
            <w:right w:val="none" w:sz="0" w:space="0" w:color="auto"/>
          </w:divBdr>
        </w:div>
        <w:div w:id="984772924">
          <w:marLeft w:val="2246"/>
          <w:marRight w:val="0"/>
          <w:marTop w:val="62"/>
          <w:marBottom w:val="0"/>
          <w:divBdr>
            <w:top w:val="none" w:sz="0" w:space="0" w:color="auto"/>
            <w:left w:val="none" w:sz="0" w:space="0" w:color="auto"/>
            <w:bottom w:val="none" w:sz="0" w:space="0" w:color="auto"/>
            <w:right w:val="none" w:sz="0" w:space="0" w:color="auto"/>
          </w:divBdr>
        </w:div>
        <w:div w:id="538132263">
          <w:marLeft w:val="2794"/>
          <w:marRight w:val="0"/>
          <w:marTop w:val="62"/>
          <w:marBottom w:val="0"/>
          <w:divBdr>
            <w:top w:val="none" w:sz="0" w:space="0" w:color="auto"/>
            <w:left w:val="none" w:sz="0" w:space="0" w:color="auto"/>
            <w:bottom w:val="none" w:sz="0" w:space="0" w:color="auto"/>
            <w:right w:val="none" w:sz="0" w:space="0" w:color="auto"/>
          </w:divBdr>
        </w:div>
        <w:div w:id="116486071">
          <w:marLeft w:val="2794"/>
          <w:marRight w:val="0"/>
          <w:marTop w:val="62"/>
          <w:marBottom w:val="0"/>
          <w:divBdr>
            <w:top w:val="none" w:sz="0" w:space="0" w:color="auto"/>
            <w:left w:val="none" w:sz="0" w:space="0" w:color="auto"/>
            <w:bottom w:val="none" w:sz="0" w:space="0" w:color="auto"/>
            <w:right w:val="none" w:sz="0" w:space="0" w:color="auto"/>
          </w:divBdr>
        </w:div>
        <w:div w:id="112794853">
          <w:marLeft w:val="2794"/>
          <w:marRight w:val="0"/>
          <w:marTop w:val="62"/>
          <w:marBottom w:val="0"/>
          <w:divBdr>
            <w:top w:val="none" w:sz="0" w:space="0" w:color="auto"/>
            <w:left w:val="none" w:sz="0" w:space="0" w:color="auto"/>
            <w:bottom w:val="none" w:sz="0" w:space="0" w:color="auto"/>
            <w:right w:val="none" w:sz="0" w:space="0" w:color="auto"/>
          </w:divBdr>
        </w:div>
        <w:div w:id="427309132">
          <w:marLeft w:val="2246"/>
          <w:marRight w:val="0"/>
          <w:marTop w:val="62"/>
          <w:marBottom w:val="0"/>
          <w:divBdr>
            <w:top w:val="none" w:sz="0" w:space="0" w:color="auto"/>
            <w:left w:val="none" w:sz="0" w:space="0" w:color="auto"/>
            <w:bottom w:val="none" w:sz="0" w:space="0" w:color="auto"/>
            <w:right w:val="none" w:sz="0" w:space="0" w:color="auto"/>
          </w:divBdr>
        </w:div>
        <w:div w:id="1739665130">
          <w:marLeft w:val="2246"/>
          <w:marRight w:val="0"/>
          <w:marTop w:val="62"/>
          <w:marBottom w:val="0"/>
          <w:divBdr>
            <w:top w:val="none" w:sz="0" w:space="0" w:color="auto"/>
            <w:left w:val="none" w:sz="0" w:space="0" w:color="auto"/>
            <w:bottom w:val="none" w:sz="0" w:space="0" w:color="auto"/>
            <w:right w:val="none" w:sz="0" w:space="0" w:color="auto"/>
          </w:divBdr>
        </w:div>
        <w:div w:id="479540919">
          <w:marLeft w:val="1714"/>
          <w:marRight w:val="0"/>
          <w:marTop w:val="72"/>
          <w:marBottom w:val="0"/>
          <w:divBdr>
            <w:top w:val="none" w:sz="0" w:space="0" w:color="auto"/>
            <w:left w:val="none" w:sz="0" w:space="0" w:color="auto"/>
            <w:bottom w:val="none" w:sz="0" w:space="0" w:color="auto"/>
            <w:right w:val="none" w:sz="0" w:space="0" w:color="auto"/>
          </w:divBdr>
        </w:div>
        <w:div w:id="662390883">
          <w:marLeft w:val="1166"/>
          <w:marRight w:val="0"/>
          <w:marTop w:val="86"/>
          <w:marBottom w:val="0"/>
          <w:divBdr>
            <w:top w:val="none" w:sz="0" w:space="0" w:color="auto"/>
            <w:left w:val="none" w:sz="0" w:space="0" w:color="auto"/>
            <w:bottom w:val="none" w:sz="0" w:space="0" w:color="auto"/>
            <w:right w:val="none" w:sz="0" w:space="0" w:color="auto"/>
          </w:divBdr>
        </w:div>
        <w:div w:id="1801920817">
          <w:marLeft w:val="1714"/>
          <w:marRight w:val="0"/>
          <w:marTop w:val="72"/>
          <w:marBottom w:val="0"/>
          <w:divBdr>
            <w:top w:val="none" w:sz="0" w:space="0" w:color="auto"/>
            <w:left w:val="none" w:sz="0" w:space="0" w:color="auto"/>
            <w:bottom w:val="none" w:sz="0" w:space="0" w:color="auto"/>
            <w:right w:val="none" w:sz="0" w:space="0" w:color="auto"/>
          </w:divBdr>
        </w:div>
        <w:div w:id="466363264">
          <w:marLeft w:val="1714"/>
          <w:marRight w:val="0"/>
          <w:marTop w:val="72"/>
          <w:marBottom w:val="0"/>
          <w:divBdr>
            <w:top w:val="none" w:sz="0" w:space="0" w:color="auto"/>
            <w:left w:val="none" w:sz="0" w:space="0" w:color="auto"/>
            <w:bottom w:val="none" w:sz="0" w:space="0" w:color="auto"/>
            <w:right w:val="none" w:sz="0" w:space="0" w:color="auto"/>
          </w:divBdr>
        </w:div>
        <w:div w:id="1751392436">
          <w:marLeft w:val="1714"/>
          <w:marRight w:val="0"/>
          <w:marTop w:val="72"/>
          <w:marBottom w:val="0"/>
          <w:divBdr>
            <w:top w:val="none" w:sz="0" w:space="0" w:color="auto"/>
            <w:left w:val="none" w:sz="0" w:space="0" w:color="auto"/>
            <w:bottom w:val="none" w:sz="0" w:space="0" w:color="auto"/>
            <w:right w:val="none" w:sz="0" w:space="0" w:color="auto"/>
          </w:divBdr>
        </w:div>
        <w:div w:id="1858735799">
          <w:marLeft w:val="1714"/>
          <w:marRight w:val="0"/>
          <w:marTop w:val="72"/>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764618800">
      <w:bodyDiv w:val="1"/>
      <w:marLeft w:val="0"/>
      <w:marRight w:val="0"/>
      <w:marTop w:val="0"/>
      <w:marBottom w:val="0"/>
      <w:divBdr>
        <w:top w:val="none" w:sz="0" w:space="0" w:color="auto"/>
        <w:left w:val="none" w:sz="0" w:space="0" w:color="auto"/>
        <w:bottom w:val="none" w:sz="0" w:space="0" w:color="auto"/>
        <w:right w:val="none" w:sz="0" w:space="0" w:color="auto"/>
      </w:divBdr>
      <w:divsChild>
        <w:div w:id="947851308">
          <w:marLeft w:val="547"/>
          <w:marRight w:val="0"/>
          <w:marTop w:val="106"/>
          <w:marBottom w:val="0"/>
          <w:divBdr>
            <w:top w:val="none" w:sz="0" w:space="0" w:color="auto"/>
            <w:left w:val="none" w:sz="0" w:space="0" w:color="auto"/>
            <w:bottom w:val="none" w:sz="0" w:space="0" w:color="auto"/>
            <w:right w:val="none" w:sz="0" w:space="0" w:color="auto"/>
          </w:divBdr>
        </w:div>
        <w:div w:id="1153567882">
          <w:marLeft w:val="1166"/>
          <w:marRight w:val="0"/>
          <w:marTop w:val="96"/>
          <w:marBottom w:val="0"/>
          <w:divBdr>
            <w:top w:val="none" w:sz="0" w:space="0" w:color="auto"/>
            <w:left w:val="none" w:sz="0" w:space="0" w:color="auto"/>
            <w:bottom w:val="none" w:sz="0" w:space="0" w:color="auto"/>
            <w:right w:val="none" w:sz="0" w:space="0" w:color="auto"/>
          </w:divBdr>
        </w:div>
        <w:div w:id="156576389">
          <w:marLeft w:val="1714"/>
          <w:marRight w:val="0"/>
          <w:marTop w:val="82"/>
          <w:marBottom w:val="0"/>
          <w:divBdr>
            <w:top w:val="none" w:sz="0" w:space="0" w:color="auto"/>
            <w:left w:val="none" w:sz="0" w:space="0" w:color="auto"/>
            <w:bottom w:val="none" w:sz="0" w:space="0" w:color="auto"/>
            <w:right w:val="none" w:sz="0" w:space="0" w:color="auto"/>
          </w:divBdr>
        </w:div>
        <w:div w:id="675573664">
          <w:marLeft w:val="2246"/>
          <w:marRight w:val="0"/>
          <w:marTop w:val="67"/>
          <w:marBottom w:val="0"/>
          <w:divBdr>
            <w:top w:val="none" w:sz="0" w:space="0" w:color="auto"/>
            <w:left w:val="none" w:sz="0" w:space="0" w:color="auto"/>
            <w:bottom w:val="none" w:sz="0" w:space="0" w:color="auto"/>
            <w:right w:val="none" w:sz="0" w:space="0" w:color="auto"/>
          </w:divBdr>
        </w:div>
        <w:div w:id="2117093862">
          <w:marLeft w:val="1714"/>
          <w:marRight w:val="0"/>
          <w:marTop w:val="82"/>
          <w:marBottom w:val="0"/>
          <w:divBdr>
            <w:top w:val="none" w:sz="0" w:space="0" w:color="auto"/>
            <w:left w:val="none" w:sz="0" w:space="0" w:color="auto"/>
            <w:bottom w:val="none" w:sz="0" w:space="0" w:color="auto"/>
            <w:right w:val="none" w:sz="0" w:space="0" w:color="auto"/>
          </w:divBdr>
        </w:div>
        <w:div w:id="590312496">
          <w:marLeft w:val="2246"/>
          <w:marRight w:val="0"/>
          <w:marTop w:val="67"/>
          <w:marBottom w:val="0"/>
          <w:divBdr>
            <w:top w:val="none" w:sz="0" w:space="0" w:color="auto"/>
            <w:left w:val="none" w:sz="0" w:space="0" w:color="auto"/>
            <w:bottom w:val="none" w:sz="0" w:space="0" w:color="auto"/>
            <w:right w:val="none" w:sz="0" w:space="0" w:color="auto"/>
          </w:divBdr>
        </w:div>
        <w:div w:id="1010259767">
          <w:marLeft w:val="2246"/>
          <w:marRight w:val="0"/>
          <w:marTop w:val="67"/>
          <w:marBottom w:val="0"/>
          <w:divBdr>
            <w:top w:val="none" w:sz="0" w:space="0" w:color="auto"/>
            <w:left w:val="none" w:sz="0" w:space="0" w:color="auto"/>
            <w:bottom w:val="none" w:sz="0" w:space="0" w:color="auto"/>
            <w:right w:val="none" w:sz="0" w:space="0" w:color="auto"/>
          </w:divBdr>
        </w:div>
        <w:div w:id="1531916914">
          <w:marLeft w:val="1166"/>
          <w:marRight w:val="0"/>
          <w:marTop w:val="96"/>
          <w:marBottom w:val="0"/>
          <w:divBdr>
            <w:top w:val="none" w:sz="0" w:space="0" w:color="auto"/>
            <w:left w:val="none" w:sz="0" w:space="0" w:color="auto"/>
            <w:bottom w:val="none" w:sz="0" w:space="0" w:color="auto"/>
            <w:right w:val="none" w:sz="0" w:space="0" w:color="auto"/>
          </w:divBdr>
        </w:div>
        <w:div w:id="1175728595">
          <w:marLeft w:val="1714"/>
          <w:marRight w:val="0"/>
          <w:marTop w:val="82"/>
          <w:marBottom w:val="0"/>
          <w:divBdr>
            <w:top w:val="none" w:sz="0" w:space="0" w:color="auto"/>
            <w:left w:val="none" w:sz="0" w:space="0" w:color="auto"/>
            <w:bottom w:val="none" w:sz="0" w:space="0" w:color="auto"/>
            <w:right w:val="none" w:sz="0" w:space="0" w:color="auto"/>
          </w:divBdr>
        </w:div>
        <w:div w:id="1222137429">
          <w:marLeft w:val="1714"/>
          <w:marRight w:val="0"/>
          <w:marTop w:val="82"/>
          <w:marBottom w:val="0"/>
          <w:divBdr>
            <w:top w:val="none" w:sz="0" w:space="0" w:color="auto"/>
            <w:left w:val="none" w:sz="0" w:space="0" w:color="auto"/>
            <w:bottom w:val="none" w:sz="0" w:space="0" w:color="auto"/>
            <w:right w:val="none" w:sz="0" w:space="0" w:color="auto"/>
          </w:divBdr>
        </w:div>
        <w:div w:id="1269705110">
          <w:marLeft w:val="547"/>
          <w:marRight w:val="0"/>
          <w:marTop w:val="106"/>
          <w:marBottom w:val="0"/>
          <w:divBdr>
            <w:top w:val="none" w:sz="0" w:space="0" w:color="auto"/>
            <w:left w:val="none" w:sz="0" w:space="0" w:color="auto"/>
            <w:bottom w:val="none" w:sz="0" w:space="0" w:color="auto"/>
            <w:right w:val="none" w:sz="0" w:space="0" w:color="auto"/>
          </w:divBdr>
        </w:div>
        <w:div w:id="334459627">
          <w:marLeft w:val="1166"/>
          <w:marRight w:val="0"/>
          <w:marTop w:val="96"/>
          <w:marBottom w:val="0"/>
          <w:divBdr>
            <w:top w:val="none" w:sz="0" w:space="0" w:color="auto"/>
            <w:left w:val="none" w:sz="0" w:space="0" w:color="auto"/>
            <w:bottom w:val="none" w:sz="0" w:space="0" w:color="auto"/>
            <w:right w:val="none" w:sz="0" w:space="0" w:color="auto"/>
          </w:divBdr>
        </w:div>
        <w:div w:id="148832812">
          <w:marLeft w:val="1166"/>
          <w:marRight w:val="0"/>
          <w:marTop w:val="96"/>
          <w:marBottom w:val="0"/>
          <w:divBdr>
            <w:top w:val="none" w:sz="0" w:space="0" w:color="auto"/>
            <w:left w:val="none" w:sz="0" w:space="0" w:color="auto"/>
            <w:bottom w:val="none" w:sz="0" w:space="0" w:color="auto"/>
            <w:right w:val="none" w:sz="0" w:space="0" w:color="auto"/>
          </w:divBdr>
        </w:div>
        <w:div w:id="509031442">
          <w:marLeft w:val="1166"/>
          <w:marRight w:val="0"/>
          <w:marTop w:val="96"/>
          <w:marBottom w:val="0"/>
          <w:divBdr>
            <w:top w:val="none" w:sz="0" w:space="0" w:color="auto"/>
            <w:left w:val="none" w:sz="0" w:space="0" w:color="auto"/>
            <w:bottom w:val="none" w:sz="0" w:space="0" w:color="auto"/>
            <w:right w:val="none" w:sz="0" w:space="0" w:color="auto"/>
          </w:divBdr>
        </w:div>
      </w:divsChild>
    </w:div>
    <w:div w:id="785126646">
      <w:bodyDiv w:val="1"/>
      <w:marLeft w:val="0"/>
      <w:marRight w:val="0"/>
      <w:marTop w:val="0"/>
      <w:marBottom w:val="0"/>
      <w:divBdr>
        <w:top w:val="none" w:sz="0" w:space="0" w:color="auto"/>
        <w:left w:val="none" w:sz="0" w:space="0" w:color="auto"/>
        <w:bottom w:val="none" w:sz="0" w:space="0" w:color="auto"/>
        <w:right w:val="none" w:sz="0" w:space="0" w:color="auto"/>
      </w:divBdr>
      <w:divsChild>
        <w:div w:id="648559960">
          <w:marLeft w:val="547"/>
          <w:marRight w:val="0"/>
          <w:marTop w:val="86"/>
          <w:marBottom w:val="0"/>
          <w:divBdr>
            <w:top w:val="none" w:sz="0" w:space="0" w:color="auto"/>
            <w:left w:val="none" w:sz="0" w:space="0" w:color="auto"/>
            <w:bottom w:val="none" w:sz="0" w:space="0" w:color="auto"/>
            <w:right w:val="none" w:sz="0" w:space="0" w:color="auto"/>
          </w:divBdr>
        </w:div>
        <w:div w:id="599139726">
          <w:marLeft w:val="1166"/>
          <w:marRight w:val="0"/>
          <w:marTop w:val="72"/>
          <w:marBottom w:val="0"/>
          <w:divBdr>
            <w:top w:val="none" w:sz="0" w:space="0" w:color="auto"/>
            <w:left w:val="none" w:sz="0" w:space="0" w:color="auto"/>
            <w:bottom w:val="none" w:sz="0" w:space="0" w:color="auto"/>
            <w:right w:val="none" w:sz="0" w:space="0" w:color="auto"/>
          </w:divBdr>
        </w:div>
        <w:div w:id="1930844971">
          <w:marLeft w:val="1166"/>
          <w:marRight w:val="0"/>
          <w:marTop w:val="72"/>
          <w:marBottom w:val="0"/>
          <w:divBdr>
            <w:top w:val="none" w:sz="0" w:space="0" w:color="auto"/>
            <w:left w:val="none" w:sz="0" w:space="0" w:color="auto"/>
            <w:bottom w:val="none" w:sz="0" w:space="0" w:color="auto"/>
            <w:right w:val="none" w:sz="0" w:space="0" w:color="auto"/>
          </w:divBdr>
        </w:div>
        <w:div w:id="407577605">
          <w:marLeft w:val="1166"/>
          <w:marRight w:val="0"/>
          <w:marTop w:val="72"/>
          <w:marBottom w:val="0"/>
          <w:divBdr>
            <w:top w:val="none" w:sz="0" w:space="0" w:color="auto"/>
            <w:left w:val="none" w:sz="0" w:space="0" w:color="auto"/>
            <w:bottom w:val="none" w:sz="0" w:space="0" w:color="auto"/>
            <w:right w:val="none" w:sz="0" w:space="0" w:color="auto"/>
          </w:divBdr>
        </w:div>
        <w:div w:id="1407145844">
          <w:marLeft w:val="1166"/>
          <w:marRight w:val="0"/>
          <w:marTop w:val="72"/>
          <w:marBottom w:val="0"/>
          <w:divBdr>
            <w:top w:val="none" w:sz="0" w:space="0" w:color="auto"/>
            <w:left w:val="none" w:sz="0" w:space="0" w:color="auto"/>
            <w:bottom w:val="none" w:sz="0" w:space="0" w:color="auto"/>
            <w:right w:val="none" w:sz="0" w:space="0" w:color="auto"/>
          </w:divBdr>
        </w:div>
        <w:div w:id="2710867">
          <w:marLeft w:val="547"/>
          <w:marRight w:val="0"/>
          <w:marTop w:val="86"/>
          <w:marBottom w:val="0"/>
          <w:divBdr>
            <w:top w:val="none" w:sz="0" w:space="0" w:color="auto"/>
            <w:left w:val="none" w:sz="0" w:space="0" w:color="auto"/>
            <w:bottom w:val="none" w:sz="0" w:space="0" w:color="auto"/>
            <w:right w:val="none" w:sz="0" w:space="0" w:color="auto"/>
          </w:divBdr>
        </w:div>
        <w:div w:id="180752324">
          <w:marLeft w:val="1166"/>
          <w:marRight w:val="0"/>
          <w:marTop w:val="72"/>
          <w:marBottom w:val="0"/>
          <w:divBdr>
            <w:top w:val="none" w:sz="0" w:space="0" w:color="auto"/>
            <w:left w:val="none" w:sz="0" w:space="0" w:color="auto"/>
            <w:bottom w:val="none" w:sz="0" w:space="0" w:color="auto"/>
            <w:right w:val="none" w:sz="0" w:space="0" w:color="auto"/>
          </w:divBdr>
        </w:div>
        <w:div w:id="733236684">
          <w:marLeft w:val="1166"/>
          <w:marRight w:val="0"/>
          <w:marTop w:val="72"/>
          <w:marBottom w:val="0"/>
          <w:divBdr>
            <w:top w:val="none" w:sz="0" w:space="0" w:color="auto"/>
            <w:left w:val="none" w:sz="0" w:space="0" w:color="auto"/>
            <w:bottom w:val="none" w:sz="0" w:space="0" w:color="auto"/>
            <w:right w:val="none" w:sz="0" w:space="0" w:color="auto"/>
          </w:divBdr>
        </w:div>
        <w:div w:id="199517666">
          <w:marLeft w:val="547"/>
          <w:marRight w:val="0"/>
          <w:marTop w:val="86"/>
          <w:marBottom w:val="0"/>
          <w:divBdr>
            <w:top w:val="none" w:sz="0" w:space="0" w:color="auto"/>
            <w:left w:val="none" w:sz="0" w:space="0" w:color="auto"/>
            <w:bottom w:val="none" w:sz="0" w:space="0" w:color="auto"/>
            <w:right w:val="none" w:sz="0" w:space="0" w:color="auto"/>
          </w:divBdr>
        </w:div>
        <w:div w:id="1067875540">
          <w:marLeft w:val="1166"/>
          <w:marRight w:val="0"/>
          <w:marTop w:val="72"/>
          <w:marBottom w:val="0"/>
          <w:divBdr>
            <w:top w:val="none" w:sz="0" w:space="0" w:color="auto"/>
            <w:left w:val="none" w:sz="0" w:space="0" w:color="auto"/>
            <w:bottom w:val="none" w:sz="0" w:space="0" w:color="auto"/>
            <w:right w:val="none" w:sz="0" w:space="0" w:color="auto"/>
          </w:divBdr>
        </w:div>
        <w:div w:id="1828210155">
          <w:marLeft w:val="547"/>
          <w:marRight w:val="0"/>
          <w:marTop w:val="86"/>
          <w:marBottom w:val="0"/>
          <w:divBdr>
            <w:top w:val="none" w:sz="0" w:space="0" w:color="auto"/>
            <w:left w:val="none" w:sz="0" w:space="0" w:color="auto"/>
            <w:bottom w:val="none" w:sz="0" w:space="0" w:color="auto"/>
            <w:right w:val="none" w:sz="0" w:space="0" w:color="auto"/>
          </w:divBdr>
        </w:div>
        <w:div w:id="1357583606">
          <w:marLeft w:val="1166"/>
          <w:marRight w:val="0"/>
          <w:marTop w:val="72"/>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13551007">
      <w:bodyDiv w:val="1"/>
      <w:marLeft w:val="0"/>
      <w:marRight w:val="0"/>
      <w:marTop w:val="0"/>
      <w:marBottom w:val="0"/>
      <w:divBdr>
        <w:top w:val="none" w:sz="0" w:space="0" w:color="auto"/>
        <w:left w:val="none" w:sz="0" w:space="0" w:color="auto"/>
        <w:bottom w:val="none" w:sz="0" w:space="0" w:color="auto"/>
        <w:right w:val="none" w:sz="0" w:space="0" w:color="auto"/>
      </w:divBdr>
      <w:divsChild>
        <w:div w:id="605889566">
          <w:marLeft w:val="547"/>
          <w:marRight w:val="0"/>
          <w:marTop w:val="106"/>
          <w:marBottom w:val="0"/>
          <w:divBdr>
            <w:top w:val="none" w:sz="0" w:space="0" w:color="auto"/>
            <w:left w:val="none" w:sz="0" w:space="0" w:color="auto"/>
            <w:bottom w:val="none" w:sz="0" w:space="0" w:color="auto"/>
            <w:right w:val="none" w:sz="0" w:space="0" w:color="auto"/>
          </w:divBdr>
        </w:div>
        <w:div w:id="1642877925">
          <w:marLeft w:val="1166"/>
          <w:marRight w:val="0"/>
          <w:marTop w:val="96"/>
          <w:marBottom w:val="0"/>
          <w:divBdr>
            <w:top w:val="none" w:sz="0" w:space="0" w:color="auto"/>
            <w:left w:val="none" w:sz="0" w:space="0" w:color="auto"/>
            <w:bottom w:val="none" w:sz="0" w:space="0" w:color="auto"/>
            <w:right w:val="none" w:sz="0" w:space="0" w:color="auto"/>
          </w:divBdr>
        </w:div>
        <w:div w:id="1925064928">
          <w:marLeft w:val="1714"/>
          <w:marRight w:val="0"/>
          <w:marTop w:val="82"/>
          <w:marBottom w:val="0"/>
          <w:divBdr>
            <w:top w:val="none" w:sz="0" w:space="0" w:color="auto"/>
            <w:left w:val="none" w:sz="0" w:space="0" w:color="auto"/>
            <w:bottom w:val="none" w:sz="0" w:space="0" w:color="auto"/>
            <w:right w:val="none" w:sz="0" w:space="0" w:color="auto"/>
          </w:divBdr>
        </w:div>
        <w:div w:id="1440638019">
          <w:marLeft w:val="2246"/>
          <w:marRight w:val="0"/>
          <w:marTop w:val="67"/>
          <w:marBottom w:val="0"/>
          <w:divBdr>
            <w:top w:val="none" w:sz="0" w:space="0" w:color="auto"/>
            <w:left w:val="none" w:sz="0" w:space="0" w:color="auto"/>
            <w:bottom w:val="none" w:sz="0" w:space="0" w:color="auto"/>
            <w:right w:val="none" w:sz="0" w:space="0" w:color="auto"/>
          </w:divBdr>
        </w:div>
        <w:div w:id="697976363">
          <w:marLeft w:val="1714"/>
          <w:marRight w:val="0"/>
          <w:marTop w:val="82"/>
          <w:marBottom w:val="0"/>
          <w:divBdr>
            <w:top w:val="none" w:sz="0" w:space="0" w:color="auto"/>
            <w:left w:val="none" w:sz="0" w:space="0" w:color="auto"/>
            <w:bottom w:val="none" w:sz="0" w:space="0" w:color="auto"/>
            <w:right w:val="none" w:sz="0" w:space="0" w:color="auto"/>
          </w:divBdr>
        </w:div>
        <w:div w:id="1439376839">
          <w:marLeft w:val="2246"/>
          <w:marRight w:val="0"/>
          <w:marTop w:val="67"/>
          <w:marBottom w:val="0"/>
          <w:divBdr>
            <w:top w:val="none" w:sz="0" w:space="0" w:color="auto"/>
            <w:left w:val="none" w:sz="0" w:space="0" w:color="auto"/>
            <w:bottom w:val="none" w:sz="0" w:space="0" w:color="auto"/>
            <w:right w:val="none" w:sz="0" w:space="0" w:color="auto"/>
          </w:divBdr>
        </w:div>
        <w:div w:id="312562127">
          <w:marLeft w:val="2246"/>
          <w:marRight w:val="0"/>
          <w:marTop w:val="67"/>
          <w:marBottom w:val="0"/>
          <w:divBdr>
            <w:top w:val="none" w:sz="0" w:space="0" w:color="auto"/>
            <w:left w:val="none" w:sz="0" w:space="0" w:color="auto"/>
            <w:bottom w:val="none" w:sz="0" w:space="0" w:color="auto"/>
            <w:right w:val="none" w:sz="0" w:space="0" w:color="auto"/>
          </w:divBdr>
        </w:div>
        <w:div w:id="2003119660">
          <w:marLeft w:val="1166"/>
          <w:marRight w:val="0"/>
          <w:marTop w:val="96"/>
          <w:marBottom w:val="0"/>
          <w:divBdr>
            <w:top w:val="none" w:sz="0" w:space="0" w:color="auto"/>
            <w:left w:val="none" w:sz="0" w:space="0" w:color="auto"/>
            <w:bottom w:val="none" w:sz="0" w:space="0" w:color="auto"/>
            <w:right w:val="none" w:sz="0" w:space="0" w:color="auto"/>
          </w:divBdr>
        </w:div>
        <w:div w:id="1868374877">
          <w:marLeft w:val="1714"/>
          <w:marRight w:val="0"/>
          <w:marTop w:val="82"/>
          <w:marBottom w:val="0"/>
          <w:divBdr>
            <w:top w:val="none" w:sz="0" w:space="0" w:color="auto"/>
            <w:left w:val="none" w:sz="0" w:space="0" w:color="auto"/>
            <w:bottom w:val="none" w:sz="0" w:space="0" w:color="auto"/>
            <w:right w:val="none" w:sz="0" w:space="0" w:color="auto"/>
          </w:divBdr>
        </w:div>
        <w:div w:id="928587023">
          <w:marLeft w:val="1714"/>
          <w:marRight w:val="0"/>
          <w:marTop w:val="82"/>
          <w:marBottom w:val="0"/>
          <w:divBdr>
            <w:top w:val="none" w:sz="0" w:space="0" w:color="auto"/>
            <w:left w:val="none" w:sz="0" w:space="0" w:color="auto"/>
            <w:bottom w:val="none" w:sz="0" w:space="0" w:color="auto"/>
            <w:right w:val="none" w:sz="0" w:space="0" w:color="auto"/>
          </w:divBdr>
        </w:div>
        <w:div w:id="1600213034">
          <w:marLeft w:val="547"/>
          <w:marRight w:val="0"/>
          <w:marTop w:val="106"/>
          <w:marBottom w:val="0"/>
          <w:divBdr>
            <w:top w:val="none" w:sz="0" w:space="0" w:color="auto"/>
            <w:left w:val="none" w:sz="0" w:space="0" w:color="auto"/>
            <w:bottom w:val="none" w:sz="0" w:space="0" w:color="auto"/>
            <w:right w:val="none" w:sz="0" w:space="0" w:color="auto"/>
          </w:divBdr>
        </w:div>
        <w:div w:id="1724282175">
          <w:marLeft w:val="1166"/>
          <w:marRight w:val="0"/>
          <w:marTop w:val="96"/>
          <w:marBottom w:val="0"/>
          <w:divBdr>
            <w:top w:val="none" w:sz="0" w:space="0" w:color="auto"/>
            <w:left w:val="none" w:sz="0" w:space="0" w:color="auto"/>
            <w:bottom w:val="none" w:sz="0" w:space="0" w:color="auto"/>
            <w:right w:val="none" w:sz="0" w:space="0" w:color="auto"/>
          </w:divBdr>
        </w:div>
        <w:div w:id="464544615">
          <w:marLeft w:val="1166"/>
          <w:marRight w:val="0"/>
          <w:marTop w:val="96"/>
          <w:marBottom w:val="0"/>
          <w:divBdr>
            <w:top w:val="none" w:sz="0" w:space="0" w:color="auto"/>
            <w:left w:val="none" w:sz="0" w:space="0" w:color="auto"/>
            <w:bottom w:val="none" w:sz="0" w:space="0" w:color="auto"/>
            <w:right w:val="none" w:sz="0" w:space="0" w:color="auto"/>
          </w:divBdr>
        </w:div>
        <w:div w:id="810943353">
          <w:marLeft w:val="1166"/>
          <w:marRight w:val="0"/>
          <w:marTop w:val="96"/>
          <w:marBottom w:val="0"/>
          <w:divBdr>
            <w:top w:val="none" w:sz="0" w:space="0" w:color="auto"/>
            <w:left w:val="none" w:sz="0" w:space="0" w:color="auto"/>
            <w:bottom w:val="none" w:sz="0" w:space="0" w:color="auto"/>
            <w:right w:val="none" w:sz="0" w:space="0" w:color="auto"/>
          </w:divBdr>
        </w:div>
      </w:divsChild>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2065592546">
          <w:marLeft w:val="547"/>
          <w:marRight w:val="0"/>
          <w:marTop w:val="72"/>
          <w:marBottom w:val="0"/>
          <w:divBdr>
            <w:top w:val="none" w:sz="0" w:space="0" w:color="auto"/>
            <w:left w:val="none" w:sz="0" w:space="0" w:color="auto"/>
            <w:bottom w:val="none" w:sz="0" w:space="0" w:color="auto"/>
            <w:right w:val="none" w:sz="0" w:space="0" w:color="auto"/>
          </w:divBdr>
        </w:div>
        <w:div w:id="655111793">
          <w:marLeft w:val="1166"/>
          <w:marRight w:val="0"/>
          <w:marTop w:val="62"/>
          <w:marBottom w:val="0"/>
          <w:divBdr>
            <w:top w:val="none" w:sz="0" w:space="0" w:color="auto"/>
            <w:left w:val="none" w:sz="0" w:space="0" w:color="auto"/>
            <w:bottom w:val="none" w:sz="0" w:space="0" w:color="auto"/>
            <w:right w:val="none" w:sz="0" w:space="0" w:color="auto"/>
          </w:divBdr>
        </w:div>
        <w:div w:id="1732003771">
          <w:marLeft w:val="1166"/>
          <w:marRight w:val="0"/>
          <w:marTop w:val="62"/>
          <w:marBottom w:val="0"/>
          <w:divBdr>
            <w:top w:val="none" w:sz="0" w:space="0" w:color="auto"/>
            <w:left w:val="none" w:sz="0" w:space="0" w:color="auto"/>
            <w:bottom w:val="none" w:sz="0" w:space="0" w:color="auto"/>
            <w:right w:val="none" w:sz="0" w:space="0" w:color="auto"/>
          </w:divBdr>
        </w:div>
        <w:div w:id="1184906133">
          <w:marLeft w:val="547"/>
          <w:marRight w:val="0"/>
          <w:marTop w:val="72"/>
          <w:marBottom w:val="0"/>
          <w:divBdr>
            <w:top w:val="none" w:sz="0" w:space="0" w:color="auto"/>
            <w:left w:val="none" w:sz="0" w:space="0" w:color="auto"/>
            <w:bottom w:val="none" w:sz="0" w:space="0" w:color="auto"/>
            <w:right w:val="none" w:sz="0" w:space="0" w:color="auto"/>
          </w:divBdr>
        </w:div>
        <w:div w:id="1191995667">
          <w:marLeft w:val="1166"/>
          <w:marRight w:val="0"/>
          <w:marTop w:val="62"/>
          <w:marBottom w:val="0"/>
          <w:divBdr>
            <w:top w:val="none" w:sz="0" w:space="0" w:color="auto"/>
            <w:left w:val="none" w:sz="0" w:space="0" w:color="auto"/>
            <w:bottom w:val="none" w:sz="0" w:space="0" w:color="auto"/>
            <w:right w:val="none" w:sz="0" w:space="0" w:color="auto"/>
          </w:divBdr>
        </w:div>
        <w:div w:id="882250060">
          <w:marLeft w:val="1166"/>
          <w:marRight w:val="0"/>
          <w:marTop w:val="62"/>
          <w:marBottom w:val="0"/>
          <w:divBdr>
            <w:top w:val="none" w:sz="0" w:space="0" w:color="auto"/>
            <w:left w:val="none" w:sz="0" w:space="0" w:color="auto"/>
            <w:bottom w:val="none" w:sz="0" w:space="0" w:color="auto"/>
            <w:right w:val="none" w:sz="0" w:space="0" w:color="auto"/>
          </w:divBdr>
        </w:div>
        <w:div w:id="1531839734">
          <w:marLeft w:val="1166"/>
          <w:marRight w:val="0"/>
          <w:marTop w:val="62"/>
          <w:marBottom w:val="0"/>
          <w:divBdr>
            <w:top w:val="none" w:sz="0" w:space="0" w:color="auto"/>
            <w:left w:val="none" w:sz="0" w:space="0" w:color="auto"/>
            <w:bottom w:val="none" w:sz="0" w:space="0" w:color="auto"/>
            <w:right w:val="none" w:sz="0" w:space="0" w:color="auto"/>
          </w:divBdr>
        </w:div>
        <w:div w:id="1801074341">
          <w:marLeft w:val="1166"/>
          <w:marRight w:val="0"/>
          <w:marTop w:val="62"/>
          <w:marBottom w:val="0"/>
          <w:divBdr>
            <w:top w:val="none" w:sz="0" w:space="0" w:color="auto"/>
            <w:left w:val="none" w:sz="0" w:space="0" w:color="auto"/>
            <w:bottom w:val="none" w:sz="0" w:space="0" w:color="auto"/>
            <w:right w:val="none" w:sz="0" w:space="0" w:color="auto"/>
          </w:divBdr>
        </w:div>
        <w:div w:id="1357807093">
          <w:marLeft w:val="547"/>
          <w:marRight w:val="0"/>
          <w:marTop w:val="72"/>
          <w:marBottom w:val="0"/>
          <w:divBdr>
            <w:top w:val="none" w:sz="0" w:space="0" w:color="auto"/>
            <w:left w:val="none" w:sz="0" w:space="0" w:color="auto"/>
            <w:bottom w:val="none" w:sz="0" w:space="0" w:color="auto"/>
            <w:right w:val="none" w:sz="0" w:space="0" w:color="auto"/>
          </w:divBdr>
        </w:div>
        <w:div w:id="1959949172">
          <w:marLeft w:val="1166"/>
          <w:marRight w:val="0"/>
          <w:marTop w:val="62"/>
          <w:marBottom w:val="0"/>
          <w:divBdr>
            <w:top w:val="none" w:sz="0" w:space="0" w:color="auto"/>
            <w:left w:val="none" w:sz="0" w:space="0" w:color="auto"/>
            <w:bottom w:val="none" w:sz="0" w:space="0" w:color="auto"/>
            <w:right w:val="none" w:sz="0" w:space="0" w:color="auto"/>
          </w:divBdr>
        </w:div>
        <w:div w:id="1265765254">
          <w:marLeft w:val="1166"/>
          <w:marRight w:val="0"/>
          <w:marTop w:val="62"/>
          <w:marBottom w:val="0"/>
          <w:divBdr>
            <w:top w:val="none" w:sz="0" w:space="0" w:color="auto"/>
            <w:left w:val="none" w:sz="0" w:space="0" w:color="auto"/>
            <w:bottom w:val="none" w:sz="0" w:space="0" w:color="auto"/>
            <w:right w:val="none" w:sz="0" w:space="0" w:color="auto"/>
          </w:divBdr>
        </w:div>
        <w:div w:id="446967126">
          <w:marLeft w:val="1714"/>
          <w:marRight w:val="0"/>
          <w:marTop w:val="53"/>
          <w:marBottom w:val="0"/>
          <w:divBdr>
            <w:top w:val="none" w:sz="0" w:space="0" w:color="auto"/>
            <w:left w:val="none" w:sz="0" w:space="0" w:color="auto"/>
            <w:bottom w:val="none" w:sz="0" w:space="0" w:color="auto"/>
            <w:right w:val="none" w:sz="0" w:space="0" w:color="auto"/>
          </w:divBdr>
        </w:div>
        <w:div w:id="941647047">
          <w:marLeft w:val="547"/>
          <w:marRight w:val="0"/>
          <w:marTop w:val="72"/>
          <w:marBottom w:val="0"/>
          <w:divBdr>
            <w:top w:val="none" w:sz="0" w:space="0" w:color="auto"/>
            <w:left w:val="none" w:sz="0" w:space="0" w:color="auto"/>
            <w:bottom w:val="none" w:sz="0" w:space="0" w:color="auto"/>
            <w:right w:val="none" w:sz="0" w:space="0" w:color="auto"/>
          </w:divBdr>
        </w:div>
        <w:div w:id="153570123">
          <w:marLeft w:val="547"/>
          <w:marRight w:val="0"/>
          <w:marTop w:val="72"/>
          <w:marBottom w:val="0"/>
          <w:divBdr>
            <w:top w:val="none" w:sz="0" w:space="0" w:color="auto"/>
            <w:left w:val="none" w:sz="0" w:space="0" w:color="auto"/>
            <w:bottom w:val="none" w:sz="0" w:space="0" w:color="auto"/>
            <w:right w:val="none" w:sz="0" w:space="0" w:color="auto"/>
          </w:divBdr>
        </w:div>
        <w:div w:id="559903177">
          <w:marLeft w:val="1166"/>
          <w:marRight w:val="0"/>
          <w:marTop w:val="62"/>
          <w:marBottom w:val="0"/>
          <w:divBdr>
            <w:top w:val="none" w:sz="0" w:space="0" w:color="auto"/>
            <w:left w:val="none" w:sz="0" w:space="0" w:color="auto"/>
            <w:bottom w:val="none" w:sz="0" w:space="0" w:color="auto"/>
            <w:right w:val="none" w:sz="0" w:space="0" w:color="auto"/>
          </w:divBdr>
        </w:div>
      </w:divsChild>
    </w:div>
    <w:div w:id="1140004608">
      <w:bodyDiv w:val="1"/>
      <w:marLeft w:val="0"/>
      <w:marRight w:val="0"/>
      <w:marTop w:val="0"/>
      <w:marBottom w:val="0"/>
      <w:divBdr>
        <w:top w:val="none" w:sz="0" w:space="0" w:color="auto"/>
        <w:left w:val="none" w:sz="0" w:space="0" w:color="auto"/>
        <w:bottom w:val="none" w:sz="0" w:space="0" w:color="auto"/>
        <w:right w:val="none" w:sz="0" w:space="0" w:color="auto"/>
      </w:divBdr>
      <w:divsChild>
        <w:div w:id="1445223876">
          <w:marLeft w:val="547"/>
          <w:marRight w:val="0"/>
          <w:marTop w:val="62"/>
          <w:marBottom w:val="0"/>
          <w:divBdr>
            <w:top w:val="none" w:sz="0" w:space="0" w:color="auto"/>
            <w:left w:val="none" w:sz="0" w:space="0" w:color="auto"/>
            <w:bottom w:val="none" w:sz="0" w:space="0" w:color="auto"/>
            <w:right w:val="none" w:sz="0" w:space="0" w:color="auto"/>
          </w:divBdr>
        </w:div>
        <w:div w:id="1817381205">
          <w:marLeft w:val="1166"/>
          <w:marRight w:val="0"/>
          <w:marTop w:val="53"/>
          <w:marBottom w:val="0"/>
          <w:divBdr>
            <w:top w:val="none" w:sz="0" w:space="0" w:color="auto"/>
            <w:left w:val="none" w:sz="0" w:space="0" w:color="auto"/>
            <w:bottom w:val="none" w:sz="0" w:space="0" w:color="auto"/>
            <w:right w:val="none" w:sz="0" w:space="0" w:color="auto"/>
          </w:divBdr>
        </w:div>
        <w:div w:id="772019728">
          <w:marLeft w:val="547"/>
          <w:marRight w:val="0"/>
          <w:marTop w:val="62"/>
          <w:marBottom w:val="0"/>
          <w:divBdr>
            <w:top w:val="none" w:sz="0" w:space="0" w:color="auto"/>
            <w:left w:val="none" w:sz="0" w:space="0" w:color="auto"/>
            <w:bottom w:val="none" w:sz="0" w:space="0" w:color="auto"/>
            <w:right w:val="none" w:sz="0" w:space="0" w:color="auto"/>
          </w:divBdr>
        </w:div>
        <w:div w:id="375012019">
          <w:marLeft w:val="1166"/>
          <w:marRight w:val="0"/>
          <w:marTop w:val="53"/>
          <w:marBottom w:val="0"/>
          <w:divBdr>
            <w:top w:val="none" w:sz="0" w:space="0" w:color="auto"/>
            <w:left w:val="none" w:sz="0" w:space="0" w:color="auto"/>
            <w:bottom w:val="none" w:sz="0" w:space="0" w:color="auto"/>
            <w:right w:val="none" w:sz="0" w:space="0" w:color="auto"/>
          </w:divBdr>
        </w:div>
        <w:div w:id="815991071">
          <w:marLeft w:val="547"/>
          <w:marRight w:val="0"/>
          <w:marTop w:val="62"/>
          <w:marBottom w:val="0"/>
          <w:divBdr>
            <w:top w:val="none" w:sz="0" w:space="0" w:color="auto"/>
            <w:left w:val="none" w:sz="0" w:space="0" w:color="auto"/>
            <w:bottom w:val="none" w:sz="0" w:space="0" w:color="auto"/>
            <w:right w:val="none" w:sz="0" w:space="0" w:color="auto"/>
          </w:divBdr>
        </w:div>
        <w:div w:id="2013025840">
          <w:marLeft w:val="1166"/>
          <w:marRight w:val="0"/>
          <w:marTop w:val="53"/>
          <w:marBottom w:val="0"/>
          <w:divBdr>
            <w:top w:val="none" w:sz="0" w:space="0" w:color="auto"/>
            <w:left w:val="none" w:sz="0" w:space="0" w:color="auto"/>
            <w:bottom w:val="none" w:sz="0" w:space="0" w:color="auto"/>
            <w:right w:val="none" w:sz="0" w:space="0" w:color="auto"/>
          </w:divBdr>
        </w:div>
        <w:div w:id="1306622717">
          <w:marLeft w:val="547"/>
          <w:marRight w:val="0"/>
          <w:marTop w:val="62"/>
          <w:marBottom w:val="0"/>
          <w:divBdr>
            <w:top w:val="none" w:sz="0" w:space="0" w:color="auto"/>
            <w:left w:val="none" w:sz="0" w:space="0" w:color="auto"/>
            <w:bottom w:val="none" w:sz="0" w:space="0" w:color="auto"/>
            <w:right w:val="none" w:sz="0" w:space="0" w:color="auto"/>
          </w:divBdr>
        </w:div>
        <w:div w:id="668407034">
          <w:marLeft w:val="1714"/>
          <w:marRight w:val="0"/>
          <w:marTop w:val="43"/>
          <w:marBottom w:val="0"/>
          <w:divBdr>
            <w:top w:val="none" w:sz="0" w:space="0" w:color="auto"/>
            <w:left w:val="none" w:sz="0" w:space="0" w:color="auto"/>
            <w:bottom w:val="none" w:sz="0" w:space="0" w:color="auto"/>
            <w:right w:val="none" w:sz="0" w:space="0" w:color="auto"/>
          </w:divBdr>
        </w:div>
      </w:divsChild>
    </w:div>
    <w:div w:id="1269192864">
      <w:bodyDiv w:val="1"/>
      <w:marLeft w:val="0"/>
      <w:marRight w:val="0"/>
      <w:marTop w:val="0"/>
      <w:marBottom w:val="0"/>
      <w:divBdr>
        <w:top w:val="none" w:sz="0" w:space="0" w:color="auto"/>
        <w:left w:val="none" w:sz="0" w:space="0" w:color="auto"/>
        <w:bottom w:val="none" w:sz="0" w:space="0" w:color="auto"/>
        <w:right w:val="none" w:sz="0" w:space="0" w:color="auto"/>
      </w:divBdr>
    </w:div>
    <w:div w:id="133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92430826">
          <w:marLeft w:val="547"/>
          <w:marRight w:val="0"/>
          <w:marTop w:val="106"/>
          <w:marBottom w:val="0"/>
          <w:divBdr>
            <w:top w:val="none" w:sz="0" w:space="0" w:color="auto"/>
            <w:left w:val="none" w:sz="0" w:space="0" w:color="auto"/>
            <w:bottom w:val="none" w:sz="0" w:space="0" w:color="auto"/>
            <w:right w:val="none" w:sz="0" w:space="0" w:color="auto"/>
          </w:divBdr>
        </w:div>
        <w:div w:id="109669702">
          <w:marLeft w:val="1166"/>
          <w:marRight w:val="0"/>
          <w:marTop w:val="96"/>
          <w:marBottom w:val="0"/>
          <w:divBdr>
            <w:top w:val="none" w:sz="0" w:space="0" w:color="auto"/>
            <w:left w:val="none" w:sz="0" w:space="0" w:color="auto"/>
            <w:bottom w:val="none" w:sz="0" w:space="0" w:color="auto"/>
            <w:right w:val="none" w:sz="0" w:space="0" w:color="auto"/>
          </w:divBdr>
        </w:div>
        <w:div w:id="1320692223">
          <w:marLeft w:val="1714"/>
          <w:marRight w:val="0"/>
          <w:marTop w:val="82"/>
          <w:marBottom w:val="0"/>
          <w:divBdr>
            <w:top w:val="none" w:sz="0" w:space="0" w:color="auto"/>
            <w:left w:val="none" w:sz="0" w:space="0" w:color="auto"/>
            <w:bottom w:val="none" w:sz="0" w:space="0" w:color="auto"/>
            <w:right w:val="none" w:sz="0" w:space="0" w:color="auto"/>
          </w:divBdr>
        </w:div>
        <w:div w:id="1302922591">
          <w:marLeft w:val="1166"/>
          <w:marRight w:val="0"/>
          <w:marTop w:val="96"/>
          <w:marBottom w:val="0"/>
          <w:divBdr>
            <w:top w:val="none" w:sz="0" w:space="0" w:color="auto"/>
            <w:left w:val="none" w:sz="0" w:space="0" w:color="auto"/>
            <w:bottom w:val="none" w:sz="0" w:space="0" w:color="auto"/>
            <w:right w:val="none" w:sz="0" w:space="0" w:color="auto"/>
          </w:divBdr>
        </w:div>
        <w:div w:id="918054004">
          <w:marLeft w:val="1714"/>
          <w:marRight w:val="0"/>
          <w:marTop w:val="82"/>
          <w:marBottom w:val="0"/>
          <w:divBdr>
            <w:top w:val="none" w:sz="0" w:space="0" w:color="auto"/>
            <w:left w:val="none" w:sz="0" w:space="0" w:color="auto"/>
            <w:bottom w:val="none" w:sz="0" w:space="0" w:color="auto"/>
            <w:right w:val="none" w:sz="0" w:space="0" w:color="auto"/>
          </w:divBdr>
        </w:div>
        <w:div w:id="2116052434">
          <w:marLeft w:val="1166"/>
          <w:marRight w:val="0"/>
          <w:marTop w:val="96"/>
          <w:marBottom w:val="0"/>
          <w:divBdr>
            <w:top w:val="none" w:sz="0" w:space="0" w:color="auto"/>
            <w:left w:val="none" w:sz="0" w:space="0" w:color="auto"/>
            <w:bottom w:val="none" w:sz="0" w:space="0" w:color="auto"/>
            <w:right w:val="none" w:sz="0" w:space="0" w:color="auto"/>
          </w:divBdr>
        </w:div>
        <w:div w:id="264845228">
          <w:marLeft w:val="1714"/>
          <w:marRight w:val="0"/>
          <w:marTop w:val="82"/>
          <w:marBottom w:val="0"/>
          <w:divBdr>
            <w:top w:val="none" w:sz="0" w:space="0" w:color="auto"/>
            <w:left w:val="none" w:sz="0" w:space="0" w:color="auto"/>
            <w:bottom w:val="none" w:sz="0" w:space="0" w:color="auto"/>
            <w:right w:val="none" w:sz="0" w:space="0" w:color="auto"/>
          </w:divBdr>
        </w:div>
      </w:divsChild>
    </w:div>
    <w:div w:id="1335188142">
      <w:bodyDiv w:val="1"/>
      <w:marLeft w:val="0"/>
      <w:marRight w:val="0"/>
      <w:marTop w:val="0"/>
      <w:marBottom w:val="0"/>
      <w:divBdr>
        <w:top w:val="none" w:sz="0" w:space="0" w:color="auto"/>
        <w:left w:val="none" w:sz="0" w:space="0" w:color="auto"/>
        <w:bottom w:val="none" w:sz="0" w:space="0" w:color="auto"/>
        <w:right w:val="none" w:sz="0" w:space="0" w:color="auto"/>
      </w:divBdr>
      <w:divsChild>
        <w:div w:id="1557624405">
          <w:marLeft w:val="1166"/>
          <w:marRight w:val="0"/>
          <w:marTop w:val="72"/>
          <w:marBottom w:val="0"/>
          <w:divBdr>
            <w:top w:val="none" w:sz="0" w:space="0" w:color="auto"/>
            <w:left w:val="none" w:sz="0" w:space="0" w:color="auto"/>
            <w:bottom w:val="none" w:sz="0" w:space="0" w:color="auto"/>
            <w:right w:val="none" w:sz="0" w:space="0" w:color="auto"/>
          </w:divBdr>
        </w:div>
        <w:div w:id="1436099152">
          <w:marLeft w:val="1714"/>
          <w:marRight w:val="0"/>
          <w:marTop w:val="62"/>
          <w:marBottom w:val="0"/>
          <w:divBdr>
            <w:top w:val="none" w:sz="0" w:space="0" w:color="auto"/>
            <w:left w:val="none" w:sz="0" w:space="0" w:color="auto"/>
            <w:bottom w:val="none" w:sz="0" w:space="0" w:color="auto"/>
            <w:right w:val="none" w:sz="0" w:space="0" w:color="auto"/>
          </w:divBdr>
        </w:div>
        <w:div w:id="369494010">
          <w:marLeft w:val="1714"/>
          <w:marRight w:val="0"/>
          <w:marTop w:val="62"/>
          <w:marBottom w:val="0"/>
          <w:divBdr>
            <w:top w:val="none" w:sz="0" w:space="0" w:color="auto"/>
            <w:left w:val="none" w:sz="0" w:space="0" w:color="auto"/>
            <w:bottom w:val="none" w:sz="0" w:space="0" w:color="auto"/>
            <w:right w:val="none" w:sz="0" w:space="0" w:color="auto"/>
          </w:divBdr>
        </w:div>
        <w:div w:id="236137959">
          <w:marLeft w:val="1166"/>
          <w:marRight w:val="0"/>
          <w:marTop w:val="72"/>
          <w:marBottom w:val="0"/>
          <w:divBdr>
            <w:top w:val="none" w:sz="0" w:space="0" w:color="auto"/>
            <w:left w:val="none" w:sz="0" w:space="0" w:color="auto"/>
            <w:bottom w:val="none" w:sz="0" w:space="0" w:color="auto"/>
            <w:right w:val="none" w:sz="0" w:space="0" w:color="auto"/>
          </w:divBdr>
        </w:div>
        <w:div w:id="811679938">
          <w:marLeft w:val="1714"/>
          <w:marRight w:val="0"/>
          <w:marTop w:val="62"/>
          <w:marBottom w:val="0"/>
          <w:divBdr>
            <w:top w:val="none" w:sz="0" w:space="0" w:color="auto"/>
            <w:left w:val="none" w:sz="0" w:space="0" w:color="auto"/>
            <w:bottom w:val="none" w:sz="0" w:space="0" w:color="auto"/>
            <w:right w:val="none" w:sz="0" w:space="0" w:color="auto"/>
          </w:divBdr>
        </w:div>
        <w:div w:id="734860498">
          <w:marLeft w:val="1714"/>
          <w:marRight w:val="0"/>
          <w:marTop w:val="62"/>
          <w:marBottom w:val="0"/>
          <w:divBdr>
            <w:top w:val="none" w:sz="0" w:space="0" w:color="auto"/>
            <w:left w:val="none" w:sz="0" w:space="0" w:color="auto"/>
            <w:bottom w:val="none" w:sz="0" w:space="0" w:color="auto"/>
            <w:right w:val="none" w:sz="0" w:space="0" w:color="auto"/>
          </w:divBdr>
        </w:div>
      </w:divsChild>
    </w:div>
    <w:div w:id="1580940156">
      <w:bodyDiv w:val="1"/>
      <w:marLeft w:val="0"/>
      <w:marRight w:val="0"/>
      <w:marTop w:val="0"/>
      <w:marBottom w:val="0"/>
      <w:divBdr>
        <w:top w:val="none" w:sz="0" w:space="0" w:color="auto"/>
        <w:left w:val="none" w:sz="0" w:space="0" w:color="auto"/>
        <w:bottom w:val="none" w:sz="0" w:space="0" w:color="auto"/>
        <w:right w:val="none" w:sz="0" w:space="0" w:color="auto"/>
      </w:divBdr>
      <w:divsChild>
        <w:div w:id="1613781742">
          <w:marLeft w:val="547"/>
          <w:marRight w:val="0"/>
          <w:marTop w:val="96"/>
          <w:marBottom w:val="0"/>
          <w:divBdr>
            <w:top w:val="none" w:sz="0" w:space="0" w:color="auto"/>
            <w:left w:val="none" w:sz="0" w:space="0" w:color="auto"/>
            <w:bottom w:val="none" w:sz="0" w:space="0" w:color="auto"/>
            <w:right w:val="none" w:sz="0" w:space="0" w:color="auto"/>
          </w:divBdr>
        </w:div>
        <w:div w:id="1019622848">
          <w:marLeft w:val="1166"/>
          <w:marRight w:val="0"/>
          <w:marTop w:val="86"/>
          <w:marBottom w:val="0"/>
          <w:divBdr>
            <w:top w:val="none" w:sz="0" w:space="0" w:color="auto"/>
            <w:left w:val="none" w:sz="0" w:space="0" w:color="auto"/>
            <w:bottom w:val="none" w:sz="0" w:space="0" w:color="auto"/>
            <w:right w:val="none" w:sz="0" w:space="0" w:color="auto"/>
          </w:divBdr>
        </w:div>
        <w:div w:id="1855344442">
          <w:marLeft w:val="1714"/>
          <w:marRight w:val="0"/>
          <w:marTop w:val="72"/>
          <w:marBottom w:val="0"/>
          <w:divBdr>
            <w:top w:val="none" w:sz="0" w:space="0" w:color="auto"/>
            <w:left w:val="none" w:sz="0" w:space="0" w:color="auto"/>
            <w:bottom w:val="none" w:sz="0" w:space="0" w:color="auto"/>
            <w:right w:val="none" w:sz="0" w:space="0" w:color="auto"/>
          </w:divBdr>
        </w:div>
        <w:div w:id="578712162">
          <w:marLeft w:val="2246"/>
          <w:marRight w:val="0"/>
          <w:marTop w:val="62"/>
          <w:marBottom w:val="0"/>
          <w:divBdr>
            <w:top w:val="none" w:sz="0" w:space="0" w:color="auto"/>
            <w:left w:val="none" w:sz="0" w:space="0" w:color="auto"/>
            <w:bottom w:val="none" w:sz="0" w:space="0" w:color="auto"/>
            <w:right w:val="none" w:sz="0" w:space="0" w:color="auto"/>
          </w:divBdr>
        </w:div>
        <w:div w:id="2144500903">
          <w:marLeft w:val="2794"/>
          <w:marRight w:val="0"/>
          <w:marTop w:val="62"/>
          <w:marBottom w:val="0"/>
          <w:divBdr>
            <w:top w:val="none" w:sz="0" w:space="0" w:color="auto"/>
            <w:left w:val="none" w:sz="0" w:space="0" w:color="auto"/>
            <w:bottom w:val="none" w:sz="0" w:space="0" w:color="auto"/>
            <w:right w:val="none" w:sz="0" w:space="0" w:color="auto"/>
          </w:divBdr>
        </w:div>
        <w:div w:id="1728797908">
          <w:marLeft w:val="2794"/>
          <w:marRight w:val="0"/>
          <w:marTop w:val="62"/>
          <w:marBottom w:val="0"/>
          <w:divBdr>
            <w:top w:val="none" w:sz="0" w:space="0" w:color="auto"/>
            <w:left w:val="none" w:sz="0" w:space="0" w:color="auto"/>
            <w:bottom w:val="none" w:sz="0" w:space="0" w:color="auto"/>
            <w:right w:val="none" w:sz="0" w:space="0" w:color="auto"/>
          </w:divBdr>
        </w:div>
        <w:div w:id="1306816905">
          <w:marLeft w:val="2794"/>
          <w:marRight w:val="0"/>
          <w:marTop w:val="62"/>
          <w:marBottom w:val="0"/>
          <w:divBdr>
            <w:top w:val="none" w:sz="0" w:space="0" w:color="auto"/>
            <w:left w:val="none" w:sz="0" w:space="0" w:color="auto"/>
            <w:bottom w:val="none" w:sz="0" w:space="0" w:color="auto"/>
            <w:right w:val="none" w:sz="0" w:space="0" w:color="auto"/>
          </w:divBdr>
        </w:div>
        <w:div w:id="1855458637">
          <w:marLeft w:val="2246"/>
          <w:marRight w:val="0"/>
          <w:marTop w:val="62"/>
          <w:marBottom w:val="0"/>
          <w:divBdr>
            <w:top w:val="none" w:sz="0" w:space="0" w:color="auto"/>
            <w:left w:val="none" w:sz="0" w:space="0" w:color="auto"/>
            <w:bottom w:val="none" w:sz="0" w:space="0" w:color="auto"/>
            <w:right w:val="none" w:sz="0" w:space="0" w:color="auto"/>
          </w:divBdr>
        </w:div>
        <w:div w:id="950405082">
          <w:marLeft w:val="2246"/>
          <w:marRight w:val="0"/>
          <w:marTop w:val="62"/>
          <w:marBottom w:val="0"/>
          <w:divBdr>
            <w:top w:val="none" w:sz="0" w:space="0" w:color="auto"/>
            <w:left w:val="none" w:sz="0" w:space="0" w:color="auto"/>
            <w:bottom w:val="none" w:sz="0" w:space="0" w:color="auto"/>
            <w:right w:val="none" w:sz="0" w:space="0" w:color="auto"/>
          </w:divBdr>
        </w:div>
        <w:div w:id="619722">
          <w:marLeft w:val="1714"/>
          <w:marRight w:val="0"/>
          <w:marTop w:val="72"/>
          <w:marBottom w:val="0"/>
          <w:divBdr>
            <w:top w:val="none" w:sz="0" w:space="0" w:color="auto"/>
            <w:left w:val="none" w:sz="0" w:space="0" w:color="auto"/>
            <w:bottom w:val="none" w:sz="0" w:space="0" w:color="auto"/>
            <w:right w:val="none" w:sz="0" w:space="0" w:color="auto"/>
          </w:divBdr>
        </w:div>
        <w:div w:id="2097893521">
          <w:marLeft w:val="1166"/>
          <w:marRight w:val="0"/>
          <w:marTop w:val="86"/>
          <w:marBottom w:val="0"/>
          <w:divBdr>
            <w:top w:val="none" w:sz="0" w:space="0" w:color="auto"/>
            <w:left w:val="none" w:sz="0" w:space="0" w:color="auto"/>
            <w:bottom w:val="none" w:sz="0" w:space="0" w:color="auto"/>
            <w:right w:val="none" w:sz="0" w:space="0" w:color="auto"/>
          </w:divBdr>
        </w:div>
        <w:div w:id="851265970">
          <w:marLeft w:val="1714"/>
          <w:marRight w:val="0"/>
          <w:marTop w:val="72"/>
          <w:marBottom w:val="0"/>
          <w:divBdr>
            <w:top w:val="none" w:sz="0" w:space="0" w:color="auto"/>
            <w:left w:val="none" w:sz="0" w:space="0" w:color="auto"/>
            <w:bottom w:val="none" w:sz="0" w:space="0" w:color="auto"/>
            <w:right w:val="none" w:sz="0" w:space="0" w:color="auto"/>
          </w:divBdr>
        </w:div>
        <w:div w:id="346563464">
          <w:marLeft w:val="1714"/>
          <w:marRight w:val="0"/>
          <w:marTop w:val="72"/>
          <w:marBottom w:val="0"/>
          <w:divBdr>
            <w:top w:val="none" w:sz="0" w:space="0" w:color="auto"/>
            <w:left w:val="none" w:sz="0" w:space="0" w:color="auto"/>
            <w:bottom w:val="none" w:sz="0" w:space="0" w:color="auto"/>
            <w:right w:val="none" w:sz="0" w:space="0" w:color="auto"/>
          </w:divBdr>
        </w:div>
        <w:div w:id="1969431894">
          <w:marLeft w:val="1714"/>
          <w:marRight w:val="0"/>
          <w:marTop w:val="72"/>
          <w:marBottom w:val="0"/>
          <w:divBdr>
            <w:top w:val="none" w:sz="0" w:space="0" w:color="auto"/>
            <w:left w:val="none" w:sz="0" w:space="0" w:color="auto"/>
            <w:bottom w:val="none" w:sz="0" w:space="0" w:color="auto"/>
            <w:right w:val="none" w:sz="0" w:space="0" w:color="auto"/>
          </w:divBdr>
        </w:div>
        <w:div w:id="1402175349">
          <w:marLeft w:val="1714"/>
          <w:marRight w:val="0"/>
          <w:marTop w:val="72"/>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640378962">
      <w:bodyDiv w:val="1"/>
      <w:marLeft w:val="0"/>
      <w:marRight w:val="0"/>
      <w:marTop w:val="0"/>
      <w:marBottom w:val="0"/>
      <w:divBdr>
        <w:top w:val="none" w:sz="0" w:space="0" w:color="auto"/>
        <w:left w:val="none" w:sz="0" w:space="0" w:color="auto"/>
        <w:bottom w:val="none" w:sz="0" w:space="0" w:color="auto"/>
        <w:right w:val="none" w:sz="0" w:space="0" w:color="auto"/>
      </w:divBdr>
      <w:divsChild>
        <w:div w:id="719473188">
          <w:marLeft w:val="547"/>
          <w:marRight w:val="0"/>
          <w:marTop w:val="96"/>
          <w:marBottom w:val="0"/>
          <w:divBdr>
            <w:top w:val="none" w:sz="0" w:space="0" w:color="auto"/>
            <w:left w:val="none" w:sz="0" w:space="0" w:color="auto"/>
            <w:bottom w:val="none" w:sz="0" w:space="0" w:color="auto"/>
            <w:right w:val="none" w:sz="0" w:space="0" w:color="auto"/>
          </w:divBdr>
        </w:div>
        <w:div w:id="1444496784">
          <w:marLeft w:val="1166"/>
          <w:marRight w:val="0"/>
          <w:marTop w:val="86"/>
          <w:marBottom w:val="0"/>
          <w:divBdr>
            <w:top w:val="none" w:sz="0" w:space="0" w:color="auto"/>
            <w:left w:val="none" w:sz="0" w:space="0" w:color="auto"/>
            <w:bottom w:val="none" w:sz="0" w:space="0" w:color="auto"/>
            <w:right w:val="none" w:sz="0" w:space="0" w:color="auto"/>
          </w:divBdr>
        </w:div>
        <w:div w:id="1021542169">
          <w:marLeft w:val="1714"/>
          <w:marRight w:val="0"/>
          <w:marTop w:val="72"/>
          <w:marBottom w:val="0"/>
          <w:divBdr>
            <w:top w:val="none" w:sz="0" w:space="0" w:color="auto"/>
            <w:left w:val="none" w:sz="0" w:space="0" w:color="auto"/>
            <w:bottom w:val="none" w:sz="0" w:space="0" w:color="auto"/>
            <w:right w:val="none" w:sz="0" w:space="0" w:color="auto"/>
          </w:divBdr>
        </w:div>
        <w:div w:id="1729062800">
          <w:marLeft w:val="2246"/>
          <w:marRight w:val="0"/>
          <w:marTop w:val="62"/>
          <w:marBottom w:val="0"/>
          <w:divBdr>
            <w:top w:val="none" w:sz="0" w:space="0" w:color="auto"/>
            <w:left w:val="none" w:sz="0" w:space="0" w:color="auto"/>
            <w:bottom w:val="none" w:sz="0" w:space="0" w:color="auto"/>
            <w:right w:val="none" w:sz="0" w:space="0" w:color="auto"/>
          </w:divBdr>
        </w:div>
        <w:div w:id="805123871">
          <w:marLeft w:val="2794"/>
          <w:marRight w:val="0"/>
          <w:marTop w:val="62"/>
          <w:marBottom w:val="0"/>
          <w:divBdr>
            <w:top w:val="none" w:sz="0" w:space="0" w:color="auto"/>
            <w:left w:val="none" w:sz="0" w:space="0" w:color="auto"/>
            <w:bottom w:val="none" w:sz="0" w:space="0" w:color="auto"/>
            <w:right w:val="none" w:sz="0" w:space="0" w:color="auto"/>
          </w:divBdr>
        </w:div>
        <w:div w:id="1891064530">
          <w:marLeft w:val="2794"/>
          <w:marRight w:val="0"/>
          <w:marTop w:val="62"/>
          <w:marBottom w:val="0"/>
          <w:divBdr>
            <w:top w:val="none" w:sz="0" w:space="0" w:color="auto"/>
            <w:left w:val="none" w:sz="0" w:space="0" w:color="auto"/>
            <w:bottom w:val="none" w:sz="0" w:space="0" w:color="auto"/>
            <w:right w:val="none" w:sz="0" w:space="0" w:color="auto"/>
          </w:divBdr>
        </w:div>
        <w:div w:id="908686943">
          <w:marLeft w:val="2794"/>
          <w:marRight w:val="0"/>
          <w:marTop w:val="62"/>
          <w:marBottom w:val="0"/>
          <w:divBdr>
            <w:top w:val="none" w:sz="0" w:space="0" w:color="auto"/>
            <w:left w:val="none" w:sz="0" w:space="0" w:color="auto"/>
            <w:bottom w:val="none" w:sz="0" w:space="0" w:color="auto"/>
            <w:right w:val="none" w:sz="0" w:space="0" w:color="auto"/>
          </w:divBdr>
        </w:div>
        <w:div w:id="873226679">
          <w:marLeft w:val="2246"/>
          <w:marRight w:val="0"/>
          <w:marTop w:val="62"/>
          <w:marBottom w:val="0"/>
          <w:divBdr>
            <w:top w:val="none" w:sz="0" w:space="0" w:color="auto"/>
            <w:left w:val="none" w:sz="0" w:space="0" w:color="auto"/>
            <w:bottom w:val="none" w:sz="0" w:space="0" w:color="auto"/>
            <w:right w:val="none" w:sz="0" w:space="0" w:color="auto"/>
          </w:divBdr>
        </w:div>
        <w:div w:id="1807619010">
          <w:marLeft w:val="2246"/>
          <w:marRight w:val="0"/>
          <w:marTop w:val="62"/>
          <w:marBottom w:val="0"/>
          <w:divBdr>
            <w:top w:val="none" w:sz="0" w:space="0" w:color="auto"/>
            <w:left w:val="none" w:sz="0" w:space="0" w:color="auto"/>
            <w:bottom w:val="none" w:sz="0" w:space="0" w:color="auto"/>
            <w:right w:val="none" w:sz="0" w:space="0" w:color="auto"/>
          </w:divBdr>
        </w:div>
        <w:div w:id="1699115587">
          <w:marLeft w:val="1714"/>
          <w:marRight w:val="0"/>
          <w:marTop w:val="72"/>
          <w:marBottom w:val="0"/>
          <w:divBdr>
            <w:top w:val="none" w:sz="0" w:space="0" w:color="auto"/>
            <w:left w:val="none" w:sz="0" w:space="0" w:color="auto"/>
            <w:bottom w:val="none" w:sz="0" w:space="0" w:color="auto"/>
            <w:right w:val="none" w:sz="0" w:space="0" w:color="auto"/>
          </w:divBdr>
        </w:div>
        <w:div w:id="1406146239">
          <w:marLeft w:val="1166"/>
          <w:marRight w:val="0"/>
          <w:marTop w:val="86"/>
          <w:marBottom w:val="0"/>
          <w:divBdr>
            <w:top w:val="none" w:sz="0" w:space="0" w:color="auto"/>
            <w:left w:val="none" w:sz="0" w:space="0" w:color="auto"/>
            <w:bottom w:val="none" w:sz="0" w:space="0" w:color="auto"/>
            <w:right w:val="none" w:sz="0" w:space="0" w:color="auto"/>
          </w:divBdr>
        </w:div>
        <w:div w:id="2083481978">
          <w:marLeft w:val="1714"/>
          <w:marRight w:val="0"/>
          <w:marTop w:val="72"/>
          <w:marBottom w:val="0"/>
          <w:divBdr>
            <w:top w:val="none" w:sz="0" w:space="0" w:color="auto"/>
            <w:left w:val="none" w:sz="0" w:space="0" w:color="auto"/>
            <w:bottom w:val="none" w:sz="0" w:space="0" w:color="auto"/>
            <w:right w:val="none" w:sz="0" w:space="0" w:color="auto"/>
          </w:divBdr>
        </w:div>
        <w:div w:id="1790590957">
          <w:marLeft w:val="1714"/>
          <w:marRight w:val="0"/>
          <w:marTop w:val="72"/>
          <w:marBottom w:val="0"/>
          <w:divBdr>
            <w:top w:val="none" w:sz="0" w:space="0" w:color="auto"/>
            <w:left w:val="none" w:sz="0" w:space="0" w:color="auto"/>
            <w:bottom w:val="none" w:sz="0" w:space="0" w:color="auto"/>
            <w:right w:val="none" w:sz="0" w:space="0" w:color="auto"/>
          </w:divBdr>
        </w:div>
        <w:div w:id="156457044">
          <w:marLeft w:val="1714"/>
          <w:marRight w:val="0"/>
          <w:marTop w:val="72"/>
          <w:marBottom w:val="0"/>
          <w:divBdr>
            <w:top w:val="none" w:sz="0" w:space="0" w:color="auto"/>
            <w:left w:val="none" w:sz="0" w:space="0" w:color="auto"/>
            <w:bottom w:val="none" w:sz="0" w:space="0" w:color="auto"/>
            <w:right w:val="none" w:sz="0" w:space="0" w:color="auto"/>
          </w:divBdr>
        </w:div>
        <w:div w:id="1314942042">
          <w:marLeft w:val="1714"/>
          <w:marRight w:val="0"/>
          <w:marTop w:val="72"/>
          <w:marBottom w:val="0"/>
          <w:divBdr>
            <w:top w:val="none" w:sz="0" w:space="0" w:color="auto"/>
            <w:left w:val="none" w:sz="0" w:space="0" w:color="auto"/>
            <w:bottom w:val="none" w:sz="0" w:space="0" w:color="auto"/>
            <w:right w:val="none" w:sz="0" w:space="0" w:color="auto"/>
          </w:divBdr>
        </w:div>
      </w:divsChild>
    </w:div>
    <w:div w:id="1677151306">
      <w:bodyDiv w:val="1"/>
      <w:marLeft w:val="0"/>
      <w:marRight w:val="0"/>
      <w:marTop w:val="0"/>
      <w:marBottom w:val="0"/>
      <w:divBdr>
        <w:top w:val="none" w:sz="0" w:space="0" w:color="auto"/>
        <w:left w:val="none" w:sz="0" w:space="0" w:color="auto"/>
        <w:bottom w:val="none" w:sz="0" w:space="0" w:color="auto"/>
        <w:right w:val="none" w:sz="0" w:space="0" w:color="auto"/>
      </w:divBdr>
      <w:divsChild>
        <w:div w:id="1081295245">
          <w:marLeft w:val="1714"/>
          <w:marRight w:val="0"/>
          <w:marTop w:val="91"/>
          <w:marBottom w:val="0"/>
          <w:divBdr>
            <w:top w:val="none" w:sz="0" w:space="0" w:color="auto"/>
            <w:left w:val="none" w:sz="0" w:space="0" w:color="auto"/>
            <w:bottom w:val="none" w:sz="0" w:space="0" w:color="auto"/>
            <w:right w:val="none" w:sz="0" w:space="0" w:color="auto"/>
          </w:divBdr>
        </w:div>
      </w:divsChild>
    </w:div>
    <w:div w:id="1683236376">
      <w:bodyDiv w:val="1"/>
      <w:marLeft w:val="0"/>
      <w:marRight w:val="0"/>
      <w:marTop w:val="0"/>
      <w:marBottom w:val="0"/>
      <w:divBdr>
        <w:top w:val="none" w:sz="0" w:space="0" w:color="auto"/>
        <w:left w:val="none" w:sz="0" w:space="0" w:color="auto"/>
        <w:bottom w:val="none" w:sz="0" w:space="0" w:color="auto"/>
        <w:right w:val="none" w:sz="0" w:space="0" w:color="auto"/>
      </w:divBdr>
      <w:divsChild>
        <w:div w:id="1114208497">
          <w:marLeft w:val="547"/>
          <w:marRight w:val="0"/>
          <w:marTop w:val="120"/>
          <w:marBottom w:val="0"/>
          <w:divBdr>
            <w:top w:val="none" w:sz="0" w:space="0" w:color="auto"/>
            <w:left w:val="none" w:sz="0" w:space="0" w:color="auto"/>
            <w:bottom w:val="none" w:sz="0" w:space="0" w:color="auto"/>
            <w:right w:val="none" w:sz="0" w:space="0" w:color="auto"/>
          </w:divBdr>
        </w:div>
      </w:divsChild>
    </w:div>
    <w:div w:id="1698702136">
      <w:bodyDiv w:val="1"/>
      <w:marLeft w:val="0"/>
      <w:marRight w:val="0"/>
      <w:marTop w:val="0"/>
      <w:marBottom w:val="0"/>
      <w:divBdr>
        <w:top w:val="none" w:sz="0" w:space="0" w:color="auto"/>
        <w:left w:val="none" w:sz="0" w:space="0" w:color="auto"/>
        <w:bottom w:val="none" w:sz="0" w:space="0" w:color="auto"/>
        <w:right w:val="none" w:sz="0" w:space="0" w:color="auto"/>
      </w:divBdr>
      <w:divsChild>
        <w:div w:id="779837990">
          <w:marLeft w:val="1714"/>
          <w:marRight w:val="0"/>
          <w:marTop w:val="91"/>
          <w:marBottom w:val="0"/>
          <w:divBdr>
            <w:top w:val="none" w:sz="0" w:space="0" w:color="auto"/>
            <w:left w:val="none" w:sz="0" w:space="0" w:color="auto"/>
            <w:bottom w:val="none" w:sz="0" w:space="0" w:color="auto"/>
            <w:right w:val="none" w:sz="0" w:space="0" w:color="auto"/>
          </w:divBdr>
        </w:div>
      </w:divsChild>
    </w:div>
    <w:div w:id="1761831947">
      <w:bodyDiv w:val="1"/>
      <w:marLeft w:val="0"/>
      <w:marRight w:val="0"/>
      <w:marTop w:val="0"/>
      <w:marBottom w:val="0"/>
      <w:divBdr>
        <w:top w:val="none" w:sz="0" w:space="0" w:color="auto"/>
        <w:left w:val="none" w:sz="0" w:space="0" w:color="auto"/>
        <w:bottom w:val="none" w:sz="0" w:space="0" w:color="auto"/>
        <w:right w:val="none" w:sz="0" w:space="0" w:color="auto"/>
      </w:divBdr>
      <w:divsChild>
        <w:div w:id="291836227">
          <w:marLeft w:val="547"/>
          <w:marRight w:val="0"/>
          <w:marTop w:val="96"/>
          <w:marBottom w:val="0"/>
          <w:divBdr>
            <w:top w:val="none" w:sz="0" w:space="0" w:color="auto"/>
            <w:left w:val="none" w:sz="0" w:space="0" w:color="auto"/>
            <w:bottom w:val="none" w:sz="0" w:space="0" w:color="auto"/>
            <w:right w:val="none" w:sz="0" w:space="0" w:color="auto"/>
          </w:divBdr>
        </w:div>
        <w:div w:id="750388298">
          <w:marLeft w:val="1166"/>
          <w:marRight w:val="0"/>
          <w:marTop w:val="86"/>
          <w:marBottom w:val="0"/>
          <w:divBdr>
            <w:top w:val="none" w:sz="0" w:space="0" w:color="auto"/>
            <w:left w:val="none" w:sz="0" w:space="0" w:color="auto"/>
            <w:bottom w:val="none" w:sz="0" w:space="0" w:color="auto"/>
            <w:right w:val="none" w:sz="0" w:space="0" w:color="auto"/>
          </w:divBdr>
        </w:div>
        <w:div w:id="511997266">
          <w:marLeft w:val="1166"/>
          <w:marRight w:val="0"/>
          <w:marTop w:val="86"/>
          <w:marBottom w:val="0"/>
          <w:divBdr>
            <w:top w:val="none" w:sz="0" w:space="0" w:color="auto"/>
            <w:left w:val="none" w:sz="0" w:space="0" w:color="auto"/>
            <w:bottom w:val="none" w:sz="0" w:space="0" w:color="auto"/>
            <w:right w:val="none" w:sz="0" w:space="0" w:color="auto"/>
          </w:divBdr>
        </w:div>
        <w:div w:id="1461608167">
          <w:marLeft w:val="1166"/>
          <w:marRight w:val="0"/>
          <w:marTop w:val="86"/>
          <w:marBottom w:val="0"/>
          <w:divBdr>
            <w:top w:val="none" w:sz="0" w:space="0" w:color="auto"/>
            <w:left w:val="none" w:sz="0" w:space="0" w:color="auto"/>
            <w:bottom w:val="none" w:sz="0" w:space="0" w:color="auto"/>
            <w:right w:val="none" w:sz="0" w:space="0" w:color="auto"/>
          </w:divBdr>
        </w:div>
        <w:div w:id="1190995445">
          <w:marLeft w:val="1166"/>
          <w:marRight w:val="0"/>
          <w:marTop w:val="86"/>
          <w:marBottom w:val="0"/>
          <w:divBdr>
            <w:top w:val="none" w:sz="0" w:space="0" w:color="auto"/>
            <w:left w:val="none" w:sz="0" w:space="0" w:color="auto"/>
            <w:bottom w:val="none" w:sz="0" w:space="0" w:color="auto"/>
            <w:right w:val="none" w:sz="0" w:space="0" w:color="auto"/>
          </w:divBdr>
        </w:div>
        <w:div w:id="958299256">
          <w:marLeft w:val="1166"/>
          <w:marRight w:val="0"/>
          <w:marTop w:val="86"/>
          <w:marBottom w:val="0"/>
          <w:divBdr>
            <w:top w:val="none" w:sz="0" w:space="0" w:color="auto"/>
            <w:left w:val="none" w:sz="0" w:space="0" w:color="auto"/>
            <w:bottom w:val="none" w:sz="0" w:space="0" w:color="auto"/>
            <w:right w:val="none" w:sz="0" w:space="0" w:color="auto"/>
          </w:divBdr>
        </w:div>
        <w:div w:id="61491404">
          <w:marLeft w:val="1166"/>
          <w:marRight w:val="0"/>
          <w:marTop w:val="86"/>
          <w:marBottom w:val="0"/>
          <w:divBdr>
            <w:top w:val="none" w:sz="0" w:space="0" w:color="auto"/>
            <w:left w:val="none" w:sz="0" w:space="0" w:color="auto"/>
            <w:bottom w:val="none" w:sz="0" w:space="0" w:color="auto"/>
            <w:right w:val="none" w:sz="0" w:space="0" w:color="auto"/>
          </w:divBdr>
        </w:div>
      </w:divsChild>
    </w:div>
    <w:div w:id="1991246285">
      <w:bodyDiv w:val="1"/>
      <w:marLeft w:val="0"/>
      <w:marRight w:val="0"/>
      <w:marTop w:val="0"/>
      <w:marBottom w:val="0"/>
      <w:divBdr>
        <w:top w:val="none" w:sz="0" w:space="0" w:color="auto"/>
        <w:left w:val="none" w:sz="0" w:space="0" w:color="auto"/>
        <w:bottom w:val="none" w:sz="0" w:space="0" w:color="auto"/>
        <w:right w:val="none" w:sz="0" w:space="0" w:color="auto"/>
      </w:divBdr>
      <w:divsChild>
        <w:div w:id="737702669">
          <w:marLeft w:val="1166"/>
          <w:marRight w:val="0"/>
          <w:marTop w:val="106"/>
          <w:marBottom w:val="0"/>
          <w:divBdr>
            <w:top w:val="none" w:sz="0" w:space="0" w:color="auto"/>
            <w:left w:val="none" w:sz="0" w:space="0" w:color="auto"/>
            <w:bottom w:val="none" w:sz="0" w:space="0" w:color="auto"/>
            <w:right w:val="none" w:sz="0" w:space="0" w:color="auto"/>
          </w:divBdr>
        </w:div>
      </w:divsChild>
    </w:div>
    <w:div w:id="2084447230">
      <w:bodyDiv w:val="1"/>
      <w:marLeft w:val="0"/>
      <w:marRight w:val="0"/>
      <w:marTop w:val="0"/>
      <w:marBottom w:val="0"/>
      <w:divBdr>
        <w:top w:val="none" w:sz="0" w:space="0" w:color="auto"/>
        <w:left w:val="none" w:sz="0" w:space="0" w:color="auto"/>
        <w:bottom w:val="none" w:sz="0" w:space="0" w:color="auto"/>
        <w:right w:val="none" w:sz="0" w:space="0" w:color="auto"/>
      </w:divBdr>
      <w:divsChild>
        <w:div w:id="149287149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AB36-12E3-41F6-A4AB-927891F3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11332</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Windows 사용자</cp:lastModifiedBy>
  <cp:revision>2</cp:revision>
  <dcterms:created xsi:type="dcterms:W3CDTF">2013-11-12T05:59:00Z</dcterms:created>
  <dcterms:modified xsi:type="dcterms:W3CDTF">2013-11-12T05:59:00Z</dcterms:modified>
</cp:coreProperties>
</file>