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bookmarkStart w:id="0" w:name="_GoBack"/>
      <w:bookmarkEnd w:id="0"/>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DE0290" w:rsidP="0058744C">
            <w:pPr>
              <w:pStyle w:val="covertext"/>
            </w:pPr>
            <w:r>
              <w:rPr>
                <w:b/>
                <w:sz w:val="28"/>
              </w:rPr>
              <w:t>Channel Models for IEEE 802.15.4q</w:t>
            </w:r>
            <w:r w:rsidR="00CA579B">
              <w:rPr>
                <w:b/>
                <w:sz w:val="28"/>
              </w:rPr>
              <w:t xml:space="preserve"> (Draft)</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E10832">
              <w:rPr>
                <w:noProof/>
              </w:rPr>
              <w:t>16 May 2013</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D70F0D" w:rsidRDefault="008526A1" w:rsidP="00FB27E4">
            <w:pPr>
              <w:pStyle w:val="covertext"/>
              <w:spacing w:before="0" w:after="0"/>
            </w:pPr>
            <w:r>
              <w:t>Jinesh P. Nair</w:t>
            </w:r>
          </w:p>
          <w:p w:rsidR="00D70F0D" w:rsidRDefault="00756831" w:rsidP="00FB27E4">
            <w:pPr>
              <w:pStyle w:val="covertext"/>
              <w:spacing w:before="0" w:after="0"/>
            </w:pPr>
            <w:r>
              <w:t>Kiran Bynam</w:t>
            </w:r>
          </w:p>
          <w:p w:rsidR="008526A1" w:rsidRDefault="008526A1" w:rsidP="00FB27E4">
            <w:pPr>
              <w:pStyle w:val="covertext"/>
              <w:spacing w:before="0" w:after="0"/>
            </w:pPr>
            <w:r>
              <w:t>Youngsoo Kim</w:t>
            </w:r>
          </w:p>
          <w:p w:rsidR="00D70F0D" w:rsidRDefault="00D70F0D" w:rsidP="00FB27E4">
            <w:pPr>
              <w:pStyle w:val="covertext"/>
              <w:spacing w:before="0" w:after="0"/>
            </w:pPr>
          </w:p>
          <w:p w:rsidR="00B70B36" w:rsidRPr="007335E9" w:rsidRDefault="00357B1B" w:rsidP="00FB27E4">
            <w:pPr>
              <w:pStyle w:val="covertext"/>
              <w:spacing w:before="0" w:after="0"/>
            </w:pPr>
            <w:r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rsidR="00E774A2">
              <w:t xml:space="preserve"> +918041819999</w:t>
            </w:r>
            <w:r>
              <w:tab/>
            </w:r>
          </w:p>
          <w:p w:rsidR="008526A1" w:rsidRDefault="00C0102C" w:rsidP="00E91777">
            <w:pPr>
              <w:pStyle w:val="covertext"/>
              <w:tabs>
                <w:tab w:val="left" w:pos="1152"/>
              </w:tabs>
              <w:spacing w:before="0" w:after="0"/>
            </w:pPr>
            <w:r w:rsidRPr="00C0102C">
              <w:t xml:space="preserve"> </w:t>
            </w:r>
            <w:r>
              <w:t xml:space="preserve">                  </w:t>
            </w:r>
            <w:r w:rsidR="00B70B36" w:rsidRPr="00C0102C">
              <w:br/>
              <w:t>Fax:</w:t>
            </w:r>
            <w:r w:rsidR="00E774A2">
              <w:t xml:space="preserve"> +918041819000</w:t>
            </w:r>
            <w:r w:rsidR="00B70B36" w:rsidRPr="00C0102C">
              <w:tab/>
            </w:r>
            <w:r w:rsidR="00B70B36" w:rsidRPr="00C0102C">
              <w:br/>
              <w:t>E-mail:</w:t>
            </w:r>
          </w:p>
          <w:p w:rsidR="008526A1" w:rsidRDefault="00111BCC" w:rsidP="00E91777">
            <w:pPr>
              <w:pStyle w:val="covertext"/>
              <w:tabs>
                <w:tab w:val="left" w:pos="1152"/>
              </w:tabs>
              <w:spacing w:before="0" w:after="0"/>
            </w:pPr>
            <w:hyperlink r:id="rId9" w:history="1">
              <w:r w:rsidR="008526A1" w:rsidRPr="005C361A">
                <w:rPr>
                  <w:rStyle w:val="Hyperlink"/>
                </w:rPr>
                <w:t>jinesh.p@samsung.com</w:t>
              </w:r>
            </w:hyperlink>
            <w:r w:rsidR="008526A1">
              <w:t xml:space="preserve"> </w:t>
            </w:r>
          </w:p>
          <w:p w:rsidR="00B70B36" w:rsidRDefault="00111BCC" w:rsidP="00E91777">
            <w:pPr>
              <w:pStyle w:val="covertext"/>
              <w:tabs>
                <w:tab w:val="left" w:pos="1152"/>
              </w:tabs>
              <w:spacing w:before="0" w:after="0"/>
              <w:rPr>
                <w:rStyle w:val="Hyperlink"/>
              </w:rPr>
            </w:pPr>
            <w:hyperlink r:id="rId10" w:history="1">
              <w:r w:rsidR="00C958A2" w:rsidRPr="00522664">
                <w:rPr>
                  <w:rStyle w:val="Hyperlink"/>
                </w:rPr>
                <w:t>kiran.bynam@samsung.com</w:t>
              </w:r>
            </w:hyperlink>
          </w:p>
          <w:p w:rsidR="00D70F0D" w:rsidRPr="00C0102C" w:rsidRDefault="00111BCC" w:rsidP="00E91777">
            <w:pPr>
              <w:pStyle w:val="covertext"/>
              <w:tabs>
                <w:tab w:val="left" w:pos="1152"/>
              </w:tabs>
              <w:spacing w:before="0" w:after="0"/>
              <w:rPr>
                <w:sz w:val="18"/>
                <w:lang w:val="da-DK"/>
              </w:rPr>
            </w:pPr>
            <w:hyperlink r:id="rId11" w:history="1">
              <w:r w:rsidR="008526A1" w:rsidRPr="005C361A">
                <w:rPr>
                  <w:rStyle w:val="Hyperlink"/>
                </w:rPr>
                <w:t>kimyoungsoo@samsung.com</w:t>
              </w:r>
            </w:hyperlink>
            <w:r w:rsidR="008526A1">
              <w:rPr>
                <w:rStyle w:val="Hyperlink"/>
              </w:rPr>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526A1">
            <w:pPr>
              <w:pStyle w:val="covertext"/>
              <w:spacing w:before="0" w:after="0"/>
              <w:rPr>
                <w:noProof/>
              </w:rPr>
            </w:pPr>
            <w:r w:rsidRPr="008E40DB">
              <w:rPr>
                <w:noProof/>
              </w:rPr>
              <w:t>Task Group 15.4</w:t>
            </w:r>
            <w:r w:rsidR="00E91777">
              <w:rPr>
                <w:noProof/>
              </w:rPr>
              <w:t>q</w:t>
            </w:r>
            <w:r w:rsidR="0016533C">
              <w:rPr>
                <w:noProof/>
              </w:rPr>
              <w:t xml:space="preserve"> </w:t>
            </w:r>
            <w:r w:rsidR="008526A1">
              <w:rPr>
                <w:noProof/>
              </w:rPr>
              <w:t xml:space="preserve">Channel Models Recommended to evaluate </w:t>
            </w:r>
            <w:r w:rsidR="0016533C">
              <w:rPr>
                <w:noProof/>
              </w:rPr>
              <w:t>Proposals</w:t>
            </w:r>
            <w:r w:rsidR="00E774A2">
              <w:rPr>
                <w:noProof/>
              </w:rPr>
              <w:t xml:space="preserve"> </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8526A1">
            <w:pPr>
              <w:pStyle w:val="covertext"/>
              <w:spacing w:before="0" w:after="0"/>
              <w:rPr>
                <w:noProof/>
              </w:rPr>
            </w:pPr>
            <w:r w:rsidRPr="008E40DB">
              <w:rPr>
                <w:noProof/>
              </w:rPr>
              <w:t>TG4</w:t>
            </w:r>
            <w:r w:rsidR="00E91777">
              <w:rPr>
                <w:noProof/>
              </w:rPr>
              <w:t>q</w:t>
            </w:r>
            <w:r w:rsidR="008E40DB" w:rsidRPr="008E40DB">
              <w:rPr>
                <w:noProof/>
              </w:rPr>
              <w:t xml:space="preserve"> </w:t>
            </w:r>
            <w:r w:rsidR="008526A1">
              <w:rPr>
                <w:noProof/>
              </w:rPr>
              <w:t>–</w:t>
            </w:r>
            <w:r w:rsidR="006720FE">
              <w:rPr>
                <w:noProof/>
              </w:rPr>
              <w:t xml:space="preserve"> </w:t>
            </w:r>
            <w:r w:rsidR="008526A1">
              <w:rPr>
                <w:noProof/>
              </w:rPr>
              <w:t>Channel Models for IEEE 802.15.4q</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8526A1" w:rsidRPr="008526A1" w:rsidRDefault="008526A1" w:rsidP="008526A1">
            <w:pPr>
              <w:pStyle w:val="covertext"/>
            </w:pPr>
            <w:r>
              <w:t>To specify channel models suitable for applications mentioned in IEEE 802.15.4q to serve as r</w:t>
            </w:r>
            <w:r w:rsidRPr="008526A1">
              <w:t>eference for fair comparison of proposals and system evaluation</w:t>
            </w:r>
          </w:p>
          <w:p w:rsidR="00B70B36" w:rsidRDefault="00B70B36" w:rsidP="0016533C">
            <w:pPr>
              <w:pStyle w:val="covertext"/>
            </w:pP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1E3077" w:rsidRDefault="001E3077" w:rsidP="007335E9"/>
    <w:p w:rsidR="0056147D" w:rsidRPr="001D597C" w:rsidRDefault="001D597C" w:rsidP="007335E9">
      <w:pPr>
        <w:rPr>
          <w:sz w:val="28"/>
          <w:szCs w:val="28"/>
        </w:rPr>
      </w:pPr>
      <w:r w:rsidRPr="001D597C">
        <w:rPr>
          <w:sz w:val="28"/>
          <w:szCs w:val="28"/>
        </w:rPr>
        <w:t>Contents</w:t>
      </w:r>
    </w:p>
    <w:p w:rsidR="004D5E07" w:rsidRPr="001D597C" w:rsidRDefault="004D5E07" w:rsidP="007335E9">
      <w:pPr>
        <w:rPr>
          <w:sz w:val="28"/>
          <w:szCs w:val="28"/>
        </w:rPr>
      </w:pPr>
    </w:p>
    <w:p w:rsidR="008502EC" w:rsidRPr="001D597C" w:rsidRDefault="0056147D" w:rsidP="00156DA7">
      <w:pPr>
        <w:pStyle w:val="TOC1"/>
        <w:rPr>
          <w:rFonts w:asciiTheme="minorHAnsi" w:eastAsiaTheme="minorEastAsia" w:hAnsiTheme="minorHAnsi" w:cstheme="minorBidi"/>
          <w:b w:val="0"/>
          <w:sz w:val="28"/>
          <w:szCs w:val="28"/>
          <w:lang w:eastAsia="en-US"/>
        </w:rPr>
      </w:pPr>
      <w:r w:rsidRPr="001D597C">
        <w:rPr>
          <w:b w:val="0"/>
          <w:sz w:val="28"/>
          <w:szCs w:val="28"/>
        </w:rPr>
        <w:fldChar w:fldCharType="begin"/>
      </w:r>
      <w:r w:rsidRPr="001D597C">
        <w:rPr>
          <w:b w:val="0"/>
          <w:sz w:val="28"/>
          <w:szCs w:val="28"/>
        </w:rPr>
        <w:instrText xml:space="preserve"> TOC \o "1-3" \h \z \u </w:instrText>
      </w:r>
      <w:r w:rsidRPr="001D597C">
        <w:rPr>
          <w:b w:val="0"/>
          <w:sz w:val="28"/>
          <w:szCs w:val="28"/>
        </w:rPr>
        <w:fldChar w:fldCharType="separate"/>
      </w:r>
      <w:hyperlink w:anchor="_Toc292353314" w:history="1">
        <w:r w:rsidR="008502EC" w:rsidRPr="001D597C">
          <w:rPr>
            <w:rStyle w:val="Hyperlink"/>
            <w:b w:val="0"/>
            <w:sz w:val="28"/>
            <w:szCs w:val="28"/>
          </w:rPr>
          <w:t>Introduction</w:t>
        </w:r>
        <w:r w:rsidR="008502EC" w:rsidRPr="001D597C">
          <w:rPr>
            <w:b w:val="0"/>
            <w:webHidden/>
            <w:sz w:val="28"/>
            <w:szCs w:val="28"/>
          </w:rPr>
          <w:tab/>
        </w:r>
        <w:r w:rsidR="008502EC" w:rsidRPr="001D597C">
          <w:rPr>
            <w:b w:val="0"/>
            <w:webHidden/>
            <w:sz w:val="28"/>
            <w:szCs w:val="28"/>
          </w:rPr>
          <w:fldChar w:fldCharType="begin"/>
        </w:r>
        <w:r w:rsidR="008502EC" w:rsidRPr="001D597C">
          <w:rPr>
            <w:b w:val="0"/>
            <w:webHidden/>
            <w:sz w:val="28"/>
            <w:szCs w:val="28"/>
          </w:rPr>
          <w:instrText xml:space="preserve"> PAGEREF _Toc292353314 \h </w:instrText>
        </w:r>
        <w:r w:rsidR="008502EC" w:rsidRPr="001D597C">
          <w:rPr>
            <w:b w:val="0"/>
            <w:webHidden/>
            <w:sz w:val="28"/>
            <w:szCs w:val="28"/>
          </w:rPr>
        </w:r>
        <w:r w:rsidR="008502EC" w:rsidRPr="001D597C">
          <w:rPr>
            <w:b w:val="0"/>
            <w:webHidden/>
            <w:sz w:val="28"/>
            <w:szCs w:val="28"/>
          </w:rPr>
          <w:fldChar w:fldCharType="separate"/>
        </w:r>
        <w:r w:rsidR="00753AB3" w:rsidRPr="001D597C">
          <w:rPr>
            <w:b w:val="0"/>
            <w:webHidden/>
            <w:sz w:val="28"/>
            <w:szCs w:val="28"/>
          </w:rPr>
          <w:t>2</w:t>
        </w:r>
        <w:r w:rsidR="008502EC" w:rsidRPr="001D597C">
          <w:rPr>
            <w:b w:val="0"/>
            <w:webHidden/>
            <w:sz w:val="28"/>
            <w:szCs w:val="28"/>
          </w:rPr>
          <w:fldChar w:fldCharType="end"/>
        </w:r>
      </w:hyperlink>
    </w:p>
    <w:p w:rsidR="008502EC" w:rsidRPr="001D597C" w:rsidRDefault="00111BCC" w:rsidP="00156DA7">
      <w:pPr>
        <w:pStyle w:val="TOC2"/>
        <w:rPr>
          <w:rFonts w:asciiTheme="minorHAnsi" w:eastAsiaTheme="minorEastAsia" w:hAnsiTheme="minorHAnsi" w:cstheme="minorBidi"/>
          <w:sz w:val="28"/>
          <w:szCs w:val="28"/>
          <w:lang w:eastAsia="en-US"/>
        </w:rPr>
      </w:pPr>
      <w:hyperlink w:anchor="_Toc292353315" w:history="1">
        <w:r w:rsidR="008502EC" w:rsidRPr="001D597C">
          <w:rPr>
            <w:rStyle w:val="Hyperlink"/>
            <w:sz w:val="28"/>
            <w:szCs w:val="28"/>
          </w:rPr>
          <w:t>Purpose</w:t>
        </w:r>
        <w:r w:rsidR="008502EC" w:rsidRPr="001D597C">
          <w:rPr>
            <w:webHidden/>
            <w:sz w:val="28"/>
            <w:szCs w:val="28"/>
          </w:rPr>
          <w:tab/>
        </w:r>
        <w:r w:rsidR="008502EC" w:rsidRPr="001D597C">
          <w:rPr>
            <w:webHidden/>
            <w:sz w:val="28"/>
            <w:szCs w:val="28"/>
          </w:rPr>
          <w:fldChar w:fldCharType="begin"/>
        </w:r>
        <w:r w:rsidR="008502EC" w:rsidRPr="001D597C">
          <w:rPr>
            <w:webHidden/>
            <w:sz w:val="28"/>
            <w:szCs w:val="28"/>
          </w:rPr>
          <w:instrText xml:space="preserve"> PAGEREF _Toc292353315 \h </w:instrText>
        </w:r>
        <w:r w:rsidR="008502EC" w:rsidRPr="001D597C">
          <w:rPr>
            <w:webHidden/>
            <w:sz w:val="28"/>
            <w:szCs w:val="28"/>
          </w:rPr>
        </w:r>
        <w:r w:rsidR="008502EC" w:rsidRPr="001D597C">
          <w:rPr>
            <w:webHidden/>
            <w:sz w:val="28"/>
            <w:szCs w:val="28"/>
          </w:rPr>
          <w:fldChar w:fldCharType="separate"/>
        </w:r>
        <w:r w:rsidR="00753AB3" w:rsidRPr="001D597C">
          <w:rPr>
            <w:webHidden/>
            <w:sz w:val="28"/>
            <w:szCs w:val="28"/>
          </w:rPr>
          <w:t>2</w:t>
        </w:r>
        <w:r w:rsidR="008502EC" w:rsidRPr="001D597C">
          <w:rPr>
            <w:webHidden/>
            <w:sz w:val="28"/>
            <w:szCs w:val="28"/>
          </w:rPr>
          <w:fldChar w:fldCharType="end"/>
        </w:r>
      </w:hyperlink>
    </w:p>
    <w:p w:rsidR="008502EC" w:rsidRPr="001D597C" w:rsidRDefault="00111BCC" w:rsidP="00156DA7">
      <w:pPr>
        <w:pStyle w:val="TOC2"/>
        <w:rPr>
          <w:rFonts w:asciiTheme="minorHAnsi" w:eastAsiaTheme="minorEastAsia" w:hAnsiTheme="minorHAnsi" w:cstheme="minorBidi"/>
          <w:sz w:val="28"/>
          <w:szCs w:val="28"/>
          <w:lang w:eastAsia="en-US"/>
        </w:rPr>
      </w:pPr>
      <w:hyperlink w:anchor="_Toc292353316" w:history="1">
        <w:r w:rsidR="008502EC" w:rsidRPr="001D597C">
          <w:rPr>
            <w:rStyle w:val="Hyperlink"/>
            <w:sz w:val="28"/>
            <w:szCs w:val="28"/>
          </w:rPr>
          <w:t>Methodology</w:t>
        </w:r>
        <w:r w:rsidR="008502EC" w:rsidRPr="001D597C">
          <w:rPr>
            <w:webHidden/>
            <w:sz w:val="28"/>
            <w:szCs w:val="28"/>
          </w:rPr>
          <w:tab/>
        </w:r>
        <w:r w:rsidR="008502EC" w:rsidRPr="001D597C">
          <w:rPr>
            <w:webHidden/>
            <w:sz w:val="28"/>
            <w:szCs w:val="28"/>
          </w:rPr>
          <w:fldChar w:fldCharType="begin"/>
        </w:r>
        <w:r w:rsidR="008502EC" w:rsidRPr="001D597C">
          <w:rPr>
            <w:webHidden/>
            <w:sz w:val="28"/>
            <w:szCs w:val="28"/>
          </w:rPr>
          <w:instrText xml:space="preserve"> PAGEREF _Toc292353316 \h </w:instrText>
        </w:r>
        <w:r w:rsidR="008502EC" w:rsidRPr="001D597C">
          <w:rPr>
            <w:webHidden/>
            <w:sz w:val="28"/>
            <w:szCs w:val="28"/>
          </w:rPr>
        </w:r>
        <w:r w:rsidR="008502EC" w:rsidRPr="001D597C">
          <w:rPr>
            <w:webHidden/>
            <w:sz w:val="28"/>
            <w:szCs w:val="28"/>
          </w:rPr>
          <w:fldChar w:fldCharType="separate"/>
        </w:r>
        <w:r w:rsidR="00753AB3" w:rsidRPr="001D597C">
          <w:rPr>
            <w:webHidden/>
            <w:sz w:val="28"/>
            <w:szCs w:val="28"/>
          </w:rPr>
          <w:t>2</w:t>
        </w:r>
        <w:r w:rsidR="008502EC" w:rsidRPr="001D597C">
          <w:rPr>
            <w:webHidden/>
            <w:sz w:val="28"/>
            <w:szCs w:val="28"/>
          </w:rPr>
          <w:fldChar w:fldCharType="end"/>
        </w:r>
      </w:hyperlink>
    </w:p>
    <w:p w:rsidR="008502EC" w:rsidRPr="001D597C" w:rsidRDefault="00111BCC" w:rsidP="00156DA7">
      <w:pPr>
        <w:pStyle w:val="TOC1"/>
        <w:rPr>
          <w:rFonts w:asciiTheme="minorHAnsi" w:eastAsiaTheme="minorEastAsia" w:hAnsiTheme="minorHAnsi" w:cstheme="minorBidi"/>
          <w:b w:val="0"/>
          <w:sz w:val="28"/>
          <w:szCs w:val="28"/>
          <w:lang w:eastAsia="en-US"/>
        </w:rPr>
      </w:pPr>
      <w:hyperlink w:anchor="_Toc292353317" w:history="1">
        <w:r w:rsidR="008271BA" w:rsidRPr="001D597C">
          <w:rPr>
            <w:rStyle w:val="Hyperlink"/>
            <w:b w:val="0"/>
            <w:sz w:val="28"/>
            <w:szCs w:val="28"/>
          </w:rPr>
          <w:t>Large Scale Fading</w:t>
        </w:r>
        <w:r w:rsidR="008502EC" w:rsidRPr="001D597C">
          <w:rPr>
            <w:b w:val="0"/>
            <w:webHidden/>
            <w:sz w:val="28"/>
            <w:szCs w:val="28"/>
          </w:rPr>
          <w:tab/>
        </w:r>
        <w:r w:rsidR="001D662D" w:rsidRPr="001D597C">
          <w:rPr>
            <w:b w:val="0"/>
            <w:webHidden/>
            <w:sz w:val="28"/>
            <w:szCs w:val="28"/>
          </w:rPr>
          <w:t xml:space="preserve">  2</w:t>
        </w:r>
      </w:hyperlink>
    </w:p>
    <w:p w:rsidR="008502EC" w:rsidRPr="001D597C" w:rsidRDefault="00111BCC" w:rsidP="00156DA7">
      <w:pPr>
        <w:pStyle w:val="TOC2"/>
        <w:rPr>
          <w:sz w:val="28"/>
          <w:szCs w:val="28"/>
        </w:rPr>
      </w:pPr>
      <w:hyperlink w:anchor="_Toc292353318" w:history="1">
        <w:r w:rsidR="00150E1E" w:rsidRPr="001D597C">
          <w:rPr>
            <w:rStyle w:val="Hyperlink"/>
            <w:sz w:val="28"/>
            <w:szCs w:val="28"/>
          </w:rPr>
          <w:t>Outdoor Path Loss Models</w:t>
        </w:r>
        <w:r w:rsidR="008502EC" w:rsidRPr="001D597C">
          <w:rPr>
            <w:webHidden/>
            <w:sz w:val="28"/>
            <w:szCs w:val="28"/>
          </w:rPr>
          <w:tab/>
        </w:r>
        <w:r w:rsidR="001D662D" w:rsidRPr="001D597C">
          <w:rPr>
            <w:webHidden/>
            <w:sz w:val="28"/>
            <w:szCs w:val="28"/>
          </w:rPr>
          <w:t>3</w:t>
        </w:r>
      </w:hyperlink>
    </w:p>
    <w:p w:rsidR="00150E1E" w:rsidRPr="001D597C" w:rsidRDefault="00150E1E" w:rsidP="00150E1E">
      <w:pPr>
        <w:ind w:left="720"/>
        <w:rPr>
          <w:sz w:val="28"/>
          <w:szCs w:val="28"/>
        </w:rPr>
      </w:pPr>
      <w:r w:rsidRPr="001D597C">
        <w:rPr>
          <w:sz w:val="28"/>
          <w:szCs w:val="28"/>
        </w:rPr>
        <w:t xml:space="preserve">LOS </w:t>
      </w:r>
      <w:r w:rsidR="008271BA" w:rsidRPr="001D597C">
        <w:rPr>
          <w:sz w:val="28"/>
          <w:szCs w:val="28"/>
        </w:rPr>
        <w:t xml:space="preserve">Path Loss </w:t>
      </w:r>
      <w:r w:rsidRPr="001D597C">
        <w:rPr>
          <w:sz w:val="28"/>
          <w:szCs w:val="28"/>
        </w:rPr>
        <w:t>Model</w:t>
      </w:r>
    </w:p>
    <w:p w:rsidR="00150E1E" w:rsidRPr="001D597C" w:rsidRDefault="00150E1E" w:rsidP="00150E1E">
      <w:pPr>
        <w:ind w:left="720"/>
        <w:rPr>
          <w:sz w:val="28"/>
          <w:szCs w:val="28"/>
        </w:rPr>
      </w:pPr>
      <w:r w:rsidRPr="001D597C">
        <w:rPr>
          <w:sz w:val="28"/>
          <w:szCs w:val="28"/>
        </w:rPr>
        <w:t xml:space="preserve">NLOS </w:t>
      </w:r>
      <w:r w:rsidR="008271BA" w:rsidRPr="001D597C">
        <w:rPr>
          <w:sz w:val="28"/>
          <w:szCs w:val="28"/>
        </w:rPr>
        <w:t xml:space="preserve">Path Loss </w:t>
      </w:r>
      <w:r w:rsidRPr="001D597C">
        <w:rPr>
          <w:sz w:val="28"/>
          <w:szCs w:val="28"/>
        </w:rPr>
        <w:t>Model</w:t>
      </w:r>
    </w:p>
    <w:p w:rsidR="00150E1E" w:rsidRPr="001D597C" w:rsidRDefault="008271BA" w:rsidP="00150E1E">
      <w:pPr>
        <w:ind w:left="1440"/>
        <w:rPr>
          <w:sz w:val="28"/>
          <w:szCs w:val="28"/>
        </w:rPr>
      </w:pPr>
      <w:r w:rsidRPr="001D597C">
        <w:rPr>
          <w:sz w:val="28"/>
          <w:szCs w:val="28"/>
        </w:rPr>
        <w:t xml:space="preserve">Path Loss </w:t>
      </w:r>
      <w:r w:rsidR="00150E1E" w:rsidRPr="001D597C">
        <w:rPr>
          <w:sz w:val="28"/>
          <w:szCs w:val="28"/>
        </w:rPr>
        <w:t>Model for 900 MHz</w:t>
      </w:r>
    </w:p>
    <w:p w:rsidR="00150E1E" w:rsidRPr="001D597C" w:rsidRDefault="008271BA" w:rsidP="00150E1E">
      <w:pPr>
        <w:ind w:left="1440"/>
        <w:rPr>
          <w:sz w:val="28"/>
          <w:szCs w:val="28"/>
        </w:rPr>
      </w:pPr>
      <w:r w:rsidRPr="001D597C">
        <w:rPr>
          <w:sz w:val="28"/>
          <w:szCs w:val="28"/>
        </w:rPr>
        <w:t xml:space="preserve">Path Loss </w:t>
      </w:r>
      <w:r w:rsidR="00150E1E" w:rsidRPr="001D597C">
        <w:rPr>
          <w:sz w:val="28"/>
          <w:szCs w:val="28"/>
        </w:rPr>
        <w:t>Model for 2.4 GHz</w:t>
      </w:r>
    </w:p>
    <w:p w:rsidR="008502EC" w:rsidRPr="001D597C" w:rsidRDefault="00111BCC" w:rsidP="00156DA7">
      <w:pPr>
        <w:pStyle w:val="TOC2"/>
        <w:rPr>
          <w:sz w:val="28"/>
          <w:szCs w:val="28"/>
        </w:rPr>
      </w:pPr>
      <w:hyperlink w:anchor="_Toc292353319" w:history="1">
        <w:r w:rsidR="00150E1E" w:rsidRPr="001D597C">
          <w:rPr>
            <w:rStyle w:val="Hyperlink"/>
            <w:sz w:val="28"/>
            <w:szCs w:val="28"/>
          </w:rPr>
          <w:t>Indoor Path Loss Models</w:t>
        </w:r>
        <w:r w:rsidR="008502EC" w:rsidRPr="001D597C">
          <w:rPr>
            <w:webHidden/>
            <w:sz w:val="28"/>
            <w:szCs w:val="28"/>
          </w:rPr>
          <w:tab/>
        </w:r>
        <w:r w:rsidR="008502EC" w:rsidRPr="001D597C">
          <w:rPr>
            <w:webHidden/>
            <w:sz w:val="28"/>
            <w:szCs w:val="28"/>
          </w:rPr>
          <w:fldChar w:fldCharType="begin"/>
        </w:r>
        <w:r w:rsidR="008502EC" w:rsidRPr="001D597C">
          <w:rPr>
            <w:webHidden/>
            <w:sz w:val="28"/>
            <w:szCs w:val="28"/>
          </w:rPr>
          <w:instrText xml:space="preserve"> PAGEREF _Toc292353319 \h </w:instrText>
        </w:r>
        <w:r w:rsidR="008502EC" w:rsidRPr="001D597C">
          <w:rPr>
            <w:webHidden/>
            <w:sz w:val="28"/>
            <w:szCs w:val="28"/>
          </w:rPr>
        </w:r>
        <w:r w:rsidR="008502EC" w:rsidRPr="001D597C">
          <w:rPr>
            <w:webHidden/>
            <w:sz w:val="28"/>
            <w:szCs w:val="28"/>
          </w:rPr>
          <w:fldChar w:fldCharType="separate"/>
        </w:r>
        <w:r w:rsidR="001D662D" w:rsidRPr="001D597C">
          <w:rPr>
            <w:bCs/>
            <w:webHidden/>
            <w:sz w:val="28"/>
            <w:szCs w:val="28"/>
          </w:rPr>
          <w:t>6</w:t>
        </w:r>
        <w:r w:rsidR="008502EC" w:rsidRPr="001D597C">
          <w:rPr>
            <w:webHidden/>
            <w:sz w:val="28"/>
            <w:szCs w:val="28"/>
          </w:rPr>
          <w:fldChar w:fldCharType="end"/>
        </w:r>
      </w:hyperlink>
    </w:p>
    <w:p w:rsidR="00150E1E" w:rsidRPr="001D597C" w:rsidRDefault="008271BA" w:rsidP="00150E1E">
      <w:pPr>
        <w:ind w:left="1440"/>
        <w:rPr>
          <w:sz w:val="28"/>
          <w:szCs w:val="28"/>
        </w:rPr>
      </w:pPr>
      <w:r w:rsidRPr="001D597C">
        <w:rPr>
          <w:sz w:val="28"/>
          <w:szCs w:val="28"/>
        </w:rPr>
        <w:t xml:space="preserve">Path Loss </w:t>
      </w:r>
      <w:r w:rsidR="00150E1E" w:rsidRPr="001D597C">
        <w:rPr>
          <w:sz w:val="28"/>
          <w:szCs w:val="28"/>
        </w:rPr>
        <w:t>Model for 900 MHz and 2.4 GHz</w:t>
      </w:r>
    </w:p>
    <w:p w:rsidR="00150E1E" w:rsidRPr="001D597C" w:rsidRDefault="00111BCC" w:rsidP="00156DA7">
      <w:pPr>
        <w:pStyle w:val="TOC2"/>
        <w:rPr>
          <w:sz w:val="28"/>
          <w:szCs w:val="28"/>
        </w:rPr>
      </w:pPr>
      <w:hyperlink w:anchor="_Toc292353320" w:history="1">
        <w:r w:rsidR="008271BA" w:rsidRPr="001D597C">
          <w:rPr>
            <w:rStyle w:val="Hyperlink"/>
            <w:sz w:val="28"/>
            <w:szCs w:val="28"/>
          </w:rPr>
          <w:t>Small Scale Fading</w:t>
        </w:r>
        <w:r w:rsidR="008502EC" w:rsidRPr="001D597C">
          <w:rPr>
            <w:webHidden/>
            <w:sz w:val="28"/>
            <w:szCs w:val="28"/>
          </w:rPr>
          <w:tab/>
        </w:r>
        <w:r w:rsidR="00156DA7" w:rsidRPr="001D597C">
          <w:rPr>
            <w:webHidden/>
            <w:sz w:val="28"/>
            <w:szCs w:val="28"/>
          </w:rPr>
          <w:t>7</w:t>
        </w:r>
      </w:hyperlink>
    </w:p>
    <w:p w:rsidR="008271BA" w:rsidRPr="001D597C" w:rsidRDefault="008271BA" w:rsidP="008271BA">
      <w:pPr>
        <w:ind w:left="720"/>
        <w:rPr>
          <w:sz w:val="28"/>
          <w:szCs w:val="28"/>
        </w:rPr>
      </w:pPr>
      <w:r w:rsidRPr="001D597C">
        <w:rPr>
          <w:sz w:val="28"/>
          <w:szCs w:val="28"/>
        </w:rPr>
        <w:t xml:space="preserve">Considerations in Small Scale Fading </w:t>
      </w:r>
    </w:p>
    <w:p w:rsidR="00CB6EB7" w:rsidRDefault="00CB6EB7" w:rsidP="008271BA">
      <w:pPr>
        <w:ind w:left="720"/>
        <w:rPr>
          <w:sz w:val="28"/>
          <w:szCs w:val="28"/>
        </w:rPr>
      </w:pPr>
      <w:r w:rsidRPr="001D597C">
        <w:rPr>
          <w:sz w:val="28"/>
          <w:szCs w:val="28"/>
        </w:rPr>
        <w:t>Impulse Response Models</w:t>
      </w:r>
    </w:p>
    <w:p w:rsidR="00AC1929" w:rsidRPr="001D597C" w:rsidRDefault="00AC1929" w:rsidP="008271BA">
      <w:pPr>
        <w:ind w:left="720"/>
        <w:rPr>
          <w:sz w:val="28"/>
          <w:szCs w:val="28"/>
        </w:rPr>
      </w:pPr>
      <w:r>
        <w:rPr>
          <w:sz w:val="28"/>
          <w:szCs w:val="28"/>
        </w:rPr>
        <w:t xml:space="preserve">         Flat Fading Channel Models             </w:t>
      </w:r>
    </w:p>
    <w:p w:rsidR="00CB6EB7" w:rsidRPr="001D597C" w:rsidRDefault="00CB6EB7" w:rsidP="00CB6EB7">
      <w:pPr>
        <w:ind w:left="1440"/>
        <w:rPr>
          <w:sz w:val="28"/>
          <w:szCs w:val="28"/>
        </w:rPr>
      </w:pPr>
      <w:r w:rsidRPr="001D597C">
        <w:rPr>
          <w:sz w:val="28"/>
          <w:szCs w:val="28"/>
        </w:rPr>
        <w:t>Delay Spread Models</w:t>
      </w:r>
    </w:p>
    <w:p w:rsidR="00CB6EB7" w:rsidRPr="001D597C" w:rsidRDefault="00CB6EB7" w:rsidP="00CB6EB7">
      <w:pPr>
        <w:ind w:left="2160"/>
        <w:rPr>
          <w:sz w:val="28"/>
          <w:szCs w:val="28"/>
        </w:rPr>
      </w:pPr>
      <w:r w:rsidRPr="001D597C">
        <w:rPr>
          <w:sz w:val="28"/>
          <w:szCs w:val="28"/>
        </w:rPr>
        <w:t>Outdoor Environments</w:t>
      </w:r>
    </w:p>
    <w:p w:rsidR="00CB6EB7" w:rsidRPr="001D597C" w:rsidRDefault="00CB6EB7" w:rsidP="00CB6EB7">
      <w:pPr>
        <w:ind w:left="2160"/>
        <w:rPr>
          <w:sz w:val="28"/>
          <w:szCs w:val="28"/>
        </w:rPr>
      </w:pPr>
      <w:r w:rsidRPr="001D597C">
        <w:rPr>
          <w:sz w:val="28"/>
          <w:szCs w:val="28"/>
        </w:rPr>
        <w:t>Indoor Environments</w:t>
      </w:r>
    </w:p>
    <w:p w:rsidR="00CB6EB7" w:rsidRPr="001D597C" w:rsidRDefault="00CB6EB7" w:rsidP="00CB6EB7">
      <w:pPr>
        <w:ind w:left="1440"/>
        <w:rPr>
          <w:sz w:val="28"/>
          <w:szCs w:val="28"/>
        </w:rPr>
      </w:pPr>
      <w:r w:rsidRPr="001D597C">
        <w:rPr>
          <w:sz w:val="28"/>
          <w:szCs w:val="28"/>
        </w:rPr>
        <w:t>Power Delay Profile based Models</w:t>
      </w:r>
    </w:p>
    <w:p w:rsidR="008502EC" w:rsidRPr="001D597C" w:rsidRDefault="00111BCC" w:rsidP="00156DA7">
      <w:pPr>
        <w:pStyle w:val="TOC1"/>
        <w:rPr>
          <w:rFonts w:asciiTheme="minorHAnsi" w:eastAsiaTheme="minorEastAsia" w:hAnsiTheme="minorHAnsi" w:cstheme="minorBidi"/>
          <w:b w:val="0"/>
          <w:sz w:val="28"/>
          <w:szCs w:val="28"/>
          <w:lang w:eastAsia="en-US"/>
        </w:rPr>
      </w:pPr>
      <w:hyperlink w:anchor="_Toc292353327" w:history="1">
        <w:r w:rsidR="008502EC" w:rsidRPr="001D597C">
          <w:rPr>
            <w:rStyle w:val="Hyperlink"/>
            <w:b w:val="0"/>
            <w:sz w:val="28"/>
            <w:szCs w:val="28"/>
          </w:rPr>
          <w:t>References</w:t>
        </w:r>
        <w:r w:rsidR="008502EC" w:rsidRPr="001D597C">
          <w:rPr>
            <w:b w:val="0"/>
            <w:webHidden/>
            <w:sz w:val="28"/>
            <w:szCs w:val="28"/>
          </w:rPr>
          <w:tab/>
        </w:r>
        <w:r w:rsidR="00156DA7" w:rsidRPr="001D597C">
          <w:rPr>
            <w:b w:val="0"/>
            <w:webHidden/>
            <w:sz w:val="28"/>
            <w:szCs w:val="28"/>
          </w:rPr>
          <w:t>10</w:t>
        </w:r>
      </w:hyperlink>
    </w:p>
    <w:p w:rsidR="00155BCD" w:rsidRPr="00156DA7" w:rsidRDefault="0056147D" w:rsidP="007335E9">
      <w:r w:rsidRPr="001D597C">
        <w:rPr>
          <w:sz w:val="28"/>
          <w:szCs w:val="28"/>
        </w:rPr>
        <w:fldChar w:fldCharType="end"/>
      </w:r>
      <w:r w:rsidR="00B70B36" w:rsidRPr="00156DA7">
        <w:br w:type="page"/>
      </w:r>
    </w:p>
    <w:p w:rsidR="0042184D" w:rsidRDefault="0042184D" w:rsidP="00155BCD"/>
    <w:bookmarkStart w:id="1" w:name="_Toc292353314" w:displacedByCustomXml="next"/>
    <w:sdt>
      <w:sdt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Default="00246328" w:rsidP="008502EC">
          <w:pPr>
            <w:pStyle w:val="Title"/>
          </w:pPr>
          <w:r>
            <w:t>Channel Models for IEEE 802.15.4q</w:t>
          </w:r>
        </w:p>
      </w:sdtContent>
    </w:sdt>
    <w:p w:rsidR="007F5C61" w:rsidRDefault="007F5C61" w:rsidP="00E75FC7">
      <w:pPr>
        <w:pStyle w:val="Heading1"/>
        <w:numPr>
          <w:ilvl w:val="0"/>
          <w:numId w:val="26"/>
        </w:numPr>
        <w:rPr>
          <w:sz w:val="24"/>
          <w:szCs w:val="24"/>
        </w:rPr>
      </w:pPr>
      <w:r w:rsidRPr="00816895">
        <w:rPr>
          <w:sz w:val="24"/>
          <w:szCs w:val="24"/>
        </w:rPr>
        <w:t>Introduction</w:t>
      </w:r>
      <w:bookmarkEnd w:id="1"/>
    </w:p>
    <w:p w:rsidR="00A8090D" w:rsidRDefault="00A8090D" w:rsidP="00A8090D">
      <w:pPr>
        <w:jc w:val="both"/>
      </w:pPr>
    </w:p>
    <w:p w:rsidR="00A8090D" w:rsidRDefault="00A8090D" w:rsidP="004E3009">
      <w:pPr>
        <w:ind w:firstLine="720"/>
        <w:jc w:val="both"/>
      </w:pPr>
      <w:r>
        <w:t xml:space="preserve">There have been numerous contributions made capturing the large scale fading and small scale fading characteristics in the literature for the target frequency bands in TG4q PAR namely sub-1 GHz and 2.4 GHz. This document recommends </w:t>
      </w:r>
      <w:r w:rsidR="000D35EA">
        <w:t xml:space="preserve">the </w:t>
      </w:r>
      <w:r>
        <w:t xml:space="preserve">path loss and impulse response models </w:t>
      </w:r>
      <w:r w:rsidR="000D35EA">
        <w:t xml:space="preserve">most </w:t>
      </w:r>
      <w:r w:rsidR="00AD7EEE">
        <w:t xml:space="preserve">relevant to scenarios encountered by applications </w:t>
      </w:r>
      <w:r w:rsidR="00063122">
        <w:t>d</w:t>
      </w:r>
      <w:r w:rsidR="00EB582A">
        <w:t xml:space="preserve">iscussed </w:t>
      </w:r>
      <w:r w:rsidR="00063122">
        <w:t xml:space="preserve">in </w:t>
      </w:r>
      <w:r w:rsidR="00AD7EEE">
        <w:t xml:space="preserve">TG4q. </w:t>
      </w:r>
      <w:r w:rsidR="005E1598">
        <w:t xml:space="preserve">The channel models are recommended for the bands of interest namely </w:t>
      </w:r>
      <w:r w:rsidR="005E1598" w:rsidRPr="005E1598">
        <w:t>902-928 MHz and 2400-2483.5 MHz bands</w:t>
      </w:r>
      <w:r w:rsidR="005E1598">
        <w:t>.</w:t>
      </w:r>
    </w:p>
    <w:p w:rsidR="00A8090D" w:rsidRDefault="00A8090D" w:rsidP="00A8090D">
      <w:pPr>
        <w:jc w:val="both"/>
      </w:pPr>
    </w:p>
    <w:p w:rsidR="003C7564" w:rsidRPr="00AD7EEE" w:rsidRDefault="00E75FC7" w:rsidP="002250B0">
      <w:pPr>
        <w:rPr>
          <w:b/>
          <w:i/>
          <w:sz w:val="24"/>
        </w:rPr>
      </w:pPr>
      <w:r w:rsidRPr="00AD7EEE">
        <w:rPr>
          <w:b/>
          <w:i/>
          <w:sz w:val="24"/>
        </w:rPr>
        <w:t xml:space="preserve">1.1 </w:t>
      </w:r>
      <w:bookmarkStart w:id="2" w:name="_Toc292353315"/>
      <w:r w:rsidR="007F5C61" w:rsidRPr="00AD7EEE">
        <w:rPr>
          <w:b/>
          <w:i/>
          <w:sz w:val="24"/>
        </w:rPr>
        <w:t>Purpose</w:t>
      </w:r>
      <w:bookmarkEnd w:id="2"/>
    </w:p>
    <w:p w:rsidR="002250B0" w:rsidRDefault="002250B0" w:rsidP="002250B0"/>
    <w:p w:rsidR="000D35EA" w:rsidRPr="002250B0" w:rsidRDefault="000D35EA" w:rsidP="004E3009">
      <w:pPr>
        <w:ind w:firstLine="720"/>
      </w:pPr>
      <w:r>
        <w:t>The purpose of the document is to create a reference specifying the path loss models and the impulse response models relevant to TG4q for system</w:t>
      </w:r>
      <w:r w:rsidR="00C30D00">
        <w:t xml:space="preserve"> evaluation and fair comparison of </w:t>
      </w:r>
      <w:r w:rsidR="00B9031F">
        <w:t xml:space="preserve">PHY </w:t>
      </w:r>
      <w:r w:rsidR="00C30D00">
        <w:t>proposals</w:t>
      </w:r>
    </w:p>
    <w:p w:rsidR="007F5C61" w:rsidRPr="00816895" w:rsidRDefault="00E75FC7" w:rsidP="003C7564">
      <w:pPr>
        <w:pStyle w:val="Heading2"/>
        <w:rPr>
          <w:sz w:val="24"/>
          <w:szCs w:val="24"/>
        </w:rPr>
      </w:pPr>
      <w:bookmarkStart w:id="3" w:name="_Toc292353316"/>
      <w:r>
        <w:rPr>
          <w:sz w:val="24"/>
          <w:szCs w:val="24"/>
        </w:rPr>
        <w:t xml:space="preserve">1.2 </w:t>
      </w:r>
      <w:r w:rsidR="007F5C61" w:rsidRPr="00816895">
        <w:rPr>
          <w:sz w:val="24"/>
          <w:szCs w:val="24"/>
        </w:rPr>
        <w:t>Methodology</w:t>
      </w:r>
      <w:bookmarkEnd w:id="3"/>
    </w:p>
    <w:p w:rsidR="00C94AD3" w:rsidRDefault="00C94AD3" w:rsidP="00B9031F">
      <w:pPr>
        <w:jc w:val="both"/>
        <w:rPr>
          <w:rFonts w:cs="Arial"/>
          <w:sz w:val="24"/>
        </w:rPr>
      </w:pPr>
    </w:p>
    <w:p w:rsidR="00B935DB" w:rsidRDefault="00B313F5" w:rsidP="004E3009">
      <w:pPr>
        <w:ind w:firstLine="720"/>
        <w:jc w:val="both"/>
        <w:rPr>
          <w:rFonts w:cs="Arial"/>
          <w:sz w:val="24"/>
        </w:rPr>
      </w:pPr>
      <w:r>
        <w:rPr>
          <w:rFonts w:cs="Arial"/>
          <w:sz w:val="24"/>
        </w:rPr>
        <w:t xml:space="preserve">The </w:t>
      </w:r>
      <w:r w:rsidR="00BD3D79">
        <w:rPr>
          <w:rFonts w:cs="Arial"/>
          <w:sz w:val="24"/>
        </w:rPr>
        <w:t xml:space="preserve">typical </w:t>
      </w:r>
      <w:r>
        <w:rPr>
          <w:rFonts w:cs="Arial"/>
          <w:sz w:val="24"/>
        </w:rPr>
        <w:t xml:space="preserve">application scenarios </w:t>
      </w:r>
      <w:r w:rsidR="00BC3F24">
        <w:rPr>
          <w:rFonts w:cs="Arial"/>
          <w:sz w:val="24"/>
        </w:rPr>
        <w:t xml:space="preserve">described in TG4q </w:t>
      </w:r>
      <w:r w:rsidR="00621082">
        <w:rPr>
          <w:rFonts w:cs="Arial"/>
          <w:sz w:val="24"/>
        </w:rPr>
        <w:t>[</w:t>
      </w:r>
      <w:r w:rsidR="00284217">
        <w:rPr>
          <w:rFonts w:cs="Arial"/>
          <w:sz w:val="24"/>
        </w:rPr>
        <w:t>1</w:t>
      </w:r>
      <w:r w:rsidR="00621082">
        <w:rPr>
          <w:rFonts w:cs="Arial"/>
          <w:sz w:val="24"/>
        </w:rPr>
        <w:t>]-[</w:t>
      </w:r>
      <w:r w:rsidR="004F01A3">
        <w:rPr>
          <w:rFonts w:cs="Arial"/>
          <w:sz w:val="24"/>
        </w:rPr>
        <w:t>4</w:t>
      </w:r>
      <w:r w:rsidR="00621082">
        <w:rPr>
          <w:rFonts w:cs="Arial"/>
          <w:sz w:val="24"/>
        </w:rPr>
        <w:t xml:space="preserve">] </w:t>
      </w:r>
      <w:r w:rsidR="00BC3F24">
        <w:rPr>
          <w:rFonts w:cs="Arial"/>
          <w:sz w:val="24"/>
        </w:rPr>
        <w:t xml:space="preserve">are characterized based on the channel </w:t>
      </w:r>
      <w:r w:rsidR="004E3009">
        <w:rPr>
          <w:rFonts w:cs="Arial"/>
          <w:sz w:val="24"/>
        </w:rPr>
        <w:t>parameters</w:t>
      </w:r>
      <w:r w:rsidR="00B9031F">
        <w:rPr>
          <w:rFonts w:cs="Arial"/>
          <w:sz w:val="24"/>
        </w:rPr>
        <w:t xml:space="preserve"> namely the range, the environments encountered namely outdoor or indoor, the presence or absence of line of sight </w:t>
      </w:r>
      <w:r w:rsidR="004E3009">
        <w:rPr>
          <w:rFonts w:cs="Arial"/>
          <w:sz w:val="24"/>
        </w:rPr>
        <w:t xml:space="preserve">(LOS) </w:t>
      </w:r>
      <w:r w:rsidR="00B9031F">
        <w:rPr>
          <w:rFonts w:cs="Arial"/>
          <w:sz w:val="24"/>
        </w:rPr>
        <w:t xml:space="preserve">components, the extent of shadowing, and also the impact of multipath fading. Based on this characterization, the channel models most </w:t>
      </w:r>
      <w:r w:rsidR="004E3009">
        <w:rPr>
          <w:rFonts w:cs="Arial"/>
          <w:sz w:val="24"/>
        </w:rPr>
        <w:t xml:space="preserve">appropriately </w:t>
      </w:r>
      <w:r w:rsidR="00B9031F">
        <w:rPr>
          <w:rFonts w:cs="Arial"/>
          <w:sz w:val="24"/>
        </w:rPr>
        <w:t xml:space="preserve">capturing these scenarios are identified from the existing literature and recommended for TG4q. </w:t>
      </w:r>
    </w:p>
    <w:p w:rsidR="00B935DB" w:rsidRPr="00816895" w:rsidRDefault="00B935DB" w:rsidP="00ED6C57">
      <w:pPr>
        <w:rPr>
          <w:rFonts w:cs="Arial"/>
          <w:sz w:val="24"/>
        </w:rPr>
      </w:pPr>
    </w:p>
    <w:p w:rsidR="00E75FC7" w:rsidRDefault="00E75FC7" w:rsidP="00E75FC7">
      <w:pPr>
        <w:pStyle w:val="ListParagraph"/>
        <w:numPr>
          <w:ilvl w:val="0"/>
          <w:numId w:val="26"/>
        </w:numPr>
        <w:rPr>
          <w:rFonts w:cs="Arial"/>
          <w:b/>
          <w:sz w:val="24"/>
        </w:rPr>
      </w:pPr>
      <w:r w:rsidRPr="00E75FC7">
        <w:rPr>
          <w:rFonts w:cs="Arial"/>
          <w:b/>
          <w:sz w:val="24"/>
        </w:rPr>
        <w:t>Large Scale Fading</w:t>
      </w:r>
      <w:r w:rsidR="00756831" w:rsidRPr="00E75FC7">
        <w:rPr>
          <w:rFonts w:cs="Arial"/>
          <w:b/>
          <w:sz w:val="24"/>
        </w:rPr>
        <w:t xml:space="preserve"> </w:t>
      </w:r>
    </w:p>
    <w:p w:rsidR="00B239F6" w:rsidRDefault="00B239F6" w:rsidP="00B239F6">
      <w:pPr>
        <w:pStyle w:val="ListParagraph"/>
        <w:rPr>
          <w:rFonts w:cs="Arial"/>
          <w:b/>
          <w:sz w:val="24"/>
        </w:rPr>
      </w:pPr>
    </w:p>
    <w:p w:rsidR="00523115" w:rsidRDefault="00523115" w:rsidP="00523115">
      <w:pPr>
        <w:ind w:firstLine="720"/>
        <w:jc w:val="both"/>
        <w:rPr>
          <w:rFonts w:cs="Arial"/>
          <w:sz w:val="24"/>
        </w:rPr>
      </w:pPr>
      <w:r>
        <w:rPr>
          <w:rFonts w:cs="Arial"/>
          <w:sz w:val="24"/>
        </w:rPr>
        <w:t xml:space="preserve">The typical application scenarios relevant to TG4q are smart utility, building automation, inventory and warehouse management, medical and healthcare applications, retail services, telecommunication services, industrial and infrastructure monitoring and environmental monitoring. </w:t>
      </w:r>
    </w:p>
    <w:p w:rsidR="0060199E" w:rsidRDefault="0060199E" w:rsidP="00AC6B27">
      <w:pPr>
        <w:ind w:firstLine="720"/>
        <w:jc w:val="both"/>
        <w:rPr>
          <w:rFonts w:cs="Arial"/>
          <w:b/>
          <w:i/>
          <w:sz w:val="24"/>
        </w:rPr>
      </w:pPr>
      <w:r>
        <w:rPr>
          <w:rFonts w:cs="Arial"/>
          <w:sz w:val="24"/>
        </w:rPr>
        <w:t xml:space="preserve">From the application scenarios it is observed that the maximum range that needs to be supported is around 100 m. </w:t>
      </w:r>
      <w:r w:rsidR="00B239F6">
        <w:rPr>
          <w:rFonts w:cs="Arial"/>
          <w:sz w:val="24"/>
        </w:rPr>
        <w:t xml:space="preserve">This comes from applications like </w:t>
      </w:r>
      <w:r w:rsidR="00AC6B27">
        <w:rPr>
          <w:rFonts w:cs="Arial"/>
          <w:sz w:val="24"/>
        </w:rPr>
        <w:t xml:space="preserve">inventory and warehouse management, industrial and infrastructure monitoring and environmental monitoring. However, </w:t>
      </w:r>
      <w:r w:rsidR="00BF20D9">
        <w:rPr>
          <w:rFonts w:cs="Arial"/>
          <w:sz w:val="24"/>
        </w:rPr>
        <w:t>i</w:t>
      </w:r>
      <w:r>
        <w:rPr>
          <w:rFonts w:cs="Arial"/>
          <w:sz w:val="24"/>
        </w:rPr>
        <w:t>n most cases the range that needs to be supported is below 30 m.</w:t>
      </w:r>
      <w:r w:rsidR="00BF20D9">
        <w:rPr>
          <w:rFonts w:cs="Arial"/>
          <w:sz w:val="24"/>
        </w:rPr>
        <w:t xml:space="preserve"> Also, for a good number of applications, the range is below 10 m. </w:t>
      </w:r>
      <w:r w:rsidR="004513DE">
        <w:rPr>
          <w:rFonts w:cs="Arial"/>
          <w:sz w:val="24"/>
        </w:rPr>
        <w:t>As regards the environment encountered, both outdoor and indoor scenarios are observed in most cases. The LOS scenarios exist in all the applications mentioned and NLOS scenarios although not that common are nevertheless observed</w:t>
      </w:r>
      <w:r w:rsidR="00523115">
        <w:rPr>
          <w:rFonts w:cs="Arial"/>
          <w:sz w:val="24"/>
        </w:rPr>
        <w:t xml:space="preserve"> in many scenarios.  Moreover, shadowing is low to moderate in most cases and is high in applications like retail outlets. </w:t>
      </w:r>
    </w:p>
    <w:p w:rsidR="0060199E" w:rsidRDefault="0060199E" w:rsidP="00E75FC7">
      <w:pPr>
        <w:rPr>
          <w:rFonts w:cs="Arial"/>
          <w:b/>
          <w:i/>
          <w:sz w:val="24"/>
        </w:rPr>
      </w:pPr>
    </w:p>
    <w:p w:rsidR="00E50744" w:rsidRDefault="00E75FC7" w:rsidP="00E75FC7">
      <w:pPr>
        <w:rPr>
          <w:rFonts w:cs="Arial"/>
          <w:b/>
          <w:i/>
          <w:sz w:val="24"/>
        </w:rPr>
      </w:pPr>
      <w:r>
        <w:rPr>
          <w:rFonts w:cs="Arial"/>
          <w:b/>
          <w:i/>
          <w:sz w:val="24"/>
        </w:rPr>
        <w:t xml:space="preserve">2.1 </w:t>
      </w:r>
      <w:r w:rsidRPr="00E75FC7">
        <w:rPr>
          <w:rFonts w:cs="Arial"/>
          <w:b/>
          <w:i/>
          <w:sz w:val="24"/>
        </w:rPr>
        <w:t>Outdoor Path Loss Models</w:t>
      </w:r>
    </w:p>
    <w:p w:rsidR="00E75FC7" w:rsidRDefault="00E75FC7" w:rsidP="00E75FC7">
      <w:pPr>
        <w:rPr>
          <w:rFonts w:cs="Arial"/>
          <w:sz w:val="24"/>
        </w:rPr>
      </w:pPr>
    </w:p>
    <w:p w:rsidR="00BF20D9" w:rsidRDefault="00015EE1" w:rsidP="008A0A40">
      <w:pPr>
        <w:ind w:firstLine="720"/>
        <w:jc w:val="both"/>
        <w:rPr>
          <w:rFonts w:cs="Arial"/>
          <w:sz w:val="24"/>
        </w:rPr>
      </w:pPr>
      <w:r>
        <w:rPr>
          <w:rFonts w:cs="Arial"/>
          <w:sz w:val="24"/>
        </w:rPr>
        <w:t>The outdoor path loss models are relevant to scenarios like smart utility</w:t>
      </w:r>
      <w:r w:rsidR="00142489">
        <w:rPr>
          <w:rFonts w:cs="Arial"/>
          <w:sz w:val="24"/>
        </w:rPr>
        <w:t xml:space="preserve">, telecom services and industrial and environmental </w:t>
      </w:r>
      <w:r w:rsidR="008A0A40">
        <w:rPr>
          <w:rFonts w:cs="Arial"/>
          <w:sz w:val="24"/>
        </w:rPr>
        <w:t>monitoring. The o</w:t>
      </w:r>
      <w:r w:rsidR="008A0A40" w:rsidRPr="008A0A40">
        <w:rPr>
          <w:rFonts w:cs="Arial"/>
          <w:sz w:val="24"/>
        </w:rPr>
        <w:t xml:space="preserve">utdoor path loss </w:t>
      </w:r>
      <w:r w:rsidR="008A0A40">
        <w:rPr>
          <w:rFonts w:cs="Arial"/>
          <w:sz w:val="24"/>
        </w:rPr>
        <w:t xml:space="preserve">models presented here </w:t>
      </w:r>
      <w:r w:rsidR="008A0A40" w:rsidRPr="008A0A40">
        <w:rPr>
          <w:rFonts w:cs="Arial"/>
          <w:sz w:val="24"/>
        </w:rPr>
        <w:t>is based on ITU-R P.1411-6 “Propagation data and prediction methods for the planning of short-range outdoor radio communication systems and radio local area networks in the frequency range 300 MHz to 100 GHz”</w:t>
      </w:r>
      <w:r w:rsidR="00BF20D9">
        <w:rPr>
          <w:rFonts w:cs="Arial"/>
          <w:sz w:val="24"/>
        </w:rPr>
        <w:t xml:space="preserve"> [5]</w:t>
      </w:r>
      <w:r w:rsidR="008A0A40" w:rsidRPr="008A0A40">
        <w:rPr>
          <w:rFonts w:cs="Arial"/>
          <w:sz w:val="24"/>
        </w:rPr>
        <w:t>.</w:t>
      </w:r>
      <w:r w:rsidR="0092447A">
        <w:rPr>
          <w:rFonts w:cs="Arial"/>
          <w:sz w:val="24"/>
        </w:rPr>
        <w:t xml:space="preserve"> This effectively covers the UHF, SHF and EHF frequency bands.</w:t>
      </w:r>
      <w:r w:rsidR="008A0A40">
        <w:rPr>
          <w:rFonts w:cs="Arial"/>
          <w:sz w:val="24"/>
        </w:rPr>
        <w:t xml:space="preserve"> </w:t>
      </w:r>
      <w:r w:rsidR="008A0A40" w:rsidRPr="008A0A40">
        <w:rPr>
          <w:rFonts w:cs="Arial"/>
          <w:sz w:val="24"/>
        </w:rPr>
        <w:t xml:space="preserve">It provides an up to date recommendation for propagation over paths of length less than 1 Km, which is affected primarily by buildings and trees. </w:t>
      </w:r>
    </w:p>
    <w:p w:rsidR="00BF20D9" w:rsidRDefault="00BF20D9" w:rsidP="008A0A40">
      <w:pPr>
        <w:ind w:firstLine="720"/>
        <w:jc w:val="both"/>
        <w:rPr>
          <w:rFonts w:cs="Arial"/>
          <w:sz w:val="24"/>
        </w:rPr>
      </w:pPr>
    </w:p>
    <w:p w:rsidR="0022678E" w:rsidRDefault="001624A2" w:rsidP="008A0A40">
      <w:pPr>
        <w:ind w:firstLine="720"/>
        <w:jc w:val="both"/>
        <w:rPr>
          <w:rFonts w:cs="Arial"/>
          <w:sz w:val="24"/>
        </w:rPr>
      </w:pPr>
      <w:r w:rsidRPr="008A0A40">
        <w:rPr>
          <w:rFonts w:cs="Arial"/>
          <w:sz w:val="24"/>
        </w:rPr>
        <w:t>ITU-R P.1411-6</w:t>
      </w:r>
      <w:r>
        <w:rPr>
          <w:rFonts w:cs="Arial"/>
          <w:sz w:val="24"/>
        </w:rPr>
        <w:t xml:space="preserve"> divides the physical environments typically encountered in short range communications</w:t>
      </w:r>
      <w:r w:rsidR="002C58EA">
        <w:rPr>
          <w:rFonts w:cs="Arial"/>
          <w:sz w:val="24"/>
        </w:rPr>
        <w:t xml:space="preserve"> into f</w:t>
      </w:r>
      <w:r w:rsidR="00540644">
        <w:rPr>
          <w:rFonts w:cs="Arial"/>
          <w:sz w:val="24"/>
        </w:rPr>
        <w:t>our</w:t>
      </w:r>
      <w:r w:rsidR="00F77340">
        <w:rPr>
          <w:rFonts w:cs="Arial"/>
          <w:sz w:val="24"/>
        </w:rPr>
        <w:t xml:space="preserve"> categories namely urban</w:t>
      </w:r>
      <w:r w:rsidR="002C58EA">
        <w:rPr>
          <w:rFonts w:cs="Arial"/>
          <w:sz w:val="24"/>
        </w:rPr>
        <w:t>,</w:t>
      </w:r>
      <w:r w:rsidR="00F77340">
        <w:rPr>
          <w:rFonts w:cs="Arial"/>
          <w:sz w:val="24"/>
        </w:rPr>
        <w:t xml:space="preserve"> sub-urban,</w:t>
      </w:r>
      <w:r w:rsidR="002C58EA">
        <w:rPr>
          <w:rFonts w:cs="Arial"/>
          <w:sz w:val="24"/>
        </w:rPr>
        <w:t xml:space="preserve"> residential and rural environments. </w:t>
      </w:r>
      <w:r w:rsidR="00540644">
        <w:rPr>
          <w:rFonts w:cs="Arial"/>
          <w:sz w:val="24"/>
        </w:rPr>
        <w:lastRenderedPageBreak/>
        <w:t xml:space="preserve">TG4q applications fall under all these categories. </w:t>
      </w:r>
      <w:r w:rsidR="00F77340">
        <w:rPr>
          <w:rFonts w:cs="Arial"/>
          <w:sz w:val="24"/>
        </w:rPr>
        <w:t xml:space="preserve">For each of the </w:t>
      </w:r>
      <w:r w:rsidR="00540644">
        <w:rPr>
          <w:rFonts w:cs="Arial"/>
          <w:sz w:val="24"/>
        </w:rPr>
        <w:t>categories, two possible scenarios of the mobile are considered namely pedestrian and vehicular. TG4q applications can be either fixed</w:t>
      </w:r>
      <w:r w:rsidR="00BF20D9">
        <w:rPr>
          <w:rFonts w:cs="Arial"/>
          <w:sz w:val="24"/>
        </w:rPr>
        <w:t xml:space="preserve"> or at the most pedestrian</w:t>
      </w:r>
      <w:r w:rsidR="00540644">
        <w:rPr>
          <w:rFonts w:cs="Arial"/>
          <w:sz w:val="24"/>
        </w:rPr>
        <w:t xml:space="preserve">. </w:t>
      </w:r>
      <w:r w:rsidR="00FE2649">
        <w:rPr>
          <w:rFonts w:cs="Arial"/>
          <w:sz w:val="24"/>
        </w:rPr>
        <w:t xml:space="preserve">The type of propagation mechanism that dominates depends also on the height of the base station antenna relative to the surrounding buildings. </w:t>
      </w:r>
      <w:r w:rsidR="000A4B5C">
        <w:rPr>
          <w:rFonts w:cs="Arial"/>
          <w:sz w:val="24"/>
        </w:rPr>
        <w:t xml:space="preserve">Depending on the range and relative antenna heights, outdoor environments are further classified into micro-cell, dense urban micro-cell and </w:t>
      </w:r>
      <w:proofErr w:type="spellStart"/>
      <w:r w:rsidR="000A4B5C">
        <w:rPr>
          <w:rFonts w:cs="Arial"/>
          <w:sz w:val="24"/>
        </w:rPr>
        <w:t>pico</w:t>
      </w:r>
      <w:proofErr w:type="spellEnd"/>
      <w:r w:rsidR="000A4B5C">
        <w:rPr>
          <w:rFonts w:cs="Arial"/>
          <w:sz w:val="24"/>
        </w:rPr>
        <w:t xml:space="preserve">-cell. Under this classification the TG4q applications fall under dense </w:t>
      </w:r>
      <w:r w:rsidR="0089346C">
        <w:rPr>
          <w:rFonts w:cs="Arial"/>
          <w:sz w:val="24"/>
        </w:rPr>
        <w:t xml:space="preserve">urban micro-cell and </w:t>
      </w:r>
      <w:proofErr w:type="spellStart"/>
      <w:r w:rsidR="0089346C">
        <w:rPr>
          <w:rFonts w:cs="Arial"/>
          <w:sz w:val="24"/>
        </w:rPr>
        <w:t>pico</w:t>
      </w:r>
      <w:proofErr w:type="spellEnd"/>
      <w:r w:rsidR="0089346C">
        <w:rPr>
          <w:rFonts w:cs="Arial"/>
          <w:sz w:val="24"/>
        </w:rPr>
        <w:t xml:space="preserve">-cell </w:t>
      </w:r>
      <w:r w:rsidR="00C047B2">
        <w:rPr>
          <w:rFonts w:cs="Arial"/>
          <w:sz w:val="24"/>
        </w:rPr>
        <w:t xml:space="preserve">scenarios. </w:t>
      </w:r>
    </w:p>
    <w:p w:rsidR="0089346C" w:rsidRDefault="0089346C" w:rsidP="008A0A40">
      <w:pPr>
        <w:ind w:firstLine="720"/>
        <w:jc w:val="both"/>
        <w:rPr>
          <w:rFonts w:cs="Arial"/>
          <w:sz w:val="24"/>
        </w:rPr>
      </w:pPr>
    </w:p>
    <w:p w:rsidR="0089346C" w:rsidRDefault="0089346C" w:rsidP="008A0A40">
      <w:pPr>
        <w:ind w:firstLine="720"/>
        <w:jc w:val="both"/>
        <w:rPr>
          <w:rFonts w:cs="Arial"/>
          <w:sz w:val="24"/>
        </w:rPr>
      </w:pPr>
      <w:r>
        <w:rPr>
          <w:rFonts w:cs="Arial"/>
          <w:sz w:val="24"/>
        </w:rPr>
        <w:t>Based on this</w:t>
      </w:r>
      <w:r w:rsidR="00AB4FC6">
        <w:rPr>
          <w:rFonts w:cs="Arial"/>
          <w:sz w:val="24"/>
        </w:rPr>
        <w:t>,</w:t>
      </w:r>
      <w:r>
        <w:rPr>
          <w:rFonts w:cs="Arial"/>
          <w:sz w:val="24"/>
        </w:rPr>
        <w:t xml:space="preserve"> we specify a LOS path loss models for 900 MHz and 2.4 GHz bands. Two separate NLOS models once each for 900 MHz and 2.4 GHz bands are also specified. </w:t>
      </w:r>
    </w:p>
    <w:p w:rsidR="0089346C" w:rsidRDefault="0089346C" w:rsidP="0089346C">
      <w:pPr>
        <w:jc w:val="both"/>
        <w:rPr>
          <w:rFonts w:cs="Arial"/>
          <w:sz w:val="24"/>
        </w:rPr>
      </w:pPr>
    </w:p>
    <w:p w:rsidR="0089346C" w:rsidRPr="0089346C" w:rsidRDefault="0089346C" w:rsidP="0089346C">
      <w:pPr>
        <w:jc w:val="both"/>
        <w:rPr>
          <w:rFonts w:cs="Arial"/>
          <w:b/>
          <w:i/>
          <w:sz w:val="24"/>
        </w:rPr>
      </w:pPr>
      <w:r w:rsidRPr="0089346C">
        <w:rPr>
          <w:rFonts w:cs="Arial"/>
          <w:b/>
          <w:i/>
          <w:sz w:val="24"/>
        </w:rPr>
        <w:t>2.1.1 LOS Path Loss Models for 900 MHz and 2</w:t>
      </w:r>
      <w:proofErr w:type="gramStart"/>
      <w:r w:rsidRPr="0089346C">
        <w:rPr>
          <w:rFonts w:cs="Arial"/>
          <w:b/>
          <w:i/>
          <w:sz w:val="24"/>
        </w:rPr>
        <w:t>,4</w:t>
      </w:r>
      <w:proofErr w:type="gramEnd"/>
      <w:r w:rsidRPr="0089346C">
        <w:rPr>
          <w:rFonts w:cs="Arial"/>
          <w:b/>
          <w:i/>
          <w:sz w:val="24"/>
        </w:rPr>
        <w:t xml:space="preserve"> GHz bands</w:t>
      </w:r>
    </w:p>
    <w:p w:rsidR="0089346C" w:rsidRDefault="0089346C" w:rsidP="00865938">
      <w:pPr>
        <w:ind w:firstLine="720"/>
        <w:jc w:val="both"/>
        <w:rPr>
          <w:rFonts w:cs="Arial"/>
          <w:sz w:val="24"/>
        </w:rPr>
      </w:pPr>
    </w:p>
    <w:p w:rsidR="00865938" w:rsidRDefault="00865938" w:rsidP="00865938">
      <w:pPr>
        <w:ind w:firstLine="720"/>
        <w:jc w:val="both"/>
        <w:rPr>
          <w:rFonts w:cs="Arial"/>
          <w:sz w:val="24"/>
        </w:rPr>
      </w:pPr>
      <w:r>
        <w:rPr>
          <w:rFonts w:cs="Arial"/>
          <w:sz w:val="24"/>
        </w:rPr>
        <w:t xml:space="preserve">The path loss is characterized by two slopes and a single break point. Although approximate lower bounds and upper bounds are specified, we adopt the median path loss model for outdoor environments. </w:t>
      </w:r>
      <w:r w:rsidR="00EB735D">
        <w:rPr>
          <w:rFonts w:cs="Arial"/>
          <w:sz w:val="24"/>
        </w:rPr>
        <w:t xml:space="preserve">The path loss </w:t>
      </w: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LoS,m</m:t>
            </m:r>
          </m:sub>
        </m:sSub>
        <m:r>
          <w:rPr>
            <w:rFonts w:ascii="Cambria Math" w:hAnsi="Cambria Math" w:cs="Arial"/>
            <w:sz w:val="24"/>
          </w:rPr>
          <m:t xml:space="preserve"> </m:t>
        </m:r>
      </m:oMath>
      <w:r w:rsidR="008F63B1">
        <w:rPr>
          <w:rFonts w:cs="Arial"/>
          <w:sz w:val="24"/>
        </w:rPr>
        <w:t xml:space="preserve">in dB </w:t>
      </w:r>
      <w:r w:rsidR="00EB735D">
        <w:rPr>
          <w:rFonts w:cs="Arial"/>
          <w:sz w:val="24"/>
        </w:rPr>
        <w:t xml:space="preserve">at a distance </w:t>
      </w:r>
      <m:oMath>
        <m:r>
          <w:rPr>
            <w:rFonts w:ascii="Cambria Math" w:hAnsi="Cambria Math" w:cs="Arial"/>
            <w:sz w:val="24"/>
          </w:rPr>
          <m:t>d</m:t>
        </m:r>
      </m:oMath>
      <w:r w:rsidR="00EB735D">
        <w:rPr>
          <w:rFonts w:cs="Arial"/>
          <w:sz w:val="24"/>
        </w:rPr>
        <w:t xml:space="preserve"> is given by</w:t>
      </w:r>
    </w:p>
    <w:p w:rsidR="00B07721" w:rsidRDefault="00B07721" w:rsidP="00865938">
      <w:pPr>
        <w:ind w:firstLine="720"/>
        <w:jc w:val="both"/>
        <w:rPr>
          <w:rFonts w:cs="Arial"/>
          <w:sz w:val="24"/>
        </w:rPr>
      </w:pPr>
    </w:p>
    <w:p w:rsidR="00B07721" w:rsidRPr="00EB735D" w:rsidRDefault="00111BCC" w:rsidP="00865938">
      <w:pPr>
        <w:ind w:firstLine="720"/>
        <w:jc w:val="both"/>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LoS,m</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bp</m:t>
              </m:r>
            </m:sub>
          </m:sSub>
          <m:r>
            <w:rPr>
              <w:rFonts w:ascii="Cambria Math" w:hAnsi="Cambria Math" w:cs="Arial"/>
              <w:sz w:val="24"/>
            </w:rPr>
            <m:t>+6+</m:t>
          </m:r>
          <m:d>
            <m:dPr>
              <m:begChr m:val="{"/>
              <m:endChr m:val=""/>
              <m:ctrlPr>
                <w:rPr>
                  <w:rFonts w:ascii="Cambria Math" w:hAnsi="Cambria Math" w:cs="Arial"/>
                  <w:i/>
                  <w:sz w:val="24"/>
                </w:rPr>
              </m:ctrlPr>
            </m:dPr>
            <m:e>
              <m:m>
                <m:mPr>
                  <m:mcs>
                    <m:mc>
                      <m:mcPr>
                        <m:count m:val="1"/>
                        <m:mcJc m:val="center"/>
                      </m:mcPr>
                    </m:mc>
                  </m:mcs>
                  <m:ctrlPr>
                    <w:rPr>
                      <w:rFonts w:ascii="Cambria Math" w:hAnsi="Cambria Math" w:cs="Arial"/>
                      <w:i/>
                      <w:sz w:val="24"/>
                    </w:rPr>
                  </m:ctrlPr>
                </m:mPr>
                <m:mr>
                  <m:e>
                    <m:r>
                      <w:rPr>
                        <w:rFonts w:ascii="Cambria Math" w:hAnsi="Cambria Math" w:cs="Arial"/>
                        <w:sz w:val="24"/>
                      </w:rPr>
                      <m:t>20</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f>
                              <m:fPr>
                                <m:ctrlPr>
                                  <w:rPr>
                                    <w:rFonts w:ascii="Cambria Math" w:hAnsi="Cambria Math" w:cs="Arial"/>
                                    <w:i/>
                                    <w:sz w:val="24"/>
                                  </w:rPr>
                                </m:ctrlPr>
                              </m:fPr>
                              <m:num>
                                <m:r>
                                  <w:rPr>
                                    <w:rFonts w:ascii="Cambria Math" w:hAnsi="Cambria Math" w:cs="Arial"/>
                                    <w:sz w:val="24"/>
                                  </w:rPr>
                                  <m:t>d</m:t>
                                </m:r>
                              </m:num>
                              <m:den>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bp</m:t>
                                    </m:r>
                                  </m:sub>
                                </m:sSub>
                              </m:den>
                            </m:f>
                          </m:e>
                        </m:d>
                        <m:r>
                          <w:rPr>
                            <w:rFonts w:ascii="Cambria Math" w:hAnsi="Cambria Math" w:cs="Arial"/>
                            <w:sz w:val="24"/>
                          </w:rPr>
                          <m:t xml:space="preserve">                 for  d≤</m:t>
                        </m:r>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bp</m:t>
                            </m:r>
                          </m:sub>
                        </m:sSub>
                      </m:e>
                    </m:func>
                  </m:e>
                </m:mr>
                <m:mr>
                  <m:e/>
                </m:mr>
                <m:mr>
                  <m:e>
                    <m:r>
                      <w:rPr>
                        <w:rFonts w:ascii="Cambria Math" w:hAnsi="Cambria Math" w:cs="Arial"/>
                        <w:sz w:val="24"/>
                      </w:rPr>
                      <m:t>40</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f>
                              <m:fPr>
                                <m:ctrlPr>
                                  <w:rPr>
                                    <w:rFonts w:ascii="Cambria Math" w:hAnsi="Cambria Math" w:cs="Arial"/>
                                    <w:i/>
                                    <w:sz w:val="24"/>
                                  </w:rPr>
                                </m:ctrlPr>
                              </m:fPr>
                              <m:num>
                                <m:r>
                                  <w:rPr>
                                    <w:rFonts w:ascii="Cambria Math" w:hAnsi="Cambria Math" w:cs="Arial"/>
                                    <w:sz w:val="24"/>
                                  </w:rPr>
                                  <m:t>d</m:t>
                                </m:r>
                              </m:num>
                              <m:den>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bp</m:t>
                                    </m:r>
                                  </m:sub>
                                </m:sSub>
                              </m:den>
                            </m:f>
                          </m:e>
                        </m:d>
                        <m:r>
                          <w:rPr>
                            <w:rFonts w:ascii="Cambria Math" w:hAnsi="Cambria Math" w:cs="Arial"/>
                            <w:sz w:val="24"/>
                          </w:rPr>
                          <m:t xml:space="preserve">                 for  d&gt;</m:t>
                        </m:r>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bp</m:t>
                            </m:r>
                          </m:sub>
                        </m:sSub>
                      </m:e>
                    </m:func>
                  </m:e>
                </m:mr>
              </m:m>
            </m:e>
          </m:d>
          <m:r>
            <w:rPr>
              <w:rFonts w:ascii="Cambria Math" w:hAnsi="Cambria Math" w:cs="Arial"/>
              <w:sz w:val="24"/>
            </w:rPr>
            <m:t xml:space="preserve">                                                         (1)</m:t>
          </m:r>
        </m:oMath>
      </m:oMathPara>
    </w:p>
    <w:p w:rsidR="00EB735D" w:rsidRDefault="00EB735D" w:rsidP="00865938">
      <w:pPr>
        <w:ind w:firstLine="720"/>
        <w:jc w:val="both"/>
        <w:rPr>
          <w:rFonts w:cs="Arial"/>
          <w:sz w:val="24"/>
        </w:rPr>
      </w:pPr>
    </w:p>
    <w:p w:rsidR="00EB735D" w:rsidRDefault="00CD1BBB" w:rsidP="007834B5">
      <w:pPr>
        <w:ind w:firstLine="720"/>
        <w:jc w:val="both"/>
        <w:rPr>
          <w:rFonts w:cs="Arial"/>
          <w:sz w:val="24"/>
        </w:rPr>
      </w:pPr>
      <w:r>
        <w:rPr>
          <w:rFonts w:cs="Arial"/>
          <w:sz w:val="24"/>
        </w:rPr>
        <w:t xml:space="preserve">Here </w:t>
      </w:r>
      <m:oMath>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bp</m:t>
            </m:r>
          </m:sub>
        </m:sSub>
      </m:oMath>
      <w:r>
        <w:rPr>
          <w:rFonts w:cs="Arial"/>
          <w:sz w:val="24"/>
        </w:rPr>
        <w:t xml:space="preserve">  is the break-point distance given by </w:t>
      </w:r>
    </w:p>
    <w:p w:rsidR="007834B5" w:rsidRDefault="007834B5" w:rsidP="007834B5">
      <w:pPr>
        <w:ind w:firstLine="720"/>
        <w:jc w:val="both"/>
        <w:rPr>
          <w:rFonts w:cs="Arial"/>
          <w:sz w:val="24"/>
        </w:rPr>
      </w:pPr>
    </w:p>
    <w:p w:rsidR="007834B5" w:rsidRPr="007834B5" w:rsidRDefault="00111BCC" w:rsidP="007834B5">
      <w:pPr>
        <w:ind w:firstLine="720"/>
        <w:jc w:val="both"/>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bp</m:t>
              </m:r>
            </m:sub>
          </m:sSub>
          <m:r>
            <w:rPr>
              <w:rFonts w:ascii="Cambria Math" w:hAnsi="Cambria Math" w:cs="Arial"/>
              <w:sz w:val="24"/>
            </w:rPr>
            <m:t xml:space="preserve">≈ </m:t>
          </m:r>
          <m:f>
            <m:fPr>
              <m:ctrlPr>
                <w:rPr>
                  <w:rFonts w:ascii="Cambria Math" w:hAnsi="Cambria Math" w:cs="Arial"/>
                  <w:i/>
                  <w:sz w:val="24"/>
                </w:rPr>
              </m:ctrlPr>
            </m:fPr>
            <m:num>
              <m:r>
                <w:rPr>
                  <w:rFonts w:ascii="Cambria Math" w:hAnsi="Cambria Math" w:cs="Arial"/>
                  <w:sz w:val="24"/>
                </w:rPr>
                <m:t>4</m:t>
              </m:r>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b</m:t>
                  </m:r>
                </m:sub>
              </m:sSub>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m</m:t>
                  </m:r>
                </m:sub>
              </m:sSub>
            </m:num>
            <m:den>
              <m:r>
                <w:rPr>
                  <w:rFonts w:ascii="Cambria Math" w:hAnsi="Cambria Math" w:cs="Arial"/>
                  <w:sz w:val="24"/>
                </w:rPr>
                <m:t>λ</m:t>
              </m:r>
            </m:den>
          </m:f>
          <m:r>
            <w:rPr>
              <w:rFonts w:ascii="Cambria Math" w:hAnsi="Cambria Math" w:cs="Arial"/>
              <w:sz w:val="24"/>
            </w:rPr>
            <m:t xml:space="preserve">                                                                                               (2)</m:t>
          </m:r>
        </m:oMath>
      </m:oMathPara>
    </w:p>
    <w:p w:rsidR="007834B5" w:rsidRDefault="007834B5" w:rsidP="007834B5">
      <w:pPr>
        <w:ind w:firstLine="720"/>
        <w:jc w:val="both"/>
        <w:rPr>
          <w:rFonts w:cs="Arial"/>
          <w:sz w:val="24"/>
        </w:rPr>
      </w:pPr>
    </w:p>
    <w:p w:rsidR="007834B5" w:rsidRDefault="007834B5" w:rsidP="007834B5">
      <w:pPr>
        <w:ind w:firstLine="720"/>
        <w:jc w:val="both"/>
        <w:rPr>
          <w:rFonts w:cs="Arial"/>
          <w:sz w:val="24"/>
        </w:rPr>
      </w:pPr>
      <w:r>
        <w:rPr>
          <w:rFonts w:cs="Arial"/>
          <w:sz w:val="24"/>
        </w:rPr>
        <w:t xml:space="preserve">Here </w:t>
      </w: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b</m:t>
            </m:r>
          </m:sub>
        </m:sSub>
      </m:oMath>
      <w:r>
        <w:rPr>
          <w:rFonts w:cs="Arial"/>
          <w:sz w:val="24"/>
        </w:rPr>
        <w:t xml:space="preserve"> the height in meters of the base </w:t>
      </w:r>
      <w:proofErr w:type="gramStart"/>
      <w:r>
        <w:rPr>
          <w:rFonts w:cs="Arial"/>
          <w:sz w:val="24"/>
        </w:rPr>
        <w:t>station,</w:t>
      </w:r>
      <w:proofErr w:type="gramEnd"/>
      <w:r>
        <w:rPr>
          <w:rFonts w:cs="Arial"/>
          <w:sz w:val="24"/>
        </w:rPr>
        <w:t xml:space="preserve"> </w:t>
      </w: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m</m:t>
            </m:r>
          </m:sub>
        </m:sSub>
      </m:oMath>
      <w:r>
        <w:rPr>
          <w:rFonts w:cs="Arial"/>
          <w:sz w:val="24"/>
        </w:rPr>
        <w:t xml:space="preserve"> is the height in meters of the mobile station, and </w:t>
      </w:r>
      <m:oMath>
        <m:r>
          <w:rPr>
            <w:rFonts w:ascii="Cambria Math" w:hAnsi="Cambria Math" w:cs="Arial"/>
            <w:sz w:val="24"/>
          </w:rPr>
          <m:t>λ</m:t>
        </m:r>
      </m:oMath>
      <w:r>
        <w:rPr>
          <w:rFonts w:cs="Arial"/>
          <w:sz w:val="24"/>
        </w:rPr>
        <w:t xml:space="preserve"> is the wavelength in meters. </w:t>
      </w: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bp</m:t>
            </m:r>
          </m:sub>
        </m:sSub>
      </m:oMath>
      <w:r>
        <w:rPr>
          <w:rFonts w:cs="Arial"/>
          <w:sz w:val="24"/>
        </w:rPr>
        <w:t xml:space="preserve"> </w:t>
      </w:r>
      <w:proofErr w:type="gramStart"/>
      <w:r>
        <w:rPr>
          <w:rFonts w:cs="Arial"/>
          <w:sz w:val="24"/>
        </w:rPr>
        <w:t>is</w:t>
      </w:r>
      <w:proofErr w:type="gramEnd"/>
      <w:r>
        <w:rPr>
          <w:rFonts w:cs="Arial"/>
          <w:sz w:val="24"/>
        </w:rPr>
        <w:t xml:space="preserve"> a value for the basic transmission loss at the break point defined as </w:t>
      </w:r>
    </w:p>
    <w:p w:rsidR="007834B5" w:rsidRDefault="007834B5" w:rsidP="007834B5">
      <w:pPr>
        <w:ind w:firstLine="720"/>
        <w:jc w:val="both"/>
        <w:rPr>
          <w:rFonts w:cs="Arial"/>
          <w:sz w:val="24"/>
        </w:rPr>
      </w:pPr>
    </w:p>
    <w:p w:rsidR="007834B5" w:rsidRPr="00753AB3" w:rsidRDefault="00111BCC" w:rsidP="007834B5">
      <w:pPr>
        <w:ind w:firstLine="720"/>
        <w:jc w:val="right"/>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bp</m:t>
              </m:r>
            </m:sub>
          </m:sSub>
          <m:r>
            <w:rPr>
              <w:rFonts w:ascii="Cambria Math" w:hAnsi="Cambria Math" w:cs="Arial"/>
              <w:sz w:val="24"/>
            </w:rPr>
            <m:t xml:space="preserve">≈ </m:t>
          </m:r>
          <m:d>
            <m:dPr>
              <m:begChr m:val="|"/>
              <m:endChr m:val="|"/>
              <m:ctrlPr>
                <w:rPr>
                  <w:rFonts w:ascii="Cambria Math" w:hAnsi="Cambria Math" w:cs="Arial"/>
                  <w:i/>
                  <w:sz w:val="24"/>
                </w:rPr>
              </m:ctrlPr>
            </m:dPr>
            <m:e>
              <m:r>
                <w:rPr>
                  <w:rFonts w:ascii="Cambria Math" w:hAnsi="Cambria Math" w:cs="Arial"/>
                  <w:sz w:val="24"/>
                </w:rPr>
                <m:t>20</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f>
                        <m:fPr>
                          <m:ctrlPr>
                            <w:rPr>
                              <w:rFonts w:ascii="Cambria Math" w:hAnsi="Cambria Math" w:cs="Arial"/>
                              <w:i/>
                              <w:sz w:val="24"/>
                            </w:rPr>
                          </m:ctrlPr>
                        </m:fPr>
                        <m:num>
                          <m:sSup>
                            <m:sSupPr>
                              <m:ctrlPr>
                                <w:rPr>
                                  <w:rFonts w:ascii="Cambria Math" w:hAnsi="Cambria Math" w:cs="Arial"/>
                                  <w:i/>
                                  <w:sz w:val="24"/>
                                </w:rPr>
                              </m:ctrlPr>
                            </m:sSupPr>
                            <m:e>
                              <m:r>
                                <w:rPr>
                                  <w:rFonts w:ascii="Cambria Math" w:hAnsi="Cambria Math" w:cs="Arial"/>
                                  <w:sz w:val="24"/>
                                </w:rPr>
                                <m:t>λ</m:t>
                              </m:r>
                            </m:e>
                            <m:sup>
                              <m:r>
                                <w:rPr>
                                  <w:rFonts w:ascii="Cambria Math" w:hAnsi="Cambria Math" w:cs="Arial"/>
                                  <w:sz w:val="24"/>
                                </w:rPr>
                                <m:t>2</m:t>
                              </m:r>
                            </m:sup>
                          </m:sSup>
                        </m:num>
                        <m:den>
                          <m:r>
                            <w:rPr>
                              <w:rFonts w:ascii="Cambria Math" w:hAnsi="Cambria Math" w:cs="Arial"/>
                              <w:sz w:val="24"/>
                            </w:rPr>
                            <m:t>8π</m:t>
                          </m:r>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b</m:t>
                              </m:r>
                            </m:sub>
                          </m:sSub>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m</m:t>
                              </m:r>
                            </m:sub>
                          </m:sSub>
                        </m:den>
                      </m:f>
                    </m:e>
                  </m:d>
                </m:e>
              </m:func>
            </m:e>
          </m:d>
          <m:r>
            <w:rPr>
              <w:rFonts w:ascii="Cambria Math" w:hAnsi="Cambria Math" w:cs="Arial"/>
              <w:sz w:val="24"/>
            </w:rPr>
            <m:t xml:space="preserve">                                                                                 (3)</m:t>
          </m:r>
        </m:oMath>
      </m:oMathPara>
    </w:p>
    <w:p w:rsidR="00753AB3" w:rsidRPr="00612E30" w:rsidRDefault="00753AB3" w:rsidP="00753AB3">
      <w:pPr>
        <w:ind w:firstLine="720"/>
        <w:jc w:val="both"/>
        <w:rPr>
          <w:rFonts w:cs="Arial"/>
          <w:sz w:val="24"/>
        </w:rPr>
      </w:pPr>
    </w:p>
    <w:p w:rsidR="00612E30" w:rsidRPr="00753AB3" w:rsidRDefault="00753AB3" w:rsidP="00753AB3">
      <w:pPr>
        <w:jc w:val="both"/>
        <w:rPr>
          <w:rFonts w:cs="Arial"/>
          <w:b/>
          <w:i/>
          <w:sz w:val="24"/>
        </w:rPr>
      </w:pPr>
      <w:r w:rsidRPr="00753AB3">
        <w:rPr>
          <w:rFonts w:cs="Arial"/>
          <w:b/>
          <w:i/>
          <w:sz w:val="24"/>
        </w:rPr>
        <w:t>2.1.2 NLOS Path Loss Models</w:t>
      </w:r>
    </w:p>
    <w:p w:rsidR="008A0A40" w:rsidRDefault="008A0A40" w:rsidP="008A0A40">
      <w:pPr>
        <w:jc w:val="both"/>
        <w:rPr>
          <w:rFonts w:cs="Arial"/>
          <w:sz w:val="24"/>
        </w:rPr>
      </w:pPr>
    </w:p>
    <w:p w:rsidR="00753AB3" w:rsidRDefault="00753AB3" w:rsidP="00753AB3">
      <w:pPr>
        <w:ind w:firstLine="720"/>
        <w:jc w:val="both"/>
        <w:rPr>
          <w:rFonts w:cs="Arial"/>
          <w:sz w:val="24"/>
        </w:rPr>
      </w:pPr>
      <w:r>
        <w:rPr>
          <w:rFonts w:cs="Arial"/>
          <w:sz w:val="24"/>
        </w:rPr>
        <w:t xml:space="preserve">The figure below depicts the situation for a typical dense urban micro-cellular NLOS case. This is called NLoS2. </w:t>
      </w:r>
    </w:p>
    <w:p w:rsidR="00753AB3" w:rsidRDefault="00753AB3" w:rsidP="008A0A40">
      <w:pPr>
        <w:jc w:val="both"/>
        <w:rPr>
          <w:rFonts w:cs="Arial"/>
          <w:sz w:val="24"/>
        </w:rPr>
      </w:pPr>
    </w:p>
    <w:p w:rsidR="0092447A" w:rsidRDefault="0092447A" w:rsidP="0092447A">
      <w:pPr>
        <w:jc w:val="both"/>
        <w:rPr>
          <w:rFonts w:cs="Arial"/>
          <w:sz w:val="24"/>
        </w:rPr>
      </w:pPr>
      <w:r>
        <w:rPr>
          <w:rFonts w:cs="Arial"/>
          <w:sz w:val="24"/>
        </w:rPr>
        <w:t xml:space="preserve">The relevant parameters for this situation are </w:t>
      </w:r>
    </w:p>
    <w:p w:rsidR="0092447A" w:rsidRDefault="0092447A" w:rsidP="0092447A">
      <w:pPr>
        <w:jc w:val="both"/>
        <w:rPr>
          <w:rFonts w:cs="Arial"/>
          <w:sz w:val="24"/>
        </w:rPr>
      </w:pPr>
    </w:p>
    <w:p w:rsidR="0092447A" w:rsidRDefault="00111BCC" w:rsidP="0092447A">
      <w:pPr>
        <w:jc w:val="both"/>
        <w:rPr>
          <w:rFonts w:cs="Arial"/>
          <w:sz w:val="24"/>
        </w:rPr>
      </w:pPr>
      <m:oMath>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r>
          <w:rPr>
            <w:rFonts w:ascii="Cambria Math" w:hAnsi="Cambria Math" w:cs="Arial"/>
            <w:sz w:val="24"/>
          </w:rPr>
          <m:t>:</m:t>
        </m:r>
      </m:oMath>
      <w:r w:rsidR="0092447A">
        <w:rPr>
          <w:rFonts w:cs="Arial"/>
          <w:sz w:val="24"/>
        </w:rPr>
        <w:t xml:space="preserve"> Street width at the position of the BS (m)</w:t>
      </w:r>
    </w:p>
    <w:p w:rsidR="0092447A" w:rsidRDefault="00111BCC" w:rsidP="0092447A">
      <w:pPr>
        <w:jc w:val="both"/>
        <w:rPr>
          <w:rFonts w:cs="Arial"/>
          <w:sz w:val="24"/>
        </w:rPr>
      </w:pPr>
      <m:oMath>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2</m:t>
            </m:r>
          </m:sub>
        </m:sSub>
        <m:r>
          <w:rPr>
            <w:rFonts w:ascii="Cambria Math" w:hAnsi="Cambria Math" w:cs="Arial"/>
            <w:sz w:val="24"/>
          </w:rPr>
          <m:t>:</m:t>
        </m:r>
      </m:oMath>
      <w:r w:rsidR="0092447A">
        <w:rPr>
          <w:rFonts w:cs="Arial"/>
          <w:sz w:val="24"/>
        </w:rPr>
        <w:t xml:space="preserve"> Street width at the position of the MS (m)</w:t>
      </w:r>
    </w:p>
    <w:p w:rsidR="0092447A" w:rsidRDefault="00111BCC" w:rsidP="0092447A">
      <w:pPr>
        <w:jc w:val="both"/>
        <w:rPr>
          <w:rFonts w:cs="Arial"/>
          <w:sz w:val="24"/>
        </w:rPr>
      </w:pPr>
      <m:oMath>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1</m:t>
            </m:r>
          </m:sub>
        </m:sSub>
        <m:r>
          <w:rPr>
            <w:rFonts w:ascii="Cambria Math" w:hAnsi="Cambria Math" w:cs="Arial"/>
            <w:sz w:val="24"/>
          </w:rPr>
          <m:t>:</m:t>
        </m:r>
      </m:oMath>
      <w:r w:rsidR="0092447A">
        <w:rPr>
          <w:rFonts w:cs="Arial"/>
          <w:sz w:val="24"/>
        </w:rPr>
        <w:t xml:space="preserve"> Distance of </w:t>
      </w:r>
      <w:proofErr w:type="gramStart"/>
      <w:r w:rsidR="0092447A">
        <w:rPr>
          <w:rFonts w:cs="Arial"/>
          <w:sz w:val="24"/>
        </w:rPr>
        <w:t>BS  to</w:t>
      </w:r>
      <w:proofErr w:type="gramEnd"/>
      <w:r w:rsidR="0092447A">
        <w:rPr>
          <w:rFonts w:cs="Arial"/>
          <w:sz w:val="24"/>
        </w:rPr>
        <w:t xml:space="preserve"> street crossing (m)</w:t>
      </w:r>
    </w:p>
    <w:p w:rsidR="0092447A" w:rsidRDefault="00111BCC" w:rsidP="0092447A">
      <w:pPr>
        <w:jc w:val="both"/>
        <w:rPr>
          <w:rFonts w:cs="Arial"/>
          <w:sz w:val="24"/>
        </w:rPr>
      </w:pPr>
      <m:oMath>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r>
          <w:rPr>
            <w:rFonts w:ascii="Cambria Math" w:hAnsi="Cambria Math" w:cs="Arial"/>
            <w:sz w:val="24"/>
          </w:rPr>
          <m:t>:</m:t>
        </m:r>
      </m:oMath>
      <w:r w:rsidR="0092447A">
        <w:rPr>
          <w:rFonts w:cs="Arial"/>
          <w:sz w:val="24"/>
        </w:rPr>
        <w:t xml:space="preserve"> Distance of </w:t>
      </w:r>
      <w:proofErr w:type="gramStart"/>
      <w:r w:rsidR="0092447A">
        <w:rPr>
          <w:rFonts w:cs="Arial"/>
          <w:sz w:val="24"/>
        </w:rPr>
        <w:t>BS  to</w:t>
      </w:r>
      <w:proofErr w:type="gramEnd"/>
      <w:r w:rsidR="0092447A">
        <w:rPr>
          <w:rFonts w:cs="Arial"/>
          <w:sz w:val="24"/>
        </w:rPr>
        <w:t xml:space="preserve"> street crossing (m)</w:t>
      </w:r>
    </w:p>
    <w:p w:rsidR="0092447A" w:rsidRDefault="0092447A" w:rsidP="0092447A">
      <w:pPr>
        <w:jc w:val="both"/>
        <w:rPr>
          <w:rFonts w:cs="Arial"/>
          <w:sz w:val="24"/>
        </w:rPr>
      </w:pPr>
      <m:oMath>
        <m:r>
          <w:rPr>
            <w:rFonts w:ascii="Cambria Math" w:hAnsi="Cambria Math" w:cs="Arial"/>
            <w:sz w:val="24"/>
          </w:rPr>
          <m:t>α:</m:t>
        </m:r>
      </m:oMath>
      <w:r>
        <w:rPr>
          <w:rFonts w:cs="Arial"/>
          <w:sz w:val="24"/>
        </w:rPr>
        <w:t xml:space="preserve"> </w:t>
      </w:r>
      <w:proofErr w:type="gramStart"/>
      <w:r>
        <w:rPr>
          <w:rFonts w:cs="Arial"/>
          <w:sz w:val="24"/>
        </w:rPr>
        <w:t>is</w:t>
      </w:r>
      <w:proofErr w:type="gramEnd"/>
      <w:r>
        <w:rPr>
          <w:rFonts w:cs="Arial"/>
          <w:sz w:val="24"/>
        </w:rPr>
        <w:t xml:space="preserve"> the corner angle (rad.)</w:t>
      </w:r>
    </w:p>
    <w:p w:rsidR="00753AB3" w:rsidRDefault="00753AB3" w:rsidP="008A0A40">
      <w:pPr>
        <w:jc w:val="both"/>
        <w:rPr>
          <w:rFonts w:cs="Arial"/>
          <w:sz w:val="24"/>
        </w:rPr>
      </w:pPr>
    </w:p>
    <w:p w:rsidR="00753AB3" w:rsidRDefault="00753AB3" w:rsidP="008A0A40">
      <w:pPr>
        <w:jc w:val="both"/>
        <w:rPr>
          <w:rFonts w:cs="Arial"/>
          <w:sz w:val="24"/>
        </w:rPr>
      </w:pPr>
    </w:p>
    <w:p w:rsidR="00753AB3" w:rsidRDefault="00753AB3" w:rsidP="008A0A40">
      <w:pPr>
        <w:jc w:val="both"/>
        <w:rPr>
          <w:rFonts w:cs="Arial"/>
          <w:sz w:val="24"/>
        </w:rPr>
      </w:pPr>
    </w:p>
    <w:p w:rsidR="00753AB3" w:rsidRDefault="00753AB3" w:rsidP="00753AB3">
      <w:pPr>
        <w:jc w:val="center"/>
        <w:rPr>
          <w:rFonts w:cs="Arial"/>
          <w:sz w:val="24"/>
        </w:rPr>
      </w:pPr>
      <w:r>
        <w:rPr>
          <w:rFonts w:cs="Arial"/>
          <w:noProof/>
          <w:sz w:val="24"/>
          <w:lang w:eastAsia="en-US"/>
        </w:rPr>
        <w:drawing>
          <wp:inline distT="0" distB="0" distL="0" distR="0" wp14:anchorId="63AE5486" wp14:editId="31ED725F">
            <wp:extent cx="3904615" cy="36569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4615" cy="3656965"/>
                    </a:xfrm>
                    <a:prstGeom prst="rect">
                      <a:avLst/>
                    </a:prstGeom>
                    <a:noFill/>
                  </pic:spPr>
                </pic:pic>
              </a:graphicData>
            </a:graphic>
          </wp:inline>
        </w:drawing>
      </w:r>
    </w:p>
    <w:p w:rsidR="00194520" w:rsidRPr="002B41D8" w:rsidRDefault="00194520" w:rsidP="00194520">
      <w:pPr>
        <w:jc w:val="center"/>
        <w:rPr>
          <w:rFonts w:cs="Arial"/>
          <w:sz w:val="20"/>
          <w:szCs w:val="20"/>
        </w:rPr>
      </w:pPr>
      <w:r w:rsidRPr="002B41D8">
        <w:rPr>
          <w:rFonts w:cs="Arial"/>
          <w:sz w:val="20"/>
          <w:szCs w:val="20"/>
        </w:rPr>
        <w:t>Fig.1 Definition of parameters for the NLoS2 case</w:t>
      </w:r>
    </w:p>
    <w:p w:rsidR="00194520" w:rsidRDefault="00194520" w:rsidP="00194520">
      <w:pPr>
        <w:jc w:val="both"/>
        <w:rPr>
          <w:rFonts w:cs="Arial"/>
          <w:sz w:val="24"/>
        </w:rPr>
      </w:pPr>
    </w:p>
    <w:p w:rsidR="00194520" w:rsidRDefault="007A352B" w:rsidP="00194520">
      <w:pPr>
        <w:jc w:val="both"/>
        <w:rPr>
          <w:rFonts w:cs="Arial"/>
          <w:b/>
          <w:i/>
          <w:sz w:val="24"/>
        </w:rPr>
      </w:pPr>
      <w:r>
        <w:rPr>
          <w:rFonts w:cs="Arial"/>
          <w:b/>
          <w:i/>
          <w:sz w:val="24"/>
        </w:rPr>
        <w:t>2.1.2.1 NLOS Path Loss Model for 900 MHz</w:t>
      </w:r>
      <w:r w:rsidR="00A46D99">
        <w:rPr>
          <w:rFonts w:cs="Arial"/>
          <w:b/>
          <w:i/>
          <w:sz w:val="24"/>
        </w:rPr>
        <w:t xml:space="preserve"> band </w:t>
      </w:r>
    </w:p>
    <w:p w:rsidR="007A352B" w:rsidRDefault="007A352B" w:rsidP="00194520">
      <w:pPr>
        <w:jc w:val="both"/>
        <w:rPr>
          <w:rFonts w:cs="Arial"/>
          <w:sz w:val="24"/>
        </w:rPr>
      </w:pPr>
    </w:p>
    <w:p w:rsidR="007A352B" w:rsidRDefault="00420AC8" w:rsidP="007A352B">
      <w:pPr>
        <w:ind w:firstLine="720"/>
        <w:jc w:val="both"/>
        <w:rPr>
          <w:rFonts w:cs="Arial"/>
          <w:sz w:val="24"/>
        </w:rPr>
      </w:pPr>
      <w:r>
        <w:rPr>
          <w:rFonts w:cs="Arial"/>
          <w:sz w:val="24"/>
        </w:rPr>
        <w:t xml:space="preserve">Refer Fig. 1. </w:t>
      </w:r>
      <w:r w:rsidR="007A352B">
        <w:rPr>
          <w:rFonts w:cs="Arial"/>
          <w:sz w:val="24"/>
        </w:rPr>
        <w:t xml:space="preserve">In this model, the diffracted and reflected waves at the corners of the street crossings have been considered. </w:t>
      </w:r>
    </w:p>
    <w:p w:rsidR="007A352B" w:rsidRDefault="007A352B" w:rsidP="007A352B">
      <w:pPr>
        <w:ind w:firstLine="720"/>
        <w:jc w:val="both"/>
        <w:rPr>
          <w:rFonts w:cs="Arial"/>
          <w:sz w:val="24"/>
        </w:rPr>
      </w:pPr>
    </w:p>
    <w:p w:rsidR="007A352B" w:rsidRPr="007A352B" w:rsidRDefault="00111BCC" w:rsidP="007A352B">
      <w:pPr>
        <w:ind w:firstLine="720"/>
        <w:jc w:val="both"/>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NLos2</m:t>
              </m:r>
            </m:sub>
          </m:sSub>
          <m:r>
            <w:rPr>
              <w:rFonts w:ascii="Cambria Math" w:hAnsi="Cambria Math" w:cs="Arial"/>
              <w:sz w:val="24"/>
            </w:rPr>
            <m:t>= -10</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sSup>
                    <m:sSupPr>
                      <m:ctrlPr>
                        <w:rPr>
                          <w:rFonts w:ascii="Cambria Math" w:hAnsi="Cambria Math" w:cs="Arial"/>
                          <w:i/>
                          <w:sz w:val="24"/>
                        </w:rPr>
                      </m:ctrlPr>
                    </m:sSupPr>
                    <m:e>
                      <m:r>
                        <w:rPr>
                          <w:rFonts w:ascii="Cambria Math" w:hAnsi="Cambria Math" w:cs="Arial"/>
                          <w:sz w:val="24"/>
                        </w:rPr>
                        <m:t>10</m:t>
                      </m:r>
                    </m:e>
                    <m:sup>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r</m:t>
                              </m:r>
                            </m:sub>
                          </m:sSub>
                        </m:num>
                        <m:den>
                          <m:r>
                            <w:rPr>
                              <w:rFonts w:ascii="Cambria Math" w:hAnsi="Cambria Math" w:cs="Arial"/>
                              <w:sz w:val="24"/>
                            </w:rPr>
                            <m:t>10</m:t>
                          </m:r>
                        </m:den>
                      </m:f>
                    </m:sup>
                  </m:sSup>
                  <m:r>
                    <w:rPr>
                      <w:rFonts w:ascii="Cambria Math" w:hAnsi="Cambria Math" w:cs="Arial"/>
                      <w:sz w:val="24"/>
                    </w:rPr>
                    <m:t>+</m:t>
                  </m:r>
                  <m:sSup>
                    <m:sSupPr>
                      <m:ctrlPr>
                        <w:rPr>
                          <w:rFonts w:ascii="Cambria Math" w:hAnsi="Cambria Math" w:cs="Arial"/>
                          <w:i/>
                          <w:sz w:val="24"/>
                        </w:rPr>
                      </m:ctrlPr>
                    </m:sSupPr>
                    <m:e>
                      <m:r>
                        <w:rPr>
                          <w:rFonts w:ascii="Cambria Math" w:hAnsi="Cambria Math" w:cs="Arial"/>
                          <w:sz w:val="24"/>
                        </w:rPr>
                        <m:t>10</m:t>
                      </m:r>
                    </m:e>
                    <m:sup>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d</m:t>
                              </m:r>
                            </m:sub>
                          </m:sSub>
                        </m:num>
                        <m:den>
                          <m:r>
                            <w:rPr>
                              <w:rFonts w:ascii="Cambria Math" w:hAnsi="Cambria Math" w:cs="Arial"/>
                              <w:sz w:val="24"/>
                            </w:rPr>
                            <m:t>10</m:t>
                          </m:r>
                        </m:den>
                      </m:f>
                    </m:sup>
                  </m:sSup>
                </m:e>
              </m:d>
              <m:r>
                <w:rPr>
                  <w:rFonts w:ascii="Cambria Math" w:hAnsi="Cambria Math" w:cs="Arial"/>
                  <w:sz w:val="24"/>
                </w:rPr>
                <m:t xml:space="preserve">          dB                                                 (4)</m:t>
              </m:r>
            </m:e>
          </m:func>
        </m:oMath>
      </m:oMathPara>
    </w:p>
    <w:p w:rsidR="007A352B" w:rsidRPr="007A352B" w:rsidRDefault="007A352B" w:rsidP="007A352B">
      <w:pPr>
        <w:ind w:firstLine="720"/>
        <w:jc w:val="both"/>
        <w:rPr>
          <w:rFonts w:cs="Arial"/>
          <w:sz w:val="24"/>
        </w:rPr>
      </w:pPr>
    </w:p>
    <w:p w:rsidR="007A352B" w:rsidRDefault="007A352B" w:rsidP="007A352B">
      <w:pPr>
        <w:ind w:firstLine="720"/>
        <w:jc w:val="both"/>
        <w:rPr>
          <w:rFonts w:cs="Arial"/>
          <w:sz w:val="24"/>
        </w:rPr>
      </w:pPr>
      <w:r>
        <w:rPr>
          <w:rFonts w:cs="Arial"/>
          <w:sz w:val="24"/>
        </w:rPr>
        <w:t xml:space="preserve">Where </w:t>
      </w:r>
      <m:oMath>
        <m:sSub>
          <m:sSubPr>
            <m:ctrlPr>
              <w:rPr>
                <w:rFonts w:ascii="Cambria Math" w:hAnsi="Cambria Math" w:cs="Arial"/>
                <w:i/>
                <w:sz w:val="24"/>
              </w:rPr>
            </m:ctrlPr>
          </m:sSubPr>
          <m:e>
            <m:r>
              <w:rPr>
                <w:rFonts w:ascii="Cambria Math" w:hAnsi="Cambria Math" w:cs="Arial"/>
                <w:sz w:val="24"/>
              </w:rPr>
              <m:t xml:space="preserve"> L</m:t>
            </m:r>
          </m:e>
          <m:sub>
            <m:r>
              <w:rPr>
                <w:rFonts w:ascii="Cambria Math" w:hAnsi="Cambria Math" w:cs="Arial"/>
                <w:sz w:val="24"/>
              </w:rPr>
              <m:t>r</m:t>
            </m:r>
          </m:sub>
        </m:sSub>
      </m:oMath>
      <w:r>
        <w:rPr>
          <w:rFonts w:cs="Arial"/>
          <w:sz w:val="24"/>
        </w:rPr>
        <w:t xml:space="preserve"> is the reflection path loss defined </w:t>
      </w:r>
      <w:proofErr w:type="gramStart"/>
      <w:r>
        <w:rPr>
          <w:rFonts w:cs="Arial"/>
          <w:sz w:val="24"/>
        </w:rPr>
        <w:t>by</w:t>
      </w:r>
      <w:proofErr w:type="gramEnd"/>
      <w:r>
        <w:rPr>
          <w:rFonts w:cs="Arial"/>
          <w:sz w:val="24"/>
        </w:rPr>
        <w:t xml:space="preserve"> </w:t>
      </w:r>
    </w:p>
    <w:p w:rsidR="007A352B" w:rsidRDefault="007A352B" w:rsidP="007A352B">
      <w:pPr>
        <w:ind w:firstLine="720"/>
        <w:jc w:val="both"/>
        <w:rPr>
          <w:rFonts w:cs="Arial"/>
          <w:sz w:val="24"/>
        </w:rPr>
      </w:pPr>
    </w:p>
    <w:p w:rsidR="007A352B" w:rsidRPr="008F63B1" w:rsidRDefault="00111BCC" w:rsidP="007A352B">
      <w:pPr>
        <w:ind w:firstLine="720"/>
        <w:jc w:val="both"/>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r</m:t>
              </m:r>
            </m:sub>
          </m:sSub>
          <m:r>
            <w:rPr>
              <w:rFonts w:ascii="Cambria Math" w:hAnsi="Cambria Math" w:cs="Arial"/>
              <w:sz w:val="24"/>
            </w:rPr>
            <m:t>=20</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1</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e>
              </m:d>
            </m:e>
          </m:func>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1</m:t>
              </m:r>
            </m:sub>
          </m:sSub>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f>
            <m:fPr>
              <m:ctrlPr>
                <w:rPr>
                  <w:rFonts w:ascii="Cambria Math" w:hAnsi="Cambria Math" w:cs="Arial"/>
                  <w:i/>
                  <w:sz w:val="24"/>
                </w:rPr>
              </m:ctrlPr>
            </m:fPr>
            <m:num>
              <m:r>
                <w:rPr>
                  <w:rFonts w:ascii="Cambria Math" w:hAnsi="Cambria Math" w:cs="Arial"/>
                  <w:sz w:val="24"/>
                </w:rPr>
                <m:t>f</m:t>
              </m:r>
              <m:d>
                <m:dPr>
                  <m:ctrlPr>
                    <w:rPr>
                      <w:rFonts w:ascii="Cambria Math" w:hAnsi="Cambria Math" w:cs="Arial"/>
                      <w:i/>
                      <w:sz w:val="24"/>
                    </w:rPr>
                  </m:ctrlPr>
                </m:dPr>
                <m:e>
                  <m:r>
                    <w:rPr>
                      <w:rFonts w:ascii="Cambria Math" w:hAnsi="Cambria Math" w:cs="Arial"/>
                      <w:sz w:val="24"/>
                    </w:rPr>
                    <m:t>α</m:t>
                  </m:r>
                </m:e>
              </m:d>
            </m:num>
            <m:den>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2</m:t>
                  </m:r>
                </m:sub>
              </m:sSub>
            </m:den>
          </m:f>
          <m:r>
            <w:rPr>
              <w:rFonts w:ascii="Cambria Math" w:hAnsi="Cambria Math" w:cs="Arial"/>
              <w:sz w:val="24"/>
            </w:rPr>
            <m:t>+20</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f>
                    <m:fPr>
                      <m:ctrlPr>
                        <w:rPr>
                          <w:rFonts w:ascii="Cambria Math" w:hAnsi="Cambria Math" w:cs="Arial"/>
                          <w:i/>
                          <w:sz w:val="24"/>
                        </w:rPr>
                      </m:ctrlPr>
                    </m:fPr>
                    <m:num>
                      <m:r>
                        <w:rPr>
                          <w:rFonts w:ascii="Cambria Math" w:hAnsi="Cambria Math" w:cs="Arial"/>
                          <w:sz w:val="24"/>
                        </w:rPr>
                        <m:t>4π</m:t>
                      </m:r>
                    </m:num>
                    <m:den>
                      <m:r>
                        <w:rPr>
                          <w:rFonts w:ascii="Cambria Math" w:hAnsi="Cambria Math" w:cs="Arial"/>
                          <w:sz w:val="24"/>
                        </w:rPr>
                        <m:t>λ</m:t>
                      </m:r>
                    </m:den>
                  </m:f>
                </m:e>
              </m:d>
              <m:r>
                <w:rPr>
                  <w:rFonts w:ascii="Cambria Math" w:hAnsi="Cambria Math" w:cs="Arial"/>
                  <w:sz w:val="24"/>
                </w:rPr>
                <m:t xml:space="preserve">                dB                                    </m:t>
              </m:r>
            </m:e>
          </m:func>
          <m:d>
            <m:dPr>
              <m:ctrlPr>
                <w:rPr>
                  <w:rFonts w:ascii="Cambria Math" w:hAnsi="Cambria Math" w:cs="Arial"/>
                  <w:i/>
                  <w:sz w:val="24"/>
                </w:rPr>
              </m:ctrlPr>
            </m:dPr>
            <m:e>
              <m:r>
                <w:rPr>
                  <w:rFonts w:ascii="Cambria Math" w:hAnsi="Cambria Math" w:cs="Arial"/>
                  <w:sz w:val="24"/>
                </w:rPr>
                <m:t>5</m:t>
              </m:r>
            </m:e>
          </m:d>
        </m:oMath>
      </m:oMathPara>
    </w:p>
    <w:p w:rsidR="008F63B1" w:rsidRDefault="008F63B1" w:rsidP="007A352B">
      <w:pPr>
        <w:ind w:firstLine="720"/>
        <w:jc w:val="both"/>
        <w:rPr>
          <w:rFonts w:cs="Arial"/>
          <w:sz w:val="24"/>
        </w:rPr>
      </w:pPr>
      <w:r>
        <w:rPr>
          <w:rFonts w:cs="Arial"/>
          <w:sz w:val="24"/>
        </w:rPr>
        <w:t xml:space="preserve">Where </w:t>
      </w:r>
    </w:p>
    <w:p w:rsidR="008F63B1" w:rsidRDefault="008F63B1" w:rsidP="007A352B">
      <w:pPr>
        <w:ind w:firstLine="720"/>
        <w:jc w:val="both"/>
        <w:rPr>
          <w:rFonts w:cs="Arial"/>
          <w:sz w:val="24"/>
        </w:rPr>
      </w:pPr>
    </w:p>
    <w:p w:rsidR="008F63B1" w:rsidRPr="008F63B1" w:rsidRDefault="008F63B1" w:rsidP="007A352B">
      <w:pPr>
        <w:ind w:firstLine="720"/>
        <w:jc w:val="both"/>
        <w:rPr>
          <w:rFonts w:cs="Arial"/>
          <w:sz w:val="24"/>
        </w:rPr>
      </w:pPr>
      <m:oMathPara>
        <m:oMathParaPr>
          <m:jc m:val="right"/>
        </m:oMathParaPr>
        <m:oMath>
          <m:r>
            <w:rPr>
              <w:rFonts w:ascii="Cambria Math" w:hAnsi="Cambria Math" w:cs="Arial"/>
              <w:sz w:val="24"/>
            </w:rPr>
            <m:t>f</m:t>
          </m:r>
          <m:r>
            <m:rPr>
              <m:lit/>
            </m:rPr>
            <w:rPr>
              <w:rFonts w:ascii="Cambria Math" w:hAnsi="Cambria Math" w:cs="Arial"/>
              <w:sz w:val="24"/>
            </w:rPr>
            <m:t>(</m:t>
          </m:r>
          <m:r>
            <w:rPr>
              <w:rFonts w:ascii="Cambria Math" w:hAnsi="Cambria Math" w:cs="Arial"/>
              <w:sz w:val="24"/>
            </w:rPr>
            <m:t>α</m:t>
          </m:r>
          <m:r>
            <m:rPr>
              <m:lit/>
            </m:rPr>
            <w:rPr>
              <w:rFonts w:ascii="Cambria Math" w:hAnsi="Cambria Math" w:cs="Arial"/>
              <w:sz w:val="24"/>
            </w:rPr>
            <m:t>)</m:t>
          </m:r>
          <m:r>
            <w:rPr>
              <w:rFonts w:ascii="Cambria Math" w:hAnsi="Cambria Math" w:cs="Arial"/>
              <w:sz w:val="24"/>
            </w:rPr>
            <m:t xml:space="preserve">= </m:t>
          </m:r>
          <m:f>
            <m:fPr>
              <m:ctrlPr>
                <w:rPr>
                  <w:rFonts w:ascii="Cambria Math" w:hAnsi="Cambria Math" w:cs="Arial"/>
                  <w:i/>
                  <w:sz w:val="24"/>
                </w:rPr>
              </m:ctrlPr>
            </m:fPr>
            <m:num>
              <m:r>
                <w:rPr>
                  <w:rFonts w:ascii="Cambria Math" w:hAnsi="Cambria Math" w:cs="Arial"/>
                  <w:sz w:val="24"/>
                </w:rPr>
                <m:t>3.86</m:t>
              </m:r>
            </m:num>
            <m:den>
              <m:sSup>
                <m:sSupPr>
                  <m:ctrlPr>
                    <w:rPr>
                      <w:rFonts w:ascii="Cambria Math" w:hAnsi="Cambria Math" w:cs="Arial"/>
                      <w:i/>
                      <w:sz w:val="24"/>
                    </w:rPr>
                  </m:ctrlPr>
                </m:sSupPr>
                <m:e>
                  <m:r>
                    <w:rPr>
                      <w:rFonts w:ascii="Cambria Math" w:hAnsi="Cambria Math" w:cs="Arial"/>
                      <w:sz w:val="24"/>
                    </w:rPr>
                    <m:t>α</m:t>
                  </m:r>
                </m:e>
                <m:sup>
                  <m:r>
                    <w:rPr>
                      <w:rFonts w:ascii="Cambria Math" w:hAnsi="Cambria Math" w:cs="Arial"/>
                      <w:sz w:val="24"/>
                    </w:rPr>
                    <m:t>3.5</m:t>
                  </m:r>
                </m:sup>
              </m:sSup>
            </m:den>
          </m:f>
          <m:r>
            <w:rPr>
              <w:rFonts w:ascii="Cambria Math" w:hAnsi="Cambria Math" w:cs="Arial"/>
              <w:sz w:val="24"/>
            </w:rPr>
            <m:t xml:space="preserve">                    dB                                                                    </m:t>
          </m:r>
          <m:d>
            <m:dPr>
              <m:ctrlPr>
                <w:rPr>
                  <w:rFonts w:ascii="Cambria Math" w:hAnsi="Cambria Math" w:cs="Arial"/>
                  <w:i/>
                  <w:sz w:val="24"/>
                </w:rPr>
              </m:ctrlPr>
            </m:dPr>
            <m:e>
              <m:r>
                <w:rPr>
                  <w:rFonts w:ascii="Cambria Math" w:hAnsi="Cambria Math" w:cs="Arial"/>
                  <w:sz w:val="24"/>
                </w:rPr>
                <m:t>6</m:t>
              </m:r>
            </m:e>
          </m:d>
        </m:oMath>
      </m:oMathPara>
    </w:p>
    <w:p w:rsidR="008F63B1" w:rsidRPr="008F63B1" w:rsidRDefault="008F63B1" w:rsidP="007A352B">
      <w:pPr>
        <w:ind w:firstLine="720"/>
        <w:jc w:val="both"/>
        <w:rPr>
          <w:rFonts w:cs="Arial"/>
          <w:sz w:val="24"/>
        </w:rPr>
      </w:pPr>
      <w:r>
        <w:rPr>
          <w:rFonts w:cs="Arial"/>
          <w:sz w:val="24"/>
        </w:rPr>
        <w:t xml:space="preserve">Where </w:t>
      </w:r>
      <m:oMath>
        <m:r>
          <w:rPr>
            <w:rFonts w:ascii="Cambria Math" w:hAnsi="Cambria Math" w:cs="Arial"/>
            <w:sz w:val="24"/>
          </w:rPr>
          <m:t>0.6 &lt;α (radians)&lt;π</m:t>
        </m:r>
      </m:oMath>
    </w:p>
    <w:p w:rsidR="007A352B" w:rsidRDefault="007A352B" w:rsidP="007A352B">
      <w:pPr>
        <w:ind w:firstLine="720"/>
        <w:jc w:val="both"/>
        <w:rPr>
          <w:rFonts w:cs="Arial"/>
          <w:sz w:val="24"/>
        </w:rPr>
      </w:pPr>
    </w:p>
    <w:p w:rsidR="008F63B1" w:rsidRDefault="008F63B1" w:rsidP="008F63B1">
      <w:pPr>
        <w:ind w:firstLine="720"/>
        <w:jc w:val="both"/>
        <w:rPr>
          <w:rFonts w:cs="Arial"/>
          <w:sz w:val="24"/>
        </w:rPr>
      </w:pPr>
      <w:r>
        <w:rPr>
          <w:rFonts w:cs="Arial"/>
          <w:sz w:val="24"/>
        </w:rPr>
        <w:t xml:space="preserve">And  </w:t>
      </w:r>
      <m:oMath>
        <m:sSub>
          <m:sSubPr>
            <m:ctrlPr>
              <w:rPr>
                <w:rFonts w:ascii="Cambria Math" w:hAnsi="Cambria Math" w:cs="Arial"/>
                <w:i/>
                <w:sz w:val="24"/>
              </w:rPr>
            </m:ctrlPr>
          </m:sSubPr>
          <m:e>
            <m:r>
              <w:rPr>
                <w:rFonts w:ascii="Cambria Math" w:hAnsi="Cambria Math" w:cs="Arial"/>
                <w:sz w:val="24"/>
              </w:rPr>
              <m:t xml:space="preserve"> L</m:t>
            </m:r>
          </m:e>
          <m:sub>
            <m:r>
              <w:rPr>
                <w:rFonts w:ascii="Cambria Math" w:hAnsi="Cambria Math" w:cs="Arial"/>
                <w:sz w:val="24"/>
              </w:rPr>
              <m:t>r</m:t>
            </m:r>
          </m:sub>
        </m:sSub>
      </m:oMath>
      <w:r>
        <w:rPr>
          <w:rFonts w:cs="Arial"/>
          <w:sz w:val="24"/>
        </w:rPr>
        <w:t xml:space="preserve"> is the diffraction path loss defined by </w:t>
      </w:r>
    </w:p>
    <w:p w:rsidR="008F63B1" w:rsidRDefault="008F63B1" w:rsidP="008F63B1">
      <w:pPr>
        <w:ind w:firstLine="720"/>
        <w:jc w:val="both"/>
        <w:rPr>
          <w:rFonts w:cs="Arial"/>
          <w:sz w:val="24"/>
        </w:rPr>
      </w:pPr>
    </w:p>
    <w:p w:rsidR="008F63B1" w:rsidRPr="00691826" w:rsidRDefault="00111BCC" w:rsidP="007A352B">
      <w:pPr>
        <w:ind w:firstLine="720"/>
        <w:jc w:val="both"/>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d</m:t>
              </m:r>
            </m:sub>
          </m:sSub>
          <m:r>
            <w:rPr>
              <w:rFonts w:ascii="Cambria Math" w:hAnsi="Cambria Math" w:cs="Arial"/>
              <w:sz w:val="24"/>
            </w:rPr>
            <m:t>=10</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1</m:t>
                      </m:r>
                    </m:sub>
                  </m:sSub>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d>
                    <m:dPr>
                      <m:begChr m:val="["/>
                      <m:endChr m:val="]"/>
                      <m:ctrlPr>
                        <w:rPr>
                          <w:rFonts w:ascii="Cambria Math" w:hAnsi="Cambria Math" w:cs="Arial"/>
                          <w:i/>
                          <w:sz w:val="24"/>
                        </w:rPr>
                      </m:ctrlPr>
                    </m:dPr>
                    <m:e>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1</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e>
                  </m:d>
                </m:e>
              </m:d>
            </m:e>
          </m:func>
          <m:r>
            <w:rPr>
              <w:rFonts w:ascii="Cambria Math" w:hAnsi="Cambria Math" w:cs="Arial"/>
              <w:sz w:val="24"/>
            </w:rPr>
            <m:t>+2</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a</m:t>
              </m:r>
            </m:sub>
          </m:sSub>
          <m:r>
            <w:rPr>
              <w:rFonts w:ascii="Cambria Math" w:hAnsi="Cambria Math" w:cs="Arial"/>
              <w:sz w:val="24"/>
            </w:rPr>
            <m:t>-0.1</m:t>
          </m:r>
          <m:d>
            <m:dPr>
              <m:ctrlPr>
                <w:rPr>
                  <w:rFonts w:ascii="Cambria Math" w:hAnsi="Cambria Math" w:cs="Arial"/>
                  <w:i/>
                  <w:sz w:val="24"/>
                </w:rPr>
              </m:ctrlPr>
            </m:dPr>
            <m:e>
              <m:r>
                <w:rPr>
                  <w:rFonts w:ascii="Cambria Math" w:hAnsi="Cambria Math" w:cs="Arial"/>
                  <w:sz w:val="24"/>
                </w:rPr>
                <m:t>90-α</m:t>
              </m:r>
              <m:f>
                <m:fPr>
                  <m:ctrlPr>
                    <w:rPr>
                      <w:rFonts w:ascii="Cambria Math" w:hAnsi="Cambria Math" w:cs="Arial"/>
                      <w:i/>
                      <w:sz w:val="24"/>
                    </w:rPr>
                  </m:ctrlPr>
                </m:fPr>
                <m:num>
                  <m:r>
                    <w:rPr>
                      <w:rFonts w:ascii="Cambria Math" w:hAnsi="Cambria Math" w:cs="Arial"/>
                      <w:sz w:val="24"/>
                    </w:rPr>
                    <m:t>180</m:t>
                  </m:r>
                </m:num>
                <m:den>
                  <m:r>
                    <w:rPr>
                      <w:rFonts w:ascii="Cambria Math" w:hAnsi="Cambria Math" w:cs="Arial"/>
                      <w:sz w:val="24"/>
                    </w:rPr>
                    <m:t xml:space="preserve">π </m:t>
                  </m:r>
                </m:den>
              </m:f>
            </m:e>
          </m:d>
          <m:r>
            <w:rPr>
              <w:rFonts w:ascii="Cambria Math" w:hAnsi="Cambria Math" w:cs="Arial"/>
              <w:sz w:val="24"/>
            </w:rPr>
            <m:t>+20</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f>
                    <m:fPr>
                      <m:ctrlPr>
                        <w:rPr>
                          <w:rFonts w:ascii="Cambria Math" w:hAnsi="Cambria Math" w:cs="Arial"/>
                          <w:i/>
                          <w:sz w:val="24"/>
                        </w:rPr>
                      </m:ctrlPr>
                    </m:fPr>
                    <m:num>
                      <m:r>
                        <w:rPr>
                          <w:rFonts w:ascii="Cambria Math" w:hAnsi="Cambria Math" w:cs="Arial"/>
                          <w:sz w:val="24"/>
                        </w:rPr>
                        <m:t>4π</m:t>
                      </m:r>
                    </m:num>
                    <m:den>
                      <m:r>
                        <w:rPr>
                          <w:rFonts w:ascii="Cambria Math" w:hAnsi="Cambria Math" w:cs="Arial"/>
                          <w:sz w:val="24"/>
                        </w:rPr>
                        <m:t>λ</m:t>
                      </m:r>
                    </m:den>
                  </m:f>
                </m:e>
              </m:d>
            </m:e>
          </m:func>
          <m:r>
            <w:rPr>
              <w:rFonts w:ascii="Cambria Math" w:hAnsi="Cambria Math" w:cs="Arial"/>
              <w:sz w:val="24"/>
            </w:rPr>
            <m:t xml:space="preserve">        dB              (7)</m:t>
          </m:r>
        </m:oMath>
      </m:oMathPara>
    </w:p>
    <w:p w:rsidR="00691826" w:rsidRPr="00691826" w:rsidRDefault="00691826" w:rsidP="007A352B">
      <w:pPr>
        <w:ind w:firstLine="720"/>
        <w:jc w:val="both"/>
        <w:rPr>
          <w:rFonts w:cs="Arial"/>
          <w:sz w:val="24"/>
        </w:rPr>
      </w:pPr>
    </w:p>
    <w:p w:rsidR="00420AC8" w:rsidRDefault="00420AC8" w:rsidP="007A352B">
      <w:pPr>
        <w:ind w:firstLine="720"/>
        <w:jc w:val="both"/>
        <w:rPr>
          <w:rFonts w:cs="Arial"/>
          <w:sz w:val="24"/>
        </w:rPr>
      </w:pPr>
    </w:p>
    <w:p w:rsidR="00420AC8" w:rsidRPr="00420AC8" w:rsidRDefault="00111BCC" w:rsidP="007A352B">
      <w:pPr>
        <w:ind w:firstLine="720"/>
        <w:jc w:val="both"/>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a</m:t>
              </m:r>
            </m:sub>
          </m:sSub>
          <m:r>
            <w:rPr>
              <w:rFonts w:ascii="Cambria Math" w:hAnsi="Cambria Math" w:cs="Arial"/>
              <w:sz w:val="24"/>
            </w:rPr>
            <m:t xml:space="preserve">= </m:t>
          </m:r>
          <m:f>
            <m:fPr>
              <m:ctrlPr>
                <w:rPr>
                  <w:rFonts w:ascii="Cambria Math" w:hAnsi="Cambria Math" w:cs="Arial"/>
                  <w:i/>
                  <w:sz w:val="24"/>
                </w:rPr>
              </m:ctrlPr>
            </m:fPr>
            <m:num>
              <m:r>
                <w:rPr>
                  <w:rFonts w:ascii="Cambria Math" w:hAnsi="Cambria Math" w:cs="Arial"/>
                  <w:sz w:val="24"/>
                </w:rPr>
                <m:t>40</m:t>
              </m:r>
            </m:num>
            <m:den>
              <m:r>
                <w:rPr>
                  <w:rFonts w:ascii="Cambria Math" w:hAnsi="Cambria Math" w:cs="Arial"/>
                  <w:sz w:val="24"/>
                </w:rPr>
                <m:t>2π</m:t>
              </m:r>
            </m:den>
          </m:f>
          <m:d>
            <m:dPr>
              <m:begChr m:val="["/>
              <m:endChr m:val="]"/>
              <m:ctrlPr>
                <w:rPr>
                  <w:rFonts w:ascii="Cambria Math" w:hAnsi="Cambria Math" w:cs="Arial"/>
                  <w:i/>
                  <w:sz w:val="24"/>
                </w:rPr>
              </m:ctrlPr>
            </m:dPr>
            <m:e>
              <m:func>
                <m:funcPr>
                  <m:ctrlPr>
                    <w:rPr>
                      <w:rFonts w:ascii="Cambria Math" w:hAnsi="Cambria Math" w:cs="Arial"/>
                      <w:i/>
                      <w:sz w:val="24"/>
                    </w:rPr>
                  </m:ctrlPr>
                </m:funcPr>
                <m:fName>
                  <m:sSup>
                    <m:sSupPr>
                      <m:ctrlPr>
                        <w:rPr>
                          <w:rFonts w:ascii="Cambria Math" w:hAnsi="Cambria Math" w:cs="Arial"/>
                          <w:i/>
                          <w:sz w:val="24"/>
                        </w:rPr>
                      </m:ctrlPr>
                    </m:sSupPr>
                    <m:e>
                      <m:r>
                        <m:rPr>
                          <m:sty m:val="p"/>
                        </m:rPr>
                        <w:rPr>
                          <w:rFonts w:ascii="Cambria Math" w:hAnsi="Cambria Math" w:cs="Arial"/>
                          <w:sz w:val="24"/>
                        </w:rPr>
                        <m:t>tan</m:t>
                      </m:r>
                      <m:ctrlPr>
                        <w:rPr>
                          <w:rFonts w:ascii="Cambria Math" w:hAnsi="Cambria Math" w:cs="Arial"/>
                          <w:sz w:val="24"/>
                        </w:rPr>
                      </m:ctrlPr>
                    </m:e>
                    <m:sup>
                      <m:r>
                        <w:rPr>
                          <w:rFonts w:ascii="Cambria Math" w:hAnsi="Cambria Math" w:cs="Arial"/>
                          <w:sz w:val="24"/>
                        </w:rPr>
                        <m:t>-1</m:t>
                      </m:r>
                      <m:ctrlPr>
                        <w:rPr>
                          <w:rFonts w:ascii="Cambria Math" w:hAnsi="Cambria Math" w:cs="Arial"/>
                          <w:sz w:val="24"/>
                        </w:rPr>
                      </m:ctrlPr>
                    </m:sup>
                  </m:sSup>
                </m:fName>
                <m:e>
                  <m:d>
                    <m:dPr>
                      <m:ctrlPr>
                        <w:rPr>
                          <w:rFonts w:ascii="Cambria Math" w:hAnsi="Cambria Math" w:cs="Arial"/>
                          <w:i/>
                          <w:sz w:val="24"/>
                        </w:rPr>
                      </m:ctrlPr>
                    </m:dPr>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num>
                        <m:den>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2</m:t>
                              </m:r>
                            </m:sub>
                          </m:sSub>
                        </m:den>
                      </m:f>
                    </m:e>
                  </m:d>
                  <m:r>
                    <w:rPr>
                      <w:rFonts w:ascii="Cambria Math" w:hAnsi="Cambria Math" w:cs="Arial"/>
                      <w:sz w:val="24"/>
                    </w:rPr>
                    <m:t>+</m:t>
                  </m:r>
                  <m:func>
                    <m:funcPr>
                      <m:ctrlPr>
                        <w:rPr>
                          <w:rFonts w:ascii="Cambria Math" w:hAnsi="Cambria Math" w:cs="Arial"/>
                          <w:i/>
                          <w:sz w:val="24"/>
                        </w:rPr>
                      </m:ctrlPr>
                    </m:funcPr>
                    <m:fName>
                      <m:sSup>
                        <m:sSupPr>
                          <m:ctrlPr>
                            <w:rPr>
                              <w:rFonts w:ascii="Cambria Math" w:hAnsi="Cambria Math" w:cs="Arial"/>
                              <w:i/>
                              <w:sz w:val="24"/>
                            </w:rPr>
                          </m:ctrlPr>
                        </m:sSupPr>
                        <m:e>
                          <m:r>
                            <m:rPr>
                              <m:sty m:val="p"/>
                            </m:rPr>
                            <w:rPr>
                              <w:rFonts w:ascii="Cambria Math" w:hAnsi="Cambria Math" w:cs="Arial"/>
                              <w:sz w:val="24"/>
                            </w:rPr>
                            <m:t>tan</m:t>
                          </m:r>
                          <m:ctrlPr>
                            <w:rPr>
                              <w:rFonts w:ascii="Cambria Math" w:hAnsi="Cambria Math" w:cs="Arial"/>
                              <w:sz w:val="24"/>
                            </w:rPr>
                          </m:ctrlPr>
                        </m:e>
                        <m:sup>
                          <m:r>
                            <w:rPr>
                              <w:rFonts w:ascii="Cambria Math" w:hAnsi="Cambria Math" w:cs="Arial"/>
                              <w:sz w:val="24"/>
                            </w:rPr>
                            <m:t>-1</m:t>
                          </m:r>
                          <m:ctrlPr>
                            <w:rPr>
                              <w:rFonts w:ascii="Cambria Math" w:hAnsi="Cambria Math" w:cs="Arial"/>
                              <w:sz w:val="24"/>
                            </w:rPr>
                          </m:ctrlPr>
                        </m:sup>
                      </m:sSup>
                    </m:fName>
                    <m:e>
                      <m:d>
                        <m:dPr>
                          <m:ctrlPr>
                            <w:rPr>
                              <w:rFonts w:ascii="Cambria Math" w:hAnsi="Cambria Math" w:cs="Arial"/>
                              <w:i/>
                              <w:sz w:val="24"/>
                            </w:rPr>
                          </m:ctrlPr>
                        </m:dPr>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1</m:t>
                                  </m:r>
                                </m:sub>
                              </m:sSub>
                            </m:num>
                            <m:den>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den>
                          </m:f>
                        </m:e>
                      </m:d>
                    </m:e>
                  </m:func>
                </m:e>
              </m:func>
              <m:r>
                <w:rPr>
                  <w:rFonts w:ascii="Cambria Math" w:hAnsi="Cambria Math" w:cs="Arial"/>
                  <w:sz w:val="24"/>
                </w:rPr>
                <m:t>-</m:t>
              </m:r>
              <m:f>
                <m:fPr>
                  <m:ctrlPr>
                    <w:rPr>
                      <w:rFonts w:ascii="Cambria Math" w:hAnsi="Cambria Math" w:cs="Arial"/>
                      <w:i/>
                      <w:sz w:val="24"/>
                    </w:rPr>
                  </m:ctrlPr>
                </m:fPr>
                <m:num>
                  <m:r>
                    <w:rPr>
                      <w:rFonts w:ascii="Cambria Math" w:hAnsi="Cambria Math" w:cs="Arial"/>
                      <w:sz w:val="24"/>
                    </w:rPr>
                    <m:t>π</m:t>
                  </m:r>
                </m:num>
                <m:den>
                  <m:r>
                    <w:rPr>
                      <w:rFonts w:ascii="Cambria Math" w:hAnsi="Cambria Math" w:cs="Arial"/>
                      <w:sz w:val="24"/>
                    </w:rPr>
                    <m:t>2</m:t>
                  </m:r>
                </m:den>
              </m:f>
            </m:e>
          </m:d>
          <m:r>
            <w:rPr>
              <w:rFonts w:ascii="Cambria Math" w:hAnsi="Cambria Math" w:cs="Arial"/>
              <w:sz w:val="24"/>
            </w:rPr>
            <m:t xml:space="preserve">                                                            (8)</m:t>
          </m:r>
        </m:oMath>
      </m:oMathPara>
    </w:p>
    <w:p w:rsidR="00753AB3" w:rsidRDefault="00753AB3" w:rsidP="00753AB3">
      <w:pPr>
        <w:jc w:val="center"/>
        <w:rPr>
          <w:rFonts w:cs="Arial"/>
          <w:sz w:val="24"/>
        </w:rPr>
      </w:pPr>
    </w:p>
    <w:p w:rsidR="00691826" w:rsidRDefault="00691826" w:rsidP="007A352B">
      <w:pPr>
        <w:jc w:val="both"/>
        <w:rPr>
          <w:rFonts w:cs="Arial"/>
          <w:b/>
          <w:i/>
          <w:sz w:val="24"/>
        </w:rPr>
      </w:pPr>
    </w:p>
    <w:p w:rsidR="007A352B" w:rsidRDefault="007A352B" w:rsidP="007A352B">
      <w:pPr>
        <w:jc w:val="both"/>
        <w:rPr>
          <w:rFonts w:cs="Arial"/>
          <w:b/>
          <w:i/>
          <w:sz w:val="24"/>
        </w:rPr>
      </w:pPr>
      <w:r>
        <w:rPr>
          <w:rFonts w:cs="Arial"/>
          <w:b/>
          <w:i/>
          <w:sz w:val="24"/>
        </w:rPr>
        <w:t>2.1.2.</w:t>
      </w:r>
      <w:r w:rsidR="00AA1504">
        <w:rPr>
          <w:rFonts w:cs="Arial"/>
          <w:b/>
          <w:i/>
          <w:sz w:val="24"/>
        </w:rPr>
        <w:t>2</w:t>
      </w:r>
      <w:r>
        <w:rPr>
          <w:rFonts w:cs="Arial"/>
          <w:b/>
          <w:i/>
          <w:sz w:val="24"/>
        </w:rPr>
        <w:t xml:space="preserve"> NLOS Path Loss Model for 2.4 GHz</w:t>
      </w:r>
      <w:r w:rsidR="00A46D99">
        <w:rPr>
          <w:rFonts w:cs="Arial"/>
          <w:b/>
          <w:i/>
          <w:sz w:val="24"/>
        </w:rPr>
        <w:t xml:space="preserve"> band </w:t>
      </w:r>
    </w:p>
    <w:p w:rsidR="00753AB3" w:rsidRDefault="00753AB3" w:rsidP="008A0A40">
      <w:pPr>
        <w:jc w:val="both"/>
        <w:rPr>
          <w:rFonts w:cs="Arial"/>
          <w:sz w:val="24"/>
        </w:rPr>
      </w:pPr>
    </w:p>
    <w:p w:rsidR="00614432" w:rsidRDefault="00614432" w:rsidP="00614432">
      <w:pPr>
        <w:ind w:firstLine="720"/>
        <w:jc w:val="both"/>
        <w:rPr>
          <w:rFonts w:cs="Arial"/>
          <w:sz w:val="24"/>
        </w:rPr>
      </w:pPr>
      <w:r>
        <w:rPr>
          <w:rFonts w:cs="Arial"/>
          <w:sz w:val="24"/>
        </w:rPr>
        <w:t xml:space="preserve">Refer Fig. 1. </w:t>
      </w:r>
      <w:r w:rsidR="00A46D99">
        <w:rPr>
          <w:rFonts w:cs="Arial"/>
          <w:sz w:val="24"/>
        </w:rPr>
        <w:t xml:space="preserve">This model is derived based on measurements with the corner angle </w:t>
      </w:r>
      <m:oMath>
        <m:r>
          <w:rPr>
            <w:rFonts w:ascii="Cambria Math" w:hAnsi="Cambria Math" w:cs="Arial"/>
            <w:sz w:val="24"/>
          </w:rPr>
          <m:t>α=</m:t>
        </m:r>
        <m:f>
          <m:fPr>
            <m:ctrlPr>
              <w:rPr>
                <w:rFonts w:ascii="Cambria Math" w:hAnsi="Cambria Math" w:cs="Arial"/>
                <w:i/>
                <w:sz w:val="24"/>
              </w:rPr>
            </m:ctrlPr>
          </m:fPr>
          <m:num>
            <m:r>
              <w:rPr>
                <w:rFonts w:ascii="Cambria Math" w:hAnsi="Cambria Math" w:cs="Arial"/>
                <w:sz w:val="24"/>
              </w:rPr>
              <m:t xml:space="preserve"> π</m:t>
            </m:r>
          </m:num>
          <m:den>
            <m:r>
              <w:rPr>
                <w:rFonts w:ascii="Cambria Math" w:hAnsi="Cambria Math" w:cs="Arial"/>
                <w:sz w:val="24"/>
              </w:rPr>
              <m:t>2</m:t>
            </m:r>
          </m:den>
        </m:f>
      </m:oMath>
      <w:r w:rsidR="00A46D99">
        <w:rPr>
          <w:rFonts w:cs="Arial"/>
          <w:sz w:val="24"/>
        </w:rPr>
        <w:t xml:space="preserve"> and </w:t>
      </w:r>
      <m:oMath>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2</m:t>
            </m:r>
          </m:sub>
        </m:sSub>
      </m:oMath>
      <w:r w:rsidR="00A46D99">
        <w:rPr>
          <w:rFonts w:cs="Arial"/>
          <w:sz w:val="24"/>
        </w:rPr>
        <w:t xml:space="preserve"> is up </w:t>
      </w:r>
      <w:r>
        <w:rPr>
          <w:rFonts w:cs="Arial"/>
          <w:sz w:val="24"/>
        </w:rPr>
        <w:t>to 10</w:t>
      </w:r>
      <w:r w:rsidR="00A46D99">
        <w:rPr>
          <w:rFonts w:cs="Arial"/>
          <w:sz w:val="24"/>
        </w:rPr>
        <w:t xml:space="preserve"> m.</w:t>
      </w:r>
      <w:r>
        <w:rPr>
          <w:rFonts w:cs="Arial"/>
          <w:sz w:val="24"/>
        </w:rPr>
        <w:t xml:space="preserve"> The path loss characteristics can be divided into two parts namely corner loss region and the NLOS region. The corner loss region extends for </w:t>
      </w:r>
      <m:oMath>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corner</m:t>
            </m:r>
          </m:sub>
        </m:sSub>
      </m:oMath>
      <w:r>
        <w:rPr>
          <w:rFonts w:cs="Arial"/>
          <w:sz w:val="24"/>
        </w:rPr>
        <w:t xml:space="preserve"> from the point which is 1 m down the edge of the LOS street into the NLOS </w:t>
      </w:r>
      <w:proofErr w:type="gramStart"/>
      <w:r>
        <w:rPr>
          <w:rFonts w:cs="Arial"/>
          <w:sz w:val="24"/>
        </w:rPr>
        <w:t>street</w:t>
      </w:r>
      <w:proofErr w:type="gramEnd"/>
      <w:r>
        <w:rPr>
          <w:rFonts w:cs="Arial"/>
          <w:sz w:val="24"/>
        </w:rPr>
        <w:t xml:space="preserve">. The corner loss </w:t>
      </w: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corner</m:t>
            </m:r>
          </m:sub>
        </m:sSub>
      </m:oMath>
      <w:r>
        <w:rPr>
          <w:rFonts w:cs="Arial"/>
          <w:sz w:val="24"/>
        </w:rPr>
        <w:t xml:space="preserve"> is expressed as the additional attenuation over the distance</w:t>
      </w:r>
      <m:oMath>
        <m:sSub>
          <m:sSubPr>
            <m:ctrlPr>
              <w:rPr>
                <w:rFonts w:ascii="Cambria Math" w:hAnsi="Cambria Math" w:cs="Arial"/>
                <w:i/>
                <w:sz w:val="24"/>
              </w:rPr>
            </m:ctrlPr>
          </m:sSubPr>
          <m:e>
            <m:r>
              <w:rPr>
                <w:rFonts w:ascii="Cambria Math" w:hAnsi="Cambria Math" w:cs="Arial"/>
                <w:sz w:val="24"/>
              </w:rPr>
              <m:t xml:space="preserve"> d</m:t>
            </m:r>
          </m:e>
          <m:sub>
            <m:r>
              <w:rPr>
                <w:rFonts w:ascii="Cambria Math" w:hAnsi="Cambria Math" w:cs="Arial"/>
                <w:sz w:val="24"/>
              </w:rPr>
              <m:t>corner</m:t>
            </m:r>
          </m:sub>
        </m:sSub>
      </m:oMath>
      <w:r>
        <w:rPr>
          <w:rFonts w:cs="Arial"/>
          <w:sz w:val="24"/>
        </w:rPr>
        <w:t xml:space="preserve">. The NLOS region lies beyond the corner loss region, where a co-efficient parameter </w:t>
      </w:r>
      <m:oMath>
        <m:r>
          <w:rPr>
            <w:rFonts w:ascii="Cambria Math" w:hAnsi="Cambria Math" w:cs="Arial"/>
            <w:sz w:val="24"/>
          </w:rPr>
          <m:t>β</m:t>
        </m:r>
      </m:oMath>
      <w:r>
        <w:rPr>
          <w:rFonts w:cs="Arial"/>
          <w:sz w:val="24"/>
        </w:rPr>
        <w:t xml:space="preserve"> applies. The overall path loss </w:t>
      </w: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NLos2</m:t>
            </m:r>
          </m:sub>
        </m:sSub>
        <m:r>
          <w:rPr>
            <w:rFonts w:ascii="Cambria Math" w:hAnsi="Cambria Math" w:cs="Arial"/>
            <w:sz w:val="24"/>
          </w:rPr>
          <m:t xml:space="preserve"> </m:t>
        </m:r>
      </m:oMath>
      <w:r>
        <w:rPr>
          <w:rFonts w:cs="Arial"/>
          <w:sz w:val="24"/>
        </w:rPr>
        <w:t xml:space="preserve"> in dB beyond the corner region </w:t>
      </w:r>
      <m:oMath>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r>
          <w:rPr>
            <w:rFonts w:ascii="Cambria Math" w:hAnsi="Cambria Math" w:cs="Arial"/>
            <w:sz w:val="24"/>
          </w:rPr>
          <m:t>&gt;</m:t>
        </m:r>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num>
          <m:den>
            <m:r>
              <w:rPr>
                <w:rFonts w:ascii="Cambria Math" w:hAnsi="Cambria Math" w:cs="Arial"/>
                <w:sz w:val="24"/>
              </w:rPr>
              <m:t>2</m:t>
            </m:r>
          </m:den>
        </m:f>
        <m:r>
          <w:rPr>
            <w:rFonts w:ascii="Cambria Math" w:hAnsi="Cambria Math" w:cs="Arial"/>
            <w:sz w:val="24"/>
          </w:rPr>
          <m:t>+1</m:t>
        </m:r>
      </m:oMath>
      <w:r>
        <w:rPr>
          <w:rFonts w:cs="Arial"/>
          <w:sz w:val="24"/>
        </w:rPr>
        <w:t xml:space="preserve"> is found using </w:t>
      </w:r>
    </w:p>
    <w:p w:rsidR="00614432" w:rsidRPr="00614432" w:rsidRDefault="00111BCC" w:rsidP="00614432">
      <w:pPr>
        <w:ind w:firstLine="720"/>
        <w:jc w:val="both"/>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NLoS2</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LoS</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c</m:t>
              </m:r>
            </m:sub>
          </m:sSub>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att</m:t>
              </m:r>
            </m:sub>
          </m:sSub>
          <m:r>
            <w:rPr>
              <w:rFonts w:ascii="Cambria Math" w:hAnsi="Cambria Math" w:cs="Arial"/>
              <w:sz w:val="24"/>
            </w:rPr>
            <m:t xml:space="preserve">                                                                            (9)</m:t>
          </m:r>
        </m:oMath>
      </m:oMathPara>
    </w:p>
    <w:p w:rsidR="00614432" w:rsidRDefault="00614432" w:rsidP="00614432">
      <w:pPr>
        <w:ind w:firstLine="720"/>
        <w:jc w:val="both"/>
        <w:rPr>
          <w:rFonts w:cs="Arial"/>
          <w:sz w:val="24"/>
        </w:rPr>
      </w:pPr>
    </w:p>
    <w:p w:rsidR="00614432" w:rsidRDefault="00614432" w:rsidP="00614432">
      <w:pPr>
        <w:ind w:firstLine="720"/>
        <w:jc w:val="both"/>
        <w:rPr>
          <w:rFonts w:cs="Arial"/>
          <w:sz w:val="24"/>
        </w:rPr>
      </w:pPr>
      <w:r>
        <w:rPr>
          <w:rFonts w:cs="Arial"/>
          <w:sz w:val="24"/>
        </w:rPr>
        <w:t>Where</w:t>
      </w:r>
      <w:r w:rsidR="00972209">
        <w:rPr>
          <w:rFonts w:cs="Arial"/>
          <w:sz w:val="24"/>
        </w:rPr>
        <w:t xml:space="preserve"> </w:t>
      </w:r>
    </w:p>
    <w:p w:rsidR="001435B6" w:rsidRDefault="001435B6" w:rsidP="00614432">
      <w:pPr>
        <w:ind w:firstLine="720"/>
        <w:jc w:val="both"/>
        <w:rPr>
          <w:rFonts w:cs="Arial"/>
          <w:sz w:val="24"/>
        </w:rPr>
      </w:pPr>
    </w:p>
    <w:p w:rsidR="00972209" w:rsidRPr="00E67183" w:rsidRDefault="00111BCC" w:rsidP="00614432">
      <w:pPr>
        <w:ind w:firstLine="720"/>
        <w:jc w:val="both"/>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c</m:t>
              </m:r>
            </m:sub>
          </m:sSub>
          <m:r>
            <w:rPr>
              <w:rFonts w:ascii="Cambria Math" w:hAnsi="Cambria Math" w:cs="Arial"/>
              <w:sz w:val="24"/>
            </w:rPr>
            <m:t>=</m:t>
          </m:r>
          <m:d>
            <m:dPr>
              <m:begChr m:val="{"/>
              <m:endChr m:val=""/>
              <m:ctrlPr>
                <w:rPr>
                  <w:rFonts w:ascii="Cambria Math" w:hAnsi="Cambria Math" w:cs="Arial"/>
                  <w:i/>
                  <w:sz w:val="24"/>
                </w:rPr>
              </m:ctrlPr>
            </m:dPr>
            <m:e>
              <m:m>
                <m:mPr>
                  <m:cGp m:val="8"/>
                  <m:mcs>
                    <m:mc>
                      <m:mcPr>
                        <m:count m:val="1"/>
                        <m:mcJc m:val="left"/>
                      </m:mcPr>
                    </m:mc>
                  </m:mcs>
                  <m:ctrlPr>
                    <w:rPr>
                      <w:rFonts w:ascii="Cambria Math" w:hAnsi="Cambria Math" w:cs="Arial"/>
                      <w:i/>
                      <w:sz w:val="24"/>
                    </w:rPr>
                  </m:ctrlPr>
                </m:mPr>
                <m:mr>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corner</m:t>
                            </m:r>
                          </m:sub>
                        </m:sSub>
                      </m:num>
                      <m:den>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r>
                              <w:rPr>
                                <w:rFonts w:ascii="Cambria Math" w:hAnsi="Cambria Math" w:cs="Arial"/>
                                <w:sz w:val="24"/>
                              </w:rPr>
                              <m:t>(1+</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corner</m:t>
                                </m:r>
                              </m:sub>
                            </m:sSub>
                            <m:r>
                              <w:rPr>
                                <w:rFonts w:ascii="Cambria Math" w:hAnsi="Cambria Math" w:cs="Arial"/>
                                <w:sz w:val="24"/>
                              </w:rPr>
                              <m:t>)</m:t>
                            </m:r>
                          </m:e>
                        </m:func>
                      </m:den>
                    </m:f>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r>
                              <w:rPr>
                                <w:rFonts w:ascii="Cambria Math" w:hAnsi="Cambria Math" w:cs="Arial"/>
                                <w:sz w:val="24"/>
                              </w:rPr>
                              <m:t>-</m:t>
                            </m:r>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num>
                              <m:den>
                                <m:r>
                                  <w:rPr>
                                    <w:rFonts w:ascii="Cambria Math" w:hAnsi="Cambria Math" w:cs="Arial"/>
                                    <w:sz w:val="24"/>
                                  </w:rPr>
                                  <m:t>2</m:t>
                                </m:r>
                              </m:den>
                            </m:f>
                          </m:e>
                        </m:d>
                        <m:r>
                          <w:rPr>
                            <w:rFonts w:ascii="Cambria Math" w:hAnsi="Cambria Math" w:cs="Arial"/>
                            <w:sz w:val="24"/>
                          </w:rPr>
                          <m:t xml:space="preserve">                </m:t>
                        </m:r>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num>
                          <m:den>
                            <m:r>
                              <w:rPr>
                                <w:rFonts w:ascii="Cambria Math" w:hAnsi="Cambria Math" w:cs="Arial"/>
                                <w:sz w:val="24"/>
                              </w:rPr>
                              <m:t>2</m:t>
                            </m:r>
                          </m:den>
                        </m:f>
                        <m:r>
                          <w:rPr>
                            <w:rFonts w:ascii="Cambria Math" w:hAnsi="Cambria Math" w:cs="Arial"/>
                            <w:sz w:val="24"/>
                          </w:rPr>
                          <m:t>+1≤</m:t>
                        </m:r>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r>
                          <w:rPr>
                            <w:rFonts w:ascii="Cambria Math" w:hAnsi="Cambria Math" w:cs="Arial"/>
                            <w:sz w:val="24"/>
                          </w:rPr>
                          <m:t>≤</m:t>
                        </m:r>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num>
                          <m:den>
                            <m:r>
                              <w:rPr>
                                <w:rFonts w:ascii="Cambria Math" w:hAnsi="Cambria Math" w:cs="Arial"/>
                                <w:sz w:val="24"/>
                              </w:rPr>
                              <m:t>2</m:t>
                            </m:r>
                          </m:den>
                        </m:f>
                        <m:r>
                          <w:rPr>
                            <w:rFonts w:ascii="Cambria Math" w:hAnsi="Cambria Math" w:cs="Arial"/>
                            <w:sz w:val="24"/>
                          </w:rPr>
                          <m:t>+1+</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corner</m:t>
                            </m:r>
                          </m:sub>
                        </m:sSub>
                      </m:e>
                    </m:func>
                  </m:e>
                </m:mr>
                <m:mr>
                  <m:e/>
                </m:mr>
                <m:mr>
                  <m:e>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corner</m:t>
                        </m:r>
                      </m:sub>
                    </m:sSub>
                    <m:r>
                      <w:rPr>
                        <w:rFonts w:ascii="Cambria Math" w:hAnsi="Cambria Math" w:cs="Arial"/>
                        <w:sz w:val="24"/>
                      </w:rPr>
                      <m:t xml:space="preserve">                                                                      </m:t>
                    </m:r>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r>
                      <w:rPr>
                        <w:rFonts w:ascii="Cambria Math" w:hAnsi="Cambria Math" w:cs="Arial"/>
                        <w:sz w:val="24"/>
                      </w:rPr>
                      <m:t>&gt;</m:t>
                    </m:r>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num>
                      <m:den>
                        <m:r>
                          <w:rPr>
                            <w:rFonts w:ascii="Cambria Math" w:hAnsi="Cambria Math" w:cs="Arial"/>
                            <w:sz w:val="24"/>
                          </w:rPr>
                          <m:t>2</m:t>
                        </m:r>
                      </m:den>
                    </m:f>
                    <m:r>
                      <w:rPr>
                        <w:rFonts w:ascii="Cambria Math" w:hAnsi="Cambria Math" w:cs="Arial"/>
                        <w:sz w:val="24"/>
                      </w:rPr>
                      <m:t>+1+</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corner</m:t>
                        </m:r>
                      </m:sub>
                    </m:sSub>
                  </m:e>
                </m:mr>
              </m:m>
            </m:e>
          </m:d>
          <m:r>
            <w:rPr>
              <w:rFonts w:ascii="Cambria Math" w:hAnsi="Cambria Math" w:cs="Arial"/>
              <w:sz w:val="24"/>
            </w:rPr>
            <m:t xml:space="preserve">            (10)</m:t>
          </m:r>
        </m:oMath>
      </m:oMathPara>
    </w:p>
    <w:p w:rsidR="00E67183" w:rsidRPr="00E67183" w:rsidRDefault="00E67183" w:rsidP="00614432">
      <w:pPr>
        <w:ind w:firstLine="720"/>
        <w:jc w:val="both"/>
        <w:rPr>
          <w:rFonts w:cs="Arial"/>
          <w:sz w:val="24"/>
        </w:rPr>
      </w:pPr>
    </w:p>
    <w:p w:rsidR="00753AB3" w:rsidRPr="001435B6" w:rsidRDefault="00111BCC" w:rsidP="008A0A40">
      <w:pPr>
        <w:jc w:val="both"/>
        <w:rPr>
          <w:rFonts w:cs="Arial"/>
          <w:sz w:val="24"/>
        </w:rPr>
      </w:pPr>
      <m:oMathPara>
        <m:oMathParaPr>
          <m:jc m:val="right"/>
        </m:oMathParaP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att</m:t>
              </m:r>
            </m:sub>
          </m:sSub>
          <m:r>
            <w:rPr>
              <w:rFonts w:ascii="Cambria Math" w:hAnsi="Cambria Math" w:cs="Arial"/>
              <w:sz w:val="24"/>
            </w:rPr>
            <m:t>=</m:t>
          </m:r>
          <m:d>
            <m:dPr>
              <m:begChr m:val="{"/>
              <m:endChr m:val=""/>
              <m:ctrlPr>
                <w:rPr>
                  <w:rFonts w:ascii="Cambria Math" w:hAnsi="Cambria Math" w:cs="Arial"/>
                  <w:i/>
                  <w:sz w:val="24"/>
                </w:rPr>
              </m:ctrlPr>
            </m:dPr>
            <m:e>
              <m:m>
                <m:mPr>
                  <m:cGp m:val="8"/>
                  <m:mcs>
                    <m:mc>
                      <m:mcPr>
                        <m:count m:val="1"/>
                        <m:mcJc m:val="left"/>
                      </m:mcPr>
                    </m:mc>
                  </m:mcs>
                  <m:ctrlPr>
                    <w:rPr>
                      <w:rFonts w:ascii="Cambria Math" w:hAnsi="Cambria Math" w:cs="Arial"/>
                      <w:i/>
                      <w:sz w:val="24"/>
                    </w:rPr>
                  </m:ctrlPr>
                </m:mPr>
                <m:mr>
                  <m:e>
                    <m:r>
                      <w:rPr>
                        <w:rFonts w:ascii="Cambria Math" w:hAnsi="Cambria Math" w:cs="Arial"/>
                        <w:sz w:val="24"/>
                      </w:rPr>
                      <m:t>10β</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d>
                          <m:dPr>
                            <m:ctrlPr>
                              <w:rPr>
                                <w:rFonts w:ascii="Cambria Math" w:hAnsi="Cambria Math" w:cs="Arial"/>
                                <w:i/>
                                <w:sz w:val="24"/>
                              </w:rPr>
                            </m:ctrlPr>
                          </m:dPr>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1</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num>
                              <m:den>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1</m:t>
                                    </m:r>
                                  </m:sub>
                                </m:sSub>
                                <m:r>
                                  <w:rPr>
                                    <w:rFonts w:ascii="Cambria Math" w:hAnsi="Cambria Math" w:cs="Arial"/>
                                    <w:sz w:val="24"/>
                                  </w:rPr>
                                  <m:t>+</m:t>
                                </m:r>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num>
                                  <m:den>
                                    <m:r>
                                      <w:rPr>
                                        <w:rFonts w:ascii="Cambria Math" w:hAnsi="Cambria Math" w:cs="Arial"/>
                                        <w:sz w:val="24"/>
                                      </w:rPr>
                                      <m:t>2</m:t>
                                    </m:r>
                                  </m:den>
                                </m:f>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corner</m:t>
                                    </m:r>
                                  </m:sub>
                                </m:sSub>
                              </m:den>
                            </m:f>
                          </m:e>
                        </m:d>
                      </m:e>
                    </m:func>
                    <m:r>
                      <w:rPr>
                        <w:rFonts w:ascii="Cambria Math" w:hAnsi="Cambria Math" w:cs="Arial"/>
                        <w:sz w:val="24"/>
                      </w:rPr>
                      <m:t xml:space="preserve">                    </m:t>
                    </m:r>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r>
                      <w:rPr>
                        <w:rFonts w:ascii="Cambria Math" w:hAnsi="Cambria Math" w:cs="Arial"/>
                        <w:sz w:val="24"/>
                      </w:rPr>
                      <m:t>&gt;</m:t>
                    </m:r>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num>
                      <m:den>
                        <m:r>
                          <w:rPr>
                            <w:rFonts w:ascii="Cambria Math" w:hAnsi="Cambria Math" w:cs="Arial"/>
                            <w:sz w:val="24"/>
                          </w:rPr>
                          <m:t>2</m:t>
                        </m:r>
                      </m:den>
                    </m:f>
                    <m:r>
                      <w:rPr>
                        <w:rFonts w:ascii="Cambria Math" w:hAnsi="Cambria Math" w:cs="Arial"/>
                        <w:sz w:val="24"/>
                      </w:rPr>
                      <m:t>+1+</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corner</m:t>
                        </m:r>
                      </m:sub>
                    </m:sSub>
                  </m:e>
                </m:mr>
                <m:mr>
                  <m:e/>
                </m:mr>
                <m:mr>
                  <m:e>
                    <m:r>
                      <w:rPr>
                        <w:rFonts w:ascii="Cambria Math" w:hAnsi="Cambria Math" w:cs="Arial"/>
                        <w:sz w:val="24"/>
                      </w:rPr>
                      <m:t xml:space="preserve">0                                                                              </m:t>
                    </m:r>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2</m:t>
                        </m:r>
                      </m:sub>
                    </m:sSub>
                    <m:r>
                      <w:rPr>
                        <w:rFonts w:ascii="Cambria Math" w:hAnsi="Cambria Math" w:cs="Arial"/>
                        <w:sz w:val="24"/>
                      </w:rPr>
                      <m:t xml:space="preserve">&lt; </m:t>
                    </m:r>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w</m:t>
                            </m:r>
                          </m:e>
                          <m:sub>
                            <m:r>
                              <w:rPr>
                                <w:rFonts w:ascii="Cambria Math" w:hAnsi="Cambria Math" w:cs="Arial"/>
                                <w:sz w:val="24"/>
                              </w:rPr>
                              <m:t>1</m:t>
                            </m:r>
                          </m:sub>
                        </m:sSub>
                      </m:num>
                      <m:den>
                        <m:r>
                          <w:rPr>
                            <w:rFonts w:ascii="Cambria Math" w:hAnsi="Cambria Math" w:cs="Arial"/>
                            <w:sz w:val="24"/>
                          </w:rPr>
                          <m:t>2</m:t>
                        </m:r>
                      </m:den>
                    </m:f>
                    <m:r>
                      <w:rPr>
                        <w:rFonts w:ascii="Cambria Math" w:hAnsi="Cambria Math" w:cs="Arial"/>
                        <w:sz w:val="24"/>
                      </w:rPr>
                      <m:t>+1+</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corner</m:t>
                        </m:r>
                      </m:sub>
                    </m:sSub>
                  </m:e>
                </m:mr>
              </m:m>
            </m:e>
          </m:d>
          <m:r>
            <w:rPr>
              <w:rFonts w:ascii="Cambria Math" w:hAnsi="Cambria Math" w:cs="Arial"/>
              <w:sz w:val="24"/>
            </w:rPr>
            <m:t xml:space="preserve">                             (11)</m:t>
          </m:r>
        </m:oMath>
      </m:oMathPara>
    </w:p>
    <w:p w:rsidR="001435B6" w:rsidRDefault="001435B6" w:rsidP="008A0A40">
      <w:pPr>
        <w:jc w:val="both"/>
        <w:rPr>
          <w:rFonts w:cs="Arial"/>
          <w:sz w:val="24"/>
        </w:rPr>
      </w:pPr>
    </w:p>
    <w:p w:rsidR="00753AB3" w:rsidRDefault="001435B6" w:rsidP="008A0A40">
      <w:pPr>
        <w:jc w:val="both"/>
        <w:rPr>
          <w:rFonts w:cs="Arial"/>
          <w:sz w:val="24"/>
        </w:rPr>
      </w:pPr>
      <w:r>
        <w:rPr>
          <w:rFonts w:cs="Arial"/>
          <w:sz w:val="24"/>
        </w:rPr>
        <w:t xml:space="preserve">Where </w:t>
      </w: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LoS</m:t>
            </m:r>
          </m:sub>
        </m:sSub>
      </m:oMath>
      <w:r>
        <w:rPr>
          <w:rFonts w:cs="Arial"/>
          <w:sz w:val="24"/>
        </w:rPr>
        <w:t xml:space="preserve"> is the path loss in the LoS street for </w:t>
      </w:r>
      <m:oMath>
        <m:sSub>
          <m:sSubPr>
            <m:ctrlPr>
              <w:rPr>
                <w:rFonts w:ascii="Cambria Math" w:hAnsi="Cambria Math" w:cs="Arial"/>
                <w:i/>
                <w:sz w:val="24"/>
              </w:rPr>
            </m:ctrlPr>
          </m:sSubPr>
          <m:e>
            <m:r>
              <w:rPr>
                <w:rFonts w:ascii="Cambria Math" w:hAnsi="Cambria Math" w:cs="Arial"/>
                <w:sz w:val="24"/>
              </w:rPr>
              <m:t>x</m:t>
            </m:r>
          </m:e>
          <m:sub>
            <m:r>
              <w:rPr>
                <w:rFonts w:ascii="Cambria Math" w:hAnsi="Cambria Math" w:cs="Arial"/>
                <w:sz w:val="24"/>
              </w:rPr>
              <m:t>1</m:t>
            </m:r>
          </m:sub>
        </m:sSub>
      </m:oMath>
      <w:r>
        <w:rPr>
          <w:rFonts w:cs="Arial"/>
          <w:sz w:val="24"/>
        </w:rPr>
        <w:t xml:space="preserve">(&gt;20m) is as calculated in (1). In equation (10) </w:t>
      </w: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corner</m:t>
            </m:r>
          </m:sub>
        </m:sSub>
      </m:oMath>
      <w:r>
        <w:rPr>
          <w:rFonts w:cs="Arial"/>
          <w:sz w:val="24"/>
        </w:rPr>
        <w:t xml:space="preserve"> is given as 20 dB in an urban environment and 30 dB in a residential environment. </w:t>
      </w:r>
      <m:oMath>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corner</m:t>
            </m:r>
          </m:sub>
        </m:sSub>
      </m:oMath>
      <w:proofErr w:type="gramStart"/>
      <w:r w:rsidR="0039452A">
        <w:rPr>
          <w:rFonts w:cs="Arial"/>
          <w:sz w:val="24"/>
        </w:rPr>
        <w:t>is</w:t>
      </w:r>
      <w:proofErr w:type="gramEnd"/>
      <w:r w:rsidR="0039452A">
        <w:rPr>
          <w:rFonts w:cs="Arial"/>
          <w:sz w:val="24"/>
        </w:rPr>
        <w:t xml:space="preserve"> 30 m in both environments. In equation (11), </w:t>
      </w:r>
      <m:oMath>
        <m:r>
          <w:rPr>
            <w:rFonts w:ascii="Cambria Math" w:hAnsi="Cambria Math" w:cs="Arial"/>
            <w:sz w:val="24"/>
          </w:rPr>
          <m:t>β</m:t>
        </m:r>
      </m:oMath>
      <w:r w:rsidR="0039452A">
        <w:rPr>
          <w:rFonts w:cs="Arial"/>
          <w:sz w:val="24"/>
        </w:rPr>
        <w:t xml:space="preserve">is given by 6 in both environments. </w:t>
      </w:r>
    </w:p>
    <w:p w:rsidR="00753AB3" w:rsidRPr="00845150" w:rsidRDefault="00753AB3" w:rsidP="008A0A40">
      <w:pPr>
        <w:jc w:val="both"/>
        <w:rPr>
          <w:rFonts w:cs="Arial"/>
          <w:sz w:val="24"/>
        </w:rPr>
      </w:pPr>
    </w:p>
    <w:p w:rsidR="00E75FC7" w:rsidRPr="00E75FC7" w:rsidRDefault="00E75FC7" w:rsidP="00E75FC7">
      <w:pPr>
        <w:rPr>
          <w:rFonts w:cs="Arial"/>
          <w:b/>
          <w:i/>
          <w:sz w:val="24"/>
        </w:rPr>
      </w:pPr>
      <w:r>
        <w:rPr>
          <w:rFonts w:cs="Arial"/>
          <w:b/>
          <w:i/>
          <w:sz w:val="24"/>
        </w:rPr>
        <w:t xml:space="preserve">2.2 </w:t>
      </w:r>
      <w:r w:rsidRPr="00E75FC7">
        <w:rPr>
          <w:rFonts w:cs="Arial"/>
          <w:b/>
          <w:i/>
          <w:sz w:val="24"/>
        </w:rPr>
        <w:t>Indoor Path Loss Models</w:t>
      </w:r>
    </w:p>
    <w:p w:rsidR="00EF7830" w:rsidRDefault="00EF7830" w:rsidP="00613EE5">
      <w:pPr>
        <w:jc w:val="both"/>
        <w:rPr>
          <w:sz w:val="24"/>
        </w:rPr>
      </w:pPr>
    </w:p>
    <w:p w:rsidR="00AE3B39" w:rsidRDefault="00613EE5" w:rsidP="00613EE5">
      <w:pPr>
        <w:ind w:firstLine="720"/>
        <w:jc w:val="both"/>
        <w:rPr>
          <w:sz w:val="24"/>
        </w:rPr>
      </w:pPr>
      <w:r>
        <w:rPr>
          <w:sz w:val="24"/>
        </w:rPr>
        <w:t xml:space="preserve">All applications discussed in TG4q except for environmental monitoring have indoor scenarios. </w:t>
      </w:r>
      <w:r w:rsidRPr="00613EE5">
        <w:rPr>
          <w:sz w:val="24"/>
        </w:rPr>
        <w:t xml:space="preserve">The Recommendation ITU-R P.1238-7 </w:t>
      </w:r>
      <w:r w:rsidR="00900ACF">
        <w:rPr>
          <w:sz w:val="24"/>
        </w:rPr>
        <w:t>“P</w:t>
      </w:r>
      <w:r w:rsidRPr="00613EE5">
        <w:rPr>
          <w:sz w:val="24"/>
        </w:rPr>
        <w:t>ropagation and prediction methods for the planning of indoor radio communication systems and radio local area networks in the frequency range 900 MHz to 100 GHz</w:t>
      </w:r>
      <w:r w:rsidR="00900ACF">
        <w:rPr>
          <w:sz w:val="24"/>
        </w:rPr>
        <w:t>”</w:t>
      </w:r>
      <w:r w:rsidRPr="00613EE5">
        <w:rPr>
          <w:sz w:val="24"/>
        </w:rPr>
        <w:t xml:space="preserve"> is employed</w:t>
      </w:r>
      <w:r w:rsidR="0024618C">
        <w:rPr>
          <w:sz w:val="24"/>
        </w:rPr>
        <w:t xml:space="preserve"> [6]</w:t>
      </w:r>
      <w:r w:rsidRPr="00613EE5">
        <w:rPr>
          <w:sz w:val="24"/>
        </w:rPr>
        <w:t xml:space="preserve">. </w:t>
      </w:r>
      <w:r w:rsidRPr="00613EE5">
        <w:rPr>
          <w:rFonts w:cs="Arial"/>
          <w:sz w:val="24"/>
        </w:rPr>
        <w:t>This effectively covers the UHF, SHF and EHF frequency bands. It provides an up to date recommendation for propagation over paths of length less than 1 Km</w:t>
      </w:r>
      <w:r w:rsidRPr="00613EE5">
        <w:rPr>
          <w:sz w:val="24"/>
        </w:rPr>
        <w:t>.</w:t>
      </w:r>
    </w:p>
    <w:p w:rsidR="00AE3B39" w:rsidRDefault="00AE3B39" w:rsidP="00613EE5">
      <w:pPr>
        <w:ind w:firstLine="720"/>
        <w:jc w:val="both"/>
        <w:rPr>
          <w:sz w:val="24"/>
        </w:rPr>
      </w:pPr>
    </w:p>
    <w:p w:rsidR="00613EE5" w:rsidRDefault="00613EE5" w:rsidP="00692F5F">
      <w:pPr>
        <w:ind w:firstLine="720"/>
        <w:jc w:val="both"/>
        <w:rPr>
          <w:sz w:val="24"/>
        </w:rPr>
      </w:pPr>
      <w:r w:rsidRPr="00613EE5">
        <w:rPr>
          <w:sz w:val="24"/>
        </w:rPr>
        <w:t xml:space="preserve"> </w:t>
      </w:r>
      <w:r w:rsidR="00A56611">
        <w:rPr>
          <w:sz w:val="24"/>
        </w:rPr>
        <w:t xml:space="preserve">A general model is specified applicable for NLOS/LOS and for 900 MHz and 2.4 GHz frequency bands depending on the choice of parameters. </w:t>
      </w:r>
      <w:r w:rsidR="00471096">
        <w:rPr>
          <w:sz w:val="24"/>
        </w:rPr>
        <w:t xml:space="preserve">The </w:t>
      </w:r>
      <w:r w:rsidR="00471096" w:rsidRPr="00613EE5">
        <w:rPr>
          <w:sz w:val="24"/>
        </w:rPr>
        <w:t xml:space="preserve">propagation model </w:t>
      </w:r>
      <w:r w:rsidR="00471096">
        <w:rPr>
          <w:sz w:val="24"/>
        </w:rPr>
        <w:t xml:space="preserve">accounts for the loss through multiple floors to allow for such characteristics as frequency reuse between floors. When this component is absent, the model reduces to the case with LOS propagation.  </w:t>
      </w:r>
    </w:p>
    <w:p w:rsidR="00692F5F" w:rsidRDefault="00692F5F" w:rsidP="00692F5F">
      <w:pPr>
        <w:ind w:firstLine="720"/>
        <w:jc w:val="both"/>
        <w:rPr>
          <w:sz w:val="24"/>
        </w:rPr>
      </w:pPr>
    </w:p>
    <w:p w:rsidR="00692F5F" w:rsidRDefault="00692F5F" w:rsidP="00692F5F">
      <w:pPr>
        <w:rPr>
          <w:rFonts w:cs="Arial"/>
          <w:b/>
          <w:i/>
          <w:sz w:val="24"/>
        </w:rPr>
      </w:pPr>
      <w:r>
        <w:rPr>
          <w:rFonts w:cs="Arial"/>
          <w:b/>
          <w:i/>
          <w:sz w:val="24"/>
        </w:rPr>
        <w:t>2.2.1 Indoor Path Loss Model for 900 MHz and 2.4 GHz</w:t>
      </w:r>
      <w:r w:rsidR="00A222BB">
        <w:rPr>
          <w:rFonts w:cs="Arial"/>
          <w:b/>
          <w:i/>
          <w:sz w:val="24"/>
        </w:rPr>
        <w:t xml:space="preserve"> bands</w:t>
      </w:r>
    </w:p>
    <w:p w:rsidR="00692F5F" w:rsidRDefault="00692F5F" w:rsidP="00692F5F">
      <w:pPr>
        <w:rPr>
          <w:rFonts w:cs="Arial"/>
          <w:sz w:val="24"/>
        </w:rPr>
      </w:pPr>
    </w:p>
    <w:p w:rsidR="00692F5F" w:rsidRDefault="00692F5F" w:rsidP="00692F5F">
      <w:pPr>
        <w:ind w:firstLine="720"/>
        <w:rPr>
          <w:rFonts w:cs="Arial"/>
          <w:sz w:val="24"/>
        </w:rPr>
      </w:pPr>
      <w:r>
        <w:rPr>
          <w:rFonts w:cs="Arial"/>
          <w:sz w:val="24"/>
        </w:rPr>
        <w:t>The basic model has the following form</w:t>
      </w:r>
    </w:p>
    <w:p w:rsidR="00692F5F" w:rsidRDefault="00692F5F" w:rsidP="00692F5F">
      <w:pPr>
        <w:ind w:firstLine="720"/>
        <w:rPr>
          <w:rFonts w:cs="Arial"/>
          <w:sz w:val="24"/>
        </w:rPr>
      </w:pPr>
    </w:p>
    <w:p w:rsidR="00692F5F" w:rsidRDefault="00111BCC" w:rsidP="00692F5F">
      <w:pPr>
        <w:ind w:firstLine="720"/>
        <w:jc w:val="right"/>
        <w:rPr>
          <w:rFonts w:cs="Arial"/>
          <w:sz w:val="24"/>
        </w:rPr>
      </w:pP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total</m:t>
            </m:r>
          </m:sub>
        </m:sSub>
        <m:r>
          <w:rPr>
            <w:rFonts w:ascii="Cambria Math" w:hAnsi="Cambria Math" w:cs="Arial"/>
            <w:sz w:val="24"/>
          </w:rPr>
          <m:t>=20</m:t>
        </m:r>
        <m:func>
          <m:funcPr>
            <m:ctrlPr>
              <w:rPr>
                <w:rFonts w:ascii="Cambria Math" w:hAnsi="Cambria Math" w:cs="Arial"/>
                <w:i/>
                <w:sz w:val="24"/>
              </w:rPr>
            </m:ctrlPr>
          </m:funcPr>
          <m:fName>
            <m:sSub>
              <m:sSubPr>
                <m:ctrlPr>
                  <w:rPr>
                    <w:rFonts w:ascii="Cambria Math" w:hAnsi="Cambria Math" w:cs="Arial"/>
                    <w:i/>
                    <w:sz w:val="24"/>
                  </w:rPr>
                </m:ctrlPr>
              </m:sSubPr>
              <m:e>
                <m:r>
                  <m:rPr>
                    <m:sty m:val="p"/>
                  </m:rPr>
                  <w:rPr>
                    <w:rFonts w:ascii="Cambria Math" w:hAnsi="Cambria Math" w:cs="Arial"/>
                    <w:sz w:val="24"/>
                  </w:rPr>
                  <m:t>log</m:t>
                </m:r>
                <m:ctrlPr>
                  <w:rPr>
                    <w:rFonts w:ascii="Cambria Math" w:hAnsi="Cambria Math" w:cs="Arial"/>
                    <w:sz w:val="24"/>
                  </w:rPr>
                </m:ctrlPr>
              </m:e>
              <m:sub>
                <m:r>
                  <w:rPr>
                    <w:rFonts w:ascii="Cambria Math" w:hAnsi="Cambria Math" w:cs="Arial"/>
                    <w:sz w:val="24"/>
                  </w:rPr>
                  <m:t>10</m:t>
                </m:r>
                <m:ctrlPr>
                  <w:rPr>
                    <w:rFonts w:ascii="Cambria Math" w:hAnsi="Cambria Math" w:cs="Arial"/>
                    <w:sz w:val="24"/>
                  </w:rPr>
                </m:ctrlPr>
              </m:sub>
            </m:sSub>
          </m:fName>
          <m:e>
            <m:r>
              <w:rPr>
                <w:rFonts w:ascii="Cambria Math" w:hAnsi="Cambria Math" w:cs="Arial"/>
                <w:sz w:val="24"/>
              </w:rPr>
              <m:t>f+Nlo</m:t>
            </m:r>
            <m:sSub>
              <m:sSubPr>
                <m:ctrlPr>
                  <w:rPr>
                    <w:rFonts w:ascii="Cambria Math" w:hAnsi="Cambria Math" w:cs="Arial"/>
                    <w:i/>
                    <w:sz w:val="24"/>
                  </w:rPr>
                </m:ctrlPr>
              </m:sSubPr>
              <m:e>
                <m:r>
                  <w:rPr>
                    <w:rFonts w:ascii="Cambria Math" w:hAnsi="Cambria Math" w:cs="Arial"/>
                    <w:sz w:val="24"/>
                  </w:rPr>
                  <m:t>g</m:t>
                </m:r>
              </m:e>
              <m:sub>
                <m:r>
                  <w:rPr>
                    <w:rFonts w:ascii="Cambria Math" w:hAnsi="Cambria Math" w:cs="Arial"/>
                    <w:sz w:val="24"/>
                  </w:rPr>
                  <m:t xml:space="preserve">10 </m:t>
                </m:r>
              </m:sub>
            </m:sSub>
            <m:r>
              <w:rPr>
                <w:rFonts w:ascii="Cambria Math" w:hAnsi="Cambria Math" w:cs="Arial"/>
                <w:sz w:val="24"/>
              </w:rPr>
              <m:t>d+</m:t>
            </m:r>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f</m:t>
                </m:r>
              </m:sub>
            </m:sSub>
            <m:d>
              <m:dPr>
                <m:ctrlPr>
                  <w:rPr>
                    <w:rFonts w:ascii="Cambria Math" w:hAnsi="Cambria Math" w:cs="Arial"/>
                    <w:i/>
                    <w:sz w:val="24"/>
                  </w:rPr>
                </m:ctrlPr>
              </m:dPr>
              <m:e>
                <m:r>
                  <w:rPr>
                    <w:rFonts w:ascii="Cambria Math" w:hAnsi="Cambria Math" w:cs="Arial"/>
                    <w:sz w:val="24"/>
                  </w:rPr>
                  <m:t>n</m:t>
                </m:r>
              </m:e>
            </m:d>
            <m:r>
              <w:rPr>
                <w:rFonts w:ascii="Cambria Math" w:hAnsi="Cambria Math" w:cs="Arial"/>
                <w:sz w:val="24"/>
              </w:rPr>
              <m:t>-28</m:t>
            </m:r>
          </m:e>
        </m:func>
        <m:r>
          <w:rPr>
            <w:rFonts w:ascii="Cambria Math" w:hAnsi="Cambria Math" w:cs="Arial"/>
            <w:sz w:val="24"/>
          </w:rPr>
          <m:t xml:space="preserve">                                             </m:t>
        </m:r>
      </m:oMath>
      <w:r w:rsidR="00692F5F">
        <w:rPr>
          <w:rFonts w:cs="Arial"/>
          <w:sz w:val="24"/>
        </w:rPr>
        <w:t>(12)</w:t>
      </w:r>
    </w:p>
    <w:p w:rsidR="00692F5F" w:rsidRDefault="00692F5F" w:rsidP="00692F5F">
      <w:pPr>
        <w:ind w:firstLine="720"/>
        <w:jc w:val="both"/>
        <w:rPr>
          <w:rFonts w:cs="Arial"/>
          <w:sz w:val="24"/>
        </w:rPr>
      </w:pPr>
      <w:r>
        <w:rPr>
          <w:rFonts w:cs="Arial"/>
          <w:sz w:val="24"/>
        </w:rPr>
        <w:lastRenderedPageBreak/>
        <w:t>Where</w:t>
      </w:r>
    </w:p>
    <w:p w:rsidR="00692F5F" w:rsidRDefault="00692F5F" w:rsidP="00692F5F">
      <w:pPr>
        <w:jc w:val="both"/>
        <w:rPr>
          <w:rFonts w:cs="Arial"/>
          <w:sz w:val="24"/>
        </w:rPr>
      </w:pPr>
      <m:oMath>
        <m:r>
          <w:rPr>
            <w:rFonts w:ascii="Cambria Math" w:hAnsi="Cambria Math" w:cs="Arial"/>
            <w:sz w:val="24"/>
          </w:rPr>
          <m:t xml:space="preserve">                        N:</m:t>
        </m:r>
      </m:oMath>
      <w:r>
        <w:rPr>
          <w:rFonts w:cs="Arial"/>
          <w:sz w:val="24"/>
        </w:rPr>
        <w:t xml:space="preserve"> Distance power loss co-efficient </w:t>
      </w:r>
    </w:p>
    <w:p w:rsidR="00692F5F" w:rsidRDefault="00692F5F" w:rsidP="00692F5F">
      <w:pPr>
        <w:jc w:val="both"/>
        <w:rPr>
          <w:rFonts w:cs="Arial"/>
          <w:sz w:val="24"/>
        </w:rPr>
      </w:pPr>
      <m:oMath>
        <m:r>
          <w:rPr>
            <w:rFonts w:ascii="Cambria Math" w:hAnsi="Cambria Math" w:cs="Arial"/>
            <w:sz w:val="24"/>
          </w:rPr>
          <m:t xml:space="preserve">                        f:</m:t>
        </m:r>
      </m:oMath>
      <w:r>
        <w:rPr>
          <w:rFonts w:cs="Arial"/>
          <w:sz w:val="24"/>
        </w:rPr>
        <w:t xml:space="preserve">  Frequency in MHz</w:t>
      </w:r>
    </w:p>
    <w:p w:rsidR="00692F5F" w:rsidRDefault="00692F5F" w:rsidP="00692F5F">
      <w:pPr>
        <w:jc w:val="both"/>
        <w:rPr>
          <w:rFonts w:cs="Arial"/>
          <w:sz w:val="24"/>
        </w:rPr>
      </w:pPr>
      <m:oMath>
        <m:r>
          <w:rPr>
            <w:rFonts w:ascii="Cambria Math" w:hAnsi="Cambria Math" w:cs="Arial"/>
            <w:sz w:val="24"/>
          </w:rPr>
          <m:t xml:space="preserve">                        d:</m:t>
        </m:r>
      </m:oMath>
      <w:r>
        <w:rPr>
          <w:rFonts w:cs="Arial"/>
          <w:sz w:val="24"/>
        </w:rPr>
        <w:t xml:space="preserve"> Separation distance (m) between the base station and the portable terminal (</w:t>
      </w:r>
      <m:oMath>
        <m:r>
          <w:rPr>
            <w:rFonts w:ascii="Cambria Math" w:hAnsi="Cambria Math" w:cs="Arial"/>
            <w:sz w:val="24"/>
          </w:rPr>
          <m:t>d&gt;1m</m:t>
        </m:r>
      </m:oMath>
      <w:r>
        <w:rPr>
          <w:rFonts w:cs="Arial"/>
          <w:sz w:val="24"/>
        </w:rPr>
        <w:t>)</w:t>
      </w:r>
    </w:p>
    <w:p w:rsidR="001711FE" w:rsidRDefault="00111BCC" w:rsidP="00692F5F">
      <w:pPr>
        <w:jc w:val="both"/>
        <w:rPr>
          <w:rFonts w:cs="Arial"/>
          <w:sz w:val="24"/>
        </w:rPr>
      </w:pPr>
      <m:oMath>
        <m:sSub>
          <m:sSubPr>
            <m:ctrlPr>
              <w:rPr>
                <w:rFonts w:ascii="Cambria Math" w:hAnsi="Cambria Math" w:cs="Arial"/>
                <w:i/>
                <w:sz w:val="24"/>
              </w:rPr>
            </m:ctrlPr>
          </m:sSubPr>
          <m:e>
            <m:r>
              <w:rPr>
                <w:rFonts w:ascii="Cambria Math" w:hAnsi="Cambria Math" w:cs="Arial"/>
                <w:sz w:val="24"/>
              </w:rPr>
              <m:t xml:space="preserve">                        L</m:t>
            </m:r>
          </m:e>
          <m:sub>
            <m:r>
              <w:rPr>
                <w:rFonts w:ascii="Cambria Math" w:hAnsi="Cambria Math" w:cs="Arial"/>
                <w:sz w:val="24"/>
              </w:rPr>
              <m:t>f</m:t>
            </m:r>
          </m:sub>
        </m:sSub>
        <m:r>
          <w:rPr>
            <w:rFonts w:ascii="Cambria Math" w:hAnsi="Cambria Math" w:cs="Arial"/>
            <w:sz w:val="24"/>
          </w:rPr>
          <m:t xml:space="preserve"> :</m:t>
        </m:r>
      </m:oMath>
      <w:r w:rsidR="001711FE">
        <w:rPr>
          <w:rFonts w:cs="Arial"/>
          <w:sz w:val="24"/>
        </w:rPr>
        <w:t>Floor penetration loss factor</w:t>
      </w:r>
    </w:p>
    <w:p w:rsidR="001711FE" w:rsidRDefault="001711FE" w:rsidP="00692F5F">
      <w:pPr>
        <w:jc w:val="both"/>
        <w:rPr>
          <w:rFonts w:cs="Arial"/>
          <w:sz w:val="24"/>
        </w:rPr>
      </w:pPr>
      <m:oMath>
        <m:r>
          <w:rPr>
            <w:rFonts w:ascii="Cambria Math" w:hAnsi="Cambria Math" w:cs="Arial"/>
            <w:sz w:val="24"/>
          </w:rPr>
          <m:t xml:space="preserve">                        n:</m:t>
        </m:r>
      </m:oMath>
      <w:r>
        <w:rPr>
          <w:rFonts w:cs="Arial"/>
          <w:sz w:val="24"/>
        </w:rPr>
        <w:t xml:space="preserve">   Number of floors between the base station and the portable terminal (</w:t>
      </w:r>
      <m:oMath>
        <m:r>
          <w:rPr>
            <w:rFonts w:ascii="Cambria Math" w:hAnsi="Cambria Math" w:cs="Arial"/>
            <w:sz w:val="24"/>
          </w:rPr>
          <m:t>n≥1</m:t>
        </m:r>
      </m:oMath>
      <w:r>
        <w:rPr>
          <w:rFonts w:cs="Arial"/>
          <w:sz w:val="24"/>
        </w:rPr>
        <w:t>)</w:t>
      </w:r>
    </w:p>
    <w:p w:rsidR="001711FE" w:rsidRDefault="001711FE" w:rsidP="00692F5F">
      <w:pPr>
        <w:jc w:val="both"/>
        <w:rPr>
          <w:rFonts w:cs="Arial"/>
          <w:sz w:val="24"/>
        </w:rPr>
      </w:pPr>
    </w:p>
    <w:p w:rsidR="001711FE" w:rsidRPr="001711FE" w:rsidRDefault="001711FE" w:rsidP="001711FE">
      <w:pPr>
        <w:jc w:val="center"/>
        <w:rPr>
          <w:rFonts w:cs="Arial"/>
          <w:sz w:val="24"/>
        </w:rPr>
      </w:pPr>
      <w:r w:rsidRPr="001711FE">
        <w:rPr>
          <w:rFonts w:cs="Arial"/>
          <w:bCs/>
          <w:sz w:val="24"/>
        </w:rPr>
        <w:t xml:space="preserve">Table </w:t>
      </w:r>
      <w:r>
        <w:rPr>
          <w:rFonts w:cs="Arial"/>
          <w:bCs/>
          <w:sz w:val="24"/>
        </w:rPr>
        <w:t>1</w:t>
      </w:r>
      <w:r w:rsidRPr="001711FE">
        <w:rPr>
          <w:rFonts w:cs="Arial"/>
          <w:bCs/>
          <w:sz w:val="24"/>
        </w:rPr>
        <w:t xml:space="preserve">:  Values of </w:t>
      </w:r>
      <w:r w:rsidRPr="001711FE">
        <w:rPr>
          <w:rFonts w:cs="Arial"/>
          <w:bCs/>
          <w:i/>
          <w:iCs/>
          <w:sz w:val="24"/>
        </w:rPr>
        <w:t>N</w:t>
      </w:r>
      <w:r w:rsidRPr="001711FE">
        <w:rPr>
          <w:rFonts w:cs="Arial"/>
          <w:bCs/>
          <w:sz w:val="24"/>
        </w:rPr>
        <w:t xml:space="preserve"> and </w:t>
      </w:r>
      <w:r w:rsidRPr="001711FE">
        <w:rPr>
          <w:rFonts w:cs="Arial"/>
          <w:bCs/>
          <w:i/>
          <w:iCs/>
          <w:sz w:val="24"/>
        </w:rPr>
        <w:t>L</w:t>
      </w:r>
      <w:r w:rsidRPr="001711FE">
        <w:rPr>
          <w:rFonts w:cs="Arial"/>
          <w:bCs/>
          <w:i/>
          <w:iCs/>
          <w:sz w:val="24"/>
          <w:vertAlign w:val="subscript"/>
        </w:rPr>
        <w:t>f</w:t>
      </w:r>
      <w:r w:rsidRPr="001711FE">
        <w:rPr>
          <w:rFonts w:cs="Arial"/>
          <w:bCs/>
          <w:sz w:val="24"/>
        </w:rPr>
        <w:t xml:space="preserve"> in different scenarios</w:t>
      </w:r>
    </w:p>
    <w:p w:rsidR="00692F5F" w:rsidRPr="00692F5F" w:rsidRDefault="00692F5F" w:rsidP="00692F5F">
      <w:pPr>
        <w:jc w:val="both"/>
        <w:rPr>
          <w:rFonts w:cs="Arial"/>
          <w:sz w:val="24"/>
        </w:rPr>
      </w:pPr>
    </w:p>
    <w:tbl>
      <w:tblPr>
        <w:tblW w:w="8190" w:type="dxa"/>
        <w:jc w:val="center"/>
        <w:tblCellMar>
          <w:left w:w="0" w:type="dxa"/>
          <w:right w:w="0" w:type="dxa"/>
        </w:tblCellMar>
        <w:tblLook w:val="0600" w:firstRow="0" w:lastRow="0" w:firstColumn="0" w:lastColumn="0" w:noHBand="1" w:noVBand="1"/>
      </w:tblPr>
      <w:tblGrid>
        <w:gridCol w:w="1389"/>
        <w:gridCol w:w="1428"/>
        <w:gridCol w:w="2180"/>
        <w:gridCol w:w="1605"/>
        <w:gridCol w:w="1588"/>
      </w:tblGrid>
      <w:tr w:rsidR="00BC094F" w:rsidRPr="001711FE" w:rsidTr="00BC094F">
        <w:trPr>
          <w:trHeight w:val="660"/>
          <w:jc w:val="center"/>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b/>
                <w:bCs/>
                <w:sz w:val="24"/>
              </w:rPr>
              <w:t>Parameter</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b/>
                <w:bCs/>
                <w:sz w:val="24"/>
              </w:rPr>
              <w:t>Frequency</w:t>
            </w:r>
          </w:p>
        </w:tc>
        <w:tc>
          <w:tcPr>
            <w:tcW w:w="22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b/>
                <w:bCs/>
                <w:sz w:val="24"/>
              </w:rPr>
              <w:t>Residential</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b/>
                <w:bCs/>
                <w:sz w:val="24"/>
                <w:lang w:val="fr-FR"/>
              </w:rPr>
              <w:t>Office</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b/>
                <w:bCs/>
                <w:sz w:val="24"/>
                <w:lang w:val="fr-FR"/>
              </w:rPr>
              <w:t>Commercial</w:t>
            </w:r>
          </w:p>
        </w:tc>
      </w:tr>
      <w:tr w:rsidR="00BC094F" w:rsidRPr="001711FE" w:rsidTr="00BC094F">
        <w:trPr>
          <w:trHeight w:val="660"/>
          <w:jc w:val="center"/>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i/>
                <w:iCs/>
                <w:sz w:val="24"/>
              </w:rPr>
              <w:t>N</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2.4 GHz</w:t>
            </w:r>
          </w:p>
        </w:tc>
        <w:tc>
          <w:tcPr>
            <w:tcW w:w="22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28</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30</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w:t>
            </w:r>
          </w:p>
        </w:tc>
      </w:tr>
      <w:tr w:rsidR="00BC094F" w:rsidRPr="001711FE" w:rsidTr="00BC094F">
        <w:trPr>
          <w:trHeight w:val="660"/>
          <w:jc w:val="center"/>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i/>
                <w:iCs/>
                <w:sz w:val="24"/>
              </w:rPr>
              <w:t>L</w:t>
            </w:r>
            <w:r w:rsidRPr="001711FE">
              <w:rPr>
                <w:i/>
                <w:iCs/>
                <w:sz w:val="24"/>
                <w:vertAlign w:val="subscript"/>
              </w:rPr>
              <w:t>f</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2.4 GHz</w:t>
            </w:r>
          </w:p>
        </w:tc>
        <w:tc>
          <w:tcPr>
            <w:tcW w:w="22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10(</w:t>
            </w:r>
            <w:r w:rsidRPr="001711FE">
              <w:rPr>
                <w:sz w:val="24"/>
              </w:rPr>
              <w:t>Per concrete wall in apartment</w:t>
            </w:r>
            <w:proofErr w:type="gramStart"/>
            <w:r w:rsidRPr="001711FE">
              <w:rPr>
                <w:sz w:val="24"/>
                <w:lang w:val="fr-FR"/>
              </w:rPr>
              <w:t>)</w:t>
            </w:r>
            <w:proofErr w:type="gramEnd"/>
            <w:r w:rsidRPr="001711FE">
              <w:rPr>
                <w:sz w:val="24"/>
                <w:lang w:val="fr-FR"/>
              </w:rPr>
              <w:br/>
              <w:t>5 (house)</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14</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w:t>
            </w:r>
          </w:p>
        </w:tc>
      </w:tr>
      <w:tr w:rsidR="00BC094F" w:rsidRPr="001711FE" w:rsidTr="00BC094F">
        <w:trPr>
          <w:trHeight w:val="660"/>
          <w:jc w:val="center"/>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i/>
                <w:iCs/>
                <w:sz w:val="24"/>
              </w:rPr>
              <w:t>N</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rPr>
              <w:t>900 MHz</w:t>
            </w:r>
          </w:p>
        </w:tc>
        <w:tc>
          <w:tcPr>
            <w:tcW w:w="22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rPr>
              <w:t>33</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rPr>
              <w:t>33</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20</w:t>
            </w:r>
          </w:p>
        </w:tc>
      </w:tr>
      <w:tr w:rsidR="00BC094F" w:rsidRPr="001711FE" w:rsidTr="00BC094F">
        <w:trPr>
          <w:trHeight w:val="660"/>
          <w:jc w:val="center"/>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i/>
                <w:iCs/>
                <w:sz w:val="24"/>
              </w:rPr>
              <w:t>L</w:t>
            </w:r>
            <w:r w:rsidRPr="001711FE">
              <w:rPr>
                <w:i/>
                <w:iCs/>
                <w:sz w:val="24"/>
                <w:vertAlign w:val="subscript"/>
              </w:rPr>
              <w:t>f</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rPr>
              <w:t>900 MHz</w:t>
            </w:r>
          </w:p>
        </w:tc>
        <w:tc>
          <w:tcPr>
            <w:tcW w:w="22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711FE" w:rsidRPr="001711FE" w:rsidRDefault="001711FE" w:rsidP="001711FE">
            <w:pPr>
              <w:jc w:val="both"/>
              <w:rPr>
                <w:sz w:val="24"/>
              </w:rPr>
            </w:pPr>
            <w:r w:rsidRPr="001711FE">
              <w:rPr>
                <w:sz w:val="24"/>
              </w:rPr>
              <w:t>9 (1 Floor)</w:t>
            </w:r>
          </w:p>
          <w:p w:rsidR="001711FE" w:rsidRPr="001711FE" w:rsidRDefault="001711FE" w:rsidP="001711FE">
            <w:pPr>
              <w:jc w:val="both"/>
              <w:rPr>
                <w:sz w:val="24"/>
              </w:rPr>
            </w:pPr>
            <w:r w:rsidRPr="001711FE">
              <w:rPr>
                <w:sz w:val="24"/>
              </w:rPr>
              <w:t>19 (2 Floors)</w:t>
            </w:r>
          </w:p>
          <w:p w:rsidR="001F09E0" w:rsidRPr="001711FE" w:rsidRDefault="001711FE" w:rsidP="001711FE">
            <w:pPr>
              <w:jc w:val="both"/>
              <w:rPr>
                <w:sz w:val="24"/>
              </w:rPr>
            </w:pPr>
            <w:r w:rsidRPr="001711FE">
              <w:rPr>
                <w:sz w:val="24"/>
              </w:rPr>
              <w:t>24 (3 Floors)</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711FE" w:rsidRPr="001711FE" w:rsidRDefault="001711FE" w:rsidP="001711FE">
            <w:pPr>
              <w:jc w:val="both"/>
              <w:rPr>
                <w:sz w:val="24"/>
              </w:rPr>
            </w:pPr>
            <w:r w:rsidRPr="001711FE">
              <w:rPr>
                <w:sz w:val="24"/>
              </w:rPr>
              <w:t>9 (1 Floor)</w:t>
            </w:r>
          </w:p>
          <w:p w:rsidR="001711FE" w:rsidRPr="001711FE" w:rsidRDefault="001711FE" w:rsidP="001711FE">
            <w:pPr>
              <w:jc w:val="both"/>
              <w:rPr>
                <w:sz w:val="24"/>
              </w:rPr>
            </w:pPr>
            <w:r w:rsidRPr="001711FE">
              <w:rPr>
                <w:sz w:val="24"/>
              </w:rPr>
              <w:t>19(2 Floors)</w:t>
            </w:r>
          </w:p>
          <w:p w:rsidR="001F09E0" w:rsidRPr="001711FE" w:rsidRDefault="001711FE" w:rsidP="001711FE">
            <w:pPr>
              <w:jc w:val="both"/>
              <w:rPr>
                <w:sz w:val="24"/>
              </w:rPr>
            </w:pPr>
            <w:r w:rsidRPr="001711FE">
              <w:rPr>
                <w:sz w:val="24"/>
              </w:rPr>
              <w:t>24 (3 Floors)</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vAlign w:val="center"/>
            <w:hideMark/>
          </w:tcPr>
          <w:p w:rsidR="001F09E0" w:rsidRPr="001711FE" w:rsidRDefault="001711FE" w:rsidP="001711FE">
            <w:pPr>
              <w:jc w:val="both"/>
              <w:rPr>
                <w:sz w:val="24"/>
              </w:rPr>
            </w:pPr>
            <w:r w:rsidRPr="001711FE">
              <w:rPr>
                <w:sz w:val="24"/>
                <w:lang w:val="fr-FR"/>
              </w:rPr>
              <w:t>-</w:t>
            </w:r>
          </w:p>
        </w:tc>
      </w:tr>
    </w:tbl>
    <w:p w:rsidR="00692F5F" w:rsidRDefault="00692F5F" w:rsidP="00692F5F">
      <w:pPr>
        <w:jc w:val="both"/>
        <w:rPr>
          <w:sz w:val="24"/>
        </w:rPr>
      </w:pPr>
    </w:p>
    <w:p w:rsidR="001711FE" w:rsidRDefault="001711FE" w:rsidP="00BC094F">
      <w:pPr>
        <w:ind w:firstLine="720"/>
        <w:jc w:val="both"/>
        <w:rPr>
          <w:sz w:val="24"/>
        </w:rPr>
      </w:pPr>
      <w:r>
        <w:rPr>
          <w:sz w:val="24"/>
        </w:rPr>
        <w:t xml:space="preserve">The values to be chosen for the various parameters are shown in Table 1. </w:t>
      </w:r>
    </w:p>
    <w:p w:rsidR="00EE7B29" w:rsidRDefault="00EE7B29" w:rsidP="00BC094F">
      <w:pPr>
        <w:ind w:firstLine="720"/>
        <w:jc w:val="both"/>
        <w:rPr>
          <w:sz w:val="24"/>
        </w:rPr>
      </w:pPr>
    </w:p>
    <w:p w:rsidR="00EE7B29" w:rsidRDefault="00EE7B29" w:rsidP="00BC094F">
      <w:pPr>
        <w:ind w:firstLine="720"/>
        <w:jc w:val="both"/>
        <w:rPr>
          <w:sz w:val="24"/>
        </w:rPr>
      </w:pPr>
      <w:r>
        <w:rPr>
          <w:sz w:val="24"/>
        </w:rPr>
        <w:t xml:space="preserve">Paths with a LOS component are dominated by free space loss and have a distance power loss co-efficient of around 20. Also in the absence of any floors, </w:t>
      </w:r>
      <w:r w:rsidRPr="001711FE">
        <w:rPr>
          <w:i/>
          <w:iCs/>
          <w:sz w:val="24"/>
        </w:rPr>
        <w:t>L</w:t>
      </w:r>
      <w:r w:rsidRPr="001711FE">
        <w:rPr>
          <w:i/>
          <w:iCs/>
          <w:sz w:val="24"/>
          <w:vertAlign w:val="subscript"/>
        </w:rPr>
        <w:t>f</w:t>
      </w:r>
      <w:r w:rsidRPr="00EE7B29">
        <w:rPr>
          <w:sz w:val="24"/>
        </w:rPr>
        <w:t xml:space="preserve"> (n</w:t>
      </w:r>
      <w:proofErr w:type="gramStart"/>
      <w:r w:rsidRPr="00EE7B29">
        <w:rPr>
          <w:sz w:val="24"/>
        </w:rPr>
        <w:t>)=</w:t>
      </w:r>
      <w:proofErr w:type="gramEnd"/>
      <w:r w:rsidRPr="00EE7B29">
        <w:rPr>
          <w:sz w:val="24"/>
        </w:rPr>
        <w:t>0</w:t>
      </w:r>
      <w:r>
        <w:rPr>
          <w:sz w:val="24"/>
        </w:rPr>
        <w:t xml:space="preserve">. </w:t>
      </w:r>
    </w:p>
    <w:p w:rsidR="00EE7B29" w:rsidRDefault="00EE7B29" w:rsidP="00BC094F">
      <w:pPr>
        <w:ind w:firstLine="720"/>
        <w:jc w:val="both"/>
        <w:rPr>
          <w:sz w:val="24"/>
        </w:rPr>
      </w:pPr>
      <w:r>
        <w:rPr>
          <w:sz w:val="24"/>
        </w:rPr>
        <w:t>Large open rooms have a distance power loss co-efficient of 20. This may be due to stron</w:t>
      </w:r>
      <w:r w:rsidR="00471096">
        <w:rPr>
          <w:sz w:val="24"/>
        </w:rPr>
        <w:t>g</w:t>
      </w:r>
      <w:r>
        <w:rPr>
          <w:sz w:val="24"/>
        </w:rPr>
        <w:t xml:space="preserve"> LOS component in most areas of the room. These situations are prevalent in </w:t>
      </w:r>
      <w:r w:rsidR="00471096">
        <w:rPr>
          <w:sz w:val="24"/>
        </w:rPr>
        <w:t>open r</w:t>
      </w:r>
      <w:r w:rsidRPr="00EE7B29">
        <w:rPr>
          <w:sz w:val="24"/>
        </w:rPr>
        <w:t>ooms in of</w:t>
      </w:r>
      <w:r>
        <w:rPr>
          <w:sz w:val="24"/>
        </w:rPr>
        <w:t xml:space="preserve">fices, factories, sports arenas and </w:t>
      </w:r>
      <w:r w:rsidRPr="00EE7B29">
        <w:rPr>
          <w:sz w:val="24"/>
        </w:rPr>
        <w:t>retail stores</w:t>
      </w:r>
      <w:r>
        <w:rPr>
          <w:sz w:val="24"/>
        </w:rPr>
        <w:t xml:space="preserve">. Corridors have a typical distance power co-efficient o around 18. Corridors with their long linear aisles exhibit the corridor loss characteristic. </w:t>
      </w:r>
    </w:p>
    <w:p w:rsidR="0071457A" w:rsidRDefault="0071457A" w:rsidP="00BC094F">
      <w:pPr>
        <w:ind w:firstLine="720"/>
        <w:jc w:val="both"/>
        <w:rPr>
          <w:sz w:val="24"/>
        </w:rPr>
      </w:pPr>
      <w:r>
        <w:rPr>
          <w:sz w:val="24"/>
        </w:rPr>
        <w:t xml:space="preserve">Propagation around obstacles and through walls increases the distance power loss co-efficient </w:t>
      </w:r>
      <w:r w:rsidR="006A23DC">
        <w:rPr>
          <w:sz w:val="24"/>
        </w:rPr>
        <w:t xml:space="preserve">to around 40 for a typical environment. Examples include paths between rooms and in closed plan office buildings. </w:t>
      </w:r>
    </w:p>
    <w:p w:rsidR="006A23DC" w:rsidRDefault="006A23DC" w:rsidP="00BC094F">
      <w:pPr>
        <w:ind w:firstLine="720"/>
        <w:jc w:val="both"/>
        <w:rPr>
          <w:sz w:val="24"/>
        </w:rPr>
      </w:pPr>
      <w:r>
        <w:rPr>
          <w:sz w:val="24"/>
        </w:rPr>
        <w:t>For long unobstructed paths the first Fresnel</w:t>
      </w:r>
      <w:r w:rsidR="00ED2438">
        <w:rPr>
          <w:sz w:val="24"/>
        </w:rPr>
        <w:t>’</w:t>
      </w:r>
      <w:r>
        <w:rPr>
          <w:sz w:val="24"/>
        </w:rPr>
        <w:t xml:space="preserve">s zone breakpoint may occur. At this distance, the distance power loss co-efficient may change from about 20 to about 40. </w:t>
      </w:r>
    </w:p>
    <w:p w:rsidR="00692F5F" w:rsidRDefault="00692F5F" w:rsidP="00692F5F">
      <w:pPr>
        <w:ind w:firstLine="720"/>
        <w:jc w:val="both"/>
        <w:rPr>
          <w:sz w:val="24"/>
        </w:rPr>
      </w:pPr>
    </w:p>
    <w:p w:rsidR="00E75FC7" w:rsidRDefault="00E75FC7" w:rsidP="00E75FC7">
      <w:pPr>
        <w:pStyle w:val="ListParagraph"/>
        <w:numPr>
          <w:ilvl w:val="0"/>
          <w:numId w:val="26"/>
        </w:numPr>
        <w:jc w:val="both"/>
        <w:rPr>
          <w:b/>
          <w:sz w:val="24"/>
        </w:rPr>
      </w:pPr>
      <w:r w:rsidRPr="00E75FC7">
        <w:rPr>
          <w:b/>
          <w:sz w:val="24"/>
        </w:rPr>
        <w:t>Small Scale Fading</w:t>
      </w:r>
    </w:p>
    <w:p w:rsidR="00E75FC7" w:rsidRPr="00C4559B" w:rsidRDefault="00E75FC7" w:rsidP="00E75FC7">
      <w:pPr>
        <w:pStyle w:val="ListParagraph"/>
        <w:jc w:val="both"/>
        <w:rPr>
          <w:sz w:val="24"/>
        </w:rPr>
      </w:pPr>
    </w:p>
    <w:p w:rsidR="00981A8F" w:rsidRDefault="00C4559B" w:rsidP="00463745">
      <w:pPr>
        <w:pStyle w:val="ListParagraph"/>
        <w:ind w:left="0" w:firstLine="720"/>
        <w:jc w:val="both"/>
        <w:rPr>
          <w:sz w:val="24"/>
        </w:rPr>
      </w:pPr>
      <w:r w:rsidRPr="00C4559B">
        <w:rPr>
          <w:sz w:val="24"/>
        </w:rPr>
        <w:t>Small</w:t>
      </w:r>
      <w:r>
        <w:rPr>
          <w:sz w:val="24"/>
        </w:rPr>
        <w:t xml:space="preserve"> sc</w:t>
      </w:r>
      <w:r w:rsidR="00463745">
        <w:rPr>
          <w:sz w:val="24"/>
        </w:rPr>
        <w:t xml:space="preserve">ale fading models are described here for indoor and outdoor scenarios. Models based on the </w:t>
      </w:r>
      <w:r w:rsidR="00DB3F53">
        <w:rPr>
          <w:sz w:val="24"/>
        </w:rPr>
        <w:t xml:space="preserve">channel </w:t>
      </w:r>
      <w:r w:rsidR="00463745">
        <w:rPr>
          <w:sz w:val="24"/>
        </w:rPr>
        <w:t xml:space="preserve">delay spread and power delay profiles are specified. </w:t>
      </w:r>
      <w:r w:rsidR="00FF0B90">
        <w:rPr>
          <w:sz w:val="24"/>
        </w:rPr>
        <w:t xml:space="preserve">Typically the bandwidth of legacy IEEE 802.15.4 systems is </w:t>
      </w:r>
      <w:r w:rsidR="002A1FE8">
        <w:rPr>
          <w:sz w:val="24"/>
        </w:rPr>
        <w:t xml:space="preserve">around </w:t>
      </w:r>
      <w:r w:rsidR="00FF0B90">
        <w:rPr>
          <w:sz w:val="24"/>
        </w:rPr>
        <w:t xml:space="preserve">3 </w:t>
      </w:r>
      <w:proofErr w:type="spellStart"/>
      <w:r w:rsidR="002A1FE8">
        <w:rPr>
          <w:sz w:val="24"/>
        </w:rPr>
        <w:t>MHz.</w:t>
      </w:r>
      <w:proofErr w:type="spellEnd"/>
      <w:r w:rsidR="00683D59">
        <w:rPr>
          <w:sz w:val="24"/>
        </w:rPr>
        <w:t xml:space="preserve"> </w:t>
      </w:r>
      <w:r w:rsidR="00DB3F53">
        <w:rPr>
          <w:sz w:val="24"/>
        </w:rPr>
        <w:t xml:space="preserve">Assuming a 75% coherence bandwidth of 3 MHz, the associated delay spread is </w:t>
      </w:r>
      <m:oMath>
        <m:sSub>
          <m:sSubPr>
            <m:ctrlPr>
              <w:rPr>
                <w:rFonts w:ascii="Cambria Math" w:hAnsi="Cambria Math"/>
                <w:i/>
                <w:sz w:val="24"/>
              </w:rPr>
            </m:ctrlPr>
          </m:sSubPr>
          <m:e>
            <m:r>
              <w:rPr>
                <w:rFonts w:ascii="Cambria Math" w:hAnsi="Cambria Math"/>
                <w:sz w:val="24"/>
              </w:rPr>
              <m:t>σ</m:t>
            </m:r>
          </m:e>
          <m:sub>
            <m:r>
              <w:rPr>
                <w:rFonts w:ascii="Cambria Math" w:hAnsi="Cambria Math"/>
                <w:sz w:val="24"/>
              </w:rPr>
              <m:t>τ</m:t>
            </m:r>
          </m:sub>
        </m:sSub>
      </m:oMath>
      <w:r w:rsidR="00DB3F53" w:rsidRPr="00DB3F53">
        <w:rPr>
          <w:sz w:val="24"/>
        </w:rPr>
        <w:t xml:space="preserve">  </w:t>
      </w:r>
      <w:r w:rsidR="00FF0B90" w:rsidRPr="00DB3F53">
        <w:rPr>
          <w:sz w:val="24"/>
        </w:rPr>
        <w:t>≈ 1</w:t>
      </w:r>
      <w:r w:rsidR="00DB3F53" w:rsidRPr="00DB3F53">
        <w:rPr>
          <w:sz w:val="24"/>
        </w:rPr>
        <w:t>/(30 ×3 ×10</w:t>
      </w:r>
      <w:r w:rsidR="00DB3F53" w:rsidRPr="002A1FE8">
        <w:rPr>
          <w:sz w:val="24"/>
          <w:vertAlign w:val="superscript"/>
        </w:rPr>
        <w:t>6</w:t>
      </w:r>
      <w:r w:rsidR="00DB3F53" w:rsidRPr="00DB3F53">
        <w:rPr>
          <w:sz w:val="24"/>
        </w:rPr>
        <w:t>) ≈ 10ns</w:t>
      </w:r>
      <w:r w:rsidR="00FA4F44">
        <w:rPr>
          <w:sz w:val="24"/>
        </w:rPr>
        <w:t xml:space="preserve"> [9]</w:t>
      </w:r>
      <w:r w:rsidR="00DB3F53">
        <w:rPr>
          <w:sz w:val="24"/>
        </w:rPr>
        <w:t xml:space="preserve">. </w:t>
      </w:r>
      <w:r w:rsidR="00FF0B90">
        <w:rPr>
          <w:sz w:val="24"/>
        </w:rPr>
        <w:t xml:space="preserve">So as the </w:t>
      </w:r>
      <w:r w:rsidR="00B72378">
        <w:rPr>
          <w:sz w:val="24"/>
        </w:rPr>
        <w:t xml:space="preserve">dominant </w:t>
      </w:r>
      <w:r w:rsidR="00FF0B90">
        <w:rPr>
          <w:sz w:val="24"/>
        </w:rPr>
        <w:t xml:space="preserve">multipath components begin to appear beyond </w:t>
      </w:r>
      <w:r w:rsidR="001432D2">
        <w:rPr>
          <w:sz w:val="24"/>
        </w:rPr>
        <w:t xml:space="preserve">10 ns, the frequency selectivity of the channel begins to affect the signals. </w:t>
      </w:r>
      <w:r w:rsidR="00B81461">
        <w:rPr>
          <w:sz w:val="24"/>
        </w:rPr>
        <w:t xml:space="preserve">The associated distances at which this happens is beyond 3 m </w:t>
      </w:r>
      <w:proofErr w:type="gramStart"/>
      <w:r w:rsidR="00B81461" w:rsidRPr="00B81461">
        <w:rPr>
          <w:sz w:val="24"/>
        </w:rPr>
        <w:t>( d</w:t>
      </w:r>
      <w:proofErr w:type="gramEnd"/>
      <w:r w:rsidR="00B81461" w:rsidRPr="00B81461">
        <w:rPr>
          <w:sz w:val="24"/>
        </w:rPr>
        <w:t xml:space="preserve"> =</w:t>
      </w:r>
      <w:proofErr w:type="spellStart"/>
      <w:r w:rsidR="00B81461" w:rsidRPr="00B81461">
        <w:rPr>
          <w:sz w:val="24"/>
        </w:rPr>
        <w:t>st</w:t>
      </w:r>
      <w:proofErr w:type="spellEnd"/>
      <w:r w:rsidR="00B81461" w:rsidRPr="00B81461">
        <w:rPr>
          <w:sz w:val="24"/>
        </w:rPr>
        <w:t xml:space="preserve"> = 3×10</w:t>
      </w:r>
      <w:r w:rsidR="00B81461" w:rsidRPr="00B81461">
        <w:rPr>
          <w:sz w:val="24"/>
          <w:vertAlign w:val="superscript"/>
        </w:rPr>
        <w:t>8</w:t>
      </w:r>
      <w:r w:rsidR="00B81461" w:rsidRPr="00B81461">
        <w:rPr>
          <w:sz w:val="24"/>
        </w:rPr>
        <w:t>×10×10</w:t>
      </w:r>
      <w:r w:rsidR="00B81461" w:rsidRPr="00B81461">
        <w:rPr>
          <w:sz w:val="24"/>
          <w:vertAlign w:val="superscript"/>
        </w:rPr>
        <w:t>-9</w:t>
      </w:r>
      <w:r w:rsidR="00B81461" w:rsidRPr="00B81461">
        <w:rPr>
          <w:sz w:val="24"/>
        </w:rPr>
        <w:t>)</w:t>
      </w:r>
      <w:r w:rsidR="00203714">
        <w:rPr>
          <w:sz w:val="24"/>
        </w:rPr>
        <w:t xml:space="preserve">. </w:t>
      </w:r>
    </w:p>
    <w:p w:rsidR="00067DE1" w:rsidRDefault="00067DE1" w:rsidP="00463745">
      <w:pPr>
        <w:pStyle w:val="ListParagraph"/>
        <w:ind w:left="0" w:firstLine="720"/>
        <w:jc w:val="both"/>
        <w:rPr>
          <w:sz w:val="24"/>
        </w:rPr>
      </w:pPr>
    </w:p>
    <w:p w:rsidR="00067DE1" w:rsidRDefault="00067DE1" w:rsidP="00067DE1">
      <w:pPr>
        <w:pStyle w:val="ListParagraph"/>
        <w:ind w:left="0"/>
        <w:jc w:val="both"/>
        <w:rPr>
          <w:b/>
          <w:i/>
          <w:sz w:val="24"/>
        </w:rPr>
      </w:pPr>
      <w:r w:rsidRPr="00067DE1">
        <w:rPr>
          <w:b/>
          <w:i/>
          <w:sz w:val="24"/>
        </w:rPr>
        <w:t>3.1 Flat Fading Channels</w:t>
      </w:r>
    </w:p>
    <w:p w:rsidR="00D82629" w:rsidRPr="00067DE1" w:rsidRDefault="00D82629" w:rsidP="00067DE1">
      <w:pPr>
        <w:pStyle w:val="ListParagraph"/>
        <w:ind w:left="0"/>
        <w:jc w:val="both"/>
        <w:rPr>
          <w:b/>
          <w:i/>
          <w:sz w:val="24"/>
        </w:rPr>
      </w:pPr>
    </w:p>
    <w:p w:rsidR="00A4117A" w:rsidRDefault="00AB5BA5" w:rsidP="00463745">
      <w:pPr>
        <w:pStyle w:val="ListParagraph"/>
        <w:ind w:left="0" w:firstLine="720"/>
        <w:jc w:val="both"/>
        <w:rPr>
          <w:sz w:val="24"/>
        </w:rPr>
      </w:pPr>
      <w:r>
        <w:rPr>
          <w:sz w:val="24"/>
        </w:rPr>
        <w:t>There are many application scenarios wherein the range is below 3 m. In such cases the chann</w:t>
      </w:r>
      <w:r w:rsidR="00981A8F">
        <w:rPr>
          <w:sz w:val="24"/>
        </w:rPr>
        <w:t xml:space="preserve">el can be considered to be flat </w:t>
      </w:r>
      <w:proofErr w:type="spellStart"/>
      <w:r w:rsidR="00981A8F">
        <w:rPr>
          <w:sz w:val="24"/>
        </w:rPr>
        <w:t>Ricean</w:t>
      </w:r>
      <w:proofErr w:type="spellEnd"/>
      <w:r w:rsidR="00B72378">
        <w:rPr>
          <w:sz w:val="24"/>
        </w:rPr>
        <w:t>/Rayleigh</w:t>
      </w:r>
      <w:r w:rsidR="00981A8F">
        <w:rPr>
          <w:sz w:val="24"/>
        </w:rPr>
        <w:t xml:space="preserve"> fading and system </w:t>
      </w:r>
      <w:r w:rsidR="00385205">
        <w:rPr>
          <w:sz w:val="24"/>
        </w:rPr>
        <w:t xml:space="preserve">evaluation and </w:t>
      </w:r>
      <w:r w:rsidR="00385205">
        <w:rPr>
          <w:sz w:val="24"/>
        </w:rPr>
        <w:lastRenderedPageBreak/>
        <w:t xml:space="preserve">benchmarking can </w:t>
      </w:r>
      <w:r w:rsidR="0074773B">
        <w:rPr>
          <w:sz w:val="24"/>
        </w:rPr>
        <w:t xml:space="preserve">be </w:t>
      </w:r>
      <w:r w:rsidR="00385205">
        <w:rPr>
          <w:sz w:val="24"/>
        </w:rPr>
        <w:t>based on such channel models</w:t>
      </w:r>
      <w:r w:rsidR="00981A8F">
        <w:rPr>
          <w:sz w:val="24"/>
        </w:rPr>
        <w:t xml:space="preserve">. </w:t>
      </w:r>
      <w:r>
        <w:rPr>
          <w:sz w:val="24"/>
        </w:rPr>
        <w:t xml:space="preserve">Typical scenarios include </w:t>
      </w:r>
      <w:r w:rsidR="008B5625">
        <w:rPr>
          <w:sz w:val="24"/>
        </w:rPr>
        <w:t>m</w:t>
      </w:r>
      <w:r w:rsidR="008B5625" w:rsidRPr="008B5625">
        <w:rPr>
          <w:sz w:val="24"/>
        </w:rPr>
        <w:t>edical/</w:t>
      </w:r>
      <w:r w:rsidR="008B5625">
        <w:rPr>
          <w:sz w:val="24"/>
        </w:rPr>
        <w:t>healthcare, telecom services, b</w:t>
      </w:r>
      <w:r w:rsidR="008B5625" w:rsidRPr="008B5625">
        <w:rPr>
          <w:sz w:val="24"/>
        </w:rPr>
        <w:t xml:space="preserve">uilding </w:t>
      </w:r>
      <w:r w:rsidR="008B5625">
        <w:rPr>
          <w:sz w:val="24"/>
        </w:rPr>
        <w:t>automation and retail s</w:t>
      </w:r>
      <w:r w:rsidR="008B5625" w:rsidRPr="008B5625">
        <w:rPr>
          <w:sz w:val="24"/>
        </w:rPr>
        <w:t>ervice</w:t>
      </w:r>
      <w:r w:rsidR="008B5625">
        <w:rPr>
          <w:sz w:val="24"/>
        </w:rPr>
        <w:t>s.</w:t>
      </w:r>
    </w:p>
    <w:p w:rsidR="00AB5BA5" w:rsidRDefault="00AB5BA5" w:rsidP="00463745">
      <w:pPr>
        <w:pStyle w:val="ListParagraph"/>
        <w:ind w:left="0" w:firstLine="720"/>
        <w:jc w:val="both"/>
        <w:rPr>
          <w:sz w:val="24"/>
        </w:rPr>
      </w:pPr>
    </w:p>
    <w:p w:rsidR="00385205" w:rsidRDefault="00385205" w:rsidP="00463745">
      <w:pPr>
        <w:pStyle w:val="ListParagraph"/>
        <w:ind w:left="0" w:firstLine="720"/>
        <w:jc w:val="both"/>
        <w:rPr>
          <w:sz w:val="24"/>
        </w:rPr>
      </w:pPr>
      <w:r>
        <w:rPr>
          <w:sz w:val="24"/>
        </w:rPr>
        <w:t>Also there are many scenarios wherein the associated range is beyond 3 m. In such cases</w:t>
      </w:r>
      <w:r w:rsidR="00A06BEA">
        <w:rPr>
          <w:sz w:val="24"/>
        </w:rPr>
        <w:t>,</w:t>
      </w:r>
      <w:r>
        <w:rPr>
          <w:sz w:val="24"/>
        </w:rPr>
        <w:t xml:space="preserve"> multipath channel models need to be specified. </w:t>
      </w:r>
      <w:r w:rsidR="00A06BEA">
        <w:rPr>
          <w:sz w:val="24"/>
        </w:rPr>
        <w:t>This is described next.</w:t>
      </w:r>
    </w:p>
    <w:p w:rsidR="00AB5BA5" w:rsidRDefault="00AB5BA5" w:rsidP="00463745">
      <w:pPr>
        <w:pStyle w:val="ListParagraph"/>
        <w:ind w:left="0" w:firstLine="720"/>
        <w:jc w:val="both"/>
        <w:rPr>
          <w:sz w:val="24"/>
        </w:rPr>
      </w:pPr>
    </w:p>
    <w:p w:rsidR="00AB5BA5" w:rsidRDefault="00AB5BA5" w:rsidP="00AB5BA5">
      <w:pPr>
        <w:pStyle w:val="ListParagraph"/>
        <w:ind w:left="0"/>
        <w:jc w:val="both"/>
        <w:rPr>
          <w:sz w:val="24"/>
        </w:rPr>
      </w:pPr>
      <w:r w:rsidRPr="00AB5BA5">
        <w:rPr>
          <w:b/>
          <w:i/>
          <w:sz w:val="24"/>
        </w:rPr>
        <w:t>3.</w:t>
      </w:r>
      <w:r w:rsidR="00067DE1">
        <w:rPr>
          <w:b/>
          <w:i/>
          <w:sz w:val="24"/>
        </w:rPr>
        <w:t>2</w:t>
      </w:r>
      <w:r w:rsidRPr="00AB5BA5">
        <w:rPr>
          <w:b/>
          <w:i/>
          <w:sz w:val="24"/>
        </w:rPr>
        <w:t xml:space="preserve"> Delay Spread Models</w:t>
      </w:r>
    </w:p>
    <w:p w:rsidR="00AB5BA5" w:rsidRPr="007E7D67" w:rsidRDefault="00AB5BA5" w:rsidP="00AB5BA5">
      <w:pPr>
        <w:pStyle w:val="ListParagraph"/>
        <w:ind w:left="0"/>
        <w:jc w:val="both"/>
        <w:rPr>
          <w:sz w:val="24"/>
        </w:rPr>
      </w:pPr>
    </w:p>
    <w:p w:rsidR="007E7D67" w:rsidRPr="007E7D67" w:rsidRDefault="007E7D67" w:rsidP="00D82629">
      <w:pPr>
        <w:pStyle w:val="ListParagraph"/>
        <w:ind w:left="0" w:firstLine="720"/>
        <w:jc w:val="both"/>
        <w:rPr>
          <w:sz w:val="24"/>
        </w:rPr>
      </w:pPr>
      <w:r w:rsidRPr="007E7D67">
        <w:rPr>
          <w:sz w:val="24"/>
        </w:rPr>
        <w:t>In</w:t>
      </w:r>
      <w:r>
        <w:rPr>
          <w:sz w:val="24"/>
        </w:rPr>
        <w:t xml:space="preserve"> such cases</w:t>
      </w:r>
      <w:r w:rsidR="00750B07">
        <w:rPr>
          <w:sz w:val="24"/>
        </w:rPr>
        <w:t>, the range dependent parameters</w:t>
      </w:r>
      <w:r>
        <w:rPr>
          <w:sz w:val="24"/>
        </w:rPr>
        <w:t xml:space="preserve"> are related to the delay spread which may be then employed to specify the channel models.  </w:t>
      </w:r>
    </w:p>
    <w:p w:rsidR="007E7D67" w:rsidRPr="007E7D67" w:rsidRDefault="007E7D67" w:rsidP="00AB5BA5">
      <w:pPr>
        <w:pStyle w:val="ListParagraph"/>
        <w:ind w:left="0"/>
        <w:jc w:val="both"/>
        <w:rPr>
          <w:sz w:val="24"/>
        </w:rPr>
      </w:pPr>
    </w:p>
    <w:p w:rsidR="00AB5BA5" w:rsidRDefault="00AB5BA5" w:rsidP="00AB5BA5">
      <w:pPr>
        <w:pStyle w:val="ListParagraph"/>
        <w:ind w:left="0"/>
        <w:jc w:val="both"/>
        <w:rPr>
          <w:b/>
          <w:i/>
          <w:sz w:val="24"/>
        </w:rPr>
      </w:pPr>
      <w:r w:rsidRPr="00AB5BA5">
        <w:rPr>
          <w:b/>
          <w:i/>
          <w:sz w:val="24"/>
        </w:rPr>
        <w:t>3.2.1 Outdoor Channel Models</w:t>
      </w:r>
    </w:p>
    <w:p w:rsidR="0074773B" w:rsidRPr="0074773B" w:rsidRDefault="0074773B" w:rsidP="00AB5BA5">
      <w:pPr>
        <w:pStyle w:val="ListParagraph"/>
        <w:ind w:left="0"/>
        <w:jc w:val="both"/>
        <w:rPr>
          <w:sz w:val="24"/>
        </w:rPr>
      </w:pPr>
    </w:p>
    <w:p w:rsidR="00AB5BA5" w:rsidRDefault="006B1F20" w:rsidP="007606C2">
      <w:pPr>
        <w:pStyle w:val="ListParagraph"/>
        <w:ind w:left="0" w:firstLine="720"/>
        <w:jc w:val="both"/>
        <w:rPr>
          <w:sz w:val="24"/>
        </w:rPr>
      </w:pPr>
      <w:r>
        <w:rPr>
          <w:sz w:val="24"/>
        </w:rPr>
        <w:t>This model describes the characteristics of the multipath delay spread for the LOS omnidirectional antenna case</w:t>
      </w:r>
      <w:r w:rsidR="005912EC">
        <w:rPr>
          <w:sz w:val="24"/>
        </w:rPr>
        <w:t xml:space="preserve"> [5]</w:t>
      </w:r>
      <w:r>
        <w:rPr>
          <w:sz w:val="24"/>
        </w:rPr>
        <w:t xml:space="preserve">. </w:t>
      </w:r>
      <w:r w:rsidR="0028083F">
        <w:rPr>
          <w:sz w:val="24"/>
        </w:rPr>
        <w:t xml:space="preserve">The rms delay spread </w:t>
      </w:r>
      <w:r w:rsidR="0028083F" w:rsidRPr="0028083F">
        <w:rPr>
          <w:i/>
          <w:sz w:val="24"/>
        </w:rPr>
        <w:t>S</w:t>
      </w:r>
      <w:r w:rsidR="0028083F">
        <w:rPr>
          <w:sz w:val="24"/>
        </w:rPr>
        <w:t xml:space="preserve"> at a distance </w:t>
      </w:r>
      <w:r w:rsidR="0028083F" w:rsidRPr="0028083F">
        <w:rPr>
          <w:i/>
          <w:sz w:val="24"/>
        </w:rPr>
        <w:t>d</w:t>
      </w:r>
      <w:r w:rsidR="0028083F">
        <w:rPr>
          <w:sz w:val="24"/>
        </w:rPr>
        <w:t xml:space="preserve"> m follows a normal distribution with the mean value given by </w:t>
      </w:r>
    </w:p>
    <w:p w:rsidR="0028083F" w:rsidRDefault="0028083F" w:rsidP="007606C2">
      <w:pPr>
        <w:pStyle w:val="ListParagraph"/>
        <w:ind w:left="0" w:firstLine="720"/>
        <w:jc w:val="both"/>
        <w:rPr>
          <w:sz w:val="24"/>
        </w:rPr>
      </w:pPr>
    </w:p>
    <w:p w:rsidR="0028083F" w:rsidRPr="0028083F" w:rsidRDefault="00111BCC" w:rsidP="007606C2">
      <w:pPr>
        <w:pStyle w:val="ListParagraph"/>
        <w:ind w:left="0" w:firstLine="720"/>
        <w:jc w:val="both"/>
        <w:rPr>
          <w:sz w:val="24"/>
        </w:rPr>
      </w:pPr>
      <m:oMathPara>
        <m:oMathParaPr>
          <m:jc m:val="right"/>
        </m:oMathPara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s</m:t>
              </m:r>
            </m:sub>
          </m:sSub>
          <m:r>
            <w:rPr>
              <w:rFonts w:ascii="Cambria Math" w:hAnsi="Cambria Math"/>
              <w:sz w:val="24"/>
            </w:rPr>
            <m:t>=</m:t>
          </m:r>
          <m:sSub>
            <m:sSubPr>
              <m:ctrlPr>
                <w:rPr>
                  <w:rFonts w:ascii="Cambria Math" w:hAnsi="Cambria Math"/>
                  <w:i/>
                  <w:sz w:val="24"/>
                </w:rPr>
              </m:ctrlPr>
            </m:sSubPr>
            <m:e>
              <m:r>
                <w:rPr>
                  <w:rFonts w:ascii="Cambria Math" w:hAnsi="Cambria Math"/>
                  <w:sz w:val="24"/>
                </w:rPr>
                <m:t>C</m:t>
              </m:r>
            </m:e>
            <m:sub>
              <m:r>
                <w:rPr>
                  <w:rFonts w:ascii="Cambria Math" w:hAnsi="Cambria Math"/>
                  <w:sz w:val="24"/>
                </w:rPr>
                <m:t>a</m:t>
              </m:r>
            </m:sub>
          </m:sSub>
          <m:sSup>
            <m:sSupPr>
              <m:ctrlPr>
                <w:rPr>
                  <w:rFonts w:ascii="Cambria Math" w:hAnsi="Cambria Math"/>
                  <w:i/>
                  <w:sz w:val="24"/>
                </w:rPr>
              </m:ctrlPr>
            </m:sSupPr>
            <m:e>
              <m:r>
                <w:rPr>
                  <w:rFonts w:ascii="Cambria Math" w:hAnsi="Cambria Math"/>
                  <w:sz w:val="24"/>
                </w:rPr>
                <m:t>d</m:t>
              </m:r>
            </m:e>
            <m:sup>
              <m:sSub>
                <m:sSubPr>
                  <m:ctrlPr>
                    <w:rPr>
                      <w:rFonts w:ascii="Cambria Math" w:hAnsi="Cambria Math"/>
                      <w:i/>
                      <w:sz w:val="24"/>
                    </w:rPr>
                  </m:ctrlPr>
                </m:sSubPr>
                <m:e>
                  <m:r>
                    <w:rPr>
                      <w:rFonts w:ascii="Cambria Math" w:hAnsi="Cambria Math"/>
                      <w:sz w:val="24"/>
                    </w:rPr>
                    <m:t>γ</m:t>
                  </m:r>
                </m:e>
                <m:sub>
                  <m:r>
                    <w:rPr>
                      <w:rFonts w:ascii="Cambria Math" w:hAnsi="Cambria Math"/>
                      <w:sz w:val="24"/>
                    </w:rPr>
                    <m:t>a</m:t>
                  </m:r>
                </m:sub>
              </m:sSub>
            </m:sup>
          </m:sSup>
          <m:r>
            <w:rPr>
              <w:rFonts w:ascii="Cambria Math" w:hAnsi="Cambria Math"/>
              <w:sz w:val="24"/>
            </w:rPr>
            <m:t xml:space="preserve">                                                                                       (13)</m:t>
          </m:r>
        </m:oMath>
      </m:oMathPara>
    </w:p>
    <w:p w:rsidR="0028083F" w:rsidRPr="0028083F" w:rsidRDefault="0028083F" w:rsidP="007606C2">
      <w:pPr>
        <w:pStyle w:val="ListParagraph"/>
        <w:ind w:left="0" w:firstLine="720"/>
        <w:jc w:val="both"/>
        <w:rPr>
          <w:sz w:val="24"/>
        </w:rPr>
      </w:pPr>
    </w:p>
    <w:p w:rsidR="0028083F" w:rsidRPr="0028083F" w:rsidRDefault="0028083F" w:rsidP="0028083F">
      <w:pPr>
        <w:pStyle w:val="ListParagraph"/>
        <w:ind w:left="0" w:firstLine="720"/>
        <w:rPr>
          <w:sz w:val="24"/>
        </w:rPr>
      </w:pPr>
      <w:r>
        <w:rPr>
          <w:sz w:val="24"/>
        </w:rPr>
        <w:t xml:space="preserve">And the standard deviation given by </w:t>
      </w:r>
    </w:p>
    <w:p w:rsidR="0074773B" w:rsidRDefault="0074773B" w:rsidP="007606C2">
      <w:pPr>
        <w:pStyle w:val="ListParagraph"/>
        <w:ind w:left="0" w:firstLine="720"/>
        <w:jc w:val="both"/>
        <w:rPr>
          <w:sz w:val="24"/>
        </w:rPr>
      </w:pPr>
    </w:p>
    <w:p w:rsidR="0028083F" w:rsidRPr="00180BEF" w:rsidRDefault="00111BCC" w:rsidP="0028083F">
      <w:pPr>
        <w:pStyle w:val="ListParagraph"/>
        <w:ind w:left="0" w:firstLine="720"/>
        <w:jc w:val="both"/>
        <w:rPr>
          <w:sz w:val="24"/>
        </w:rPr>
      </w:pPr>
      <m:oMathPara>
        <m:oMathParaPr>
          <m:jc m:val="right"/>
        </m:oMathParaPr>
        <m:oMath>
          <m:sSub>
            <m:sSubPr>
              <m:ctrlPr>
                <w:rPr>
                  <w:rFonts w:ascii="Cambria Math" w:hAnsi="Cambria Math"/>
                  <w:i/>
                  <w:sz w:val="24"/>
                </w:rPr>
              </m:ctrlPr>
            </m:sSubPr>
            <m:e>
              <m:r>
                <w:rPr>
                  <w:rFonts w:ascii="Cambria Math" w:hAnsi="Cambria Math"/>
                  <w:sz w:val="24"/>
                </w:rPr>
                <m:t>σ</m:t>
              </m:r>
            </m:e>
            <m:sub>
              <m:r>
                <w:rPr>
                  <w:rFonts w:ascii="Cambria Math" w:hAnsi="Cambria Math"/>
                  <w:sz w:val="24"/>
                </w:rPr>
                <m:t>s</m:t>
              </m:r>
            </m:sub>
          </m:sSub>
          <m:r>
            <w:rPr>
              <w:rFonts w:ascii="Cambria Math" w:hAnsi="Cambria Math"/>
              <w:sz w:val="24"/>
            </w:rPr>
            <m:t>=</m:t>
          </m:r>
          <m:sSub>
            <m:sSubPr>
              <m:ctrlPr>
                <w:rPr>
                  <w:rFonts w:ascii="Cambria Math" w:hAnsi="Cambria Math"/>
                  <w:i/>
                  <w:sz w:val="24"/>
                </w:rPr>
              </m:ctrlPr>
            </m:sSubPr>
            <m:e>
              <m:r>
                <w:rPr>
                  <w:rFonts w:ascii="Cambria Math" w:hAnsi="Cambria Math"/>
                  <w:sz w:val="24"/>
                </w:rPr>
                <m:t>C</m:t>
              </m:r>
            </m:e>
            <m:sub>
              <m:r>
                <w:rPr>
                  <w:rFonts w:ascii="Cambria Math" w:hAnsi="Cambria Math"/>
                  <w:sz w:val="24"/>
                </w:rPr>
                <m:t>σ</m:t>
              </m:r>
            </m:sub>
          </m:sSub>
          <m:sSup>
            <m:sSupPr>
              <m:ctrlPr>
                <w:rPr>
                  <w:rFonts w:ascii="Cambria Math" w:hAnsi="Cambria Math"/>
                  <w:i/>
                  <w:sz w:val="24"/>
                </w:rPr>
              </m:ctrlPr>
            </m:sSupPr>
            <m:e>
              <m:r>
                <w:rPr>
                  <w:rFonts w:ascii="Cambria Math" w:hAnsi="Cambria Math"/>
                  <w:sz w:val="24"/>
                </w:rPr>
                <m:t>d</m:t>
              </m:r>
            </m:e>
            <m:sup>
              <m:sSub>
                <m:sSubPr>
                  <m:ctrlPr>
                    <w:rPr>
                      <w:rFonts w:ascii="Cambria Math" w:hAnsi="Cambria Math"/>
                      <w:i/>
                      <w:sz w:val="24"/>
                    </w:rPr>
                  </m:ctrlPr>
                </m:sSubPr>
                <m:e>
                  <m:r>
                    <w:rPr>
                      <w:rFonts w:ascii="Cambria Math" w:hAnsi="Cambria Math"/>
                      <w:sz w:val="24"/>
                    </w:rPr>
                    <m:t>γ</m:t>
                  </m:r>
                </m:e>
                <m:sub>
                  <m:r>
                    <w:rPr>
                      <w:rFonts w:ascii="Cambria Math" w:hAnsi="Cambria Math"/>
                      <w:sz w:val="24"/>
                    </w:rPr>
                    <m:t>σ</m:t>
                  </m:r>
                </m:sub>
              </m:sSub>
            </m:sup>
          </m:sSup>
          <m:r>
            <w:rPr>
              <w:rFonts w:ascii="Cambria Math" w:hAnsi="Cambria Math"/>
              <w:sz w:val="24"/>
            </w:rPr>
            <m:t xml:space="preserve">                                                                                        (14)</m:t>
          </m:r>
        </m:oMath>
      </m:oMathPara>
    </w:p>
    <w:p w:rsidR="00180BEF" w:rsidRPr="0028083F" w:rsidRDefault="00180BEF" w:rsidP="0028083F">
      <w:pPr>
        <w:pStyle w:val="ListParagraph"/>
        <w:ind w:left="0" w:firstLine="720"/>
        <w:jc w:val="both"/>
        <w:rPr>
          <w:sz w:val="24"/>
        </w:rPr>
      </w:pPr>
    </w:p>
    <w:p w:rsidR="0028083F" w:rsidRDefault="0028083F" w:rsidP="007606C2">
      <w:pPr>
        <w:pStyle w:val="ListParagraph"/>
        <w:ind w:left="0" w:firstLine="720"/>
        <w:jc w:val="both"/>
        <w:rPr>
          <w:sz w:val="24"/>
        </w:rPr>
      </w:pPr>
      <w:r>
        <w:rPr>
          <w:sz w:val="24"/>
        </w:rPr>
        <w:t xml:space="preserve">Where </w:t>
      </w:r>
      <m:oMath>
        <m:sSub>
          <m:sSubPr>
            <m:ctrlPr>
              <w:rPr>
                <w:rFonts w:ascii="Cambria Math" w:hAnsi="Cambria Math"/>
                <w:i/>
                <w:sz w:val="24"/>
              </w:rPr>
            </m:ctrlPr>
          </m:sSubPr>
          <m:e>
            <m:r>
              <w:rPr>
                <w:rFonts w:ascii="Cambria Math" w:hAnsi="Cambria Math"/>
                <w:sz w:val="24"/>
              </w:rPr>
              <m:t>C</m:t>
            </m:r>
          </m:e>
          <m:sub>
            <m:r>
              <w:rPr>
                <w:rFonts w:ascii="Cambria Math" w:hAnsi="Cambria Math"/>
                <w:sz w:val="24"/>
              </w:rPr>
              <m:t>a</m:t>
            </m:r>
          </m:sub>
        </m:sSub>
        <m:r>
          <w:rPr>
            <w:rFonts w:ascii="Cambria Math" w:hAnsi="Cambria Math"/>
            <w:sz w:val="24"/>
          </w:rPr>
          <m:t xml:space="preserve">, </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sz w:val="24"/>
                  </w:rPr>
                  <m:t>γ</m:t>
                </m:r>
              </m:e>
              <m:sub>
                <m:r>
                  <w:rPr>
                    <w:rFonts w:ascii="Cambria Math" w:hAnsi="Cambria Math"/>
                    <w:sz w:val="24"/>
                  </w:rPr>
                  <m:t>a</m:t>
                </m:r>
              </m:sub>
            </m:sSub>
            <m:r>
              <w:rPr>
                <w:rFonts w:ascii="Cambria Math" w:hAnsi="Cambria Math"/>
                <w:sz w:val="24"/>
              </w:rPr>
              <m:t>, C</m:t>
            </m:r>
          </m:e>
          <m:sub>
            <m:r>
              <w:rPr>
                <w:rFonts w:ascii="Cambria Math" w:hAnsi="Cambria Math"/>
                <w:sz w:val="24"/>
              </w:rPr>
              <m:t>σ</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γ</m:t>
            </m:r>
          </m:e>
          <m:sub>
            <m:r>
              <w:rPr>
                <w:rFonts w:ascii="Cambria Math" w:hAnsi="Cambria Math"/>
                <w:sz w:val="24"/>
              </w:rPr>
              <m:t>σ</m:t>
            </m:r>
          </m:sub>
        </m:sSub>
      </m:oMath>
      <w:r w:rsidR="00180BEF">
        <w:rPr>
          <w:sz w:val="24"/>
        </w:rPr>
        <w:t xml:space="preserve"> </w:t>
      </w:r>
      <w:r w:rsidR="002A7322">
        <w:rPr>
          <w:sz w:val="24"/>
        </w:rPr>
        <w:t>depends on the propagation environment and have t</w:t>
      </w:r>
      <w:r w:rsidR="00180BEF">
        <w:rPr>
          <w:sz w:val="24"/>
        </w:rPr>
        <w:t>ypical values are gi</w:t>
      </w:r>
      <w:r w:rsidR="00AB3A30">
        <w:rPr>
          <w:sz w:val="24"/>
        </w:rPr>
        <w:t xml:space="preserve">ven in Table 2. These may be adopted for 900 MHz and 2.4 GHz respectively. </w:t>
      </w:r>
    </w:p>
    <w:p w:rsidR="00264E4E" w:rsidRDefault="00264E4E" w:rsidP="007606C2">
      <w:pPr>
        <w:pStyle w:val="ListParagraph"/>
        <w:ind w:left="0" w:firstLine="720"/>
        <w:jc w:val="both"/>
        <w:rPr>
          <w:sz w:val="24"/>
        </w:rPr>
      </w:pPr>
    </w:p>
    <w:p w:rsidR="002A7322" w:rsidRDefault="002A7322" w:rsidP="002A7322">
      <w:pPr>
        <w:pStyle w:val="ListParagraph"/>
        <w:ind w:left="0" w:firstLine="720"/>
        <w:jc w:val="center"/>
        <w:rPr>
          <w:sz w:val="24"/>
        </w:rPr>
      </w:pPr>
      <w:r>
        <w:rPr>
          <w:sz w:val="24"/>
        </w:rPr>
        <w:t>Table 2</w:t>
      </w:r>
    </w:p>
    <w:tbl>
      <w:tblPr>
        <w:tblStyle w:val="TableGrid"/>
        <w:tblW w:w="0" w:type="auto"/>
        <w:tblInd w:w="918" w:type="dxa"/>
        <w:tblLayout w:type="fixed"/>
        <w:tblLook w:val="04A0" w:firstRow="1" w:lastRow="0" w:firstColumn="1" w:lastColumn="0" w:noHBand="0" w:noVBand="1"/>
      </w:tblPr>
      <w:tblGrid>
        <w:gridCol w:w="523"/>
        <w:gridCol w:w="1522"/>
        <w:gridCol w:w="1735"/>
        <w:gridCol w:w="2160"/>
        <w:gridCol w:w="2070"/>
        <w:gridCol w:w="1530"/>
      </w:tblGrid>
      <w:tr w:rsidR="002A7322" w:rsidTr="002A7322">
        <w:tc>
          <w:tcPr>
            <w:tcW w:w="523" w:type="dxa"/>
          </w:tcPr>
          <w:p w:rsidR="002A7322" w:rsidRDefault="002A7322" w:rsidP="002A7322">
            <w:pPr>
              <w:pStyle w:val="ListParagraph"/>
              <w:ind w:left="0"/>
              <w:jc w:val="center"/>
              <w:rPr>
                <w:sz w:val="24"/>
              </w:rPr>
            </w:pPr>
            <w:r>
              <w:rPr>
                <w:sz w:val="24"/>
              </w:rPr>
              <w:t>Sr. No</w:t>
            </w:r>
          </w:p>
        </w:tc>
        <w:tc>
          <w:tcPr>
            <w:tcW w:w="1522" w:type="dxa"/>
          </w:tcPr>
          <w:p w:rsidR="002A7322" w:rsidRDefault="002A7322" w:rsidP="002A7322">
            <w:pPr>
              <w:pStyle w:val="ListParagraph"/>
              <w:ind w:left="0"/>
              <w:jc w:val="center"/>
              <w:rPr>
                <w:sz w:val="24"/>
              </w:rPr>
            </w:pPr>
            <w:r>
              <w:rPr>
                <w:sz w:val="24"/>
              </w:rPr>
              <w:t>Frequency</w:t>
            </w:r>
          </w:p>
          <w:p w:rsidR="002A7322" w:rsidRDefault="002A7322" w:rsidP="002A7322">
            <w:pPr>
              <w:pStyle w:val="ListParagraph"/>
              <w:ind w:left="0"/>
              <w:jc w:val="center"/>
              <w:rPr>
                <w:sz w:val="24"/>
              </w:rPr>
            </w:pPr>
            <w:r>
              <w:rPr>
                <w:sz w:val="24"/>
              </w:rPr>
              <w:t>(GHz)</w:t>
            </w:r>
          </w:p>
        </w:tc>
        <w:tc>
          <w:tcPr>
            <w:tcW w:w="1735" w:type="dxa"/>
          </w:tcPr>
          <w:p w:rsidR="002A7322" w:rsidRDefault="00111BCC" w:rsidP="002A7322">
            <w:pPr>
              <w:pStyle w:val="ListParagraph"/>
              <w:ind w:left="0"/>
              <w:jc w:val="center"/>
              <w:rPr>
                <w:sz w:val="24"/>
              </w:rPr>
            </w:pPr>
            <m:oMathPara>
              <m:oMath>
                <m:sSub>
                  <m:sSubPr>
                    <m:ctrlPr>
                      <w:rPr>
                        <w:rFonts w:ascii="Cambria Math" w:hAnsi="Cambria Math"/>
                        <w:i/>
                        <w:sz w:val="24"/>
                      </w:rPr>
                    </m:ctrlPr>
                  </m:sSubPr>
                  <m:e>
                    <m:r>
                      <w:rPr>
                        <w:rFonts w:ascii="Cambria Math" w:hAnsi="Cambria Math"/>
                        <w:sz w:val="24"/>
                      </w:rPr>
                      <m:t>C</m:t>
                    </m:r>
                  </m:e>
                  <m:sub>
                    <m:r>
                      <w:rPr>
                        <w:rFonts w:ascii="Cambria Math" w:hAnsi="Cambria Math"/>
                        <w:sz w:val="24"/>
                      </w:rPr>
                      <m:t>a</m:t>
                    </m:r>
                  </m:sub>
                </m:sSub>
              </m:oMath>
            </m:oMathPara>
          </w:p>
        </w:tc>
        <w:tc>
          <w:tcPr>
            <w:tcW w:w="2160" w:type="dxa"/>
          </w:tcPr>
          <w:p w:rsidR="002A7322" w:rsidRDefault="00111BCC" w:rsidP="002A7322">
            <w:pPr>
              <w:pStyle w:val="ListParagraph"/>
              <w:ind w:left="0"/>
              <w:jc w:val="center"/>
              <w:rPr>
                <w:sz w:val="24"/>
              </w:rPr>
            </w:pPr>
            <m:oMathPara>
              <m:oMath>
                <m:sSub>
                  <m:sSubPr>
                    <m:ctrlPr>
                      <w:rPr>
                        <w:rFonts w:ascii="Cambria Math" w:hAnsi="Cambria Math"/>
                        <w:i/>
                        <w:sz w:val="24"/>
                      </w:rPr>
                    </m:ctrlPr>
                  </m:sSubPr>
                  <m:e>
                    <m:r>
                      <w:rPr>
                        <w:rFonts w:ascii="Cambria Math" w:hAnsi="Cambria Math"/>
                        <w:sz w:val="24"/>
                      </w:rPr>
                      <m:t>γ</m:t>
                    </m:r>
                  </m:e>
                  <m:sub>
                    <m:r>
                      <w:rPr>
                        <w:rFonts w:ascii="Cambria Math" w:hAnsi="Cambria Math"/>
                        <w:sz w:val="24"/>
                      </w:rPr>
                      <m:t>a</m:t>
                    </m:r>
                  </m:sub>
                </m:sSub>
              </m:oMath>
            </m:oMathPara>
          </w:p>
        </w:tc>
        <w:tc>
          <w:tcPr>
            <w:tcW w:w="2070" w:type="dxa"/>
          </w:tcPr>
          <w:p w:rsidR="002A7322" w:rsidRDefault="00111BCC" w:rsidP="002A7322">
            <w:pPr>
              <w:pStyle w:val="ListParagraph"/>
              <w:ind w:left="0"/>
              <w:jc w:val="center"/>
              <w:rPr>
                <w:sz w:val="24"/>
              </w:rPr>
            </w:pPr>
            <m:oMathPara>
              <m:oMath>
                <m:sSub>
                  <m:sSubPr>
                    <m:ctrlPr>
                      <w:rPr>
                        <w:rFonts w:ascii="Cambria Math" w:hAnsi="Cambria Math"/>
                        <w:i/>
                        <w:sz w:val="24"/>
                      </w:rPr>
                    </m:ctrlPr>
                  </m:sSubPr>
                  <m:e>
                    <m:r>
                      <w:rPr>
                        <w:rFonts w:ascii="Cambria Math" w:hAnsi="Cambria Math"/>
                        <w:sz w:val="24"/>
                      </w:rPr>
                      <m:t xml:space="preserve"> C</m:t>
                    </m:r>
                  </m:e>
                  <m:sub>
                    <m:r>
                      <w:rPr>
                        <w:rFonts w:ascii="Cambria Math" w:hAnsi="Cambria Math"/>
                        <w:sz w:val="24"/>
                      </w:rPr>
                      <m:t>σ</m:t>
                    </m:r>
                  </m:sub>
                </m:sSub>
              </m:oMath>
            </m:oMathPara>
          </w:p>
        </w:tc>
        <w:tc>
          <w:tcPr>
            <w:tcW w:w="1530" w:type="dxa"/>
          </w:tcPr>
          <w:p w:rsidR="002A7322" w:rsidRDefault="00111BCC" w:rsidP="002A7322">
            <w:pPr>
              <w:pStyle w:val="ListParagraph"/>
              <w:ind w:left="0"/>
              <w:jc w:val="center"/>
              <w:rPr>
                <w:sz w:val="24"/>
              </w:rPr>
            </w:pPr>
            <m:oMathPara>
              <m:oMath>
                <m:sSub>
                  <m:sSubPr>
                    <m:ctrlPr>
                      <w:rPr>
                        <w:rFonts w:ascii="Cambria Math" w:hAnsi="Cambria Math"/>
                        <w:i/>
                        <w:sz w:val="24"/>
                      </w:rPr>
                    </m:ctrlPr>
                  </m:sSubPr>
                  <m:e>
                    <m:r>
                      <w:rPr>
                        <w:rFonts w:ascii="Cambria Math" w:hAnsi="Cambria Math"/>
                        <w:sz w:val="24"/>
                      </w:rPr>
                      <m:t>γ</m:t>
                    </m:r>
                  </m:e>
                  <m:sub>
                    <m:r>
                      <w:rPr>
                        <w:rFonts w:ascii="Cambria Math" w:hAnsi="Cambria Math"/>
                        <w:sz w:val="24"/>
                      </w:rPr>
                      <m:t>σ</m:t>
                    </m:r>
                  </m:sub>
                </m:sSub>
              </m:oMath>
            </m:oMathPara>
          </w:p>
        </w:tc>
      </w:tr>
      <w:tr w:rsidR="002A7322" w:rsidTr="002A7322">
        <w:tc>
          <w:tcPr>
            <w:tcW w:w="523" w:type="dxa"/>
          </w:tcPr>
          <w:p w:rsidR="002A7322" w:rsidRDefault="002A7322" w:rsidP="002A7322">
            <w:pPr>
              <w:pStyle w:val="ListParagraph"/>
              <w:ind w:left="0"/>
              <w:jc w:val="center"/>
              <w:rPr>
                <w:sz w:val="24"/>
              </w:rPr>
            </w:pPr>
            <w:r>
              <w:rPr>
                <w:sz w:val="24"/>
              </w:rPr>
              <w:t>1</w:t>
            </w:r>
          </w:p>
        </w:tc>
        <w:tc>
          <w:tcPr>
            <w:tcW w:w="1522" w:type="dxa"/>
          </w:tcPr>
          <w:p w:rsidR="002A7322" w:rsidRDefault="002A7322" w:rsidP="002A7322">
            <w:pPr>
              <w:pStyle w:val="ListParagraph"/>
              <w:ind w:left="0"/>
              <w:jc w:val="center"/>
              <w:rPr>
                <w:sz w:val="24"/>
              </w:rPr>
            </w:pPr>
            <w:r>
              <w:rPr>
                <w:sz w:val="24"/>
              </w:rPr>
              <w:t>0.781</w:t>
            </w:r>
          </w:p>
        </w:tc>
        <w:tc>
          <w:tcPr>
            <w:tcW w:w="1735" w:type="dxa"/>
          </w:tcPr>
          <w:p w:rsidR="002A7322" w:rsidRDefault="002A7322" w:rsidP="002A7322">
            <w:pPr>
              <w:pStyle w:val="ListParagraph"/>
              <w:ind w:left="0"/>
              <w:jc w:val="center"/>
              <w:rPr>
                <w:sz w:val="24"/>
              </w:rPr>
            </w:pPr>
            <w:r>
              <w:rPr>
                <w:sz w:val="24"/>
              </w:rPr>
              <w:t>1254.3</w:t>
            </w:r>
          </w:p>
        </w:tc>
        <w:tc>
          <w:tcPr>
            <w:tcW w:w="2160" w:type="dxa"/>
          </w:tcPr>
          <w:p w:rsidR="002A7322" w:rsidRDefault="002A7322" w:rsidP="002A7322">
            <w:pPr>
              <w:pStyle w:val="ListParagraph"/>
              <w:ind w:left="0"/>
              <w:jc w:val="center"/>
              <w:rPr>
                <w:sz w:val="24"/>
              </w:rPr>
            </w:pPr>
            <w:r>
              <w:rPr>
                <w:sz w:val="24"/>
              </w:rPr>
              <w:t>0.06</w:t>
            </w:r>
          </w:p>
        </w:tc>
        <w:tc>
          <w:tcPr>
            <w:tcW w:w="2070" w:type="dxa"/>
          </w:tcPr>
          <w:p w:rsidR="002A7322" w:rsidRDefault="002A7322" w:rsidP="002A7322">
            <w:pPr>
              <w:pStyle w:val="ListParagraph"/>
              <w:ind w:left="0"/>
              <w:jc w:val="center"/>
              <w:rPr>
                <w:sz w:val="24"/>
              </w:rPr>
            </w:pPr>
            <w:r>
              <w:rPr>
                <w:sz w:val="24"/>
              </w:rPr>
              <w:t>102.2</w:t>
            </w:r>
          </w:p>
        </w:tc>
        <w:tc>
          <w:tcPr>
            <w:tcW w:w="1530" w:type="dxa"/>
          </w:tcPr>
          <w:p w:rsidR="002A7322" w:rsidRDefault="002A7322" w:rsidP="002A7322">
            <w:pPr>
              <w:pStyle w:val="ListParagraph"/>
              <w:ind w:left="0"/>
              <w:jc w:val="center"/>
              <w:rPr>
                <w:sz w:val="24"/>
              </w:rPr>
            </w:pPr>
            <w:r>
              <w:rPr>
                <w:sz w:val="24"/>
              </w:rPr>
              <w:t>0.04</w:t>
            </w:r>
          </w:p>
        </w:tc>
      </w:tr>
      <w:tr w:rsidR="002A7322" w:rsidTr="002A7322">
        <w:tc>
          <w:tcPr>
            <w:tcW w:w="523" w:type="dxa"/>
          </w:tcPr>
          <w:p w:rsidR="002A7322" w:rsidRDefault="002A7322" w:rsidP="002A7322">
            <w:pPr>
              <w:pStyle w:val="ListParagraph"/>
              <w:ind w:left="0"/>
              <w:jc w:val="center"/>
              <w:rPr>
                <w:sz w:val="24"/>
              </w:rPr>
            </w:pPr>
            <w:r>
              <w:rPr>
                <w:sz w:val="24"/>
              </w:rPr>
              <w:t>2</w:t>
            </w:r>
          </w:p>
        </w:tc>
        <w:tc>
          <w:tcPr>
            <w:tcW w:w="1522" w:type="dxa"/>
          </w:tcPr>
          <w:p w:rsidR="002A7322" w:rsidRDefault="002A7322" w:rsidP="002A7322">
            <w:pPr>
              <w:pStyle w:val="ListParagraph"/>
              <w:ind w:left="0"/>
              <w:jc w:val="center"/>
              <w:rPr>
                <w:sz w:val="24"/>
              </w:rPr>
            </w:pPr>
            <w:r>
              <w:rPr>
                <w:sz w:val="24"/>
              </w:rPr>
              <w:t>2.5</w:t>
            </w:r>
          </w:p>
        </w:tc>
        <w:tc>
          <w:tcPr>
            <w:tcW w:w="1735" w:type="dxa"/>
          </w:tcPr>
          <w:p w:rsidR="002A7322" w:rsidRDefault="002A7322" w:rsidP="002A7322">
            <w:pPr>
              <w:pStyle w:val="ListParagraph"/>
              <w:ind w:left="0"/>
              <w:jc w:val="center"/>
              <w:rPr>
                <w:sz w:val="24"/>
              </w:rPr>
            </w:pPr>
            <w:r>
              <w:rPr>
                <w:sz w:val="24"/>
              </w:rPr>
              <w:t>55</w:t>
            </w:r>
          </w:p>
        </w:tc>
        <w:tc>
          <w:tcPr>
            <w:tcW w:w="2160" w:type="dxa"/>
          </w:tcPr>
          <w:p w:rsidR="002A7322" w:rsidRDefault="002A7322" w:rsidP="002A7322">
            <w:pPr>
              <w:pStyle w:val="ListParagraph"/>
              <w:ind w:left="0"/>
              <w:jc w:val="center"/>
              <w:rPr>
                <w:sz w:val="24"/>
              </w:rPr>
            </w:pPr>
            <w:r>
              <w:rPr>
                <w:sz w:val="24"/>
              </w:rPr>
              <w:t>0.27</w:t>
            </w:r>
          </w:p>
        </w:tc>
        <w:tc>
          <w:tcPr>
            <w:tcW w:w="2070" w:type="dxa"/>
          </w:tcPr>
          <w:p w:rsidR="002A7322" w:rsidRDefault="002A7322" w:rsidP="002A7322">
            <w:pPr>
              <w:pStyle w:val="ListParagraph"/>
              <w:ind w:left="0"/>
              <w:jc w:val="center"/>
              <w:rPr>
                <w:sz w:val="24"/>
              </w:rPr>
            </w:pPr>
            <w:r>
              <w:rPr>
                <w:sz w:val="24"/>
              </w:rPr>
              <w:t>12</w:t>
            </w:r>
          </w:p>
        </w:tc>
        <w:tc>
          <w:tcPr>
            <w:tcW w:w="1530" w:type="dxa"/>
          </w:tcPr>
          <w:p w:rsidR="002A7322" w:rsidRDefault="002A7322" w:rsidP="002A7322">
            <w:pPr>
              <w:pStyle w:val="ListParagraph"/>
              <w:ind w:left="0"/>
              <w:jc w:val="center"/>
              <w:rPr>
                <w:sz w:val="24"/>
              </w:rPr>
            </w:pPr>
            <w:r>
              <w:rPr>
                <w:sz w:val="24"/>
              </w:rPr>
              <w:t>0.32</w:t>
            </w:r>
          </w:p>
        </w:tc>
      </w:tr>
    </w:tbl>
    <w:p w:rsidR="00180BEF" w:rsidRDefault="00180BEF" w:rsidP="007606C2">
      <w:pPr>
        <w:pStyle w:val="ListParagraph"/>
        <w:ind w:left="0" w:firstLine="720"/>
        <w:jc w:val="both"/>
        <w:rPr>
          <w:sz w:val="24"/>
        </w:rPr>
      </w:pPr>
    </w:p>
    <w:p w:rsidR="00B75034" w:rsidRDefault="00B75034" w:rsidP="007606C2">
      <w:pPr>
        <w:pStyle w:val="ListParagraph"/>
        <w:ind w:left="0" w:firstLine="720"/>
        <w:jc w:val="both"/>
        <w:rPr>
          <w:sz w:val="24"/>
        </w:rPr>
      </w:pPr>
      <w:r>
        <w:rPr>
          <w:sz w:val="24"/>
        </w:rPr>
        <w:t xml:space="preserve">The average power delay profile was found to be </w:t>
      </w:r>
    </w:p>
    <w:p w:rsidR="00B75034" w:rsidRDefault="00B75034" w:rsidP="007606C2">
      <w:pPr>
        <w:pStyle w:val="ListParagraph"/>
        <w:ind w:left="0" w:firstLine="720"/>
        <w:jc w:val="both"/>
        <w:rPr>
          <w:sz w:val="24"/>
        </w:rPr>
      </w:pPr>
    </w:p>
    <w:p w:rsidR="00B75034" w:rsidRPr="00B75034" w:rsidRDefault="00B75034" w:rsidP="007606C2">
      <w:pPr>
        <w:pStyle w:val="ListParagraph"/>
        <w:ind w:left="0" w:firstLine="720"/>
        <w:jc w:val="both"/>
        <w:rPr>
          <w:sz w:val="24"/>
        </w:rPr>
      </w:pPr>
      <m:oMathPara>
        <m:oMathParaPr>
          <m:jc m:val="right"/>
        </m:oMathParaPr>
        <m:oMath>
          <m:r>
            <w:rPr>
              <w:rFonts w:ascii="Cambria Math" w:hAnsi="Cambria Math"/>
              <w:sz w:val="24"/>
            </w:rPr>
            <m:t>P</m:t>
          </m:r>
          <m:r>
            <m:rPr>
              <m:lit/>
            </m:rPr>
            <w:rPr>
              <w:rFonts w:ascii="Cambria Math" w:hAnsi="Cambria Math"/>
              <w:sz w:val="24"/>
            </w:rPr>
            <m:t>(</m:t>
          </m:r>
          <m:r>
            <w:rPr>
              <w:rFonts w:ascii="Cambria Math" w:hAnsi="Cambria Math"/>
              <w:sz w:val="24"/>
            </w:rPr>
            <m:t>t</m:t>
          </m:r>
          <m:r>
            <m:rPr>
              <m:lit/>
            </m:rPr>
            <w:rPr>
              <w:rFonts w:ascii="Cambria Math" w:hAnsi="Cambria Math"/>
              <w:sz w:val="24"/>
            </w:rPr>
            <m:t>)</m:t>
          </m:r>
          <m:r>
            <w:rPr>
              <w:rFonts w:ascii="Cambria Math" w:hAnsi="Cambria Math"/>
              <w:sz w:val="24"/>
            </w:rPr>
            <m:t>=</m:t>
          </m:r>
          <m:sSub>
            <m:sSubPr>
              <m:ctrlPr>
                <w:rPr>
                  <w:rFonts w:ascii="Cambria Math" w:hAnsi="Cambria Math"/>
                  <w:i/>
                  <w:sz w:val="24"/>
                </w:rPr>
              </m:ctrlPr>
            </m:sSubPr>
            <m:e>
              <m:r>
                <w:rPr>
                  <w:rFonts w:ascii="Cambria Math" w:hAnsi="Cambria Math"/>
                  <w:sz w:val="24"/>
                </w:rPr>
                <m:t>P</m:t>
              </m:r>
            </m:e>
            <m:sub>
              <m:r>
                <w:rPr>
                  <w:rFonts w:ascii="Cambria Math" w:hAnsi="Cambria Math"/>
                  <w:sz w:val="24"/>
                </w:rPr>
                <m:t>0</m:t>
              </m:r>
            </m:sub>
          </m:sSub>
          <m:r>
            <w:rPr>
              <w:rFonts w:ascii="Cambria Math" w:hAnsi="Cambria Math"/>
              <w:sz w:val="24"/>
            </w:rPr>
            <m:t xml:space="preserve">+50 </m:t>
          </m:r>
          <m:r>
            <m:rPr>
              <m:lit/>
            </m:rPr>
            <w:rPr>
              <w:rFonts w:ascii="Cambria Math" w:hAnsi="Cambria Math"/>
              <w:sz w:val="24"/>
            </w:rPr>
            <m:t>(</m:t>
          </m:r>
          <m:sSup>
            <m:sSupPr>
              <m:ctrlPr>
                <w:rPr>
                  <w:rFonts w:ascii="Cambria Math" w:hAnsi="Cambria Math"/>
                  <w:i/>
                  <w:sz w:val="24"/>
                </w:rPr>
              </m:ctrlPr>
            </m:sSupPr>
            <m:e>
              <m:r>
                <w:rPr>
                  <w:rFonts w:ascii="Cambria Math" w:hAnsi="Cambria Math"/>
                  <w:sz w:val="24"/>
                </w:rPr>
                <m:t>e</m:t>
              </m:r>
            </m:e>
            <m:sup>
              <m:r>
                <w:rPr>
                  <w:rFonts w:ascii="Cambria Math" w:hAnsi="Cambria Math"/>
                  <w:sz w:val="24"/>
                </w:rPr>
                <m:t>-</m:t>
              </m:r>
              <m:f>
                <m:fPr>
                  <m:ctrlPr>
                    <w:rPr>
                      <w:rFonts w:ascii="Cambria Math" w:hAnsi="Cambria Math"/>
                      <w:i/>
                      <w:sz w:val="24"/>
                    </w:rPr>
                  </m:ctrlPr>
                </m:fPr>
                <m:num>
                  <m:r>
                    <w:rPr>
                      <w:rFonts w:ascii="Cambria Math" w:hAnsi="Cambria Math"/>
                      <w:sz w:val="24"/>
                    </w:rPr>
                    <m:t>t</m:t>
                  </m:r>
                </m:num>
                <m:den>
                  <m:r>
                    <w:rPr>
                      <w:rFonts w:ascii="Cambria Math" w:hAnsi="Cambria Math"/>
                      <w:sz w:val="24"/>
                    </w:rPr>
                    <m:t>τ</m:t>
                  </m:r>
                </m:den>
              </m:f>
            </m:sup>
          </m:sSup>
          <m:r>
            <w:rPr>
              <w:rFonts w:ascii="Cambria Math" w:hAnsi="Cambria Math"/>
              <w:sz w:val="24"/>
            </w:rPr>
            <m:t>-1</m:t>
          </m:r>
          <m:r>
            <m:rPr>
              <m:lit/>
            </m:rPr>
            <w:rPr>
              <w:rFonts w:ascii="Cambria Math" w:hAnsi="Cambria Math"/>
              <w:sz w:val="24"/>
            </w:rPr>
            <m:t>)</m:t>
          </m:r>
          <m:r>
            <w:rPr>
              <w:rFonts w:ascii="Cambria Math" w:hAnsi="Cambria Math"/>
              <w:sz w:val="24"/>
            </w:rPr>
            <m:t xml:space="preserve">                  dB                                                        (15)</m:t>
          </m:r>
        </m:oMath>
      </m:oMathPara>
    </w:p>
    <w:p w:rsidR="00B75034" w:rsidRDefault="00B75034" w:rsidP="007606C2">
      <w:pPr>
        <w:pStyle w:val="ListParagraph"/>
        <w:ind w:left="0" w:firstLine="720"/>
        <w:jc w:val="both"/>
        <w:rPr>
          <w:sz w:val="24"/>
        </w:rPr>
      </w:pPr>
      <w:r>
        <w:rPr>
          <w:sz w:val="24"/>
        </w:rPr>
        <w:t xml:space="preserve">Where </w:t>
      </w:r>
    </w:p>
    <w:p w:rsidR="00B75034" w:rsidRDefault="00111BCC" w:rsidP="007606C2">
      <w:pPr>
        <w:pStyle w:val="ListParagraph"/>
        <w:ind w:left="0" w:firstLine="720"/>
        <w:jc w:val="both"/>
        <w:rPr>
          <w:sz w:val="24"/>
        </w:rPr>
      </w:pPr>
      <m:oMath>
        <m:sSub>
          <m:sSubPr>
            <m:ctrlPr>
              <w:rPr>
                <w:rFonts w:ascii="Cambria Math" w:hAnsi="Cambria Math"/>
                <w:i/>
                <w:sz w:val="24"/>
              </w:rPr>
            </m:ctrlPr>
          </m:sSubPr>
          <m:e>
            <m:r>
              <w:rPr>
                <w:rFonts w:ascii="Cambria Math" w:hAnsi="Cambria Math"/>
                <w:sz w:val="24"/>
              </w:rPr>
              <m:t>P</m:t>
            </m:r>
          </m:e>
          <m:sub>
            <m:r>
              <w:rPr>
                <w:rFonts w:ascii="Cambria Math" w:hAnsi="Cambria Math"/>
                <w:sz w:val="24"/>
              </w:rPr>
              <m:t>0</m:t>
            </m:r>
          </m:sub>
        </m:sSub>
      </m:oMath>
      <w:r w:rsidR="00B75034">
        <w:rPr>
          <w:sz w:val="24"/>
        </w:rPr>
        <w:t>: Peak Power (dB)</w:t>
      </w:r>
    </w:p>
    <w:p w:rsidR="00B75034" w:rsidRDefault="00B75034" w:rsidP="007606C2">
      <w:pPr>
        <w:pStyle w:val="ListParagraph"/>
        <w:ind w:left="0" w:firstLine="720"/>
        <w:jc w:val="both"/>
        <w:rPr>
          <w:sz w:val="24"/>
        </w:rPr>
      </w:pPr>
      <m:oMath>
        <m:r>
          <w:rPr>
            <w:rFonts w:ascii="Cambria Math" w:hAnsi="Cambria Math"/>
            <w:sz w:val="24"/>
          </w:rPr>
          <m:t>τ:</m:t>
        </m:r>
      </m:oMath>
      <w:r>
        <w:rPr>
          <w:sz w:val="24"/>
        </w:rPr>
        <w:t xml:space="preserve"> </w:t>
      </w:r>
      <w:proofErr w:type="gramStart"/>
      <w:r>
        <w:rPr>
          <w:sz w:val="24"/>
        </w:rPr>
        <w:t>decay</w:t>
      </w:r>
      <w:proofErr w:type="gramEnd"/>
      <w:r>
        <w:rPr>
          <w:sz w:val="24"/>
        </w:rPr>
        <w:t xml:space="preserve"> factor</w:t>
      </w:r>
      <w:r w:rsidR="00E938BA">
        <w:rPr>
          <w:sz w:val="24"/>
        </w:rPr>
        <w:t xml:space="preserve"> and </w:t>
      </w:r>
      <w:r w:rsidR="00E938BA" w:rsidRPr="00E938BA">
        <w:rPr>
          <w:i/>
          <w:sz w:val="24"/>
        </w:rPr>
        <w:t>t</w:t>
      </w:r>
      <w:r w:rsidR="00E938BA">
        <w:rPr>
          <w:sz w:val="24"/>
        </w:rPr>
        <w:t xml:space="preserve"> is in </w:t>
      </w:r>
      <w:proofErr w:type="spellStart"/>
      <w:r w:rsidR="00E938BA">
        <w:rPr>
          <w:sz w:val="24"/>
        </w:rPr>
        <w:t>nano</w:t>
      </w:r>
      <w:proofErr w:type="spellEnd"/>
      <w:r w:rsidR="00E938BA">
        <w:rPr>
          <w:sz w:val="24"/>
        </w:rPr>
        <w:t>-seconds</w:t>
      </w:r>
    </w:p>
    <w:p w:rsidR="00E938BA" w:rsidRDefault="00E938BA" w:rsidP="007606C2">
      <w:pPr>
        <w:pStyle w:val="ListParagraph"/>
        <w:ind w:left="0" w:firstLine="720"/>
        <w:jc w:val="both"/>
        <w:rPr>
          <w:sz w:val="24"/>
        </w:rPr>
      </w:pPr>
    </w:p>
    <w:p w:rsidR="00E938BA" w:rsidRDefault="00E938BA" w:rsidP="007606C2">
      <w:pPr>
        <w:pStyle w:val="ListParagraph"/>
        <w:ind w:left="0" w:firstLine="720"/>
        <w:jc w:val="both"/>
        <w:rPr>
          <w:sz w:val="24"/>
        </w:rPr>
      </w:pPr>
      <w:r>
        <w:rPr>
          <w:sz w:val="24"/>
        </w:rPr>
        <w:t xml:space="preserve">From the measured data for an </w:t>
      </w:r>
      <w:proofErr w:type="spellStart"/>
      <w:r>
        <w:rPr>
          <w:sz w:val="24"/>
        </w:rPr>
        <w:t>r.m.s</w:t>
      </w:r>
      <w:proofErr w:type="spellEnd"/>
      <w:r>
        <w:rPr>
          <w:sz w:val="24"/>
        </w:rPr>
        <w:t xml:space="preserve"> delay spread S, </w:t>
      </w:r>
      <m:oMath>
        <m:r>
          <w:rPr>
            <w:rFonts w:ascii="Cambria Math" w:hAnsi="Cambria Math"/>
            <w:sz w:val="24"/>
          </w:rPr>
          <m:t>τ</m:t>
        </m:r>
      </m:oMath>
      <w:r>
        <w:rPr>
          <w:sz w:val="24"/>
        </w:rPr>
        <w:t xml:space="preserve"> can be estimated as</w:t>
      </w:r>
    </w:p>
    <w:p w:rsidR="00E938BA" w:rsidRDefault="00E938BA" w:rsidP="007606C2">
      <w:pPr>
        <w:pStyle w:val="ListParagraph"/>
        <w:ind w:left="0" w:firstLine="720"/>
        <w:jc w:val="both"/>
        <w:rPr>
          <w:sz w:val="24"/>
        </w:rPr>
      </w:pPr>
    </w:p>
    <w:p w:rsidR="00E938BA" w:rsidRPr="00E938BA" w:rsidRDefault="00E938BA" w:rsidP="007606C2">
      <w:pPr>
        <w:pStyle w:val="ListParagraph"/>
        <w:ind w:left="0" w:firstLine="720"/>
        <w:jc w:val="both"/>
        <w:rPr>
          <w:sz w:val="24"/>
        </w:rPr>
      </w:pPr>
      <m:oMathPara>
        <m:oMathParaPr>
          <m:jc m:val="right"/>
        </m:oMathParaPr>
        <m:oMath>
          <m:r>
            <w:rPr>
              <w:rFonts w:ascii="Cambria Math" w:hAnsi="Cambria Math"/>
              <w:sz w:val="24"/>
            </w:rPr>
            <m:t>τ=4S+266                                                                                        (16)</m:t>
          </m:r>
        </m:oMath>
      </m:oMathPara>
    </w:p>
    <w:p w:rsidR="00E938BA" w:rsidRDefault="00E938BA" w:rsidP="00E938BA">
      <w:pPr>
        <w:jc w:val="both"/>
        <w:rPr>
          <w:sz w:val="24"/>
        </w:rPr>
      </w:pPr>
    </w:p>
    <w:p w:rsidR="00E938BA" w:rsidRPr="00E938BA" w:rsidRDefault="00E938BA" w:rsidP="00E938BA">
      <w:pPr>
        <w:ind w:firstLine="720"/>
        <w:jc w:val="both"/>
        <w:rPr>
          <w:sz w:val="24"/>
        </w:rPr>
      </w:pPr>
      <w:r>
        <w:rPr>
          <w:sz w:val="24"/>
        </w:rPr>
        <w:t xml:space="preserve"> A linear relationship between </w:t>
      </w:r>
      <m:oMath>
        <m:r>
          <w:rPr>
            <w:rFonts w:ascii="Cambria Math" w:hAnsi="Cambria Math"/>
            <w:sz w:val="24"/>
          </w:rPr>
          <m:t>τ</m:t>
        </m:r>
      </m:oMath>
      <w:r>
        <w:rPr>
          <w:sz w:val="24"/>
        </w:rPr>
        <w:t xml:space="preserve"> and </w:t>
      </w:r>
      <w:r w:rsidRPr="00E938BA">
        <w:rPr>
          <w:i/>
          <w:sz w:val="24"/>
        </w:rPr>
        <w:t>S</w:t>
      </w:r>
      <w:r>
        <w:rPr>
          <w:sz w:val="24"/>
        </w:rPr>
        <w:t xml:space="preserve"> is only valid for the LOS case. </w:t>
      </w:r>
      <w:r w:rsidR="00E63D6E">
        <w:rPr>
          <w:sz w:val="24"/>
        </w:rPr>
        <w:t xml:space="preserve">Also the instantaneous properties of the power delay profile have also been characterized. The energy arriving in the first 40 ns has a </w:t>
      </w:r>
      <w:proofErr w:type="spellStart"/>
      <w:r w:rsidR="00E63D6E">
        <w:rPr>
          <w:sz w:val="24"/>
        </w:rPr>
        <w:t>Ricean</w:t>
      </w:r>
      <w:proofErr w:type="spellEnd"/>
      <w:r w:rsidR="00E63D6E">
        <w:rPr>
          <w:sz w:val="24"/>
        </w:rPr>
        <w:t xml:space="preserve"> distribution with a K-factor of about 6 to 9 dB, while the energy arriving later </w:t>
      </w:r>
      <w:r w:rsidR="00C84C8D">
        <w:rPr>
          <w:sz w:val="24"/>
        </w:rPr>
        <w:t>has</w:t>
      </w:r>
      <w:r w:rsidR="00E63D6E">
        <w:rPr>
          <w:sz w:val="24"/>
        </w:rPr>
        <w:t xml:space="preserve"> a Rayleigh or </w:t>
      </w:r>
      <w:proofErr w:type="spellStart"/>
      <w:r w:rsidR="00E63D6E">
        <w:rPr>
          <w:sz w:val="24"/>
        </w:rPr>
        <w:t>Ricean</w:t>
      </w:r>
      <w:proofErr w:type="spellEnd"/>
      <w:r w:rsidR="00E63D6E">
        <w:rPr>
          <w:sz w:val="24"/>
        </w:rPr>
        <w:t xml:space="preserve"> </w:t>
      </w:r>
      <w:r w:rsidR="00C84C8D">
        <w:rPr>
          <w:sz w:val="24"/>
        </w:rPr>
        <w:t>distribution with</w:t>
      </w:r>
      <w:r w:rsidR="00E63D6E">
        <w:rPr>
          <w:sz w:val="24"/>
        </w:rPr>
        <w:t xml:space="preserve"> a K-factor of up</w:t>
      </w:r>
      <w:r w:rsidR="004C62C5">
        <w:rPr>
          <w:sz w:val="24"/>
        </w:rPr>
        <w:t xml:space="preserve"> </w:t>
      </w:r>
      <w:r w:rsidR="002D5832">
        <w:rPr>
          <w:sz w:val="24"/>
        </w:rPr>
        <w:t xml:space="preserve">to </w:t>
      </w:r>
      <w:r w:rsidR="00476211">
        <w:rPr>
          <w:sz w:val="24"/>
        </w:rPr>
        <w:t>about 3</w:t>
      </w:r>
      <w:r w:rsidR="004C62C5">
        <w:rPr>
          <w:sz w:val="24"/>
        </w:rPr>
        <w:t xml:space="preserve"> </w:t>
      </w:r>
      <w:proofErr w:type="spellStart"/>
      <w:r w:rsidR="004C62C5">
        <w:rPr>
          <w:sz w:val="24"/>
        </w:rPr>
        <w:t>dB.</w:t>
      </w:r>
      <w:proofErr w:type="spellEnd"/>
    </w:p>
    <w:p w:rsidR="00180BEF" w:rsidRPr="00AB5BA5" w:rsidRDefault="00180BEF" w:rsidP="007606C2">
      <w:pPr>
        <w:pStyle w:val="ListParagraph"/>
        <w:ind w:left="0" w:firstLine="720"/>
        <w:jc w:val="both"/>
        <w:rPr>
          <w:sz w:val="24"/>
        </w:rPr>
      </w:pPr>
    </w:p>
    <w:p w:rsidR="00AB5BA5" w:rsidRDefault="00AB5BA5" w:rsidP="00AB5BA5">
      <w:pPr>
        <w:pStyle w:val="ListParagraph"/>
        <w:ind w:left="0"/>
        <w:jc w:val="both"/>
        <w:rPr>
          <w:b/>
          <w:i/>
          <w:sz w:val="24"/>
        </w:rPr>
      </w:pPr>
      <w:r>
        <w:rPr>
          <w:b/>
          <w:i/>
          <w:sz w:val="24"/>
        </w:rPr>
        <w:t>3.2.</w:t>
      </w:r>
      <w:r w:rsidR="008E66E1">
        <w:rPr>
          <w:b/>
          <w:i/>
          <w:sz w:val="24"/>
        </w:rPr>
        <w:t>2</w:t>
      </w:r>
      <w:r>
        <w:rPr>
          <w:b/>
          <w:i/>
          <w:sz w:val="24"/>
        </w:rPr>
        <w:t xml:space="preserve"> Indoor Channel Models</w:t>
      </w:r>
    </w:p>
    <w:p w:rsidR="00385205" w:rsidRDefault="00385205" w:rsidP="00AB5BA5">
      <w:pPr>
        <w:pStyle w:val="ListParagraph"/>
        <w:ind w:left="0"/>
        <w:jc w:val="both"/>
        <w:rPr>
          <w:sz w:val="24"/>
        </w:rPr>
      </w:pPr>
    </w:p>
    <w:p w:rsidR="0050476F" w:rsidRDefault="00067DE1" w:rsidP="00476211">
      <w:pPr>
        <w:pStyle w:val="ListParagraph"/>
        <w:ind w:left="0" w:firstLine="720"/>
        <w:jc w:val="both"/>
        <w:rPr>
          <w:sz w:val="24"/>
        </w:rPr>
      </w:pPr>
      <w:r>
        <w:rPr>
          <w:sz w:val="24"/>
        </w:rPr>
        <w:lastRenderedPageBreak/>
        <w:t>The model is applicable to 900 M</w:t>
      </w:r>
      <w:r w:rsidR="00AA2DCB">
        <w:rPr>
          <w:sz w:val="24"/>
        </w:rPr>
        <w:t>H</w:t>
      </w:r>
      <w:r>
        <w:rPr>
          <w:sz w:val="24"/>
        </w:rPr>
        <w:t>z and 2.4 GHz</w:t>
      </w:r>
      <w:r w:rsidR="00DC462B">
        <w:rPr>
          <w:sz w:val="24"/>
        </w:rPr>
        <w:t xml:space="preserve"> [6]</w:t>
      </w:r>
      <w:r>
        <w:rPr>
          <w:sz w:val="24"/>
        </w:rPr>
        <w:t xml:space="preserve">. </w:t>
      </w:r>
      <w:r w:rsidR="00D23EF4">
        <w:rPr>
          <w:sz w:val="24"/>
        </w:rPr>
        <w:t xml:space="preserve">The rms delay spread </w:t>
      </w:r>
      <w:r w:rsidR="00D23EF4" w:rsidRPr="00D23EF4">
        <w:rPr>
          <w:i/>
          <w:sz w:val="24"/>
        </w:rPr>
        <w:t>S</w:t>
      </w:r>
      <w:r w:rsidR="00D23EF4">
        <w:rPr>
          <w:sz w:val="24"/>
        </w:rPr>
        <w:t xml:space="preserve"> is roughly in proportion to the area of the floor space </w:t>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s</m:t>
            </m:r>
          </m:sub>
        </m:sSub>
      </m:oMath>
      <w:r w:rsidR="00D23EF4">
        <w:rPr>
          <w:sz w:val="24"/>
        </w:rPr>
        <w:t xml:space="preserve"> and is given by </w:t>
      </w:r>
    </w:p>
    <w:p w:rsidR="00DB54E9" w:rsidRDefault="00DB54E9" w:rsidP="00476211">
      <w:pPr>
        <w:pStyle w:val="ListParagraph"/>
        <w:ind w:left="0" w:firstLine="720"/>
        <w:jc w:val="both"/>
        <w:rPr>
          <w:sz w:val="24"/>
        </w:rPr>
      </w:pPr>
    </w:p>
    <w:p w:rsidR="00D23EF4" w:rsidRPr="00D23EF4" w:rsidRDefault="00702532" w:rsidP="00476211">
      <w:pPr>
        <w:pStyle w:val="ListParagraph"/>
        <w:ind w:left="0" w:firstLine="720"/>
        <w:jc w:val="both"/>
        <w:rPr>
          <w:sz w:val="24"/>
        </w:rPr>
      </w:pPr>
      <m:oMathPara>
        <m:oMathParaPr>
          <m:jc m:val="right"/>
        </m:oMathParaPr>
        <m:oMath>
          <m:r>
            <w:rPr>
              <w:rFonts w:ascii="Cambria Math" w:hAnsi="Cambria Math"/>
              <w:sz w:val="24"/>
            </w:rPr>
            <m:t>10</m:t>
          </m:r>
          <m:func>
            <m:funcPr>
              <m:ctrlPr>
                <w:rPr>
                  <w:rFonts w:ascii="Cambria Math" w:hAnsi="Cambria Math"/>
                  <w:i/>
                  <w:sz w:val="24"/>
                </w:rPr>
              </m:ctrlPr>
            </m:funcPr>
            <m:fName>
              <m:sSub>
                <m:sSubPr>
                  <m:ctrlPr>
                    <w:rPr>
                      <w:rFonts w:ascii="Cambria Math" w:hAnsi="Cambria Math"/>
                      <w:i/>
                      <w:sz w:val="24"/>
                    </w:rPr>
                  </m:ctrlPr>
                </m:sSubPr>
                <m:e>
                  <m:r>
                    <m:rPr>
                      <m:sty m:val="p"/>
                    </m:rPr>
                    <w:rPr>
                      <w:rFonts w:ascii="Cambria Math" w:hAnsi="Cambria Math"/>
                      <w:sz w:val="24"/>
                    </w:rPr>
                    <m:t>log</m:t>
                  </m:r>
                  <m:ctrlPr>
                    <w:rPr>
                      <w:rFonts w:ascii="Cambria Math" w:hAnsi="Cambria Math"/>
                      <w:sz w:val="24"/>
                    </w:rPr>
                  </m:ctrlPr>
                </m:e>
                <m:sub>
                  <m:r>
                    <w:rPr>
                      <w:rFonts w:ascii="Cambria Math" w:hAnsi="Cambria Math"/>
                      <w:sz w:val="24"/>
                    </w:rPr>
                    <m:t>10</m:t>
                  </m:r>
                  <m:ctrlPr>
                    <w:rPr>
                      <w:rFonts w:ascii="Cambria Math" w:hAnsi="Cambria Math"/>
                      <w:sz w:val="24"/>
                    </w:rPr>
                  </m:ctrlPr>
                </m:sub>
              </m:sSub>
            </m:fName>
            <m:e>
              <m:r>
                <w:rPr>
                  <w:rFonts w:ascii="Cambria Math" w:hAnsi="Cambria Math"/>
                  <w:sz w:val="24"/>
                </w:rPr>
                <m:t>S</m:t>
              </m:r>
            </m:e>
          </m:func>
          <m:r>
            <w:rPr>
              <w:rFonts w:ascii="Cambria Math" w:hAnsi="Cambria Math"/>
              <w:sz w:val="24"/>
            </w:rPr>
            <m:t>=2.3</m:t>
          </m:r>
          <m:func>
            <m:funcPr>
              <m:ctrlPr>
                <w:rPr>
                  <w:rFonts w:ascii="Cambria Math" w:hAnsi="Cambria Math"/>
                  <w:i/>
                  <w:sz w:val="24"/>
                </w:rPr>
              </m:ctrlPr>
            </m:funcPr>
            <m:fName>
              <m:sSub>
                <m:sSubPr>
                  <m:ctrlPr>
                    <w:rPr>
                      <w:rFonts w:ascii="Cambria Math" w:hAnsi="Cambria Math"/>
                      <w:i/>
                      <w:sz w:val="24"/>
                    </w:rPr>
                  </m:ctrlPr>
                </m:sSubPr>
                <m:e>
                  <m:r>
                    <m:rPr>
                      <m:sty m:val="p"/>
                    </m:rPr>
                    <w:rPr>
                      <w:rFonts w:ascii="Cambria Math" w:hAnsi="Cambria Math"/>
                      <w:sz w:val="24"/>
                    </w:rPr>
                    <m:t>log</m:t>
                  </m:r>
                  <m:ctrlPr>
                    <w:rPr>
                      <w:rFonts w:ascii="Cambria Math" w:hAnsi="Cambria Math"/>
                      <w:sz w:val="24"/>
                    </w:rPr>
                  </m:ctrlPr>
                </m:e>
                <m:sub>
                  <m:r>
                    <w:rPr>
                      <w:rFonts w:ascii="Cambria Math" w:hAnsi="Cambria Math"/>
                      <w:sz w:val="24"/>
                    </w:rPr>
                    <m:t>10</m:t>
                  </m:r>
                  <m:ctrlPr>
                    <w:rPr>
                      <w:rFonts w:ascii="Cambria Math" w:hAnsi="Cambria Math"/>
                      <w:sz w:val="24"/>
                    </w:rPr>
                  </m:ctrlPr>
                </m:sub>
              </m:sSub>
            </m:fName>
            <m:e>
              <m:sSub>
                <m:sSubPr>
                  <m:ctrlPr>
                    <w:rPr>
                      <w:rFonts w:ascii="Cambria Math" w:hAnsi="Cambria Math"/>
                      <w:i/>
                      <w:sz w:val="24"/>
                    </w:rPr>
                  </m:ctrlPr>
                </m:sSubPr>
                <m:e>
                  <m:r>
                    <w:rPr>
                      <w:rFonts w:ascii="Cambria Math" w:hAnsi="Cambria Math"/>
                      <w:sz w:val="24"/>
                    </w:rPr>
                    <m:t>F</m:t>
                  </m:r>
                </m:e>
                <m:sub>
                  <m:r>
                    <w:rPr>
                      <w:rFonts w:ascii="Cambria Math" w:hAnsi="Cambria Math"/>
                      <w:sz w:val="24"/>
                    </w:rPr>
                    <m:t>s</m:t>
                  </m:r>
                </m:sub>
              </m:sSub>
            </m:e>
          </m:func>
          <m:r>
            <w:rPr>
              <w:rFonts w:ascii="Cambria Math" w:hAnsi="Cambria Math"/>
              <w:sz w:val="24"/>
            </w:rPr>
            <m:t>+11.0                                                             (17)</m:t>
          </m:r>
        </m:oMath>
      </m:oMathPara>
    </w:p>
    <w:p w:rsidR="00A4118B" w:rsidRDefault="00A4118B" w:rsidP="00476211">
      <w:pPr>
        <w:pStyle w:val="ListParagraph"/>
        <w:ind w:left="0" w:firstLine="720"/>
        <w:jc w:val="both"/>
        <w:rPr>
          <w:sz w:val="24"/>
        </w:rPr>
      </w:pPr>
    </w:p>
    <w:p w:rsidR="00D23EF4" w:rsidRDefault="00A4118B" w:rsidP="00476211">
      <w:pPr>
        <w:pStyle w:val="ListParagraph"/>
        <w:ind w:left="0" w:firstLine="720"/>
        <w:jc w:val="both"/>
        <w:rPr>
          <w:sz w:val="24"/>
        </w:rPr>
      </w:pPr>
      <w:proofErr w:type="gramStart"/>
      <w:r>
        <w:rPr>
          <w:sz w:val="24"/>
        </w:rPr>
        <w:t>Where</w:t>
      </w:r>
      <w:r w:rsidR="002D5BA2">
        <w:rPr>
          <w:sz w:val="24"/>
        </w:rPr>
        <w:t>,</w:t>
      </w:r>
      <w:r>
        <w:rPr>
          <w:sz w:val="24"/>
        </w:rPr>
        <w:t xml:space="preserve"> the units of </w:t>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s</m:t>
            </m:r>
          </m:sub>
        </m:sSub>
      </m:oMath>
      <w:r>
        <w:rPr>
          <w:sz w:val="24"/>
        </w:rPr>
        <w:t xml:space="preserve">and </w:t>
      </w:r>
      <m:oMath>
        <m:r>
          <w:rPr>
            <w:rFonts w:ascii="Cambria Math" w:hAnsi="Cambria Math"/>
            <w:sz w:val="24"/>
          </w:rPr>
          <m:t>S</m:t>
        </m:r>
      </m:oMath>
      <w:r>
        <w:rPr>
          <w:sz w:val="24"/>
        </w:rPr>
        <w:t xml:space="preserve"> are </w:t>
      </w:r>
      <m:oMath>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oMath>
      <w:r>
        <w:rPr>
          <w:sz w:val="24"/>
        </w:rPr>
        <w:t xml:space="preserve"> and </w:t>
      </w:r>
      <w:r w:rsidRPr="00A4118B">
        <w:rPr>
          <w:i/>
          <w:sz w:val="24"/>
        </w:rPr>
        <w:t>ns</w:t>
      </w:r>
      <m:oMath>
        <m:r>
          <w:rPr>
            <w:rFonts w:ascii="Cambria Math" w:hAnsi="Cambria Math"/>
            <w:sz w:val="24"/>
          </w:rPr>
          <m:t xml:space="preserve"> </m:t>
        </m:r>
      </m:oMath>
      <w:r>
        <w:rPr>
          <w:sz w:val="24"/>
        </w:rPr>
        <w:t>respectively.</w:t>
      </w:r>
      <w:proofErr w:type="gramEnd"/>
      <w:r>
        <w:rPr>
          <w:sz w:val="24"/>
        </w:rPr>
        <w:t xml:space="preserve"> Within a given building, the delay spread tends to increase as the distance between antennas increases and hence the path loss increases. With greater distances between antennas, it is more likely that the path will be obstructed and that the received signal will consist of entirely of scattered paths. </w:t>
      </w:r>
    </w:p>
    <w:p w:rsidR="00A4118B" w:rsidRDefault="00A4118B" w:rsidP="00476211">
      <w:pPr>
        <w:pStyle w:val="ListParagraph"/>
        <w:ind w:left="0" w:firstLine="720"/>
        <w:jc w:val="both"/>
        <w:rPr>
          <w:sz w:val="24"/>
        </w:rPr>
      </w:pPr>
    </w:p>
    <w:p w:rsidR="00EF134F" w:rsidRDefault="003748A8" w:rsidP="00476211">
      <w:pPr>
        <w:pStyle w:val="ListParagraph"/>
        <w:ind w:left="0" w:firstLine="720"/>
        <w:jc w:val="both"/>
        <w:rPr>
          <w:sz w:val="24"/>
        </w:rPr>
      </w:pPr>
      <w:r>
        <w:rPr>
          <w:sz w:val="24"/>
        </w:rPr>
        <w:t>The rms</w:t>
      </w:r>
      <w:r w:rsidR="00EF134F">
        <w:rPr>
          <w:sz w:val="24"/>
        </w:rPr>
        <w:t xml:space="preserve"> delay spread may be used in exponentially decaying power delay profiles. The impulse response in this case is </w:t>
      </w:r>
    </w:p>
    <w:p w:rsidR="003748A8" w:rsidRDefault="003748A8" w:rsidP="00476211">
      <w:pPr>
        <w:pStyle w:val="ListParagraph"/>
        <w:ind w:left="0" w:firstLine="720"/>
        <w:jc w:val="both"/>
        <w:rPr>
          <w:sz w:val="24"/>
        </w:rPr>
      </w:pPr>
    </w:p>
    <w:p w:rsidR="003748A8" w:rsidRDefault="00EF134F" w:rsidP="003748A8">
      <w:pPr>
        <w:pStyle w:val="ListParagraph"/>
        <w:ind w:left="0" w:firstLine="720"/>
        <w:jc w:val="right"/>
        <w:rPr>
          <w:sz w:val="24"/>
        </w:rPr>
      </w:pPr>
      <m:oMath>
        <m:r>
          <w:rPr>
            <w:rFonts w:ascii="Cambria Math" w:hAnsi="Cambria Math"/>
            <w:sz w:val="24"/>
          </w:rPr>
          <m:t>h</m:t>
        </m:r>
        <m:r>
          <m:rPr>
            <m:lit/>
          </m:rPr>
          <w:rPr>
            <w:rFonts w:ascii="Cambria Math" w:hAnsi="Cambria Math"/>
            <w:sz w:val="24"/>
          </w:rPr>
          <m:t>(</m:t>
        </m:r>
        <m:r>
          <w:rPr>
            <w:rFonts w:ascii="Cambria Math" w:hAnsi="Cambria Math"/>
            <w:sz w:val="24"/>
          </w:rPr>
          <m:t>t</m:t>
        </m:r>
        <m:r>
          <m:rPr>
            <m:lit/>
          </m:rPr>
          <w:rPr>
            <w:rFonts w:ascii="Cambria Math" w:hAnsi="Cambria Math"/>
            <w:sz w:val="24"/>
          </w:rPr>
          <m:t>)</m:t>
        </m:r>
        <m:r>
          <w:rPr>
            <w:rFonts w:ascii="Cambria Math" w:hAnsi="Cambria Math"/>
            <w:sz w:val="24"/>
          </w:rPr>
          <m:t>=</m:t>
        </m:r>
        <m:d>
          <m:dPr>
            <m:begChr m:val="{"/>
            <m:endChr m:val=""/>
            <m:ctrlPr>
              <w:rPr>
                <w:rFonts w:ascii="Cambria Math" w:hAnsi="Cambria Math"/>
                <w:i/>
                <w:sz w:val="24"/>
              </w:rPr>
            </m:ctrlPr>
          </m:dPr>
          <m:e>
            <m:m>
              <m:mPr>
                <m:cGp m:val="8"/>
                <m:mcs>
                  <m:mc>
                    <m:mcPr>
                      <m:count m:val="1"/>
                      <m:mcJc m:val="left"/>
                    </m:mcPr>
                  </m:mc>
                </m:mcs>
                <m:ctrlPr>
                  <w:rPr>
                    <w:rFonts w:ascii="Cambria Math" w:hAnsi="Cambria Math"/>
                    <w:i/>
                    <w:sz w:val="24"/>
                  </w:rPr>
                </m:ctrlPr>
              </m:mPr>
              <m:mr>
                <m:e>
                  <m:sSup>
                    <m:sSupPr>
                      <m:ctrlPr>
                        <w:rPr>
                          <w:rFonts w:ascii="Cambria Math" w:hAnsi="Cambria Math"/>
                          <w:i/>
                          <w:sz w:val="24"/>
                        </w:rPr>
                      </m:ctrlPr>
                    </m:sSupPr>
                    <m:e>
                      <m:r>
                        <w:rPr>
                          <w:rFonts w:ascii="Cambria Math" w:hAnsi="Cambria Math"/>
                          <w:sz w:val="24"/>
                        </w:rPr>
                        <m:t>e</m:t>
                      </m:r>
                    </m:e>
                    <m:sup>
                      <m:r>
                        <w:rPr>
                          <w:rFonts w:ascii="Cambria Math" w:hAnsi="Cambria Math"/>
                          <w:sz w:val="24"/>
                        </w:rPr>
                        <m:t>-</m:t>
                      </m:r>
                      <m:f>
                        <m:fPr>
                          <m:ctrlPr>
                            <w:rPr>
                              <w:rFonts w:ascii="Cambria Math" w:hAnsi="Cambria Math"/>
                              <w:i/>
                              <w:sz w:val="24"/>
                            </w:rPr>
                          </m:ctrlPr>
                        </m:fPr>
                        <m:num>
                          <m:r>
                            <w:rPr>
                              <w:rFonts w:ascii="Cambria Math" w:hAnsi="Cambria Math"/>
                              <w:sz w:val="24"/>
                            </w:rPr>
                            <m:t>t</m:t>
                          </m:r>
                        </m:num>
                        <m:den>
                          <m:r>
                            <w:rPr>
                              <w:rFonts w:ascii="Cambria Math" w:hAnsi="Cambria Math"/>
                              <w:sz w:val="24"/>
                            </w:rPr>
                            <m:t>S</m:t>
                          </m:r>
                        </m:den>
                      </m:f>
                    </m:sup>
                  </m:sSup>
                  <m:r>
                    <w:rPr>
                      <w:rFonts w:ascii="Cambria Math" w:hAnsi="Cambria Math"/>
                      <w:sz w:val="24"/>
                    </w:rPr>
                    <m:t xml:space="preserve">            for 0&lt;t≤</m:t>
                  </m:r>
                  <m:sSub>
                    <m:sSubPr>
                      <m:ctrlPr>
                        <w:rPr>
                          <w:rFonts w:ascii="Cambria Math" w:hAnsi="Cambria Math"/>
                          <w:i/>
                          <w:sz w:val="24"/>
                        </w:rPr>
                      </m:ctrlPr>
                    </m:sSubPr>
                    <m:e>
                      <m:r>
                        <w:rPr>
                          <w:rFonts w:ascii="Cambria Math" w:hAnsi="Cambria Math"/>
                          <w:sz w:val="24"/>
                        </w:rPr>
                        <m:t>t</m:t>
                      </m:r>
                    </m:e>
                    <m:sub>
                      <m:r>
                        <w:rPr>
                          <w:rFonts w:ascii="Cambria Math" w:hAnsi="Cambria Math"/>
                          <w:sz w:val="24"/>
                        </w:rPr>
                        <m:t>max</m:t>
                      </m:r>
                    </m:sub>
                  </m:sSub>
                </m:e>
              </m:mr>
              <m:mr>
                <m:e>
                  <m:r>
                    <w:rPr>
                      <w:rFonts w:ascii="Cambria Math" w:hAnsi="Cambria Math"/>
                      <w:sz w:val="24"/>
                    </w:rPr>
                    <m:t>0                otherwise</m:t>
                  </m:r>
                </m:e>
              </m:mr>
            </m:m>
          </m:e>
        </m:d>
        <m:r>
          <w:rPr>
            <w:rFonts w:ascii="Cambria Math" w:hAnsi="Cambria Math"/>
            <w:sz w:val="24"/>
          </w:rPr>
          <m:t xml:space="preserve">                                                    (18)</m:t>
        </m:r>
      </m:oMath>
      <w:r>
        <w:rPr>
          <w:sz w:val="24"/>
        </w:rPr>
        <w:t xml:space="preserve"> </w:t>
      </w:r>
    </w:p>
    <w:p w:rsidR="00302392" w:rsidRDefault="00302392" w:rsidP="003748A8">
      <w:pPr>
        <w:pStyle w:val="ListParagraph"/>
        <w:ind w:left="0" w:firstLine="720"/>
        <w:jc w:val="right"/>
        <w:rPr>
          <w:sz w:val="24"/>
        </w:rPr>
      </w:pPr>
    </w:p>
    <w:p w:rsidR="00000927" w:rsidRPr="00000927" w:rsidRDefault="00000927" w:rsidP="00000927">
      <w:pPr>
        <w:pStyle w:val="ListParagraph"/>
        <w:ind w:left="0" w:firstLine="720"/>
        <w:jc w:val="both"/>
        <w:rPr>
          <w:sz w:val="24"/>
        </w:rPr>
      </w:pPr>
      <w:r>
        <w:rPr>
          <w:sz w:val="24"/>
        </w:rPr>
        <w:t xml:space="preserve">Here </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max</m:t>
            </m:r>
          </m:sub>
        </m:sSub>
      </m:oMath>
      <w:r>
        <w:rPr>
          <w:sz w:val="24"/>
        </w:rPr>
        <w:t xml:space="preserve"> is the maximum delay and </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max</m:t>
            </m:r>
          </m:sub>
        </m:sSub>
        <m:r>
          <w:rPr>
            <w:rFonts w:ascii="Cambria Math" w:hAnsi="Cambria Math"/>
            <w:sz w:val="24"/>
          </w:rPr>
          <m:t>≫</m:t>
        </m:r>
      </m:oMath>
      <w:r w:rsidRPr="00D23EF4">
        <w:rPr>
          <w:i/>
          <w:sz w:val="24"/>
        </w:rPr>
        <w:t>S</w:t>
      </w:r>
      <w:r>
        <w:rPr>
          <w:sz w:val="24"/>
        </w:rPr>
        <w:t xml:space="preserve"> </w:t>
      </w:r>
    </w:p>
    <w:p w:rsidR="003748A8" w:rsidRDefault="003748A8" w:rsidP="003748A8">
      <w:pPr>
        <w:pStyle w:val="ListParagraph"/>
        <w:ind w:left="0" w:firstLine="720"/>
        <w:jc w:val="right"/>
        <w:rPr>
          <w:sz w:val="24"/>
        </w:rPr>
      </w:pPr>
    </w:p>
    <w:p w:rsidR="003748A8" w:rsidRDefault="003748A8" w:rsidP="003748A8">
      <w:pPr>
        <w:pStyle w:val="ListParagraph"/>
        <w:ind w:left="0" w:firstLine="720"/>
        <w:jc w:val="right"/>
        <w:rPr>
          <w:sz w:val="24"/>
        </w:rPr>
      </w:pPr>
    </w:p>
    <w:p w:rsidR="00385205" w:rsidRPr="00385205" w:rsidRDefault="00EF134F" w:rsidP="002D5BA2">
      <w:pPr>
        <w:pStyle w:val="ListParagraph"/>
        <w:ind w:left="0" w:firstLine="720"/>
        <w:jc w:val="both"/>
        <w:rPr>
          <w:b/>
          <w:i/>
          <w:sz w:val="24"/>
        </w:rPr>
      </w:pPr>
      <w:r>
        <w:rPr>
          <w:sz w:val="24"/>
        </w:rPr>
        <w:t xml:space="preserve"> </w:t>
      </w:r>
      <w:r w:rsidR="00385205">
        <w:rPr>
          <w:b/>
          <w:i/>
          <w:sz w:val="24"/>
        </w:rPr>
        <w:t>3.</w:t>
      </w:r>
      <w:r w:rsidR="00067DE1">
        <w:rPr>
          <w:b/>
          <w:i/>
          <w:sz w:val="24"/>
        </w:rPr>
        <w:t>3</w:t>
      </w:r>
      <w:r w:rsidR="00385205">
        <w:rPr>
          <w:b/>
          <w:i/>
          <w:sz w:val="24"/>
        </w:rPr>
        <w:t xml:space="preserve"> Power Delay Profiles</w:t>
      </w:r>
    </w:p>
    <w:p w:rsidR="00A4117A" w:rsidRDefault="00A4117A" w:rsidP="00E75FC7">
      <w:pPr>
        <w:pStyle w:val="ListParagraph"/>
        <w:jc w:val="both"/>
        <w:rPr>
          <w:sz w:val="24"/>
        </w:rPr>
      </w:pPr>
    </w:p>
    <w:p w:rsidR="00067DE1" w:rsidRDefault="00067DE1" w:rsidP="00EE5F62">
      <w:pPr>
        <w:pStyle w:val="ListParagraph"/>
        <w:ind w:left="0" w:firstLine="720"/>
        <w:jc w:val="both"/>
        <w:rPr>
          <w:sz w:val="24"/>
        </w:rPr>
      </w:pPr>
      <w:r>
        <w:rPr>
          <w:sz w:val="24"/>
        </w:rPr>
        <w:t>In this case the channel impulse response model is assumed to be wide</w:t>
      </w:r>
      <w:r w:rsidR="00EE5F62">
        <w:rPr>
          <w:sz w:val="24"/>
        </w:rPr>
        <w:t xml:space="preserve"> sense stationary with uncorrelated </w:t>
      </w:r>
      <w:proofErr w:type="spellStart"/>
      <w:r w:rsidR="00EE5F62">
        <w:rPr>
          <w:sz w:val="24"/>
        </w:rPr>
        <w:t>scatterers</w:t>
      </w:r>
      <w:proofErr w:type="spellEnd"/>
      <w:r w:rsidR="00130E9D">
        <w:rPr>
          <w:sz w:val="24"/>
        </w:rPr>
        <w:t xml:space="preserve"> (WSSUS)</w:t>
      </w:r>
      <w:r w:rsidR="009D7B16">
        <w:rPr>
          <w:sz w:val="24"/>
        </w:rPr>
        <w:t xml:space="preserve"> [7]</w:t>
      </w:r>
      <w:r w:rsidR="00EE5F62">
        <w:rPr>
          <w:sz w:val="24"/>
        </w:rPr>
        <w:t>.</w:t>
      </w:r>
      <w:r w:rsidR="002D5BA2">
        <w:rPr>
          <w:sz w:val="24"/>
        </w:rPr>
        <w:t xml:space="preserve"> </w:t>
      </w:r>
      <w:r w:rsidR="00130E9D">
        <w:rPr>
          <w:sz w:val="24"/>
        </w:rPr>
        <w:t xml:space="preserve">The many scattered paths that may exist in a real channel are replaced with only a few </w:t>
      </w:r>
      <w:r w:rsidR="00130E9D" w:rsidRPr="00130E9D">
        <w:rPr>
          <w:i/>
          <w:sz w:val="24"/>
        </w:rPr>
        <w:t>N</w:t>
      </w:r>
      <w:r w:rsidR="00130E9D">
        <w:rPr>
          <w:i/>
          <w:sz w:val="24"/>
        </w:rPr>
        <w:t xml:space="preserve"> </w:t>
      </w:r>
      <w:r w:rsidR="00130E9D">
        <w:rPr>
          <w:sz w:val="24"/>
        </w:rPr>
        <w:t xml:space="preserve">multi-path components in the model. Then a complex Gaussian time variant process </w:t>
      </w:r>
      <m:oMath>
        <m:sSub>
          <m:sSubPr>
            <m:ctrlPr>
              <w:rPr>
                <w:rFonts w:ascii="Cambria Math" w:hAnsi="Cambria Math"/>
                <w:i/>
                <w:sz w:val="24"/>
              </w:rPr>
            </m:ctrlPr>
          </m:sSubPr>
          <m:e>
            <m:r>
              <w:rPr>
                <w:rFonts w:ascii="Cambria Math" w:hAnsi="Cambria Math"/>
                <w:sz w:val="24"/>
              </w:rPr>
              <m:t>g</m:t>
            </m:r>
          </m:e>
          <m:sub>
            <m:r>
              <w:rPr>
                <w:rFonts w:ascii="Cambria Math" w:hAnsi="Cambria Math"/>
                <w:sz w:val="24"/>
              </w:rPr>
              <m:t>n</m:t>
            </m:r>
          </m:sub>
        </m:sSub>
        <m:r>
          <w:rPr>
            <w:rFonts w:ascii="Cambria Math" w:hAnsi="Cambria Math"/>
            <w:sz w:val="24"/>
          </w:rPr>
          <m:t>(t)</m:t>
        </m:r>
      </m:oMath>
      <w:r w:rsidR="00130E9D">
        <w:rPr>
          <w:sz w:val="24"/>
        </w:rPr>
        <w:t xml:space="preserve"> models the super-position of unresolved multipath components arriving from different angles with delays close to the delay </w:t>
      </w:r>
      <m:oMath>
        <m:sSub>
          <m:sSubPr>
            <m:ctrlPr>
              <w:rPr>
                <w:rFonts w:ascii="Cambria Math" w:hAnsi="Cambria Math"/>
                <w:i/>
                <w:sz w:val="24"/>
              </w:rPr>
            </m:ctrlPr>
          </m:sSubPr>
          <m:e>
            <m:r>
              <w:rPr>
                <w:rFonts w:ascii="Cambria Math" w:hAnsi="Cambria Math"/>
                <w:sz w:val="24"/>
              </w:rPr>
              <m:t>τ</m:t>
            </m:r>
          </m:e>
          <m:sub>
            <m:r>
              <w:rPr>
                <w:rFonts w:ascii="Cambria Math" w:hAnsi="Cambria Math"/>
                <w:sz w:val="24"/>
              </w:rPr>
              <m:t>n</m:t>
            </m:r>
          </m:sub>
        </m:sSub>
      </m:oMath>
      <w:r w:rsidR="00130E9D">
        <w:rPr>
          <w:sz w:val="24"/>
        </w:rPr>
        <w:t xml:space="preserve">of the </w:t>
      </w:r>
      <m:oMath>
        <m:r>
          <w:rPr>
            <w:rFonts w:ascii="Cambria Math" w:hAnsi="Cambria Math"/>
            <w:sz w:val="24"/>
          </w:rPr>
          <m:t>n-</m:t>
        </m:r>
      </m:oMath>
      <w:proofErr w:type="gramStart"/>
      <w:r w:rsidR="000F2A68">
        <w:rPr>
          <w:sz w:val="24"/>
        </w:rPr>
        <w:t>th</w:t>
      </w:r>
      <w:proofErr w:type="gramEnd"/>
      <w:r w:rsidR="000F2A68">
        <w:rPr>
          <w:sz w:val="24"/>
        </w:rPr>
        <w:t xml:space="preserve"> model multipath component</w:t>
      </w:r>
      <w:r w:rsidR="00017EE9">
        <w:rPr>
          <w:sz w:val="24"/>
        </w:rPr>
        <w:t xml:space="preserve"> and a Doppler spectrum of</w:t>
      </w:r>
      <m:oMath>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k</m:t>
            </m:r>
          </m:sub>
        </m:sSub>
        <m:r>
          <m:rPr>
            <m:lit/>
          </m:rPr>
          <w:rPr>
            <w:rFonts w:ascii="Cambria Math" w:hAnsi="Cambria Math"/>
            <w:sz w:val="24"/>
          </w:rPr>
          <m:t>(</m:t>
        </m:r>
        <m:r>
          <w:rPr>
            <w:rFonts w:ascii="Cambria Math" w:hAnsi="Cambria Math"/>
            <w:sz w:val="24"/>
          </w:rPr>
          <m:t>f</m:t>
        </m:r>
        <m:r>
          <m:rPr>
            <m:lit/>
          </m:rPr>
          <w:rPr>
            <w:rFonts w:ascii="Cambria Math" w:hAnsi="Cambria Math"/>
            <w:sz w:val="24"/>
          </w:rPr>
          <m:t>)</m:t>
        </m:r>
      </m:oMath>
      <w:r w:rsidR="000F2A68">
        <w:rPr>
          <w:sz w:val="24"/>
        </w:rPr>
        <w:t xml:space="preserve">. Then, the impulse response </w:t>
      </w:r>
      <m:oMath>
        <m:r>
          <w:rPr>
            <w:rFonts w:ascii="Cambria Math" w:hAnsi="Cambria Math"/>
            <w:sz w:val="24"/>
          </w:rPr>
          <m:t>h</m:t>
        </m:r>
        <m:r>
          <m:rPr>
            <m:lit/>
          </m:rPr>
          <w:rPr>
            <w:rFonts w:ascii="Cambria Math" w:hAnsi="Cambria Math"/>
            <w:sz w:val="24"/>
          </w:rPr>
          <m:t>(</m:t>
        </m:r>
        <m:r>
          <w:rPr>
            <w:rFonts w:ascii="Cambria Math" w:hAnsi="Cambria Math"/>
            <w:sz w:val="24"/>
          </w:rPr>
          <m:t>t</m:t>
        </m:r>
        <m:r>
          <m:rPr>
            <m:lit/>
          </m:rPr>
          <w:rPr>
            <w:rFonts w:ascii="Cambria Math" w:hAnsi="Cambria Math"/>
            <w:sz w:val="24"/>
          </w:rPr>
          <m:t>)</m:t>
        </m:r>
      </m:oMath>
      <w:r w:rsidR="000F2A68">
        <w:rPr>
          <w:sz w:val="24"/>
        </w:rPr>
        <w:t xml:space="preserve"> is given by </w:t>
      </w:r>
    </w:p>
    <w:p w:rsidR="000F2A68" w:rsidRDefault="000F2A68" w:rsidP="00EE5F62">
      <w:pPr>
        <w:pStyle w:val="ListParagraph"/>
        <w:ind w:left="0" w:firstLine="720"/>
        <w:jc w:val="both"/>
        <w:rPr>
          <w:sz w:val="24"/>
        </w:rPr>
      </w:pPr>
    </w:p>
    <w:p w:rsidR="000F2A68" w:rsidRPr="000F2A68" w:rsidRDefault="000F2A68" w:rsidP="00EE5F62">
      <w:pPr>
        <w:pStyle w:val="ListParagraph"/>
        <w:ind w:left="0" w:firstLine="720"/>
        <w:jc w:val="both"/>
        <w:rPr>
          <w:sz w:val="24"/>
        </w:rPr>
      </w:pPr>
      <m:oMathPara>
        <m:oMathParaPr>
          <m:jc m:val="right"/>
        </m:oMathParaPr>
        <m:oMath>
          <m:r>
            <w:rPr>
              <w:rFonts w:ascii="Cambria Math" w:hAnsi="Cambria Math"/>
              <w:sz w:val="24"/>
            </w:rPr>
            <m:t>h</m:t>
          </m:r>
          <m:r>
            <m:rPr>
              <m:lit/>
            </m:rPr>
            <w:rPr>
              <w:rFonts w:ascii="Cambria Math" w:hAnsi="Cambria Math"/>
              <w:sz w:val="24"/>
            </w:rPr>
            <m:t>(</m:t>
          </m:r>
          <m:r>
            <w:rPr>
              <w:rFonts w:ascii="Cambria Math" w:hAnsi="Cambria Math"/>
              <w:sz w:val="24"/>
            </w:rPr>
            <m:t>t</m:t>
          </m:r>
          <m:r>
            <m:rPr>
              <m:lit/>
            </m:rPr>
            <w:rPr>
              <w:rFonts w:ascii="Cambria Math" w:hAnsi="Cambria Math"/>
              <w:sz w:val="24"/>
            </w:rPr>
            <m:t>)</m:t>
          </m:r>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n=1</m:t>
              </m:r>
            </m:sub>
            <m:sup>
              <m:r>
                <w:rPr>
                  <w:rFonts w:ascii="Cambria Math" w:hAnsi="Cambria Math"/>
                  <w:sz w:val="24"/>
                </w:rPr>
                <m:t>N</m:t>
              </m:r>
            </m:sup>
            <m:e>
              <m:rad>
                <m:radPr>
                  <m:degHide m:val="1"/>
                  <m:ctrlPr>
                    <w:rPr>
                      <w:rFonts w:ascii="Cambria Math" w:hAnsi="Cambria Math"/>
                      <w:i/>
                      <w:sz w:val="24"/>
                    </w:rPr>
                  </m:ctrlPr>
                </m:radPr>
                <m:deg/>
                <m:e>
                  <m:sSub>
                    <m:sSubPr>
                      <m:ctrlPr>
                        <w:rPr>
                          <w:rFonts w:ascii="Cambria Math" w:hAnsi="Cambria Math"/>
                          <w:i/>
                          <w:sz w:val="24"/>
                        </w:rPr>
                      </m:ctrlPr>
                    </m:sSubPr>
                    <m:e>
                      <m:r>
                        <w:rPr>
                          <w:rFonts w:ascii="Cambria Math" w:hAnsi="Cambria Math"/>
                          <w:sz w:val="24"/>
                        </w:rPr>
                        <m:t>p</m:t>
                      </m:r>
                    </m:e>
                    <m:sub>
                      <m:r>
                        <w:rPr>
                          <w:rFonts w:ascii="Cambria Math" w:hAnsi="Cambria Math"/>
                          <w:sz w:val="24"/>
                        </w:rPr>
                        <m:t>n</m:t>
                      </m:r>
                    </m:sub>
                  </m:sSub>
                </m:e>
              </m:rad>
            </m:e>
          </m:nary>
          <m:sSub>
            <m:sSubPr>
              <m:ctrlPr>
                <w:rPr>
                  <w:rFonts w:ascii="Cambria Math" w:hAnsi="Cambria Math"/>
                  <w:i/>
                  <w:sz w:val="24"/>
                </w:rPr>
              </m:ctrlPr>
            </m:sSubPr>
            <m:e>
              <m:r>
                <w:rPr>
                  <w:rFonts w:ascii="Cambria Math" w:hAnsi="Cambria Math"/>
                  <w:sz w:val="24"/>
                </w:rPr>
                <m:t>g</m:t>
              </m:r>
            </m:e>
            <m:sub>
              <m:r>
                <w:rPr>
                  <w:rFonts w:ascii="Cambria Math" w:hAnsi="Cambria Math"/>
                  <w:sz w:val="24"/>
                </w:rPr>
                <m:t>n</m:t>
              </m:r>
            </m:sub>
          </m:sSub>
          <m:r>
            <m:rPr>
              <m:lit/>
            </m:rPr>
            <w:rPr>
              <w:rFonts w:ascii="Cambria Math" w:hAnsi="Cambria Math"/>
              <w:sz w:val="24"/>
            </w:rPr>
            <m:t>(</m:t>
          </m:r>
          <m:r>
            <w:rPr>
              <w:rFonts w:ascii="Cambria Math" w:hAnsi="Cambria Math"/>
              <w:sz w:val="24"/>
            </w:rPr>
            <m:t>t</m:t>
          </m:r>
          <m:r>
            <m:rPr>
              <m:lit/>
            </m:rPr>
            <w:rPr>
              <w:rFonts w:ascii="Cambria Math" w:hAnsi="Cambria Math"/>
              <w:sz w:val="24"/>
            </w:rPr>
            <m:t>)</m:t>
          </m:r>
          <m:r>
            <w:rPr>
              <w:rFonts w:ascii="Cambria Math" w:hAnsi="Cambria Math"/>
              <w:sz w:val="24"/>
            </w:rPr>
            <m:t>δ</m:t>
          </m:r>
          <m:r>
            <m:rPr>
              <m:lit/>
            </m:rPr>
            <w:rPr>
              <w:rFonts w:ascii="Cambria Math" w:hAnsi="Cambria Math"/>
              <w:sz w:val="24"/>
            </w:rPr>
            <m:t>(</m:t>
          </m:r>
          <m:r>
            <w:rPr>
              <w:rFonts w:ascii="Cambria Math" w:hAnsi="Cambria Math"/>
              <w:sz w:val="24"/>
            </w:rPr>
            <m:t>t-</m:t>
          </m:r>
          <m:sSub>
            <m:sSubPr>
              <m:ctrlPr>
                <w:rPr>
                  <w:rFonts w:ascii="Cambria Math" w:hAnsi="Cambria Math"/>
                  <w:i/>
                  <w:sz w:val="24"/>
                </w:rPr>
              </m:ctrlPr>
            </m:sSubPr>
            <m:e>
              <m:r>
                <w:rPr>
                  <w:rFonts w:ascii="Cambria Math" w:hAnsi="Cambria Math"/>
                  <w:sz w:val="24"/>
                </w:rPr>
                <m:t>t</m:t>
              </m:r>
            </m:e>
            <m:sub>
              <m:r>
                <w:rPr>
                  <w:rFonts w:ascii="Cambria Math" w:hAnsi="Cambria Math"/>
                  <w:sz w:val="24"/>
                </w:rPr>
                <m:t>n</m:t>
              </m:r>
            </m:sub>
          </m:sSub>
          <m:r>
            <m:rPr>
              <m:lit/>
            </m:rPr>
            <w:rPr>
              <w:rFonts w:ascii="Cambria Math" w:hAnsi="Cambria Math"/>
              <w:sz w:val="24"/>
            </w:rPr>
            <m:t>)</m:t>
          </m:r>
          <m:r>
            <w:rPr>
              <w:rFonts w:ascii="Cambria Math" w:hAnsi="Cambria Math"/>
              <w:sz w:val="24"/>
            </w:rPr>
            <m:t xml:space="preserve">                                                               (19)</m:t>
          </m:r>
        </m:oMath>
      </m:oMathPara>
    </w:p>
    <w:p w:rsidR="00E33FFF" w:rsidRDefault="00017EE9" w:rsidP="00EE5F62">
      <w:pPr>
        <w:pStyle w:val="ListParagraph"/>
        <w:ind w:left="0" w:firstLine="720"/>
        <w:jc w:val="both"/>
        <w:rPr>
          <w:sz w:val="24"/>
        </w:rPr>
      </w:pPr>
      <w:r>
        <w:rPr>
          <w:sz w:val="24"/>
        </w:rPr>
        <w:t>W</w:t>
      </w:r>
      <w:r w:rsidR="000F2A68">
        <w:rPr>
          <w:sz w:val="24"/>
        </w:rPr>
        <w:t xml:space="preserve">here </w:t>
      </w:r>
      <m:oMath>
        <m:sSub>
          <m:sSubPr>
            <m:ctrlPr>
              <w:rPr>
                <w:rFonts w:ascii="Cambria Math" w:hAnsi="Cambria Math"/>
                <w:i/>
                <w:sz w:val="24"/>
              </w:rPr>
            </m:ctrlPr>
          </m:sSubPr>
          <m:e>
            <m:r>
              <w:rPr>
                <w:rFonts w:ascii="Cambria Math" w:hAnsi="Cambria Math"/>
                <w:sz w:val="24"/>
              </w:rPr>
              <m:t>p</m:t>
            </m:r>
          </m:e>
          <m:sub>
            <m:r>
              <w:rPr>
                <w:rFonts w:ascii="Cambria Math" w:hAnsi="Cambria Math"/>
                <w:sz w:val="24"/>
              </w:rPr>
              <m:t>n</m:t>
            </m:r>
          </m:sub>
        </m:sSub>
      </m:oMath>
      <w:r w:rsidR="000F2A68">
        <w:rPr>
          <w:sz w:val="24"/>
        </w:rPr>
        <w:t xml:space="preserve"> is the received power from the </w:t>
      </w:r>
      <m:oMath>
        <m:r>
          <w:rPr>
            <w:rFonts w:ascii="Cambria Math" w:hAnsi="Cambria Math"/>
            <w:sz w:val="24"/>
          </w:rPr>
          <m:t>n-</m:t>
        </m:r>
      </m:oMath>
      <w:proofErr w:type="gramStart"/>
      <w:r w:rsidR="000F2A68">
        <w:rPr>
          <w:sz w:val="24"/>
        </w:rPr>
        <w:t>th</w:t>
      </w:r>
      <w:proofErr w:type="gramEnd"/>
      <w:r w:rsidR="000F2A68">
        <w:rPr>
          <w:sz w:val="24"/>
        </w:rPr>
        <w:t xml:space="preserve"> model multipath component. Such a statistical model such as this requires appropriate</w:t>
      </w:r>
      <w:r>
        <w:rPr>
          <w:sz w:val="24"/>
        </w:rPr>
        <w:t xml:space="preserve"> parameters for each component. Since the mobility is at the most pedestrian and there are many scenarios for fixed wireless channels the Doppler spectrum is either flat or classical. </w:t>
      </w:r>
    </w:p>
    <w:p w:rsidR="000F2A68" w:rsidRDefault="00017EE9" w:rsidP="00EE5F62">
      <w:pPr>
        <w:pStyle w:val="ListParagraph"/>
        <w:ind w:left="0" w:firstLine="720"/>
        <w:jc w:val="both"/>
        <w:rPr>
          <w:sz w:val="24"/>
        </w:rPr>
      </w:pPr>
      <w:r>
        <w:rPr>
          <w:sz w:val="24"/>
        </w:rPr>
        <w:t xml:space="preserve">The flat Doppler spectrum is given by </w:t>
      </w:r>
    </w:p>
    <w:p w:rsidR="00017EE9" w:rsidRDefault="00017EE9" w:rsidP="00EE5F62">
      <w:pPr>
        <w:pStyle w:val="ListParagraph"/>
        <w:ind w:left="0" w:firstLine="720"/>
        <w:jc w:val="both"/>
        <w:rPr>
          <w:sz w:val="24"/>
        </w:rPr>
      </w:pPr>
    </w:p>
    <w:p w:rsidR="00017EE9" w:rsidRPr="00E33FFF" w:rsidRDefault="00017EE9" w:rsidP="00EE5F62">
      <w:pPr>
        <w:pStyle w:val="ListParagraph"/>
        <w:ind w:left="0" w:firstLine="720"/>
        <w:jc w:val="both"/>
        <w:rPr>
          <w:sz w:val="24"/>
        </w:rPr>
      </w:pPr>
      <m:oMathPara>
        <m:oMathParaPr>
          <m:jc m:val="right"/>
        </m:oMathParaPr>
        <m:oMath>
          <m:r>
            <w:rPr>
              <w:rFonts w:ascii="Cambria Math" w:hAnsi="Cambria Math"/>
              <w:sz w:val="24"/>
            </w:rPr>
            <m:t>S</m:t>
          </m:r>
          <m:r>
            <m:rPr>
              <m:lit/>
            </m:rPr>
            <w:rPr>
              <w:rFonts w:ascii="Cambria Math" w:hAnsi="Cambria Math"/>
              <w:sz w:val="24"/>
            </w:rPr>
            <m:t>(</m:t>
          </m:r>
          <m:r>
            <w:rPr>
              <w:rFonts w:ascii="Cambria Math" w:hAnsi="Cambria Math"/>
              <w:sz w:val="24"/>
            </w:rPr>
            <m:t>f</m:t>
          </m:r>
          <m:r>
            <m:rPr>
              <m:lit/>
            </m:rPr>
            <w:rPr>
              <w:rFonts w:ascii="Cambria Math" w:hAnsi="Cambria Math"/>
              <w:sz w:val="24"/>
            </w:rPr>
            <m:t>)</m:t>
          </m:r>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2</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den>
          </m:f>
          <m:r>
            <w:rPr>
              <w:rFonts w:ascii="Cambria Math" w:hAnsi="Cambria Math"/>
              <w:sz w:val="24"/>
            </w:rPr>
            <m:t xml:space="preserve">         </m:t>
          </m:r>
          <m:d>
            <m:dPr>
              <m:begChr m:val="|"/>
              <m:endChr m:val="|"/>
              <m:ctrlPr>
                <w:rPr>
                  <w:rFonts w:ascii="Cambria Math" w:hAnsi="Cambria Math"/>
                  <w:i/>
                  <w:sz w:val="24"/>
                </w:rPr>
              </m:ctrlPr>
            </m:dPr>
            <m:e>
              <m:r>
                <w:rPr>
                  <w:rFonts w:ascii="Cambria Math" w:hAnsi="Cambria Math"/>
                  <w:sz w:val="24"/>
                </w:rPr>
                <m:t>f</m:t>
              </m:r>
            </m:e>
          </m:d>
          <m:r>
            <w:rPr>
              <w:rFonts w:ascii="Cambria Math" w:hAnsi="Cambria Math"/>
              <w:sz w:val="24"/>
            </w:rPr>
            <m:t>&lt;</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
            <w:rPr>
              <w:rFonts w:ascii="Cambria Math" w:hAnsi="Cambria Math"/>
              <w:sz w:val="24"/>
            </w:rPr>
            <m:t xml:space="preserve">                                                                 (20)</m:t>
          </m:r>
        </m:oMath>
      </m:oMathPara>
    </w:p>
    <w:p w:rsidR="00E33FFF" w:rsidRDefault="00E33FFF" w:rsidP="00EE5F62">
      <w:pPr>
        <w:pStyle w:val="ListParagraph"/>
        <w:ind w:left="0" w:firstLine="720"/>
        <w:jc w:val="both"/>
        <w:rPr>
          <w:sz w:val="24"/>
        </w:rPr>
      </w:pPr>
    </w:p>
    <w:p w:rsidR="00E33FFF" w:rsidRDefault="00E33FFF" w:rsidP="00EE5F62">
      <w:pPr>
        <w:pStyle w:val="ListParagraph"/>
        <w:ind w:left="0" w:firstLine="720"/>
        <w:jc w:val="both"/>
        <w:rPr>
          <w:sz w:val="24"/>
        </w:rPr>
      </w:pPr>
      <w:r>
        <w:rPr>
          <w:sz w:val="24"/>
        </w:rPr>
        <w:t xml:space="preserve">The classic Doppler spectrum is given by </w:t>
      </w:r>
    </w:p>
    <w:p w:rsidR="00E33FFF" w:rsidRDefault="00E33FFF" w:rsidP="00EE5F62">
      <w:pPr>
        <w:pStyle w:val="ListParagraph"/>
        <w:ind w:left="0" w:firstLine="720"/>
        <w:jc w:val="both"/>
        <w:rPr>
          <w:sz w:val="24"/>
        </w:rPr>
      </w:pPr>
    </w:p>
    <w:p w:rsidR="00E33FFF" w:rsidRPr="00E33FFF" w:rsidRDefault="00E33FFF" w:rsidP="00EE5F62">
      <w:pPr>
        <w:pStyle w:val="ListParagraph"/>
        <w:ind w:left="0" w:firstLine="720"/>
        <w:jc w:val="both"/>
        <w:rPr>
          <w:sz w:val="24"/>
        </w:rPr>
      </w:pPr>
      <m:oMathPara>
        <m:oMathParaPr>
          <m:jc m:val="right"/>
        </m:oMathParaPr>
        <m:oMath>
          <m:r>
            <w:rPr>
              <w:rFonts w:ascii="Cambria Math" w:hAnsi="Cambria Math"/>
              <w:sz w:val="24"/>
            </w:rPr>
            <m:t>S</m:t>
          </m:r>
          <m:r>
            <m:rPr>
              <m:lit/>
            </m:rPr>
            <w:rPr>
              <w:rFonts w:ascii="Cambria Math" w:hAnsi="Cambria Math"/>
              <w:sz w:val="24"/>
            </w:rPr>
            <m:t>(</m:t>
          </m:r>
          <m:r>
            <w:rPr>
              <w:rFonts w:ascii="Cambria Math" w:hAnsi="Cambria Math"/>
              <w:sz w:val="24"/>
            </w:rPr>
            <m:t>f</m:t>
          </m:r>
          <m:r>
            <m:rPr>
              <m:lit/>
            </m:rPr>
            <w:rPr>
              <w:rFonts w:ascii="Cambria Math" w:hAnsi="Cambria Math"/>
              <w:sz w:val="24"/>
            </w:rPr>
            <m:t>)</m:t>
          </m:r>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π</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ad>
                <m:radPr>
                  <m:degHide m:val="1"/>
                  <m:ctrlPr>
                    <w:rPr>
                      <w:rFonts w:ascii="Cambria Math" w:hAnsi="Cambria Math"/>
                      <w:i/>
                      <w:sz w:val="24"/>
                    </w:rPr>
                  </m:ctrlPr>
                </m:radPr>
                <m:deg/>
                <m:e>
                  <m:r>
                    <w:rPr>
                      <w:rFonts w:ascii="Cambria Math" w:hAnsi="Cambria Math"/>
                      <w:sz w:val="24"/>
                    </w:rPr>
                    <m:t>1-</m:t>
                  </m:r>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f</m:t>
                              </m:r>
                            </m:num>
                            <m:den>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den>
                          </m:f>
                        </m:e>
                      </m:d>
                    </m:e>
                    <m:sup>
                      <m:r>
                        <w:rPr>
                          <w:rFonts w:ascii="Cambria Math" w:hAnsi="Cambria Math"/>
                          <w:sz w:val="24"/>
                        </w:rPr>
                        <m:t>2</m:t>
                      </m:r>
                    </m:sup>
                  </m:sSup>
                </m:e>
              </m:rad>
            </m:den>
          </m:f>
          <m:r>
            <w:rPr>
              <w:rFonts w:ascii="Cambria Math" w:hAnsi="Cambria Math"/>
              <w:sz w:val="24"/>
            </w:rPr>
            <m:t xml:space="preserve">,  </m:t>
          </m:r>
          <m:d>
            <m:dPr>
              <m:begChr m:val="|"/>
              <m:endChr m:val="|"/>
              <m:ctrlPr>
                <w:rPr>
                  <w:rFonts w:ascii="Cambria Math" w:hAnsi="Cambria Math"/>
                  <w:i/>
                  <w:sz w:val="24"/>
                </w:rPr>
              </m:ctrlPr>
            </m:dPr>
            <m:e>
              <m:r>
                <w:rPr>
                  <w:rFonts w:ascii="Cambria Math" w:hAnsi="Cambria Math"/>
                  <w:sz w:val="24"/>
                </w:rPr>
                <m:t>f</m:t>
              </m:r>
            </m:e>
          </m:d>
          <m:r>
            <w:rPr>
              <w:rFonts w:ascii="Cambria Math" w:hAnsi="Cambria Math"/>
              <w:sz w:val="24"/>
            </w:rPr>
            <m:t>&lt;</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f</m:t>
              </m:r>
            </m:e>
            <m:sub>
              <m:r>
                <w:rPr>
                  <w:rFonts w:ascii="Cambria Math" w:hAnsi="Cambria Math"/>
                  <w:sz w:val="24"/>
                </w:rPr>
                <m:t>d</m:t>
              </m:r>
            </m:sub>
          </m:sSub>
          <m:r>
            <w:rPr>
              <w:rFonts w:ascii="Cambria Math" w:hAnsi="Cambria Math"/>
              <w:sz w:val="24"/>
            </w:rPr>
            <m:t>=</m:t>
          </m:r>
          <m:f>
            <m:fPr>
              <m:ctrlPr>
                <w:rPr>
                  <w:rFonts w:ascii="Cambria Math" w:hAnsi="Cambria Math"/>
                  <w:i/>
                  <w:sz w:val="24"/>
                </w:rPr>
              </m:ctrlPr>
            </m:fPr>
            <m:num>
              <m:r>
                <w:rPr>
                  <w:rFonts w:ascii="Cambria Math" w:hAnsi="Cambria Math"/>
                  <w:sz w:val="24"/>
                </w:rPr>
                <m:t>v</m:t>
              </m:r>
              <m:sSub>
                <m:sSubPr>
                  <m:ctrlPr>
                    <w:rPr>
                      <w:rFonts w:ascii="Cambria Math" w:hAnsi="Cambria Math"/>
                      <w:i/>
                      <w:sz w:val="24"/>
                    </w:rPr>
                  </m:ctrlPr>
                </m:sSubPr>
                <m:e>
                  <m:r>
                    <w:rPr>
                      <w:rFonts w:ascii="Cambria Math" w:hAnsi="Cambria Math"/>
                      <w:sz w:val="24"/>
                    </w:rPr>
                    <m:t>f</m:t>
                  </m:r>
                </m:e>
                <m:sub>
                  <m:r>
                    <w:rPr>
                      <w:rFonts w:ascii="Cambria Math" w:hAnsi="Cambria Math"/>
                      <w:sz w:val="24"/>
                    </w:rPr>
                    <m:t>c</m:t>
                  </m:r>
                </m:sub>
              </m:sSub>
            </m:num>
            <m:den>
              <m:r>
                <w:rPr>
                  <w:rFonts w:ascii="Cambria Math" w:hAnsi="Cambria Math"/>
                  <w:sz w:val="24"/>
                </w:rPr>
                <m:t>c</m:t>
              </m:r>
            </m:den>
          </m:f>
          <m:r>
            <w:rPr>
              <w:rFonts w:ascii="Cambria Math" w:hAnsi="Cambria Math"/>
              <w:sz w:val="24"/>
            </w:rPr>
            <m:t xml:space="preserve">                                               (21)  </m:t>
          </m:r>
        </m:oMath>
      </m:oMathPara>
    </w:p>
    <w:p w:rsidR="00E33FFF" w:rsidRPr="00E33FFF" w:rsidRDefault="00E33FFF" w:rsidP="00EE5F62">
      <w:pPr>
        <w:pStyle w:val="ListParagraph"/>
        <w:ind w:left="0" w:firstLine="720"/>
        <w:jc w:val="both"/>
        <w:rPr>
          <w:sz w:val="24"/>
        </w:rPr>
      </w:pPr>
    </w:p>
    <w:p w:rsidR="00E33FFF" w:rsidRPr="00017EE9" w:rsidRDefault="00E33FFF" w:rsidP="00EE5F62">
      <w:pPr>
        <w:pStyle w:val="ListParagraph"/>
        <w:ind w:left="0" w:firstLine="720"/>
        <w:jc w:val="both"/>
        <w:rPr>
          <w:sz w:val="24"/>
        </w:rPr>
      </w:pPr>
    </w:p>
    <w:p w:rsidR="00CE4679" w:rsidRDefault="006D2E80" w:rsidP="00EE5F62">
      <w:pPr>
        <w:pStyle w:val="ListParagraph"/>
        <w:ind w:left="0" w:firstLine="720"/>
        <w:jc w:val="both"/>
        <w:rPr>
          <w:sz w:val="24"/>
        </w:rPr>
      </w:pPr>
      <w:r>
        <w:rPr>
          <w:sz w:val="24"/>
        </w:rPr>
        <w:t xml:space="preserve">The power </w:t>
      </w:r>
      <m:oMath>
        <m:sSub>
          <m:sSubPr>
            <m:ctrlPr>
              <w:rPr>
                <w:rFonts w:ascii="Cambria Math" w:hAnsi="Cambria Math"/>
                <w:i/>
                <w:sz w:val="24"/>
              </w:rPr>
            </m:ctrlPr>
          </m:sSubPr>
          <m:e>
            <m:r>
              <w:rPr>
                <w:rFonts w:ascii="Cambria Math" w:hAnsi="Cambria Math"/>
                <w:sz w:val="24"/>
              </w:rPr>
              <m:t>p</m:t>
            </m:r>
          </m:e>
          <m:sub>
            <m:r>
              <w:rPr>
                <w:rFonts w:ascii="Cambria Math" w:hAnsi="Cambria Math"/>
                <w:sz w:val="24"/>
              </w:rPr>
              <m:t>n</m:t>
            </m:r>
          </m:sub>
        </m:sSub>
      </m:oMath>
      <w:r>
        <w:rPr>
          <w:sz w:val="24"/>
        </w:rPr>
        <w:t xml:space="preserve"> for each realization of (19) may be chosen from the following ITU power delay profiles</w:t>
      </w:r>
      <w:r w:rsidR="00DB54E9">
        <w:rPr>
          <w:sz w:val="24"/>
        </w:rPr>
        <w:t xml:space="preserve"> in Table 3 and Table 4.</w:t>
      </w:r>
      <w:r>
        <w:rPr>
          <w:sz w:val="24"/>
        </w:rPr>
        <w:t xml:space="preserve"> These are applicable to both 900 MHz and 2</w:t>
      </w:r>
      <w:r w:rsidR="00CE4679">
        <w:rPr>
          <w:sz w:val="24"/>
        </w:rPr>
        <w:t>.4 GHz frequency bands</w:t>
      </w:r>
      <w:r w:rsidR="00DB54E9">
        <w:rPr>
          <w:sz w:val="24"/>
        </w:rPr>
        <w:t xml:space="preserve">. </w:t>
      </w:r>
    </w:p>
    <w:p w:rsidR="006D2E80" w:rsidRDefault="006D2E80" w:rsidP="00E75FC7">
      <w:pPr>
        <w:pStyle w:val="ListParagraph"/>
        <w:jc w:val="both"/>
        <w:rPr>
          <w:sz w:val="24"/>
        </w:rPr>
      </w:pPr>
    </w:p>
    <w:p w:rsidR="00DB54E9" w:rsidRPr="00DB54E9" w:rsidRDefault="00DB54E9" w:rsidP="00DB54E9">
      <w:pPr>
        <w:pStyle w:val="Caption"/>
        <w:rPr>
          <w:rFonts w:ascii="TimesNewRoman" w:hAnsi="TimesNewRoman" w:cs="TimesNewRoman"/>
          <w:b w:val="0"/>
          <w:iCs/>
          <w:sz w:val="24"/>
          <w:szCs w:val="24"/>
        </w:rPr>
      </w:pPr>
      <w:r w:rsidRPr="00DB54E9">
        <w:rPr>
          <w:b w:val="0"/>
          <w:sz w:val="24"/>
          <w:szCs w:val="24"/>
        </w:rPr>
        <w:t>Table 3   ITU Indoor office</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8"/>
        <w:gridCol w:w="2160"/>
        <w:gridCol w:w="2160"/>
        <w:gridCol w:w="1980"/>
      </w:tblGrid>
      <w:tr w:rsidR="00DB54E9" w:rsidRPr="009B7658" w:rsidTr="008E510C">
        <w:trPr>
          <w:trHeight w:val="249"/>
          <w:jc w:val="center"/>
        </w:trPr>
        <w:tc>
          <w:tcPr>
            <w:tcW w:w="1008" w:type="dxa"/>
            <w:tcBorders>
              <w:top w:val="single" w:sz="12" w:space="0" w:color="auto"/>
              <w:bottom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Tap</w:t>
            </w:r>
          </w:p>
        </w:tc>
        <w:tc>
          <w:tcPr>
            <w:tcW w:w="2160" w:type="dxa"/>
            <w:tcBorders>
              <w:top w:val="single" w:sz="12" w:space="0" w:color="auto"/>
              <w:bottom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Relative delay (ns)</w:t>
            </w:r>
          </w:p>
        </w:tc>
        <w:tc>
          <w:tcPr>
            <w:tcW w:w="2160" w:type="dxa"/>
            <w:tcBorders>
              <w:top w:val="single" w:sz="12" w:space="0" w:color="auto"/>
              <w:bottom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Average power (dB)</w:t>
            </w:r>
          </w:p>
        </w:tc>
        <w:tc>
          <w:tcPr>
            <w:tcW w:w="1980" w:type="dxa"/>
            <w:tcBorders>
              <w:top w:val="single" w:sz="12" w:space="0" w:color="auto"/>
              <w:bottom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Doppler spectrum</w:t>
            </w:r>
          </w:p>
        </w:tc>
      </w:tr>
      <w:tr w:rsidR="00DB54E9" w:rsidRPr="009B7658" w:rsidTr="008E510C">
        <w:trPr>
          <w:trHeight w:val="249"/>
          <w:jc w:val="center"/>
        </w:trPr>
        <w:tc>
          <w:tcPr>
            <w:tcW w:w="1008" w:type="dxa"/>
            <w:tcBorders>
              <w:top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1</w:t>
            </w:r>
          </w:p>
        </w:tc>
        <w:tc>
          <w:tcPr>
            <w:tcW w:w="2160" w:type="dxa"/>
            <w:tcBorders>
              <w:top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0</w:t>
            </w:r>
          </w:p>
        </w:tc>
        <w:tc>
          <w:tcPr>
            <w:tcW w:w="2160" w:type="dxa"/>
            <w:tcBorders>
              <w:top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0</w:t>
            </w:r>
          </w:p>
        </w:tc>
        <w:tc>
          <w:tcPr>
            <w:tcW w:w="1980" w:type="dxa"/>
            <w:tcBorders>
              <w:top w:val="single" w:sz="12" w:space="0" w:color="auto"/>
            </w:tcBorders>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F</w:t>
            </w:r>
            <w:r w:rsidR="00DB54E9" w:rsidRPr="009B7658">
              <w:rPr>
                <w:rFonts w:ascii="TimesNewRoman" w:hAnsi="TimesNewRoman" w:cs="TimesNewRoman"/>
                <w:iCs/>
              </w:rPr>
              <w:t>lat</w:t>
            </w:r>
          </w:p>
        </w:tc>
      </w:tr>
      <w:tr w:rsidR="00DB54E9" w:rsidRPr="009B7658" w:rsidTr="008E510C">
        <w:trPr>
          <w:trHeight w:val="249"/>
          <w:jc w:val="center"/>
        </w:trPr>
        <w:tc>
          <w:tcPr>
            <w:tcW w:w="1008"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2</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50</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-3</w:t>
            </w:r>
          </w:p>
        </w:tc>
        <w:tc>
          <w:tcPr>
            <w:tcW w:w="1980" w:type="dxa"/>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F</w:t>
            </w:r>
            <w:r w:rsidR="00DB54E9" w:rsidRPr="009B7658">
              <w:rPr>
                <w:rFonts w:ascii="TimesNewRoman" w:hAnsi="TimesNewRoman" w:cs="TimesNewRoman"/>
                <w:iCs/>
              </w:rPr>
              <w:t>lat</w:t>
            </w:r>
          </w:p>
        </w:tc>
      </w:tr>
      <w:tr w:rsidR="00DB54E9" w:rsidRPr="009B7658" w:rsidTr="008E510C">
        <w:trPr>
          <w:trHeight w:val="263"/>
          <w:jc w:val="center"/>
        </w:trPr>
        <w:tc>
          <w:tcPr>
            <w:tcW w:w="1008"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3</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110</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-10</w:t>
            </w:r>
          </w:p>
        </w:tc>
        <w:tc>
          <w:tcPr>
            <w:tcW w:w="1980" w:type="dxa"/>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F</w:t>
            </w:r>
            <w:r w:rsidR="00DB54E9" w:rsidRPr="009B7658">
              <w:rPr>
                <w:rFonts w:ascii="TimesNewRoman" w:hAnsi="TimesNewRoman" w:cs="TimesNewRoman"/>
                <w:iCs/>
              </w:rPr>
              <w:t>lat</w:t>
            </w:r>
          </w:p>
        </w:tc>
      </w:tr>
      <w:tr w:rsidR="00DB54E9" w:rsidRPr="009B7658" w:rsidTr="008E510C">
        <w:trPr>
          <w:trHeight w:val="249"/>
          <w:jc w:val="center"/>
        </w:trPr>
        <w:tc>
          <w:tcPr>
            <w:tcW w:w="1008"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4</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170</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-18</w:t>
            </w:r>
          </w:p>
        </w:tc>
        <w:tc>
          <w:tcPr>
            <w:tcW w:w="1980" w:type="dxa"/>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F</w:t>
            </w:r>
            <w:r w:rsidR="00DB54E9" w:rsidRPr="009B7658">
              <w:rPr>
                <w:rFonts w:ascii="TimesNewRoman" w:hAnsi="TimesNewRoman" w:cs="TimesNewRoman"/>
                <w:iCs/>
              </w:rPr>
              <w:t>lat</w:t>
            </w:r>
          </w:p>
        </w:tc>
      </w:tr>
      <w:tr w:rsidR="00DB54E9" w:rsidRPr="009B7658" w:rsidTr="008E510C">
        <w:trPr>
          <w:trHeight w:val="249"/>
          <w:jc w:val="center"/>
        </w:trPr>
        <w:tc>
          <w:tcPr>
            <w:tcW w:w="1008"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5</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290</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-26</w:t>
            </w:r>
          </w:p>
        </w:tc>
        <w:tc>
          <w:tcPr>
            <w:tcW w:w="1980" w:type="dxa"/>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F</w:t>
            </w:r>
            <w:r w:rsidR="00DB54E9" w:rsidRPr="009B7658">
              <w:rPr>
                <w:rFonts w:ascii="TimesNewRoman" w:hAnsi="TimesNewRoman" w:cs="TimesNewRoman"/>
                <w:iCs/>
              </w:rPr>
              <w:t>lat</w:t>
            </w:r>
          </w:p>
        </w:tc>
      </w:tr>
      <w:tr w:rsidR="00DB54E9" w:rsidRPr="009B7658" w:rsidTr="008E510C">
        <w:trPr>
          <w:trHeight w:val="263"/>
          <w:jc w:val="center"/>
        </w:trPr>
        <w:tc>
          <w:tcPr>
            <w:tcW w:w="1008"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6</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310</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-32</w:t>
            </w:r>
          </w:p>
        </w:tc>
        <w:tc>
          <w:tcPr>
            <w:tcW w:w="1980" w:type="dxa"/>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F</w:t>
            </w:r>
            <w:r w:rsidR="00DB54E9" w:rsidRPr="009B7658">
              <w:rPr>
                <w:rFonts w:ascii="TimesNewRoman" w:hAnsi="TimesNewRoman" w:cs="TimesNewRoman"/>
                <w:iCs/>
              </w:rPr>
              <w:t>lat</w:t>
            </w:r>
          </w:p>
        </w:tc>
      </w:tr>
    </w:tbl>
    <w:p w:rsidR="00DB54E9" w:rsidRDefault="00DB54E9" w:rsidP="00DB54E9">
      <w:pPr>
        <w:autoSpaceDE w:val="0"/>
        <w:autoSpaceDN w:val="0"/>
        <w:adjustRightInd w:val="0"/>
        <w:rPr>
          <w:rFonts w:ascii="TimesNewRoman" w:hAnsi="TimesNewRoman" w:cs="TimesNewRoman"/>
          <w:iCs/>
        </w:rPr>
      </w:pPr>
    </w:p>
    <w:p w:rsidR="00DB54E9" w:rsidRDefault="00DB54E9" w:rsidP="00DB54E9">
      <w:pPr>
        <w:autoSpaceDE w:val="0"/>
        <w:autoSpaceDN w:val="0"/>
        <w:adjustRightInd w:val="0"/>
        <w:rPr>
          <w:rFonts w:ascii="TimesNewRoman" w:hAnsi="TimesNewRoman" w:cs="TimesNewRoman"/>
          <w:iCs/>
        </w:rPr>
      </w:pPr>
    </w:p>
    <w:p w:rsidR="00DB54E9" w:rsidRPr="00DB54E9" w:rsidRDefault="00DB54E9" w:rsidP="00DB54E9">
      <w:pPr>
        <w:pStyle w:val="Caption"/>
        <w:rPr>
          <w:rFonts w:ascii="TimesNewRoman" w:hAnsi="TimesNewRoman" w:cs="TimesNewRoman"/>
          <w:b w:val="0"/>
          <w:iCs/>
          <w:sz w:val="24"/>
          <w:szCs w:val="24"/>
        </w:rPr>
      </w:pPr>
      <w:r w:rsidRPr="00DB54E9">
        <w:rPr>
          <w:b w:val="0"/>
          <w:sz w:val="24"/>
          <w:szCs w:val="24"/>
        </w:rPr>
        <w:t xml:space="preserve">Table </w:t>
      </w:r>
      <w:proofErr w:type="gramStart"/>
      <w:r w:rsidRPr="00DB54E9">
        <w:rPr>
          <w:b w:val="0"/>
          <w:sz w:val="24"/>
          <w:szCs w:val="24"/>
        </w:rPr>
        <w:t>4  ITU</w:t>
      </w:r>
      <w:proofErr w:type="gramEnd"/>
      <w:r w:rsidRPr="00DB54E9">
        <w:rPr>
          <w:b w:val="0"/>
          <w:sz w:val="24"/>
          <w:szCs w:val="24"/>
        </w:rPr>
        <w:t xml:space="preserve"> outdoor to indoor and pedestrian</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8"/>
        <w:gridCol w:w="2160"/>
        <w:gridCol w:w="2160"/>
        <w:gridCol w:w="1980"/>
      </w:tblGrid>
      <w:tr w:rsidR="00DB54E9" w:rsidRPr="009B7658" w:rsidTr="008E510C">
        <w:trPr>
          <w:trHeight w:val="249"/>
          <w:jc w:val="center"/>
        </w:trPr>
        <w:tc>
          <w:tcPr>
            <w:tcW w:w="1008" w:type="dxa"/>
            <w:tcBorders>
              <w:top w:val="single" w:sz="12" w:space="0" w:color="auto"/>
              <w:bottom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Tap</w:t>
            </w:r>
          </w:p>
        </w:tc>
        <w:tc>
          <w:tcPr>
            <w:tcW w:w="2160" w:type="dxa"/>
            <w:tcBorders>
              <w:top w:val="single" w:sz="12" w:space="0" w:color="auto"/>
              <w:bottom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Relative delay (ns)</w:t>
            </w:r>
          </w:p>
        </w:tc>
        <w:tc>
          <w:tcPr>
            <w:tcW w:w="2160" w:type="dxa"/>
            <w:tcBorders>
              <w:top w:val="single" w:sz="12" w:space="0" w:color="auto"/>
              <w:bottom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Average power (dB)</w:t>
            </w:r>
          </w:p>
        </w:tc>
        <w:tc>
          <w:tcPr>
            <w:tcW w:w="1980" w:type="dxa"/>
            <w:tcBorders>
              <w:top w:val="single" w:sz="12" w:space="0" w:color="auto"/>
              <w:bottom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Doppler spectrum</w:t>
            </w:r>
          </w:p>
        </w:tc>
      </w:tr>
      <w:tr w:rsidR="00DB54E9" w:rsidRPr="009B7658" w:rsidTr="008E510C">
        <w:trPr>
          <w:trHeight w:val="249"/>
          <w:jc w:val="center"/>
        </w:trPr>
        <w:tc>
          <w:tcPr>
            <w:tcW w:w="1008" w:type="dxa"/>
            <w:tcBorders>
              <w:top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1</w:t>
            </w:r>
          </w:p>
        </w:tc>
        <w:tc>
          <w:tcPr>
            <w:tcW w:w="2160" w:type="dxa"/>
            <w:tcBorders>
              <w:top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0</w:t>
            </w:r>
          </w:p>
        </w:tc>
        <w:tc>
          <w:tcPr>
            <w:tcW w:w="2160" w:type="dxa"/>
            <w:tcBorders>
              <w:top w:val="single" w:sz="12" w:space="0" w:color="auto"/>
            </w:tcBorders>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0</w:t>
            </w:r>
          </w:p>
        </w:tc>
        <w:tc>
          <w:tcPr>
            <w:tcW w:w="1980" w:type="dxa"/>
            <w:tcBorders>
              <w:top w:val="single" w:sz="12" w:space="0" w:color="auto"/>
            </w:tcBorders>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C</w:t>
            </w:r>
            <w:r w:rsidR="00DB54E9" w:rsidRPr="009B7658">
              <w:rPr>
                <w:rFonts w:ascii="TimesNewRoman" w:hAnsi="TimesNewRoman" w:cs="TimesNewRoman"/>
                <w:iCs/>
              </w:rPr>
              <w:t>lassic</w:t>
            </w:r>
          </w:p>
        </w:tc>
      </w:tr>
      <w:tr w:rsidR="00DB54E9" w:rsidRPr="009B7658" w:rsidTr="008E510C">
        <w:trPr>
          <w:trHeight w:val="249"/>
          <w:jc w:val="center"/>
        </w:trPr>
        <w:tc>
          <w:tcPr>
            <w:tcW w:w="1008"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2</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110</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-9.7</w:t>
            </w:r>
          </w:p>
        </w:tc>
        <w:tc>
          <w:tcPr>
            <w:tcW w:w="1980" w:type="dxa"/>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C</w:t>
            </w:r>
            <w:r w:rsidR="00DB54E9" w:rsidRPr="009B7658">
              <w:rPr>
                <w:rFonts w:ascii="TimesNewRoman" w:hAnsi="TimesNewRoman" w:cs="TimesNewRoman"/>
                <w:iCs/>
              </w:rPr>
              <w:t>lassic</w:t>
            </w:r>
          </w:p>
        </w:tc>
      </w:tr>
      <w:tr w:rsidR="00DB54E9" w:rsidRPr="009B7658" w:rsidTr="008E510C">
        <w:trPr>
          <w:trHeight w:val="263"/>
          <w:jc w:val="center"/>
        </w:trPr>
        <w:tc>
          <w:tcPr>
            <w:tcW w:w="1008"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3</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190</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-19.2</w:t>
            </w:r>
          </w:p>
        </w:tc>
        <w:tc>
          <w:tcPr>
            <w:tcW w:w="1980" w:type="dxa"/>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C</w:t>
            </w:r>
            <w:r w:rsidR="00DB54E9" w:rsidRPr="009B7658">
              <w:rPr>
                <w:rFonts w:ascii="TimesNewRoman" w:hAnsi="TimesNewRoman" w:cs="TimesNewRoman"/>
                <w:iCs/>
              </w:rPr>
              <w:t>lassic</w:t>
            </w:r>
          </w:p>
        </w:tc>
      </w:tr>
      <w:tr w:rsidR="00DB54E9" w:rsidRPr="009B7658" w:rsidTr="008E510C">
        <w:trPr>
          <w:trHeight w:val="249"/>
          <w:jc w:val="center"/>
        </w:trPr>
        <w:tc>
          <w:tcPr>
            <w:tcW w:w="1008"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4</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410</w:t>
            </w:r>
          </w:p>
        </w:tc>
        <w:tc>
          <w:tcPr>
            <w:tcW w:w="2160" w:type="dxa"/>
            <w:vAlign w:val="center"/>
          </w:tcPr>
          <w:p w:rsidR="00DB54E9" w:rsidRPr="009B7658" w:rsidRDefault="00DB54E9"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-22.8</w:t>
            </w:r>
          </w:p>
        </w:tc>
        <w:tc>
          <w:tcPr>
            <w:tcW w:w="1980" w:type="dxa"/>
            <w:vAlign w:val="center"/>
          </w:tcPr>
          <w:p w:rsidR="00DB54E9" w:rsidRPr="009B7658" w:rsidRDefault="00762A30" w:rsidP="008E510C">
            <w:pPr>
              <w:autoSpaceDE w:val="0"/>
              <w:autoSpaceDN w:val="0"/>
              <w:adjustRightInd w:val="0"/>
              <w:jc w:val="center"/>
              <w:rPr>
                <w:rFonts w:ascii="TimesNewRoman" w:hAnsi="TimesNewRoman" w:cs="TimesNewRoman"/>
                <w:iCs/>
              </w:rPr>
            </w:pPr>
            <w:r w:rsidRPr="009B7658">
              <w:rPr>
                <w:rFonts w:ascii="TimesNewRoman" w:hAnsi="TimesNewRoman" w:cs="TimesNewRoman"/>
                <w:iCs/>
              </w:rPr>
              <w:t>C</w:t>
            </w:r>
            <w:r w:rsidR="00DB54E9" w:rsidRPr="009B7658">
              <w:rPr>
                <w:rFonts w:ascii="TimesNewRoman" w:hAnsi="TimesNewRoman" w:cs="TimesNewRoman"/>
                <w:iCs/>
              </w:rPr>
              <w:t>lassic</w:t>
            </w:r>
          </w:p>
        </w:tc>
      </w:tr>
    </w:tbl>
    <w:p w:rsidR="00DB54E9" w:rsidRDefault="00DB54E9" w:rsidP="00DB54E9">
      <w:pPr>
        <w:autoSpaceDE w:val="0"/>
        <w:autoSpaceDN w:val="0"/>
        <w:adjustRightInd w:val="0"/>
        <w:rPr>
          <w:rFonts w:ascii="TimesNewRoman" w:hAnsi="TimesNewRoman" w:cs="TimesNewRoman"/>
          <w:iCs/>
        </w:rPr>
      </w:pPr>
    </w:p>
    <w:p w:rsidR="00E75FC7" w:rsidRDefault="00E75FC7" w:rsidP="00E75FC7">
      <w:pPr>
        <w:jc w:val="both"/>
        <w:rPr>
          <w:b/>
          <w:i/>
          <w:sz w:val="24"/>
        </w:rPr>
      </w:pPr>
    </w:p>
    <w:p w:rsidR="00F37FB2" w:rsidRDefault="00CB46A9" w:rsidP="00F37FB2">
      <w:pPr>
        <w:pStyle w:val="Heading1"/>
      </w:pPr>
      <w:bookmarkStart w:id="4" w:name="_Toc292353327"/>
      <w:r>
        <w:rPr>
          <w:sz w:val="24"/>
          <w:szCs w:val="24"/>
        </w:rPr>
        <w:t>R</w:t>
      </w:r>
      <w:r w:rsidR="003340CC" w:rsidRPr="00EF7830">
        <w:rPr>
          <w:sz w:val="24"/>
          <w:szCs w:val="24"/>
        </w:rPr>
        <w:t>eferences</w:t>
      </w:r>
      <w:bookmarkEnd w:id="4"/>
    </w:p>
    <w:p w:rsidR="00F37FB2" w:rsidRDefault="00F37FB2" w:rsidP="00F37FB2"/>
    <w:p w:rsidR="00437061" w:rsidRDefault="00437061" w:rsidP="00F92FCB">
      <w:pPr>
        <w:numPr>
          <w:ilvl w:val="0"/>
          <w:numId w:val="29"/>
        </w:numPr>
        <w:jc w:val="both"/>
      </w:pPr>
      <w:proofErr w:type="spellStart"/>
      <w:r w:rsidRPr="00F37FB2">
        <w:t>Chunhui</w:t>
      </w:r>
      <w:proofErr w:type="spellEnd"/>
      <w:r w:rsidRPr="00F37FB2">
        <w:t xml:space="preserve"> (Allan) Zhu , Betty Zhao, </w:t>
      </w:r>
      <w:proofErr w:type="spellStart"/>
      <w:r w:rsidRPr="00F37FB2">
        <w:t>Hou</w:t>
      </w:r>
      <w:proofErr w:type="spellEnd"/>
      <w:r w:rsidRPr="00F37FB2">
        <w:t>-Cheng Tang  “Applications of ULP Wireless Sensors” IEEE P802.15 Working Group for Wireless Personal Area Networks (WPANs)</w:t>
      </w:r>
      <w:r w:rsidR="00DA0265">
        <w:t xml:space="preserve">, DCN: 15-12-0258-00 </w:t>
      </w:r>
      <w:r w:rsidRPr="00F37FB2">
        <w:t>, May 2012</w:t>
      </w:r>
      <w:r>
        <w:t>.</w:t>
      </w:r>
    </w:p>
    <w:p w:rsidR="00BD3D79" w:rsidRDefault="00BD3D79" w:rsidP="00F92FCB">
      <w:pPr>
        <w:numPr>
          <w:ilvl w:val="0"/>
          <w:numId w:val="29"/>
        </w:numPr>
        <w:jc w:val="both"/>
      </w:pPr>
      <w:r>
        <w:t xml:space="preserve">Jinesh Nair, Kiran Bynam and Youngsoo Kim, “Applications and channels” </w:t>
      </w:r>
      <w:r w:rsidR="00DA0265" w:rsidRPr="00F37FB2">
        <w:t>IEEE P802.15 Working Group for Wireless Personal Area Networks (WPANs)</w:t>
      </w:r>
      <w:r w:rsidR="00DA0265">
        <w:t>, DCN: 15-12-0081-00,</w:t>
      </w:r>
      <w:r w:rsidR="00DA0265" w:rsidRPr="00F37FB2">
        <w:t xml:space="preserve"> </w:t>
      </w:r>
      <w:r w:rsidR="00DA0265">
        <w:t>Jan.</w:t>
      </w:r>
      <w:r w:rsidR="00DA0265" w:rsidRPr="00F37FB2">
        <w:t xml:space="preserve"> 201</w:t>
      </w:r>
      <w:r w:rsidR="00DA0265">
        <w:t>3.</w:t>
      </w:r>
    </w:p>
    <w:p w:rsidR="00DA0265" w:rsidRDefault="00DA0265" w:rsidP="00F92FCB">
      <w:pPr>
        <w:numPr>
          <w:ilvl w:val="0"/>
          <w:numId w:val="29"/>
        </w:numPr>
        <w:jc w:val="both"/>
      </w:pPr>
      <w:r>
        <w:t xml:space="preserve">Rick Powell, “Applications for ULP Radios” </w:t>
      </w:r>
      <w:r w:rsidRPr="00F37FB2">
        <w:t>IEEE P802.15 Working Group for Wireless Personal Area Networks (WPANs)</w:t>
      </w:r>
      <w:r>
        <w:t>, DCN: 15-12-00</w:t>
      </w:r>
      <w:r w:rsidR="00E358A6">
        <w:t>74</w:t>
      </w:r>
      <w:r>
        <w:t>-00,</w:t>
      </w:r>
      <w:r w:rsidRPr="00F37FB2">
        <w:t xml:space="preserve"> </w:t>
      </w:r>
      <w:r>
        <w:t>Jan.</w:t>
      </w:r>
      <w:r w:rsidRPr="00F37FB2">
        <w:t xml:space="preserve"> 201</w:t>
      </w:r>
      <w:r>
        <w:t>3.</w:t>
      </w:r>
    </w:p>
    <w:p w:rsidR="00DA0265" w:rsidRDefault="00DA0265" w:rsidP="00DA0265">
      <w:pPr>
        <w:numPr>
          <w:ilvl w:val="0"/>
          <w:numId w:val="29"/>
        </w:numPr>
        <w:jc w:val="both"/>
      </w:pPr>
      <w:r>
        <w:t xml:space="preserve">E. Callaway and D. Flynn, “Large volume ULP applications” </w:t>
      </w:r>
      <w:r w:rsidRPr="00F37FB2">
        <w:t xml:space="preserve">IEEE P802.15 Working Group for Wireless Personal Area Networks (WPANs), </w:t>
      </w:r>
      <w:r>
        <w:t xml:space="preserve">15-13-0125-02, </w:t>
      </w:r>
      <w:r w:rsidRPr="00F37FB2">
        <w:t>Ma</w:t>
      </w:r>
      <w:r>
        <w:t>rch 2013.</w:t>
      </w:r>
    </w:p>
    <w:p w:rsidR="00F37FB2" w:rsidRDefault="00F37FB2" w:rsidP="00F92FCB">
      <w:pPr>
        <w:numPr>
          <w:ilvl w:val="0"/>
          <w:numId w:val="29"/>
        </w:numPr>
        <w:jc w:val="both"/>
      </w:pPr>
      <w:r w:rsidRPr="00F37FB2">
        <w:t>ITU-R P.1411-6 “Propagation methods for the planning of short range outdoor radio</w:t>
      </w:r>
      <w:r w:rsidR="00AA1504">
        <w:t>-</w:t>
      </w:r>
      <w:r w:rsidRPr="00F37FB2">
        <w:t>communication</w:t>
      </w:r>
      <w:r w:rsidR="005912EC">
        <w:t xml:space="preserve"> </w:t>
      </w:r>
    </w:p>
    <w:p w:rsidR="00F37FB2" w:rsidRDefault="00F37FB2" w:rsidP="00F92FCB">
      <w:pPr>
        <w:ind w:left="360"/>
        <w:jc w:val="both"/>
      </w:pPr>
      <w:r>
        <w:t xml:space="preserve">      </w:t>
      </w:r>
      <w:proofErr w:type="gramStart"/>
      <w:r w:rsidRPr="00F37FB2">
        <w:t>systems</w:t>
      </w:r>
      <w:proofErr w:type="gramEnd"/>
      <w:r w:rsidRPr="00F37FB2">
        <w:t xml:space="preserve"> and radio local area networks in the frequency  range 300 MHz  to  100 GHz”</w:t>
      </w:r>
      <w:r w:rsidR="00F92FCB">
        <w:t xml:space="preserve"> </w:t>
      </w:r>
      <w:r w:rsidRPr="00F37FB2">
        <w:t xml:space="preserve"> 02/2012</w:t>
      </w:r>
    </w:p>
    <w:p w:rsidR="00571C1C" w:rsidRPr="00F37FB2" w:rsidRDefault="00B0286A" w:rsidP="005912EC">
      <w:pPr>
        <w:pStyle w:val="ListParagraph"/>
        <w:numPr>
          <w:ilvl w:val="0"/>
          <w:numId w:val="29"/>
        </w:numPr>
        <w:jc w:val="both"/>
      </w:pPr>
      <w:r w:rsidRPr="00F37FB2">
        <w:t>ITU-R P.1238-7 “Propagation data and prediction methods for the planning of indoor radio</w:t>
      </w:r>
      <w:r w:rsidR="00F92FCB">
        <w:t>-</w:t>
      </w:r>
      <w:r w:rsidRPr="00F37FB2">
        <w:t>communication systems and radio local area networks in the frequency range 900 MHz to 100 GHz” 02/2012</w:t>
      </w:r>
    </w:p>
    <w:p w:rsidR="00571C1C" w:rsidRPr="00F37FB2" w:rsidRDefault="00B0286A" w:rsidP="005912EC">
      <w:pPr>
        <w:numPr>
          <w:ilvl w:val="0"/>
          <w:numId w:val="29"/>
        </w:numPr>
        <w:jc w:val="both"/>
      </w:pPr>
      <w:r w:rsidRPr="00F37FB2">
        <w:t>Marco Hernandez et al, “</w:t>
      </w:r>
      <w:r w:rsidRPr="00F37FB2">
        <w:rPr>
          <w:lang w:val="fr-FR"/>
        </w:rPr>
        <w:t xml:space="preserve">Channel </w:t>
      </w:r>
      <w:r w:rsidRPr="00F37FB2">
        <w:t>models</w:t>
      </w:r>
      <w:r w:rsidRPr="00F37FB2">
        <w:rPr>
          <w:lang w:val="fr-FR"/>
        </w:rPr>
        <w:t xml:space="preserve"> for TG8</w:t>
      </w:r>
      <w:r w:rsidRPr="00F37FB2">
        <w:t>” IEEE P802.15 Working Group for Wireless Personal Area Networks (WPANs)</w:t>
      </w:r>
      <w:r w:rsidR="00F92FCB">
        <w:t>”</w:t>
      </w:r>
      <w:r w:rsidRPr="00F37FB2">
        <w:t>, Sept 2012</w:t>
      </w:r>
    </w:p>
    <w:p w:rsidR="00F37FB2" w:rsidRDefault="00B0286A" w:rsidP="00F37FB2">
      <w:pPr>
        <w:numPr>
          <w:ilvl w:val="0"/>
          <w:numId w:val="29"/>
        </w:numPr>
        <w:jc w:val="both"/>
      </w:pPr>
      <w:r w:rsidRPr="00F37FB2">
        <w:t>Seidel  P and Rappaport T.S, “914 MHz Path Loss Prediction Models for Indoor Wireless Communications in Multi-floored Buildings” IEEE Transactions on Antennas and Propagation, vol. 40, no. 2, Feb. 1992</w:t>
      </w:r>
    </w:p>
    <w:p w:rsidR="002A1FE8" w:rsidRPr="00F37FB2" w:rsidRDefault="002A1FE8" w:rsidP="00F37FB2">
      <w:pPr>
        <w:numPr>
          <w:ilvl w:val="0"/>
          <w:numId w:val="29"/>
        </w:numPr>
        <w:jc w:val="both"/>
      </w:pPr>
      <w:r>
        <w:t>T. Rappaport, “Wireless Communications: Principles and Practice” Pearson Education, 2</w:t>
      </w:r>
      <w:r w:rsidRPr="002A1FE8">
        <w:rPr>
          <w:vertAlign w:val="superscript"/>
        </w:rPr>
        <w:t>nd</w:t>
      </w:r>
      <w:r>
        <w:t xml:space="preserve"> Edition, 2002</w:t>
      </w:r>
    </w:p>
    <w:sectPr w:rsidR="002A1FE8" w:rsidRPr="00F37FB2" w:rsidSect="00A04F6C">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CC" w:rsidRDefault="00111BCC" w:rsidP="00354D87">
      <w:r>
        <w:separator/>
      </w:r>
    </w:p>
  </w:endnote>
  <w:endnote w:type="continuationSeparator" w:id="0">
    <w:p w:rsidR="00111BCC" w:rsidRDefault="00111BCC" w:rsidP="00354D87">
      <w:r>
        <w:continuationSeparator/>
      </w:r>
    </w:p>
  </w:endnote>
  <w:endnote w:type="continuationNotice" w:id="1">
    <w:p w:rsidR="00111BCC" w:rsidRDefault="00111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algun Gothic">
    <w:altName w:val="Arial Unicode MS"/>
    <w:charset w:val="81"/>
    <w:family w:val="swiss"/>
    <w:pitch w:val="variable"/>
    <w:sig w:usb0="00000000"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CC" w:rsidRDefault="00111BCC" w:rsidP="00354D87">
      <w:r>
        <w:separator/>
      </w:r>
    </w:p>
  </w:footnote>
  <w:footnote w:type="continuationSeparator" w:id="0">
    <w:p w:rsidR="00111BCC" w:rsidRDefault="00111BCC" w:rsidP="00354D87">
      <w:r>
        <w:continuationSeparator/>
      </w:r>
    </w:p>
  </w:footnote>
  <w:footnote w:type="continuationNotice" w:id="1">
    <w:p w:rsidR="00111BCC" w:rsidRDefault="00111B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328" w:rsidRPr="00B70B36" w:rsidRDefault="00246328" w:rsidP="008502EC">
    <w:pPr>
      <w:pStyle w:val="Header"/>
      <w:pBdr>
        <w:bottom w:val="single" w:sz="4" w:space="1" w:color="auto"/>
      </w:pBdr>
      <w:tabs>
        <w:tab w:val="left" w:pos="3810"/>
      </w:tabs>
    </w:pPr>
    <w:r>
      <w:t>May 2013</w:t>
    </w:r>
    <w:r>
      <w:tab/>
      <w:t xml:space="preserve">                                                                             </w:t>
    </w:r>
    <w:r w:rsidR="00E10832" w:rsidRPr="00E10832">
      <w:t>15-13-0329-00-004q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7289C"/>
    <w:multiLevelType w:val="hybridMultilevel"/>
    <w:tmpl w:val="4180351A"/>
    <w:lvl w:ilvl="0" w:tplc="8946E956">
      <w:start w:val="2"/>
      <w:numFmt w:val="decimal"/>
      <w:lvlText w:val="%1."/>
      <w:lvlJc w:val="left"/>
      <w:pPr>
        <w:tabs>
          <w:tab w:val="num" w:pos="720"/>
        </w:tabs>
        <w:ind w:left="720" w:hanging="360"/>
      </w:pPr>
    </w:lvl>
    <w:lvl w:ilvl="1" w:tplc="31921DA0" w:tentative="1">
      <w:start w:val="1"/>
      <w:numFmt w:val="decimal"/>
      <w:lvlText w:val="%2."/>
      <w:lvlJc w:val="left"/>
      <w:pPr>
        <w:tabs>
          <w:tab w:val="num" w:pos="1440"/>
        </w:tabs>
        <w:ind w:left="1440" w:hanging="360"/>
      </w:pPr>
    </w:lvl>
    <w:lvl w:ilvl="2" w:tplc="0EC4E9D2" w:tentative="1">
      <w:start w:val="1"/>
      <w:numFmt w:val="decimal"/>
      <w:lvlText w:val="%3."/>
      <w:lvlJc w:val="left"/>
      <w:pPr>
        <w:tabs>
          <w:tab w:val="num" w:pos="2160"/>
        </w:tabs>
        <w:ind w:left="2160" w:hanging="360"/>
      </w:pPr>
    </w:lvl>
    <w:lvl w:ilvl="3" w:tplc="E5D01196" w:tentative="1">
      <w:start w:val="1"/>
      <w:numFmt w:val="decimal"/>
      <w:lvlText w:val="%4."/>
      <w:lvlJc w:val="left"/>
      <w:pPr>
        <w:tabs>
          <w:tab w:val="num" w:pos="2880"/>
        </w:tabs>
        <w:ind w:left="2880" w:hanging="360"/>
      </w:pPr>
    </w:lvl>
    <w:lvl w:ilvl="4" w:tplc="0622B0B6" w:tentative="1">
      <w:start w:val="1"/>
      <w:numFmt w:val="decimal"/>
      <w:lvlText w:val="%5."/>
      <w:lvlJc w:val="left"/>
      <w:pPr>
        <w:tabs>
          <w:tab w:val="num" w:pos="3600"/>
        </w:tabs>
        <w:ind w:left="3600" w:hanging="360"/>
      </w:pPr>
    </w:lvl>
    <w:lvl w:ilvl="5" w:tplc="CBEC980C" w:tentative="1">
      <w:start w:val="1"/>
      <w:numFmt w:val="decimal"/>
      <w:lvlText w:val="%6."/>
      <w:lvlJc w:val="left"/>
      <w:pPr>
        <w:tabs>
          <w:tab w:val="num" w:pos="4320"/>
        </w:tabs>
        <w:ind w:left="4320" w:hanging="360"/>
      </w:pPr>
    </w:lvl>
    <w:lvl w:ilvl="6" w:tplc="A9EEB99C" w:tentative="1">
      <w:start w:val="1"/>
      <w:numFmt w:val="decimal"/>
      <w:lvlText w:val="%7."/>
      <w:lvlJc w:val="left"/>
      <w:pPr>
        <w:tabs>
          <w:tab w:val="num" w:pos="5040"/>
        </w:tabs>
        <w:ind w:left="5040" w:hanging="360"/>
      </w:pPr>
    </w:lvl>
    <w:lvl w:ilvl="7" w:tplc="222A0092" w:tentative="1">
      <w:start w:val="1"/>
      <w:numFmt w:val="decimal"/>
      <w:lvlText w:val="%8."/>
      <w:lvlJc w:val="left"/>
      <w:pPr>
        <w:tabs>
          <w:tab w:val="num" w:pos="5760"/>
        </w:tabs>
        <w:ind w:left="5760" w:hanging="360"/>
      </w:pPr>
    </w:lvl>
    <w:lvl w:ilvl="8" w:tplc="1E6467C0" w:tentative="1">
      <w:start w:val="1"/>
      <w:numFmt w:val="decimal"/>
      <w:lvlText w:val="%9."/>
      <w:lvlJc w:val="left"/>
      <w:pPr>
        <w:tabs>
          <w:tab w:val="num" w:pos="6480"/>
        </w:tabs>
        <w:ind w:left="6480" w:hanging="360"/>
      </w:pPr>
    </w:lvl>
  </w:abstractNum>
  <w:abstractNum w:abstractNumId="2">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7604F"/>
    <w:multiLevelType w:val="hybridMultilevel"/>
    <w:tmpl w:val="03C62206"/>
    <w:lvl w:ilvl="0" w:tplc="E8AA5DB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01284C"/>
    <w:multiLevelType w:val="multilevel"/>
    <w:tmpl w:val="B2805FC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75F31"/>
    <w:multiLevelType w:val="hybridMultilevel"/>
    <w:tmpl w:val="2C2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8431119"/>
    <w:multiLevelType w:val="multilevel"/>
    <w:tmpl w:val="B2805F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28"/>
  </w:num>
  <w:num w:numId="4">
    <w:abstractNumId w:val="5"/>
  </w:num>
  <w:num w:numId="5">
    <w:abstractNumId w:val="26"/>
  </w:num>
  <w:num w:numId="6">
    <w:abstractNumId w:val="21"/>
  </w:num>
  <w:num w:numId="7">
    <w:abstractNumId w:val="19"/>
  </w:num>
  <w:num w:numId="8">
    <w:abstractNumId w:val="23"/>
  </w:num>
  <w:num w:numId="9">
    <w:abstractNumId w:val="2"/>
  </w:num>
  <w:num w:numId="10">
    <w:abstractNumId w:val="24"/>
  </w:num>
  <w:num w:numId="11">
    <w:abstractNumId w:val="25"/>
  </w:num>
  <w:num w:numId="12">
    <w:abstractNumId w:val="18"/>
  </w:num>
  <w:num w:numId="13">
    <w:abstractNumId w:val="17"/>
  </w:num>
  <w:num w:numId="14">
    <w:abstractNumId w:val="11"/>
  </w:num>
  <w:num w:numId="15">
    <w:abstractNumId w:val="0"/>
  </w:num>
  <w:num w:numId="16">
    <w:abstractNumId w:val="4"/>
  </w:num>
  <w:num w:numId="17">
    <w:abstractNumId w:val="27"/>
  </w:num>
  <w:num w:numId="18">
    <w:abstractNumId w:val="3"/>
  </w:num>
  <w:num w:numId="19">
    <w:abstractNumId w:val="7"/>
  </w:num>
  <w:num w:numId="20">
    <w:abstractNumId w:val="14"/>
  </w:num>
  <w:num w:numId="21">
    <w:abstractNumId w:val="15"/>
  </w:num>
  <w:num w:numId="22">
    <w:abstractNumId w:val="12"/>
  </w:num>
  <w:num w:numId="23">
    <w:abstractNumId w:val="9"/>
  </w:num>
  <w:num w:numId="24">
    <w:abstractNumId w:val="13"/>
  </w:num>
  <w:num w:numId="25">
    <w:abstractNumId w:val="6"/>
  </w:num>
  <w:num w:numId="26">
    <w:abstractNumId w:val="22"/>
  </w:num>
  <w:num w:numId="27">
    <w:abstractNumId w:val="10"/>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0927"/>
    <w:rsid w:val="00015EE1"/>
    <w:rsid w:val="00017EE9"/>
    <w:rsid w:val="00020614"/>
    <w:rsid w:val="000253B4"/>
    <w:rsid w:val="00033DCD"/>
    <w:rsid w:val="00052070"/>
    <w:rsid w:val="00063122"/>
    <w:rsid w:val="00067DE1"/>
    <w:rsid w:val="00076223"/>
    <w:rsid w:val="0009389A"/>
    <w:rsid w:val="000A258E"/>
    <w:rsid w:val="000A4B5C"/>
    <w:rsid w:val="000C6BBD"/>
    <w:rsid w:val="000D1320"/>
    <w:rsid w:val="000D35EA"/>
    <w:rsid w:val="000E0B2E"/>
    <w:rsid w:val="000E6D81"/>
    <w:rsid w:val="000E7751"/>
    <w:rsid w:val="000E77DD"/>
    <w:rsid w:val="000F2A68"/>
    <w:rsid w:val="001063EA"/>
    <w:rsid w:val="00111A9D"/>
    <w:rsid w:val="00111BCC"/>
    <w:rsid w:val="00117F02"/>
    <w:rsid w:val="0012435F"/>
    <w:rsid w:val="00130E9D"/>
    <w:rsid w:val="00142489"/>
    <w:rsid w:val="001432D2"/>
    <w:rsid w:val="001435B6"/>
    <w:rsid w:val="00147EB8"/>
    <w:rsid w:val="00150E1E"/>
    <w:rsid w:val="001525A3"/>
    <w:rsid w:val="001531AC"/>
    <w:rsid w:val="00155BCD"/>
    <w:rsid w:val="001562B6"/>
    <w:rsid w:val="00156DA7"/>
    <w:rsid w:val="001624A2"/>
    <w:rsid w:val="00162582"/>
    <w:rsid w:val="0016533C"/>
    <w:rsid w:val="00165395"/>
    <w:rsid w:val="001711FE"/>
    <w:rsid w:val="00180BEF"/>
    <w:rsid w:val="00193929"/>
    <w:rsid w:val="00194520"/>
    <w:rsid w:val="00197501"/>
    <w:rsid w:val="001B3AFD"/>
    <w:rsid w:val="001C552C"/>
    <w:rsid w:val="001C5596"/>
    <w:rsid w:val="001D597C"/>
    <w:rsid w:val="001D59B9"/>
    <w:rsid w:val="001D662D"/>
    <w:rsid w:val="001D785C"/>
    <w:rsid w:val="001E3077"/>
    <w:rsid w:val="001E36B4"/>
    <w:rsid w:val="001F09E0"/>
    <w:rsid w:val="001F1D16"/>
    <w:rsid w:val="00201F8E"/>
    <w:rsid w:val="00203714"/>
    <w:rsid w:val="00203932"/>
    <w:rsid w:val="002101DC"/>
    <w:rsid w:val="002103EF"/>
    <w:rsid w:val="00212F3D"/>
    <w:rsid w:val="00216ED8"/>
    <w:rsid w:val="00224E40"/>
    <w:rsid w:val="002250B0"/>
    <w:rsid w:val="00225D2C"/>
    <w:rsid w:val="0022678E"/>
    <w:rsid w:val="002267C6"/>
    <w:rsid w:val="00242DF6"/>
    <w:rsid w:val="0024618C"/>
    <w:rsid w:val="00246328"/>
    <w:rsid w:val="00246C2E"/>
    <w:rsid w:val="00251A14"/>
    <w:rsid w:val="00264E4E"/>
    <w:rsid w:val="0026756E"/>
    <w:rsid w:val="00274488"/>
    <w:rsid w:val="0028083F"/>
    <w:rsid w:val="00284217"/>
    <w:rsid w:val="00286DB4"/>
    <w:rsid w:val="002A0116"/>
    <w:rsid w:val="002A1FE8"/>
    <w:rsid w:val="002A7322"/>
    <w:rsid w:val="002B1E2B"/>
    <w:rsid w:val="002B41D8"/>
    <w:rsid w:val="002B5303"/>
    <w:rsid w:val="002C58EA"/>
    <w:rsid w:val="002D0099"/>
    <w:rsid w:val="002D1689"/>
    <w:rsid w:val="002D441E"/>
    <w:rsid w:val="002D5832"/>
    <w:rsid w:val="002D5BA2"/>
    <w:rsid w:val="002D7895"/>
    <w:rsid w:val="002E5C05"/>
    <w:rsid w:val="002F0036"/>
    <w:rsid w:val="002F1D81"/>
    <w:rsid w:val="002F3110"/>
    <w:rsid w:val="0030046B"/>
    <w:rsid w:val="00302392"/>
    <w:rsid w:val="00304EBF"/>
    <w:rsid w:val="00310206"/>
    <w:rsid w:val="00313D1D"/>
    <w:rsid w:val="0032133E"/>
    <w:rsid w:val="003259B3"/>
    <w:rsid w:val="00330017"/>
    <w:rsid w:val="003340CC"/>
    <w:rsid w:val="003354A2"/>
    <w:rsid w:val="00350C3C"/>
    <w:rsid w:val="00351DCA"/>
    <w:rsid w:val="00354D87"/>
    <w:rsid w:val="00356A76"/>
    <w:rsid w:val="00357B1B"/>
    <w:rsid w:val="00373859"/>
    <w:rsid w:val="003748A8"/>
    <w:rsid w:val="00382951"/>
    <w:rsid w:val="00385205"/>
    <w:rsid w:val="00393414"/>
    <w:rsid w:val="0039452A"/>
    <w:rsid w:val="003B2345"/>
    <w:rsid w:val="003B47A6"/>
    <w:rsid w:val="003C6636"/>
    <w:rsid w:val="003C7564"/>
    <w:rsid w:val="003E6327"/>
    <w:rsid w:val="003E7380"/>
    <w:rsid w:val="003F05F8"/>
    <w:rsid w:val="004103AE"/>
    <w:rsid w:val="00420AC8"/>
    <w:rsid w:val="0042184D"/>
    <w:rsid w:val="00422718"/>
    <w:rsid w:val="00425459"/>
    <w:rsid w:val="00432AEE"/>
    <w:rsid w:val="00436CB1"/>
    <w:rsid w:val="00437061"/>
    <w:rsid w:val="00437975"/>
    <w:rsid w:val="0044285F"/>
    <w:rsid w:val="00450A73"/>
    <w:rsid w:val="004513DE"/>
    <w:rsid w:val="00463745"/>
    <w:rsid w:val="00467729"/>
    <w:rsid w:val="00471096"/>
    <w:rsid w:val="00476211"/>
    <w:rsid w:val="00476E3E"/>
    <w:rsid w:val="004A35C7"/>
    <w:rsid w:val="004B2479"/>
    <w:rsid w:val="004B6950"/>
    <w:rsid w:val="004C17B5"/>
    <w:rsid w:val="004C1F99"/>
    <w:rsid w:val="004C44C1"/>
    <w:rsid w:val="004C4B47"/>
    <w:rsid w:val="004C5F0B"/>
    <w:rsid w:val="004C62C5"/>
    <w:rsid w:val="004C7966"/>
    <w:rsid w:val="004D02F5"/>
    <w:rsid w:val="004D5E07"/>
    <w:rsid w:val="004D5FE9"/>
    <w:rsid w:val="004D7DFF"/>
    <w:rsid w:val="004E1024"/>
    <w:rsid w:val="004E18EB"/>
    <w:rsid w:val="004E1B3A"/>
    <w:rsid w:val="004E3009"/>
    <w:rsid w:val="004E3F8E"/>
    <w:rsid w:val="004E4F4E"/>
    <w:rsid w:val="004F01A3"/>
    <w:rsid w:val="004F1B72"/>
    <w:rsid w:val="005003B7"/>
    <w:rsid w:val="00502ACA"/>
    <w:rsid w:val="0050476F"/>
    <w:rsid w:val="00515084"/>
    <w:rsid w:val="00523115"/>
    <w:rsid w:val="00525F25"/>
    <w:rsid w:val="00540644"/>
    <w:rsid w:val="00542E94"/>
    <w:rsid w:val="00546DCB"/>
    <w:rsid w:val="00551A3C"/>
    <w:rsid w:val="005555F0"/>
    <w:rsid w:val="00557305"/>
    <w:rsid w:val="0056147D"/>
    <w:rsid w:val="00571C1C"/>
    <w:rsid w:val="005807FA"/>
    <w:rsid w:val="0058744C"/>
    <w:rsid w:val="005912EC"/>
    <w:rsid w:val="00593535"/>
    <w:rsid w:val="00594341"/>
    <w:rsid w:val="005A4CC9"/>
    <w:rsid w:val="005A5361"/>
    <w:rsid w:val="005C6D02"/>
    <w:rsid w:val="005E1598"/>
    <w:rsid w:val="005E7412"/>
    <w:rsid w:val="005F0FD4"/>
    <w:rsid w:val="005F77B7"/>
    <w:rsid w:val="0060199E"/>
    <w:rsid w:val="00604293"/>
    <w:rsid w:val="00612E30"/>
    <w:rsid w:val="00613EE5"/>
    <w:rsid w:val="00614432"/>
    <w:rsid w:val="00620A4D"/>
    <w:rsid w:val="00621082"/>
    <w:rsid w:val="00630DEF"/>
    <w:rsid w:val="0063281B"/>
    <w:rsid w:val="00633B10"/>
    <w:rsid w:val="00635FC7"/>
    <w:rsid w:val="00637F39"/>
    <w:rsid w:val="00656050"/>
    <w:rsid w:val="00656622"/>
    <w:rsid w:val="00660249"/>
    <w:rsid w:val="006638C3"/>
    <w:rsid w:val="006720FE"/>
    <w:rsid w:val="00683718"/>
    <w:rsid w:val="00683897"/>
    <w:rsid w:val="00683D59"/>
    <w:rsid w:val="00687D88"/>
    <w:rsid w:val="00691826"/>
    <w:rsid w:val="006925A3"/>
    <w:rsid w:val="00692F5F"/>
    <w:rsid w:val="006A23DC"/>
    <w:rsid w:val="006B1F20"/>
    <w:rsid w:val="006B583C"/>
    <w:rsid w:val="006C0AB2"/>
    <w:rsid w:val="006D2E80"/>
    <w:rsid w:val="006D4AB2"/>
    <w:rsid w:val="006D6658"/>
    <w:rsid w:val="006D7E5F"/>
    <w:rsid w:val="006E4C2A"/>
    <w:rsid w:val="006F245E"/>
    <w:rsid w:val="006F2580"/>
    <w:rsid w:val="006F5770"/>
    <w:rsid w:val="006F5A56"/>
    <w:rsid w:val="00702532"/>
    <w:rsid w:val="00704AAC"/>
    <w:rsid w:val="0071208B"/>
    <w:rsid w:val="0071457A"/>
    <w:rsid w:val="00716CB3"/>
    <w:rsid w:val="007335E9"/>
    <w:rsid w:val="00741768"/>
    <w:rsid w:val="0074738C"/>
    <w:rsid w:val="0074773B"/>
    <w:rsid w:val="00750B07"/>
    <w:rsid w:val="00753AB3"/>
    <w:rsid w:val="00756831"/>
    <w:rsid w:val="007606C2"/>
    <w:rsid w:val="00762A30"/>
    <w:rsid w:val="00765986"/>
    <w:rsid w:val="00772C01"/>
    <w:rsid w:val="00776587"/>
    <w:rsid w:val="007822AE"/>
    <w:rsid w:val="007834B5"/>
    <w:rsid w:val="00790F0A"/>
    <w:rsid w:val="007A352B"/>
    <w:rsid w:val="007A4E7C"/>
    <w:rsid w:val="007B102E"/>
    <w:rsid w:val="007B5F64"/>
    <w:rsid w:val="007C34E3"/>
    <w:rsid w:val="007D2469"/>
    <w:rsid w:val="007E7D67"/>
    <w:rsid w:val="007F0561"/>
    <w:rsid w:val="007F5C61"/>
    <w:rsid w:val="007F61EB"/>
    <w:rsid w:val="00816895"/>
    <w:rsid w:val="008222CD"/>
    <w:rsid w:val="0082392F"/>
    <w:rsid w:val="008271BA"/>
    <w:rsid w:val="00837254"/>
    <w:rsid w:val="00841E3F"/>
    <w:rsid w:val="00842724"/>
    <w:rsid w:val="00845150"/>
    <w:rsid w:val="008472C6"/>
    <w:rsid w:val="008502EC"/>
    <w:rsid w:val="008526A1"/>
    <w:rsid w:val="00865938"/>
    <w:rsid w:val="00875476"/>
    <w:rsid w:val="00892ECA"/>
    <w:rsid w:val="0089346C"/>
    <w:rsid w:val="00893BDE"/>
    <w:rsid w:val="00895651"/>
    <w:rsid w:val="008A0A40"/>
    <w:rsid w:val="008A1E41"/>
    <w:rsid w:val="008A7AB5"/>
    <w:rsid w:val="008B5625"/>
    <w:rsid w:val="008D61D7"/>
    <w:rsid w:val="008E196B"/>
    <w:rsid w:val="008E40DB"/>
    <w:rsid w:val="008E510C"/>
    <w:rsid w:val="008E66E1"/>
    <w:rsid w:val="008F63B1"/>
    <w:rsid w:val="00900ACF"/>
    <w:rsid w:val="00910DFC"/>
    <w:rsid w:val="009176DE"/>
    <w:rsid w:val="0092447A"/>
    <w:rsid w:val="00926201"/>
    <w:rsid w:val="009324CA"/>
    <w:rsid w:val="0093369A"/>
    <w:rsid w:val="009400FF"/>
    <w:rsid w:val="00940366"/>
    <w:rsid w:val="00940EB3"/>
    <w:rsid w:val="00943F0A"/>
    <w:rsid w:val="00947E2E"/>
    <w:rsid w:val="00952F7A"/>
    <w:rsid w:val="0096587F"/>
    <w:rsid w:val="00970E17"/>
    <w:rsid w:val="00971BE6"/>
    <w:rsid w:val="00972209"/>
    <w:rsid w:val="00977DC5"/>
    <w:rsid w:val="00981A8F"/>
    <w:rsid w:val="00984C20"/>
    <w:rsid w:val="0099326B"/>
    <w:rsid w:val="00995A44"/>
    <w:rsid w:val="009A74A1"/>
    <w:rsid w:val="009B130E"/>
    <w:rsid w:val="009C2AB1"/>
    <w:rsid w:val="009C5456"/>
    <w:rsid w:val="009C604A"/>
    <w:rsid w:val="009C70E3"/>
    <w:rsid w:val="009D74BA"/>
    <w:rsid w:val="009D7B16"/>
    <w:rsid w:val="009F2A32"/>
    <w:rsid w:val="00A017C3"/>
    <w:rsid w:val="00A04F6C"/>
    <w:rsid w:val="00A06BEA"/>
    <w:rsid w:val="00A128D7"/>
    <w:rsid w:val="00A21A63"/>
    <w:rsid w:val="00A222BB"/>
    <w:rsid w:val="00A316E8"/>
    <w:rsid w:val="00A33991"/>
    <w:rsid w:val="00A36C0A"/>
    <w:rsid w:val="00A4117A"/>
    <w:rsid w:val="00A4118B"/>
    <w:rsid w:val="00A46D99"/>
    <w:rsid w:val="00A5505E"/>
    <w:rsid w:val="00A557DB"/>
    <w:rsid w:val="00A56611"/>
    <w:rsid w:val="00A654AC"/>
    <w:rsid w:val="00A66FD1"/>
    <w:rsid w:val="00A675A8"/>
    <w:rsid w:val="00A72CCE"/>
    <w:rsid w:val="00A72F1B"/>
    <w:rsid w:val="00A8090D"/>
    <w:rsid w:val="00A84AE3"/>
    <w:rsid w:val="00A857CD"/>
    <w:rsid w:val="00A86A84"/>
    <w:rsid w:val="00A9175B"/>
    <w:rsid w:val="00AA1504"/>
    <w:rsid w:val="00AA2DCB"/>
    <w:rsid w:val="00AA6105"/>
    <w:rsid w:val="00AB3A30"/>
    <w:rsid w:val="00AB4FC6"/>
    <w:rsid w:val="00AB5BA5"/>
    <w:rsid w:val="00AC1355"/>
    <w:rsid w:val="00AC1929"/>
    <w:rsid w:val="00AC20BA"/>
    <w:rsid w:val="00AC6B27"/>
    <w:rsid w:val="00AC7BC1"/>
    <w:rsid w:val="00AD443D"/>
    <w:rsid w:val="00AD7EEE"/>
    <w:rsid w:val="00AE3B39"/>
    <w:rsid w:val="00AE3D7B"/>
    <w:rsid w:val="00AF0A44"/>
    <w:rsid w:val="00B0286A"/>
    <w:rsid w:val="00B03381"/>
    <w:rsid w:val="00B041C2"/>
    <w:rsid w:val="00B06DE1"/>
    <w:rsid w:val="00B07721"/>
    <w:rsid w:val="00B1271A"/>
    <w:rsid w:val="00B22CD2"/>
    <w:rsid w:val="00B239F6"/>
    <w:rsid w:val="00B313F5"/>
    <w:rsid w:val="00B42B97"/>
    <w:rsid w:val="00B47A99"/>
    <w:rsid w:val="00B51613"/>
    <w:rsid w:val="00B53B05"/>
    <w:rsid w:val="00B62257"/>
    <w:rsid w:val="00B70B36"/>
    <w:rsid w:val="00B72378"/>
    <w:rsid w:val="00B75034"/>
    <w:rsid w:val="00B801B0"/>
    <w:rsid w:val="00B81461"/>
    <w:rsid w:val="00B81BFE"/>
    <w:rsid w:val="00B8251A"/>
    <w:rsid w:val="00B83089"/>
    <w:rsid w:val="00B90010"/>
    <w:rsid w:val="00B9031F"/>
    <w:rsid w:val="00B935DB"/>
    <w:rsid w:val="00BB02E8"/>
    <w:rsid w:val="00BC094F"/>
    <w:rsid w:val="00BC3F24"/>
    <w:rsid w:val="00BD3D79"/>
    <w:rsid w:val="00BE3AB4"/>
    <w:rsid w:val="00BF20D9"/>
    <w:rsid w:val="00BF43DB"/>
    <w:rsid w:val="00C0102C"/>
    <w:rsid w:val="00C047B2"/>
    <w:rsid w:val="00C205A4"/>
    <w:rsid w:val="00C24769"/>
    <w:rsid w:val="00C30D00"/>
    <w:rsid w:val="00C4559B"/>
    <w:rsid w:val="00C45AA1"/>
    <w:rsid w:val="00C7486A"/>
    <w:rsid w:val="00C821FF"/>
    <w:rsid w:val="00C8480C"/>
    <w:rsid w:val="00C84C8D"/>
    <w:rsid w:val="00C9000B"/>
    <w:rsid w:val="00C9277A"/>
    <w:rsid w:val="00C94AD3"/>
    <w:rsid w:val="00C958A2"/>
    <w:rsid w:val="00C97A77"/>
    <w:rsid w:val="00CA14D1"/>
    <w:rsid w:val="00CA4E0F"/>
    <w:rsid w:val="00CA579B"/>
    <w:rsid w:val="00CA5B72"/>
    <w:rsid w:val="00CA6846"/>
    <w:rsid w:val="00CB46A9"/>
    <w:rsid w:val="00CB50AE"/>
    <w:rsid w:val="00CB6EB7"/>
    <w:rsid w:val="00CC140F"/>
    <w:rsid w:val="00CD1BBB"/>
    <w:rsid w:val="00CD643A"/>
    <w:rsid w:val="00CE2EE7"/>
    <w:rsid w:val="00CE4679"/>
    <w:rsid w:val="00CE5FE7"/>
    <w:rsid w:val="00CF432A"/>
    <w:rsid w:val="00CF54D2"/>
    <w:rsid w:val="00D005FC"/>
    <w:rsid w:val="00D00B7B"/>
    <w:rsid w:val="00D105F2"/>
    <w:rsid w:val="00D164AA"/>
    <w:rsid w:val="00D23EF4"/>
    <w:rsid w:val="00D2765A"/>
    <w:rsid w:val="00D53A82"/>
    <w:rsid w:val="00D5420E"/>
    <w:rsid w:val="00D62676"/>
    <w:rsid w:val="00D70F0D"/>
    <w:rsid w:val="00D76629"/>
    <w:rsid w:val="00D80300"/>
    <w:rsid w:val="00D82629"/>
    <w:rsid w:val="00DA0265"/>
    <w:rsid w:val="00DA0BCA"/>
    <w:rsid w:val="00DA2153"/>
    <w:rsid w:val="00DB1730"/>
    <w:rsid w:val="00DB3F53"/>
    <w:rsid w:val="00DB53EA"/>
    <w:rsid w:val="00DB54E9"/>
    <w:rsid w:val="00DC1D3F"/>
    <w:rsid w:val="00DC2343"/>
    <w:rsid w:val="00DC3AB4"/>
    <w:rsid w:val="00DC462B"/>
    <w:rsid w:val="00DC6247"/>
    <w:rsid w:val="00DD7C15"/>
    <w:rsid w:val="00DE028E"/>
    <w:rsid w:val="00DE0290"/>
    <w:rsid w:val="00DE0E54"/>
    <w:rsid w:val="00DE1943"/>
    <w:rsid w:val="00DE315F"/>
    <w:rsid w:val="00DE36DF"/>
    <w:rsid w:val="00DF1198"/>
    <w:rsid w:val="00DF3B9D"/>
    <w:rsid w:val="00DF7B3B"/>
    <w:rsid w:val="00E10832"/>
    <w:rsid w:val="00E33FFF"/>
    <w:rsid w:val="00E358A6"/>
    <w:rsid w:val="00E4007E"/>
    <w:rsid w:val="00E43220"/>
    <w:rsid w:val="00E50744"/>
    <w:rsid w:val="00E5551E"/>
    <w:rsid w:val="00E63D6E"/>
    <w:rsid w:val="00E64D33"/>
    <w:rsid w:val="00E67183"/>
    <w:rsid w:val="00E7409E"/>
    <w:rsid w:val="00E747DC"/>
    <w:rsid w:val="00E751F6"/>
    <w:rsid w:val="00E75FC7"/>
    <w:rsid w:val="00E774A2"/>
    <w:rsid w:val="00E84812"/>
    <w:rsid w:val="00E9017A"/>
    <w:rsid w:val="00E91655"/>
    <w:rsid w:val="00E91777"/>
    <w:rsid w:val="00E938BA"/>
    <w:rsid w:val="00EA34BC"/>
    <w:rsid w:val="00EB582A"/>
    <w:rsid w:val="00EB735D"/>
    <w:rsid w:val="00EC3675"/>
    <w:rsid w:val="00ED0DF4"/>
    <w:rsid w:val="00ED1A46"/>
    <w:rsid w:val="00ED2438"/>
    <w:rsid w:val="00ED49B8"/>
    <w:rsid w:val="00ED555C"/>
    <w:rsid w:val="00ED6C57"/>
    <w:rsid w:val="00EE1CD7"/>
    <w:rsid w:val="00EE5F62"/>
    <w:rsid w:val="00EE7B29"/>
    <w:rsid w:val="00EF134F"/>
    <w:rsid w:val="00EF74D1"/>
    <w:rsid w:val="00EF7830"/>
    <w:rsid w:val="00F264F5"/>
    <w:rsid w:val="00F3372B"/>
    <w:rsid w:val="00F37FB2"/>
    <w:rsid w:val="00F457FD"/>
    <w:rsid w:val="00F70359"/>
    <w:rsid w:val="00F77340"/>
    <w:rsid w:val="00F92FCB"/>
    <w:rsid w:val="00FA4F44"/>
    <w:rsid w:val="00FB1080"/>
    <w:rsid w:val="00FB27E4"/>
    <w:rsid w:val="00FB2CEF"/>
    <w:rsid w:val="00FD10FB"/>
    <w:rsid w:val="00FE1060"/>
    <w:rsid w:val="00FE2649"/>
    <w:rsid w:val="00FE3148"/>
    <w:rsid w:val="00FF0677"/>
    <w:rsid w:val="00FF0B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C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5F"/>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156DA7"/>
    <w:pPr>
      <w:tabs>
        <w:tab w:val="right" w:leader="dot" w:pos="10790"/>
      </w:tabs>
    </w:pPr>
    <w:rPr>
      <w:b/>
      <w:noProof/>
    </w:rPr>
  </w:style>
  <w:style w:type="paragraph" w:styleId="TOC2">
    <w:name w:val="toc 2"/>
    <w:basedOn w:val="Normal"/>
    <w:next w:val="Normal"/>
    <w:autoRedefine/>
    <w:uiPriority w:val="39"/>
    <w:rsid w:val="00156DA7"/>
    <w:pPr>
      <w:tabs>
        <w:tab w:val="right" w:leader="dot" w:pos="10790"/>
      </w:tabs>
      <w:ind w:left="220"/>
    </w:pPr>
    <w:rPr>
      <w:noProof/>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NormalWeb">
    <w:name w:val="Normal (Web)"/>
    <w:basedOn w:val="Normal"/>
    <w:uiPriority w:val="99"/>
    <w:unhideWhenUsed/>
    <w:rsid w:val="008526A1"/>
    <w:pPr>
      <w:spacing w:before="100" w:beforeAutospacing="1" w:after="100" w:afterAutospacing="1"/>
    </w:pPr>
    <w:rPr>
      <w:rFonts w:ascii="Times New Roman" w:eastAsia="Times New Roman" w:hAnsi="Times New Roman"/>
      <w:sz w:val="24"/>
      <w:lang w:eastAsia="en-US"/>
    </w:rPr>
  </w:style>
  <w:style w:type="paragraph" w:styleId="Revision">
    <w:name w:val="Revision"/>
    <w:hidden/>
    <w:uiPriority w:val="99"/>
    <w:semiHidden/>
    <w:rsid w:val="00246328"/>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F5F"/>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156DA7"/>
    <w:pPr>
      <w:tabs>
        <w:tab w:val="right" w:leader="dot" w:pos="10790"/>
      </w:tabs>
    </w:pPr>
    <w:rPr>
      <w:b/>
      <w:noProof/>
    </w:rPr>
  </w:style>
  <w:style w:type="paragraph" w:styleId="TOC2">
    <w:name w:val="toc 2"/>
    <w:basedOn w:val="Normal"/>
    <w:next w:val="Normal"/>
    <w:autoRedefine/>
    <w:uiPriority w:val="39"/>
    <w:rsid w:val="00156DA7"/>
    <w:pPr>
      <w:tabs>
        <w:tab w:val="right" w:leader="dot" w:pos="10790"/>
      </w:tabs>
      <w:ind w:left="220"/>
    </w:pPr>
    <w:rPr>
      <w:noProof/>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NormalWeb">
    <w:name w:val="Normal (Web)"/>
    <w:basedOn w:val="Normal"/>
    <w:uiPriority w:val="99"/>
    <w:unhideWhenUsed/>
    <w:rsid w:val="008526A1"/>
    <w:pPr>
      <w:spacing w:before="100" w:beforeAutospacing="1" w:after="100" w:afterAutospacing="1"/>
    </w:pPr>
    <w:rPr>
      <w:rFonts w:ascii="Times New Roman" w:eastAsia="Times New Roman" w:hAnsi="Times New Roman"/>
      <w:sz w:val="24"/>
      <w:lang w:eastAsia="en-US"/>
    </w:rPr>
  </w:style>
  <w:style w:type="paragraph" w:styleId="Revision">
    <w:name w:val="Revision"/>
    <w:hidden/>
    <w:uiPriority w:val="99"/>
    <w:semiHidden/>
    <w:rsid w:val="00246328"/>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846">
      <w:bodyDiv w:val="1"/>
      <w:marLeft w:val="0"/>
      <w:marRight w:val="0"/>
      <w:marTop w:val="0"/>
      <w:marBottom w:val="0"/>
      <w:divBdr>
        <w:top w:val="none" w:sz="0" w:space="0" w:color="auto"/>
        <w:left w:val="none" w:sz="0" w:space="0" w:color="auto"/>
        <w:bottom w:val="none" w:sz="0" w:space="0" w:color="auto"/>
        <w:right w:val="none" w:sz="0" w:space="0" w:color="auto"/>
      </w:divBdr>
    </w:div>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7315">
      <w:bodyDiv w:val="1"/>
      <w:marLeft w:val="0"/>
      <w:marRight w:val="0"/>
      <w:marTop w:val="0"/>
      <w:marBottom w:val="0"/>
      <w:divBdr>
        <w:top w:val="none" w:sz="0" w:space="0" w:color="auto"/>
        <w:left w:val="none" w:sz="0" w:space="0" w:color="auto"/>
        <w:bottom w:val="none" w:sz="0" w:space="0" w:color="auto"/>
        <w:right w:val="none" w:sz="0" w:space="0" w:color="auto"/>
      </w:divBdr>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3760">
      <w:bodyDiv w:val="1"/>
      <w:marLeft w:val="0"/>
      <w:marRight w:val="0"/>
      <w:marTop w:val="0"/>
      <w:marBottom w:val="0"/>
      <w:divBdr>
        <w:top w:val="none" w:sz="0" w:space="0" w:color="auto"/>
        <w:left w:val="none" w:sz="0" w:space="0" w:color="auto"/>
        <w:bottom w:val="none" w:sz="0" w:space="0" w:color="auto"/>
        <w:right w:val="none" w:sz="0" w:space="0" w:color="auto"/>
      </w:divBdr>
      <w:divsChild>
        <w:div w:id="1366059233">
          <w:marLeft w:val="1166"/>
          <w:marRight w:val="0"/>
          <w:marTop w:val="125"/>
          <w:marBottom w:val="0"/>
          <w:divBdr>
            <w:top w:val="none" w:sz="0" w:space="0" w:color="auto"/>
            <w:left w:val="none" w:sz="0" w:space="0" w:color="auto"/>
            <w:bottom w:val="none" w:sz="0" w:space="0" w:color="auto"/>
            <w:right w:val="none" w:sz="0" w:space="0" w:color="auto"/>
          </w:divBdr>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657030595">
      <w:bodyDiv w:val="1"/>
      <w:marLeft w:val="0"/>
      <w:marRight w:val="0"/>
      <w:marTop w:val="0"/>
      <w:marBottom w:val="0"/>
      <w:divBdr>
        <w:top w:val="none" w:sz="0" w:space="0" w:color="auto"/>
        <w:left w:val="none" w:sz="0" w:space="0" w:color="auto"/>
        <w:bottom w:val="none" w:sz="0" w:space="0" w:color="auto"/>
        <w:right w:val="none" w:sz="0" w:space="0" w:color="auto"/>
      </w:divBdr>
      <w:divsChild>
        <w:div w:id="1844052753">
          <w:marLeft w:val="547"/>
          <w:marRight w:val="0"/>
          <w:marTop w:val="77"/>
          <w:marBottom w:val="0"/>
          <w:divBdr>
            <w:top w:val="none" w:sz="0" w:space="0" w:color="auto"/>
            <w:left w:val="none" w:sz="0" w:space="0" w:color="auto"/>
            <w:bottom w:val="none" w:sz="0" w:space="0" w:color="auto"/>
            <w:right w:val="none" w:sz="0" w:space="0" w:color="auto"/>
          </w:divBdr>
        </w:div>
        <w:div w:id="147018299">
          <w:marLeft w:val="547"/>
          <w:marRight w:val="0"/>
          <w:marTop w:val="77"/>
          <w:marBottom w:val="0"/>
          <w:divBdr>
            <w:top w:val="none" w:sz="0" w:space="0" w:color="auto"/>
            <w:left w:val="none" w:sz="0" w:space="0" w:color="auto"/>
            <w:bottom w:val="none" w:sz="0" w:space="0" w:color="auto"/>
            <w:right w:val="none" w:sz="0" w:space="0" w:color="auto"/>
          </w:divBdr>
        </w:div>
        <w:div w:id="576717564">
          <w:marLeft w:val="547"/>
          <w:marRight w:val="0"/>
          <w:marTop w:val="77"/>
          <w:marBottom w:val="0"/>
          <w:divBdr>
            <w:top w:val="none" w:sz="0" w:space="0" w:color="auto"/>
            <w:left w:val="none" w:sz="0" w:space="0" w:color="auto"/>
            <w:bottom w:val="none" w:sz="0" w:space="0" w:color="auto"/>
            <w:right w:val="none" w:sz="0" w:space="0" w:color="auto"/>
          </w:divBdr>
        </w:div>
        <w:div w:id="777219788">
          <w:marLeft w:val="547"/>
          <w:marRight w:val="0"/>
          <w:marTop w:val="77"/>
          <w:marBottom w:val="0"/>
          <w:divBdr>
            <w:top w:val="none" w:sz="0" w:space="0" w:color="auto"/>
            <w:left w:val="none" w:sz="0" w:space="0" w:color="auto"/>
            <w:bottom w:val="none" w:sz="0" w:space="0" w:color="auto"/>
            <w:right w:val="none" w:sz="0" w:space="0" w:color="auto"/>
          </w:divBdr>
        </w:div>
      </w:divsChild>
    </w:div>
    <w:div w:id="693503923">
      <w:bodyDiv w:val="1"/>
      <w:marLeft w:val="0"/>
      <w:marRight w:val="0"/>
      <w:marTop w:val="0"/>
      <w:marBottom w:val="0"/>
      <w:divBdr>
        <w:top w:val="none" w:sz="0" w:space="0" w:color="auto"/>
        <w:left w:val="none" w:sz="0" w:space="0" w:color="auto"/>
        <w:bottom w:val="none" w:sz="0" w:space="0" w:color="auto"/>
        <w:right w:val="none" w:sz="0" w:space="0" w:color="auto"/>
      </w:divBdr>
      <w:divsChild>
        <w:div w:id="1503427587">
          <w:marLeft w:val="1714"/>
          <w:marRight w:val="0"/>
          <w:marTop w:val="115"/>
          <w:marBottom w:val="0"/>
          <w:divBdr>
            <w:top w:val="none" w:sz="0" w:space="0" w:color="auto"/>
            <w:left w:val="none" w:sz="0" w:space="0" w:color="auto"/>
            <w:bottom w:val="none" w:sz="0" w:space="0" w:color="auto"/>
            <w:right w:val="none" w:sz="0" w:space="0" w:color="auto"/>
          </w:divBdr>
        </w:div>
      </w:divsChild>
    </w:div>
    <w:div w:id="1031303330">
      <w:bodyDiv w:val="1"/>
      <w:marLeft w:val="0"/>
      <w:marRight w:val="0"/>
      <w:marTop w:val="0"/>
      <w:marBottom w:val="0"/>
      <w:divBdr>
        <w:top w:val="none" w:sz="0" w:space="0" w:color="auto"/>
        <w:left w:val="none" w:sz="0" w:space="0" w:color="auto"/>
        <w:bottom w:val="none" w:sz="0" w:space="0" w:color="auto"/>
        <w:right w:val="none" w:sz="0" w:space="0" w:color="auto"/>
      </w:divBdr>
      <w:divsChild>
        <w:div w:id="650211739">
          <w:marLeft w:val="547"/>
          <w:marRight w:val="0"/>
          <w:marTop w:val="77"/>
          <w:marBottom w:val="0"/>
          <w:divBdr>
            <w:top w:val="none" w:sz="0" w:space="0" w:color="auto"/>
            <w:left w:val="none" w:sz="0" w:space="0" w:color="auto"/>
            <w:bottom w:val="none" w:sz="0" w:space="0" w:color="auto"/>
            <w:right w:val="none" w:sz="0" w:space="0" w:color="auto"/>
          </w:divBdr>
        </w:div>
        <w:div w:id="2001107777">
          <w:marLeft w:val="547"/>
          <w:marRight w:val="0"/>
          <w:marTop w:val="77"/>
          <w:marBottom w:val="0"/>
          <w:divBdr>
            <w:top w:val="none" w:sz="0" w:space="0" w:color="auto"/>
            <w:left w:val="none" w:sz="0" w:space="0" w:color="auto"/>
            <w:bottom w:val="none" w:sz="0" w:space="0" w:color="auto"/>
            <w:right w:val="none" w:sz="0" w:space="0" w:color="auto"/>
          </w:divBdr>
        </w:div>
        <w:div w:id="1032193263">
          <w:marLeft w:val="547"/>
          <w:marRight w:val="0"/>
          <w:marTop w:val="77"/>
          <w:marBottom w:val="0"/>
          <w:divBdr>
            <w:top w:val="none" w:sz="0" w:space="0" w:color="auto"/>
            <w:left w:val="none" w:sz="0" w:space="0" w:color="auto"/>
            <w:bottom w:val="none" w:sz="0" w:space="0" w:color="auto"/>
            <w:right w:val="none" w:sz="0" w:space="0" w:color="auto"/>
          </w:divBdr>
        </w:div>
        <w:div w:id="499319179">
          <w:marLeft w:val="547"/>
          <w:marRight w:val="0"/>
          <w:marTop w:val="77"/>
          <w:marBottom w:val="0"/>
          <w:divBdr>
            <w:top w:val="none" w:sz="0" w:space="0" w:color="auto"/>
            <w:left w:val="none" w:sz="0" w:space="0" w:color="auto"/>
            <w:bottom w:val="none" w:sz="0" w:space="0" w:color="auto"/>
            <w:right w:val="none" w:sz="0" w:space="0" w:color="auto"/>
          </w:divBdr>
        </w:div>
      </w:divsChild>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252084657">
      <w:bodyDiv w:val="1"/>
      <w:marLeft w:val="0"/>
      <w:marRight w:val="0"/>
      <w:marTop w:val="0"/>
      <w:marBottom w:val="0"/>
      <w:divBdr>
        <w:top w:val="none" w:sz="0" w:space="0" w:color="auto"/>
        <w:left w:val="none" w:sz="0" w:space="0" w:color="auto"/>
        <w:bottom w:val="none" w:sz="0" w:space="0" w:color="auto"/>
        <w:right w:val="none" w:sz="0" w:space="0" w:color="auto"/>
      </w:divBdr>
      <w:divsChild>
        <w:div w:id="271207152">
          <w:marLeft w:val="547"/>
          <w:marRight w:val="0"/>
          <w:marTop w:val="77"/>
          <w:marBottom w:val="0"/>
          <w:divBdr>
            <w:top w:val="none" w:sz="0" w:space="0" w:color="auto"/>
            <w:left w:val="none" w:sz="0" w:space="0" w:color="auto"/>
            <w:bottom w:val="none" w:sz="0" w:space="0" w:color="auto"/>
            <w:right w:val="none" w:sz="0" w:space="0" w:color="auto"/>
          </w:divBdr>
        </w:div>
        <w:div w:id="862861641">
          <w:marLeft w:val="547"/>
          <w:marRight w:val="0"/>
          <w:marTop w:val="77"/>
          <w:marBottom w:val="0"/>
          <w:divBdr>
            <w:top w:val="none" w:sz="0" w:space="0" w:color="auto"/>
            <w:left w:val="none" w:sz="0" w:space="0" w:color="auto"/>
            <w:bottom w:val="none" w:sz="0" w:space="0" w:color="auto"/>
            <w:right w:val="none" w:sz="0" w:space="0" w:color="auto"/>
          </w:divBdr>
        </w:div>
        <w:div w:id="863596686">
          <w:marLeft w:val="547"/>
          <w:marRight w:val="0"/>
          <w:marTop w:val="77"/>
          <w:marBottom w:val="0"/>
          <w:divBdr>
            <w:top w:val="none" w:sz="0" w:space="0" w:color="auto"/>
            <w:left w:val="none" w:sz="0" w:space="0" w:color="auto"/>
            <w:bottom w:val="none" w:sz="0" w:space="0" w:color="auto"/>
            <w:right w:val="none" w:sz="0" w:space="0" w:color="auto"/>
          </w:divBdr>
        </w:div>
        <w:div w:id="2117482605">
          <w:marLeft w:val="547"/>
          <w:marRight w:val="0"/>
          <w:marTop w:val="77"/>
          <w:marBottom w:val="0"/>
          <w:divBdr>
            <w:top w:val="none" w:sz="0" w:space="0" w:color="auto"/>
            <w:left w:val="none" w:sz="0" w:space="0" w:color="auto"/>
            <w:bottom w:val="none" w:sz="0" w:space="0" w:color="auto"/>
            <w:right w:val="none" w:sz="0" w:space="0" w:color="auto"/>
          </w:divBdr>
        </w:div>
      </w:divsChild>
    </w:div>
    <w:div w:id="1306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0638170">
          <w:marLeft w:val="1166"/>
          <w:marRight w:val="0"/>
          <w:marTop w:val="134"/>
          <w:marBottom w:val="0"/>
          <w:divBdr>
            <w:top w:val="none" w:sz="0" w:space="0" w:color="auto"/>
            <w:left w:val="none" w:sz="0" w:space="0" w:color="auto"/>
            <w:bottom w:val="none" w:sz="0" w:space="0" w:color="auto"/>
            <w:right w:val="none" w:sz="0" w:space="0" w:color="auto"/>
          </w:divBdr>
        </w:div>
      </w:divsChild>
    </w:div>
    <w:div w:id="1348211011">
      <w:bodyDiv w:val="1"/>
      <w:marLeft w:val="0"/>
      <w:marRight w:val="0"/>
      <w:marTop w:val="0"/>
      <w:marBottom w:val="0"/>
      <w:divBdr>
        <w:top w:val="none" w:sz="0" w:space="0" w:color="auto"/>
        <w:left w:val="none" w:sz="0" w:space="0" w:color="auto"/>
        <w:bottom w:val="none" w:sz="0" w:space="0" w:color="auto"/>
        <w:right w:val="none" w:sz="0" w:space="0" w:color="auto"/>
      </w:divBdr>
      <w:divsChild>
        <w:div w:id="1039015613">
          <w:marLeft w:val="1166"/>
          <w:marRight w:val="0"/>
          <w:marTop w:val="125"/>
          <w:marBottom w:val="0"/>
          <w:divBdr>
            <w:top w:val="none" w:sz="0" w:space="0" w:color="auto"/>
            <w:left w:val="none" w:sz="0" w:space="0" w:color="auto"/>
            <w:bottom w:val="none" w:sz="0" w:space="0" w:color="auto"/>
            <w:right w:val="none" w:sz="0" w:space="0" w:color="auto"/>
          </w:divBdr>
        </w:div>
      </w:divsChild>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1682269469">
      <w:bodyDiv w:val="1"/>
      <w:marLeft w:val="0"/>
      <w:marRight w:val="0"/>
      <w:marTop w:val="0"/>
      <w:marBottom w:val="0"/>
      <w:divBdr>
        <w:top w:val="none" w:sz="0" w:space="0" w:color="auto"/>
        <w:left w:val="none" w:sz="0" w:space="0" w:color="auto"/>
        <w:bottom w:val="none" w:sz="0" w:space="0" w:color="auto"/>
        <w:right w:val="none" w:sz="0" w:space="0" w:color="auto"/>
      </w:divBdr>
      <w:divsChild>
        <w:div w:id="245191815">
          <w:marLeft w:val="1166"/>
          <w:marRight w:val="0"/>
          <w:marTop w:val="125"/>
          <w:marBottom w:val="0"/>
          <w:divBdr>
            <w:top w:val="none" w:sz="0" w:space="0" w:color="auto"/>
            <w:left w:val="none" w:sz="0" w:space="0" w:color="auto"/>
            <w:bottom w:val="none" w:sz="0" w:space="0" w:color="auto"/>
            <w:right w:val="none" w:sz="0" w:space="0" w:color="auto"/>
          </w:divBdr>
        </w:div>
      </w:divsChild>
    </w:div>
    <w:div w:id="1697269038">
      <w:bodyDiv w:val="1"/>
      <w:marLeft w:val="0"/>
      <w:marRight w:val="0"/>
      <w:marTop w:val="0"/>
      <w:marBottom w:val="0"/>
      <w:divBdr>
        <w:top w:val="none" w:sz="0" w:space="0" w:color="auto"/>
        <w:left w:val="none" w:sz="0" w:space="0" w:color="auto"/>
        <w:bottom w:val="none" w:sz="0" w:space="0" w:color="auto"/>
        <w:right w:val="none" w:sz="0" w:space="0" w:color="auto"/>
      </w:divBdr>
      <w:divsChild>
        <w:div w:id="1312758467">
          <w:marLeft w:val="547"/>
          <w:marRight w:val="0"/>
          <w:marTop w:val="77"/>
          <w:marBottom w:val="0"/>
          <w:divBdr>
            <w:top w:val="none" w:sz="0" w:space="0" w:color="auto"/>
            <w:left w:val="none" w:sz="0" w:space="0" w:color="auto"/>
            <w:bottom w:val="none" w:sz="0" w:space="0" w:color="auto"/>
            <w:right w:val="none" w:sz="0" w:space="0" w:color="auto"/>
          </w:divBdr>
        </w:div>
        <w:div w:id="402795258">
          <w:marLeft w:val="547"/>
          <w:marRight w:val="0"/>
          <w:marTop w:val="77"/>
          <w:marBottom w:val="0"/>
          <w:divBdr>
            <w:top w:val="none" w:sz="0" w:space="0" w:color="auto"/>
            <w:left w:val="none" w:sz="0" w:space="0" w:color="auto"/>
            <w:bottom w:val="none" w:sz="0" w:space="0" w:color="auto"/>
            <w:right w:val="none" w:sz="0" w:space="0" w:color="auto"/>
          </w:divBdr>
        </w:div>
        <w:div w:id="36393661">
          <w:marLeft w:val="547"/>
          <w:marRight w:val="0"/>
          <w:marTop w:val="77"/>
          <w:marBottom w:val="0"/>
          <w:divBdr>
            <w:top w:val="none" w:sz="0" w:space="0" w:color="auto"/>
            <w:left w:val="none" w:sz="0" w:space="0" w:color="auto"/>
            <w:bottom w:val="none" w:sz="0" w:space="0" w:color="auto"/>
            <w:right w:val="none" w:sz="0" w:space="0" w:color="auto"/>
          </w:divBdr>
        </w:div>
        <w:div w:id="1114596859">
          <w:marLeft w:val="547"/>
          <w:marRight w:val="0"/>
          <w:marTop w:val="77"/>
          <w:marBottom w:val="0"/>
          <w:divBdr>
            <w:top w:val="none" w:sz="0" w:space="0" w:color="auto"/>
            <w:left w:val="none" w:sz="0" w:space="0" w:color="auto"/>
            <w:bottom w:val="none" w:sz="0" w:space="0" w:color="auto"/>
            <w:right w:val="none" w:sz="0" w:space="0" w:color="auto"/>
          </w:divBdr>
        </w:div>
      </w:divsChild>
    </w:div>
    <w:div w:id="1833133273">
      <w:bodyDiv w:val="1"/>
      <w:marLeft w:val="0"/>
      <w:marRight w:val="0"/>
      <w:marTop w:val="0"/>
      <w:marBottom w:val="0"/>
      <w:divBdr>
        <w:top w:val="none" w:sz="0" w:space="0" w:color="auto"/>
        <w:left w:val="none" w:sz="0" w:space="0" w:color="auto"/>
        <w:bottom w:val="none" w:sz="0" w:space="0" w:color="auto"/>
        <w:right w:val="none" w:sz="0" w:space="0" w:color="auto"/>
      </w:divBdr>
      <w:divsChild>
        <w:div w:id="1288242374">
          <w:marLeft w:val="547"/>
          <w:marRight w:val="0"/>
          <w:marTop w:val="77"/>
          <w:marBottom w:val="0"/>
          <w:divBdr>
            <w:top w:val="none" w:sz="0" w:space="0" w:color="auto"/>
            <w:left w:val="none" w:sz="0" w:space="0" w:color="auto"/>
            <w:bottom w:val="none" w:sz="0" w:space="0" w:color="auto"/>
            <w:right w:val="none" w:sz="0" w:space="0" w:color="auto"/>
          </w:divBdr>
        </w:div>
        <w:div w:id="1773894599">
          <w:marLeft w:val="547"/>
          <w:marRight w:val="0"/>
          <w:marTop w:val="77"/>
          <w:marBottom w:val="0"/>
          <w:divBdr>
            <w:top w:val="none" w:sz="0" w:space="0" w:color="auto"/>
            <w:left w:val="none" w:sz="0" w:space="0" w:color="auto"/>
            <w:bottom w:val="none" w:sz="0" w:space="0" w:color="auto"/>
            <w:right w:val="none" w:sz="0" w:space="0" w:color="auto"/>
          </w:divBdr>
        </w:div>
        <w:div w:id="1133451819">
          <w:marLeft w:val="547"/>
          <w:marRight w:val="0"/>
          <w:marTop w:val="77"/>
          <w:marBottom w:val="0"/>
          <w:divBdr>
            <w:top w:val="none" w:sz="0" w:space="0" w:color="auto"/>
            <w:left w:val="none" w:sz="0" w:space="0" w:color="auto"/>
            <w:bottom w:val="none" w:sz="0" w:space="0" w:color="auto"/>
            <w:right w:val="none" w:sz="0" w:space="0" w:color="auto"/>
          </w:divBdr>
        </w:div>
        <w:div w:id="401484549">
          <w:marLeft w:val="547"/>
          <w:marRight w:val="0"/>
          <w:marTop w:val="77"/>
          <w:marBottom w:val="0"/>
          <w:divBdr>
            <w:top w:val="none" w:sz="0" w:space="0" w:color="auto"/>
            <w:left w:val="none" w:sz="0" w:space="0" w:color="auto"/>
            <w:bottom w:val="none" w:sz="0" w:space="0" w:color="auto"/>
            <w:right w:val="none" w:sz="0" w:space="0" w:color="auto"/>
          </w:divBdr>
        </w:div>
      </w:divsChild>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sChild>
        <w:div w:id="457144685">
          <w:marLeft w:val="1166"/>
          <w:marRight w:val="0"/>
          <w:marTop w:val="125"/>
          <w:marBottom w:val="0"/>
          <w:divBdr>
            <w:top w:val="none" w:sz="0" w:space="0" w:color="auto"/>
            <w:left w:val="none" w:sz="0" w:space="0" w:color="auto"/>
            <w:bottom w:val="none" w:sz="0" w:space="0" w:color="auto"/>
            <w:right w:val="none" w:sz="0" w:space="0" w:color="auto"/>
          </w:divBdr>
        </w:div>
      </w:divsChild>
    </w:div>
    <w:div w:id="1966886673">
      <w:bodyDiv w:val="1"/>
      <w:marLeft w:val="0"/>
      <w:marRight w:val="0"/>
      <w:marTop w:val="0"/>
      <w:marBottom w:val="0"/>
      <w:divBdr>
        <w:top w:val="none" w:sz="0" w:space="0" w:color="auto"/>
        <w:left w:val="none" w:sz="0" w:space="0" w:color="auto"/>
        <w:bottom w:val="none" w:sz="0" w:space="0" w:color="auto"/>
        <w:right w:val="none" w:sz="0" w:space="0" w:color="auto"/>
      </w:divBdr>
      <w:divsChild>
        <w:div w:id="827357539">
          <w:marLeft w:val="1166"/>
          <w:marRight w:val="0"/>
          <w:marTop w:val="125"/>
          <w:marBottom w:val="0"/>
          <w:divBdr>
            <w:top w:val="none" w:sz="0" w:space="0" w:color="auto"/>
            <w:left w:val="none" w:sz="0" w:space="0" w:color="auto"/>
            <w:bottom w:val="none" w:sz="0" w:space="0" w:color="auto"/>
            <w:right w:val="none" w:sz="0" w:space="0" w:color="auto"/>
          </w:divBdr>
        </w:div>
      </w:divsChild>
    </w:div>
    <w:div w:id="2028289919">
      <w:bodyDiv w:val="1"/>
      <w:marLeft w:val="0"/>
      <w:marRight w:val="0"/>
      <w:marTop w:val="0"/>
      <w:marBottom w:val="0"/>
      <w:divBdr>
        <w:top w:val="none" w:sz="0" w:space="0" w:color="auto"/>
        <w:left w:val="none" w:sz="0" w:space="0" w:color="auto"/>
        <w:bottom w:val="none" w:sz="0" w:space="0" w:color="auto"/>
        <w:right w:val="none" w:sz="0" w:space="0" w:color="auto"/>
      </w:divBdr>
      <w:divsChild>
        <w:div w:id="803427063">
          <w:marLeft w:val="1166"/>
          <w:marRight w:val="0"/>
          <w:marTop w:val="125"/>
          <w:marBottom w:val="0"/>
          <w:divBdr>
            <w:top w:val="none" w:sz="0" w:space="0" w:color="auto"/>
            <w:left w:val="none" w:sz="0" w:space="0" w:color="auto"/>
            <w:bottom w:val="none" w:sz="0" w:space="0" w:color="auto"/>
            <w:right w:val="none" w:sz="0" w:space="0" w:color="auto"/>
          </w:divBdr>
        </w:div>
      </w:divsChild>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 w:id="20742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myoungsoo@samsung.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kiran.bynam@samsung.com" TargetMode="External"/><Relationship Id="rId4" Type="http://schemas.microsoft.com/office/2007/relationships/stylesWithEffects" Target="stylesWithEffects.xml"/><Relationship Id="rId9" Type="http://schemas.openxmlformats.org/officeDocument/2006/relationships/hyperlink" Target="mailto:jinesh.p@samsung.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algun Gothic">
    <w:altName w:val="Arial Unicode MS"/>
    <w:charset w:val="81"/>
    <w:family w:val="swiss"/>
    <w:pitch w:val="variable"/>
    <w:sig w:usb0="00000000"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123A24"/>
    <w:rsid w:val="00307C1F"/>
    <w:rsid w:val="004462EC"/>
    <w:rsid w:val="004B66F7"/>
    <w:rsid w:val="004C3BD0"/>
    <w:rsid w:val="00624B21"/>
    <w:rsid w:val="00627328"/>
    <w:rsid w:val="007117A8"/>
    <w:rsid w:val="00715688"/>
    <w:rsid w:val="007C3F24"/>
    <w:rsid w:val="007F302E"/>
    <w:rsid w:val="00846B93"/>
    <w:rsid w:val="00A7544A"/>
    <w:rsid w:val="00C66B6B"/>
    <w:rsid w:val="00D643D9"/>
    <w:rsid w:val="00D657B5"/>
    <w:rsid w:val="00E3052E"/>
    <w:rsid w:val="00E4007B"/>
    <w:rsid w:val="00E5262B"/>
    <w:rsid w:val="00EC18B2"/>
    <w:rsid w:val="00F35D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07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5637-7969-44E6-AF65-E94A5DC0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2893</TotalTime>
  <Pages>10</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Channel Models for IEEE 802.15.4q</vt:lpstr>
    </vt:vector>
  </TitlesOfParts>
  <Company>Samsung Electronics</Company>
  <LinksUpToDate>false</LinksUpToDate>
  <CharactersWithSpaces>20605</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Models for IEEE 802.15.4q</dc:title>
  <dc:creator>David Howard (On-ramp Wireless, Inc.), Benjamin A. Rolfe (Blind Creek Associates)</dc:creator>
  <cp:lastModifiedBy>jinesh.nair</cp:lastModifiedBy>
  <cp:revision>113</cp:revision>
  <dcterms:created xsi:type="dcterms:W3CDTF">2013-05-02T10:24:00Z</dcterms:created>
  <dcterms:modified xsi:type="dcterms:W3CDTF">2013-05-15T21:41:00Z</dcterms:modified>
  <cp:category>P802.15-11-0359-00-004k</cp:category>
</cp:coreProperties>
</file>