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F70359" w:rsidP="0058744C">
            <w:pPr>
              <w:pStyle w:val="covertext"/>
            </w:pPr>
            <w:r>
              <w:fldChar w:fldCharType="begin"/>
            </w:r>
            <w:r>
              <w:instrText xml:space="preserve"> TITLE  \* MERGEFORMAT </w:instrText>
            </w:r>
            <w:r>
              <w:fldChar w:fldCharType="separate"/>
            </w:r>
            <w:r w:rsidR="00E91777">
              <w:rPr>
                <w:b/>
                <w:sz w:val="28"/>
              </w:rPr>
              <w:t>TG4q</w:t>
            </w:r>
            <w:r w:rsidR="008502EC">
              <w:rPr>
                <w:b/>
                <w:sz w:val="28"/>
              </w:rPr>
              <w:t xml:space="preserve"> Technical Guidance Document</w:t>
            </w:r>
            <w:r>
              <w:rPr>
                <w:b/>
                <w:sz w:val="28"/>
              </w:rPr>
              <w:fldChar w:fldCharType="end"/>
            </w:r>
            <w:r w:rsidR="00A21A63">
              <w:rPr>
                <w:b/>
                <w:sz w:val="28"/>
              </w:rPr>
              <w:t xml:space="preserve">  </w:t>
            </w:r>
            <w:r w:rsidR="00D70F0D">
              <w:rPr>
                <w:b/>
                <w:sz w:val="28"/>
              </w:rPr>
              <w:t>draft</w:t>
            </w:r>
            <w:bookmarkStart w:id="0" w:name="_GoBack"/>
            <w:bookmarkEnd w:id="0"/>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D70F0D">
              <w:rPr>
                <w:noProof/>
              </w:rPr>
              <w:t>21 March 2013</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D70F0D" w:rsidP="00FB27E4">
            <w:pPr>
              <w:pStyle w:val="covertext"/>
              <w:spacing w:before="0" w:after="0"/>
            </w:pPr>
            <w:r>
              <w:t>Shahriar Emami</w:t>
            </w:r>
          </w:p>
          <w:p w:rsidR="00D70F0D" w:rsidRDefault="00756831" w:rsidP="00FB27E4">
            <w:pPr>
              <w:pStyle w:val="covertext"/>
              <w:spacing w:before="0" w:after="0"/>
            </w:pPr>
            <w:proofErr w:type="spellStart"/>
            <w:r>
              <w:t>Kiran</w:t>
            </w:r>
            <w:proofErr w:type="spellEnd"/>
            <w:r>
              <w:t xml:space="preserve"> </w:t>
            </w:r>
            <w:proofErr w:type="spellStart"/>
            <w:r>
              <w:t>Bynam</w:t>
            </w:r>
            <w:proofErr w:type="spellEnd"/>
          </w:p>
          <w:p w:rsidR="00D70F0D" w:rsidRDefault="00D70F0D" w:rsidP="00FB27E4">
            <w:pPr>
              <w:pStyle w:val="covertext"/>
              <w:spacing w:before="0" w:after="0"/>
            </w:pPr>
          </w:p>
          <w:p w:rsidR="00B70B36" w:rsidRPr="007335E9" w:rsidRDefault="00D70F0D" w:rsidP="00FB27E4">
            <w:pPr>
              <w:pStyle w:val="covertext"/>
              <w:spacing w:before="0" w:after="0"/>
            </w:pPr>
            <w:r>
              <w:t xml:space="preserve">Samsung 75 W </w:t>
            </w:r>
            <w:proofErr w:type="spellStart"/>
            <w:r>
              <w:t>Plumeria</w:t>
            </w:r>
            <w:proofErr w:type="spellEnd"/>
            <w:r>
              <w:t xml:space="preserve"> Drive, San Jose, CA, USA</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p>
          <w:p w:rsidR="00B70B36" w:rsidRDefault="00C0102C" w:rsidP="00E91777">
            <w:pPr>
              <w:pStyle w:val="covertext"/>
              <w:tabs>
                <w:tab w:val="left" w:pos="1152"/>
              </w:tabs>
              <w:spacing w:before="0" w:after="0"/>
              <w:rPr>
                <w:rStyle w:val="Hyperlink"/>
              </w:rPr>
            </w:pPr>
            <w:r w:rsidRPr="00C0102C">
              <w:t xml:space="preserve"> </w:t>
            </w:r>
            <w:r>
              <w:t xml:space="preserve">                  </w:t>
            </w:r>
            <w:r w:rsidR="00B70B36" w:rsidRPr="00C0102C">
              <w:br/>
              <w:t>Fax:</w:t>
            </w:r>
            <w:r w:rsidR="00B70B36" w:rsidRPr="00C0102C">
              <w:tab/>
            </w:r>
            <w:r w:rsidR="00B70B36" w:rsidRPr="00C0102C">
              <w:br/>
              <w:t>E-mail:</w:t>
            </w:r>
            <w:r w:rsidR="00B70B36" w:rsidRPr="00C0102C">
              <w:tab/>
            </w:r>
            <w:hyperlink r:id="rId9" w:history="1">
              <w:r w:rsidR="00C958A2" w:rsidRPr="00522664">
                <w:rPr>
                  <w:rStyle w:val="Hyperlink"/>
                </w:rPr>
                <w:t>kiran.bynam@samsung.com</w:t>
              </w:r>
            </w:hyperlink>
          </w:p>
          <w:p w:rsidR="00D70F0D" w:rsidRPr="00C0102C" w:rsidRDefault="00D70F0D" w:rsidP="00E91777">
            <w:pPr>
              <w:pStyle w:val="covertext"/>
              <w:tabs>
                <w:tab w:val="left" w:pos="1152"/>
              </w:tabs>
              <w:spacing w:before="0" w:after="0"/>
              <w:rPr>
                <w:sz w:val="18"/>
                <w:lang w:val="da-DK"/>
              </w:rPr>
            </w:pPr>
            <w:r>
              <w:rPr>
                <w:rStyle w:val="Hyperlink"/>
              </w:rPr>
              <w:t>shahriar.e@samsung.com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E91777">
              <w:rPr>
                <w:noProof/>
              </w:rPr>
              <w:t>q</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E91777">
              <w:rPr>
                <w:noProof/>
              </w:rPr>
              <w:t>q</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Default="0056147D" w:rsidP="007335E9">
      <w:r>
        <w:lastRenderedPageBreak/>
        <w:t>Contents:</w:t>
      </w:r>
    </w:p>
    <w:p w:rsidR="004D5E07" w:rsidRDefault="004D5E07" w:rsidP="007335E9"/>
    <w:p w:rsidR="008502EC" w:rsidRDefault="0056147D">
      <w:pPr>
        <w:pStyle w:val="TOC1"/>
        <w:tabs>
          <w:tab w:val="right" w:leader="dot" w:pos="10790"/>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292353314" w:history="1">
        <w:r w:rsidR="008502EC" w:rsidRPr="00B93568">
          <w:rPr>
            <w:rStyle w:val="Hyperlink"/>
            <w:noProof/>
          </w:rPr>
          <w:t>Introduction</w:t>
        </w:r>
        <w:r w:rsidR="008502EC">
          <w:rPr>
            <w:noProof/>
            <w:webHidden/>
          </w:rPr>
          <w:tab/>
        </w:r>
        <w:r w:rsidR="008502EC">
          <w:rPr>
            <w:noProof/>
            <w:webHidden/>
          </w:rPr>
          <w:fldChar w:fldCharType="begin"/>
        </w:r>
        <w:r w:rsidR="008502EC">
          <w:rPr>
            <w:noProof/>
            <w:webHidden/>
          </w:rPr>
          <w:instrText xml:space="preserve"> PAGEREF _Toc292353314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15" w:history="1">
        <w:r w:rsidR="008502EC" w:rsidRPr="00B93568">
          <w:rPr>
            <w:rStyle w:val="Hyperlink"/>
            <w:noProof/>
          </w:rPr>
          <w:t>Purpose</w:t>
        </w:r>
        <w:r w:rsidR="008502EC">
          <w:rPr>
            <w:noProof/>
            <w:webHidden/>
          </w:rPr>
          <w:tab/>
        </w:r>
        <w:r w:rsidR="008502EC">
          <w:rPr>
            <w:noProof/>
            <w:webHidden/>
          </w:rPr>
          <w:fldChar w:fldCharType="begin"/>
        </w:r>
        <w:r w:rsidR="008502EC">
          <w:rPr>
            <w:noProof/>
            <w:webHidden/>
          </w:rPr>
          <w:instrText xml:space="preserve"> PAGEREF _Toc292353315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16" w:history="1">
        <w:r w:rsidR="008502EC" w:rsidRPr="00B93568">
          <w:rPr>
            <w:rStyle w:val="Hyperlink"/>
            <w:noProof/>
          </w:rPr>
          <w:t>Methodology</w:t>
        </w:r>
        <w:r w:rsidR="008502EC">
          <w:rPr>
            <w:noProof/>
            <w:webHidden/>
          </w:rPr>
          <w:tab/>
        </w:r>
        <w:r w:rsidR="008502EC">
          <w:rPr>
            <w:noProof/>
            <w:webHidden/>
          </w:rPr>
          <w:fldChar w:fldCharType="begin"/>
        </w:r>
        <w:r w:rsidR="008502EC">
          <w:rPr>
            <w:noProof/>
            <w:webHidden/>
          </w:rPr>
          <w:instrText xml:space="preserve"> PAGEREF _Toc292353316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F70359">
      <w:pPr>
        <w:pStyle w:val="TOC1"/>
        <w:tabs>
          <w:tab w:val="right" w:leader="dot" w:pos="10790"/>
        </w:tabs>
        <w:rPr>
          <w:rFonts w:asciiTheme="minorHAnsi" w:eastAsiaTheme="minorEastAsia" w:hAnsiTheme="minorHAnsi" w:cstheme="minorBidi"/>
          <w:noProof/>
          <w:szCs w:val="22"/>
          <w:lang w:eastAsia="en-US"/>
        </w:rPr>
      </w:pPr>
      <w:hyperlink w:anchor="_Toc292353317" w:history="1">
        <w:r w:rsidR="008502EC" w:rsidRPr="00B93568">
          <w:rPr>
            <w:rStyle w:val="Hyperlink"/>
            <w:noProof/>
          </w:rPr>
          <w:t>Requirements Discussion</w:t>
        </w:r>
        <w:r w:rsidR="008502EC">
          <w:rPr>
            <w:noProof/>
            <w:webHidden/>
          </w:rPr>
          <w:tab/>
        </w:r>
        <w:r w:rsidR="008502EC">
          <w:rPr>
            <w:noProof/>
            <w:webHidden/>
          </w:rPr>
          <w:fldChar w:fldCharType="begin"/>
        </w:r>
        <w:r w:rsidR="008502EC">
          <w:rPr>
            <w:noProof/>
            <w:webHidden/>
          </w:rPr>
          <w:instrText xml:space="preserve"> PAGEREF _Toc292353317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18" w:history="1">
        <w:r w:rsidR="008502EC" w:rsidRPr="00B93568">
          <w:rPr>
            <w:rStyle w:val="Hyperlink"/>
            <w:noProof/>
          </w:rPr>
          <w:t>High Level Requirements Overview</w:t>
        </w:r>
        <w:r w:rsidR="008502EC">
          <w:rPr>
            <w:noProof/>
            <w:webHidden/>
          </w:rPr>
          <w:tab/>
        </w:r>
        <w:r w:rsidR="008502EC">
          <w:rPr>
            <w:noProof/>
            <w:webHidden/>
          </w:rPr>
          <w:fldChar w:fldCharType="begin"/>
        </w:r>
        <w:r w:rsidR="008502EC">
          <w:rPr>
            <w:noProof/>
            <w:webHidden/>
          </w:rPr>
          <w:instrText xml:space="preserve"> PAGEREF _Toc292353318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19" w:history="1">
        <w:r w:rsidR="008502EC" w:rsidRPr="00B93568">
          <w:rPr>
            <w:rStyle w:val="Hyperlink"/>
            <w:noProof/>
          </w:rPr>
          <w:t>Application Requirements Matrix</w:t>
        </w:r>
        <w:r w:rsidR="008502EC">
          <w:rPr>
            <w:noProof/>
            <w:webHidden/>
          </w:rPr>
          <w:tab/>
        </w:r>
        <w:r w:rsidR="008502EC">
          <w:rPr>
            <w:noProof/>
            <w:webHidden/>
          </w:rPr>
          <w:fldChar w:fldCharType="begin"/>
        </w:r>
        <w:r w:rsidR="008502EC">
          <w:rPr>
            <w:noProof/>
            <w:webHidden/>
          </w:rPr>
          <w:instrText xml:space="preserve"> PAGEREF _Toc292353319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20" w:history="1">
        <w:r w:rsidR="008502EC" w:rsidRPr="00B93568">
          <w:rPr>
            <w:rStyle w:val="Hyperlink"/>
            <w:noProof/>
          </w:rPr>
          <w:t>Performance characteristics Summary</w:t>
        </w:r>
        <w:r w:rsidR="008502EC">
          <w:rPr>
            <w:noProof/>
            <w:webHidden/>
          </w:rPr>
          <w:tab/>
        </w:r>
        <w:r w:rsidR="008502EC">
          <w:rPr>
            <w:noProof/>
            <w:webHidden/>
          </w:rPr>
          <w:fldChar w:fldCharType="begin"/>
        </w:r>
        <w:r w:rsidR="008502EC">
          <w:rPr>
            <w:noProof/>
            <w:webHidden/>
          </w:rPr>
          <w:instrText xml:space="preserve"> PAGEREF _Toc292353320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70359">
      <w:pPr>
        <w:pStyle w:val="TOC1"/>
        <w:tabs>
          <w:tab w:val="right" w:leader="dot" w:pos="10790"/>
        </w:tabs>
        <w:rPr>
          <w:rFonts w:asciiTheme="minorHAnsi" w:eastAsiaTheme="minorEastAsia" w:hAnsiTheme="minorHAnsi" w:cstheme="minorBidi"/>
          <w:noProof/>
          <w:szCs w:val="22"/>
          <w:lang w:eastAsia="en-US"/>
        </w:rPr>
      </w:pPr>
      <w:hyperlink w:anchor="_Toc292353321" w:history="1">
        <w:r w:rsidR="008502EC" w:rsidRPr="00B93568">
          <w:rPr>
            <w:rStyle w:val="Hyperlink"/>
            <w:noProof/>
          </w:rPr>
          <w:t>PHY Parameters</w:t>
        </w:r>
        <w:r w:rsidR="008502EC">
          <w:rPr>
            <w:noProof/>
            <w:webHidden/>
          </w:rPr>
          <w:tab/>
        </w:r>
        <w:r w:rsidR="008502EC">
          <w:rPr>
            <w:noProof/>
            <w:webHidden/>
          </w:rPr>
          <w:fldChar w:fldCharType="begin"/>
        </w:r>
        <w:r w:rsidR="008502EC">
          <w:rPr>
            <w:noProof/>
            <w:webHidden/>
          </w:rPr>
          <w:instrText xml:space="preserve"> PAGEREF _Toc292353321 \h </w:instrText>
        </w:r>
        <w:r w:rsidR="008502EC">
          <w:rPr>
            <w:noProof/>
            <w:webHidden/>
          </w:rPr>
        </w:r>
        <w:r w:rsidR="008502EC">
          <w:rPr>
            <w:noProof/>
            <w:webHidden/>
          </w:rPr>
          <w:fldChar w:fldCharType="separate"/>
        </w:r>
        <w:r w:rsidR="008502EC">
          <w:rPr>
            <w:noProof/>
            <w:webHidden/>
          </w:rPr>
          <w:t>6</w:t>
        </w:r>
        <w:r w:rsidR="008502EC">
          <w:rPr>
            <w:noProof/>
            <w:webHidden/>
          </w:rPr>
          <w:fldChar w:fldCharType="end"/>
        </w:r>
      </w:hyperlink>
    </w:p>
    <w:p w:rsidR="008502EC" w:rsidRDefault="00F70359">
      <w:pPr>
        <w:pStyle w:val="TOC1"/>
        <w:tabs>
          <w:tab w:val="right" w:leader="dot" w:pos="10790"/>
        </w:tabs>
        <w:rPr>
          <w:rFonts w:asciiTheme="minorHAnsi" w:eastAsiaTheme="minorEastAsia" w:hAnsiTheme="minorHAnsi" w:cstheme="minorBidi"/>
          <w:noProof/>
          <w:szCs w:val="22"/>
          <w:lang w:eastAsia="en-US"/>
        </w:rPr>
      </w:pPr>
      <w:hyperlink w:anchor="_Toc292353322" w:history="1">
        <w:r w:rsidR="008502EC" w:rsidRPr="00B93568">
          <w:rPr>
            <w:rStyle w:val="Hyperlink"/>
            <w:noProof/>
          </w:rPr>
          <w:t>Background and Supporting Discussion</w:t>
        </w:r>
        <w:r w:rsidR="008502EC">
          <w:rPr>
            <w:noProof/>
            <w:webHidden/>
          </w:rPr>
          <w:tab/>
        </w:r>
        <w:r w:rsidR="008502EC">
          <w:rPr>
            <w:noProof/>
            <w:webHidden/>
          </w:rPr>
          <w:fldChar w:fldCharType="begin"/>
        </w:r>
        <w:r w:rsidR="008502EC">
          <w:rPr>
            <w:noProof/>
            <w:webHidden/>
          </w:rPr>
          <w:instrText xml:space="preserve"> PAGEREF _Toc292353322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23" w:history="1">
        <w:r w:rsidR="008502EC" w:rsidRPr="00B93568">
          <w:rPr>
            <w:rStyle w:val="Hyperlink"/>
            <w:noProof/>
          </w:rPr>
          <w:t>Link Budget</w:t>
        </w:r>
        <w:r w:rsidR="008502EC">
          <w:rPr>
            <w:noProof/>
            <w:webHidden/>
          </w:rPr>
          <w:tab/>
        </w:r>
        <w:r w:rsidR="008502EC">
          <w:rPr>
            <w:noProof/>
            <w:webHidden/>
          </w:rPr>
          <w:fldChar w:fldCharType="begin"/>
        </w:r>
        <w:r w:rsidR="008502EC">
          <w:rPr>
            <w:noProof/>
            <w:webHidden/>
          </w:rPr>
          <w:instrText xml:space="preserve"> PAGEREF _Toc292353323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24" w:history="1">
        <w:r w:rsidR="008502EC" w:rsidRPr="00B93568">
          <w:rPr>
            <w:rStyle w:val="Hyperlink"/>
            <w:noProof/>
          </w:rPr>
          <w:t>Channel Characteristics</w:t>
        </w:r>
        <w:r w:rsidR="008502EC">
          <w:rPr>
            <w:noProof/>
            <w:webHidden/>
          </w:rPr>
          <w:tab/>
        </w:r>
        <w:r w:rsidR="008502EC">
          <w:rPr>
            <w:noProof/>
            <w:webHidden/>
          </w:rPr>
          <w:fldChar w:fldCharType="begin"/>
        </w:r>
        <w:r w:rsidR="008502EC">
          <w:rPr>
            <w:noProof/>
            <w:webHidden/>
          </w:rPr>
          <w:instrText xml:space="preserve"> PAGEREF _Toc292353324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70359">
      <w:pPr>
        <w:pStyle w:val="TOC2"/>
        <w:tabs>
          <w:tab w:val="right" w:leader="dot" w:pos="10790"/>
        </w:tabs>
        <w:rPr>
          <w:rFonts w:asciiTheme="minorHAnsi" w:eastAsiaTheme="minorEastAsia" w:hAnsiTheme="minorHAnsi" w:cstheme="minorBidi"/>
          <w:noProof/>
          <w:szCs w:val="22"/>
          <w:lang w:eastAsia="en-US"/>
        </w:rPr>
      </w:pPr>
      <w:hyperlink w:anchor="_Toc292353325" w:history="1">
        <w:r w:rsidR="008502EC" w:rsidRPr="00B93568">
          <w:rPr>
            <w:rStyle w:val="Hyperlink"/>
            <w:noProof/>
          </w:rPr>
          <w:t>Complexity and Cost considerations</w:t>
        </w:r>
        <w:r w:rsidR="008502EC">
          <w:rPr>
            <w:noProof/>
            <w:webHidden/>
          </w:rPr>
          <w:tab/>
        </w:r>
        <w:r w:rsidR="008502EC">
          <w:rPr>
            <w:noProof/>
            <w:webHidden/>
          </w:rPr>
          <w:fldChar w:fldCharType="begin"/>
        </w:r>
        <w:r w:rsidR="008502EC">
          <w:rPr>
            <w:noProof/>
            <w:webHidden/>
          </w:rPr>
          <w:instrText xml:space="preserve"> PAGEREF _Toc292353325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70359">
      <w:pPr>
        <w:pStyle w:val="TOC1"/>
        <w:tabs>
          <w:tab w:val="right" w:leader="dot" w:pos="10790"/>
        </w:tabs>
        <w:rPr>
          <w:rFonts w:asciiTheme="minorHAnsi" w:eastAsiaTheme="minorEastAsia" w:hAnsiTheme="minorHAnsi" w:cstheme="minorBidi"/>
          <w:noProof/>
          <w:szCs w:val="22"/>
          <w:lang w:eastAsia="en-US"/>
        </w:rPr>
      </w:pPr>
      <w:hyperlink w:anchor="_Toc292353326" w:history="1">
        <w:r w:rsidR="008502EC" w:rsidRPr="00B93568">
          <w:rPr>
            <w:rStyle w:val="Hyperlink"/>
            <w:noProof/>
          </w:rPr>
          <w:t>Definitions</w:t>
        </w:r>
        <w:r w:rsidR="008502EC">
          <w:rPr>
            <w:noProof/>
            <w:webHidden/>
          </w:rPr>
          <w:tab/>
        </w:r>
        <w:r w:rsidR="008502EC">
          <w:rPr>
            <w:noProof/>
            <w:webHidden/>
          </w:rPr>
          <w:fldChar w:fldCharType="begin"/>
        </w:r>
        <w:r w:rsidR="008502EC">
          <w:rPr>
            <w:noProof/>
            <w:webHidden/>
          </w:rPr>
          <w:instrText xml:space="preserve"> PAGEREF _Toc292353326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70359">
      <w:pPr>
        <w:pStyle w:val="TOC1"/>
        <w:tabs>
          <w:tab w:val="right" w:leader="dot" w:pos="10790"/>
        </w:tabs>
        <w:rPr>
          <w:rFonts w:asciiTheme="minorHAnsi" w:eastAsiaTheme="minorEastAsia" w:hAnsiTheme="minorHAnsi" w:cstheme="minorBidi"/>
          <w:noProof/>
          <w:szCs w:val="22"/>
          <w:lang w:eastAsia="en-US"/>
        </w:rPr>
      </w:pPr>
      <w:hyperlink w:anchor="_Toc292353327" w:history="1">
        <w:r w:rsidR="008502EC" w:rsidRPr="00B93568">
          <w:rPr>
            <w:rStyle w:val="Hyperlink"/>
            <w:noProof/>
          </w:rPr>
          <w:t>References</w:t>
        </w:r>
        <w:r w:rsidR="008502EC">
          <w:rPr>
            <w:noProof/>
            <w:webHidden/>
          </w:rPr>
          <w:tab/>
        </w:r>
        <w:r w:rsidR="008502EC">
          <w:rPr>
            <w:noProof/>
            <w:webHidden/>
          </w:rPr>
          <w:fldChar w:fldCharType="begin"/>
        </w:r>
        <w:r w:rsidR="008502EC">
          <w:rPr>
            <w:noProof/>
            <w:webHidden/>
          </w:rPr>
          <w:instrText xml:space="preserve"> PAGEREF _Toc292353327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155BCD" w:rsidRPr="00C205A4" w:rsidRDefault="0056147D" w:rsidP="007335E9">
      <w:pPr>
        <w:rPr>
          <w:b/>
        </w:rPr>
      </w:pPr>
      <w:r>
        <w:fldChar w:fldCharType="end"/>
      </w:r>
      <w:r w:rsidR="00B70B36">
        <w:br w:type="page"/>
      </w:r>
    </w:p>
    <w:p w:rsidR="0042184D" w:rsidRDefault="0042184D" w:rsidP="00155BCD"/>
    <w:bookmarkStart w:id="1"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Default="00E91777" w:rsidP="008502EC">
          <w:pPr>
            <w:pStyle w:val="Title"/>
          </w:pPr>
          <w:r>
            <w:t>TG4q</w:t>
          </w:r>
          <w:r w:rsidR="008502EC">
            <w:t xml:space="preserve"> Technical Guidance Document</w:t>
          </w:r>
        </w:p>
      </w:sdtContent>
    </w:sdt>
    <w:p w:rsidR="007F5C61" w:rsidRPr="00816895" w:rsidRDefault="007F5C61" w:rsidP="007F5C61">
      <w:pPr>
        <w:pStyle w:val="Heading1"/>
        <w:rPr>
          <w:sz w:val="24"/>
          <w:szCs w:val="24"/>
        </w:rPr>
      </w:pPr>
      <w:r w:rsidRPr="00816895">
        <w:rPr>
          <w:sz w:val="24"/>
          <w:szCs w:val="24"/>
        </w:rPr>
        <w:t>Introduction</w:t>
      </w:r>
      <w:bookmarkEnd w:id="1"/>
    </w:p>
    <w:p w:rsidR="007F5C61" w:rsidRPr="00816895" w:rsidRDefault="007F5C61" w:rsidP="003C7564">
      <w:pPr>
        <w:pStyle w:val="Heading2"/>
        <w:rPr>
          <w:sz w:val="24"/>
          <w:szCs w:val="24"/>
        </w:rPr>
      </w:pPr>
      <w:bookmarkStart w:id="2" w:name="_Toc292353315"/>
      <w:r w:rsidRPr="00816895">
        <w:rPr>
          <w:sz w:val="24"/>
          <w:szCs w:val="24"/>
        </w:rPr>
        <w:t>Purpose</w:t>
      </w:r>
      <w:bookmarkEnd w:id="2"/>
    </w:p>
    <w:p w:rsidR="003C7564" w:rsidRPr="00816895" w:rsidRDefault="003C7564" w:rsidP="00D5420E">
      <w:pPr>
        <w:jc w:val="both"/>
        <w:rPr>
          <w:rFonts w:cs="Arial"/>
          <w:sz w:val="24"/>
        </w:rPr>
      </w:pPr>
      <w:r w:rsidRPr="00816895">
        <w:rPr>
          <w:rFonts w:cs="Arial"/>
          <w:sz w:val="24"/>
        </w:rPr>
        <w:t xml:space="preserve">This document provides technical </w:t>
      </w:r>
      <w:r w:rsidR="003C6636" w:rsidRPr="00816895">
        <w:rPr>
          <w:rFonts w:cs="Arial"/>
          <w:sz w:val="24"/>
        </w:rPr>
        <w:t xml:space="preserve">guidance summarizing </w:t>
      </w:r>
      <w:r w:rsidR="00E91777" w:rsidRPr="00816895">
        <w:rPr>
          <w:rFonts w:cs="Arial"/>
          <w:sz w:val="24"/>
        </w:rPr>
        <w:t>the</w:t>
      </w:r>
      <w:r w:rsidR="0074738C">
        <w:rPr>
          <w:rFonts w:cs="Arial"/>
          <w:sz w:val="24"/>
        </w:rPr>
        <w:t xml:space="preserve"> key p</w:t>
      </w:r>
      <w:r w:rsidR="00D5420E">
        <w:rPr>
          <w:rFonts w:cs="Arial"/>
          <w:sz w:val="24"/>
        </w:rPr>
        <w:t>arameters of the PHY</w:t>
      </w:r>
      <w:r w:rsidR="007B102E" w:rsidRPr="00816895">
        <w:rPr>
          <w:rFonts w:cs="Arial"/>
          <w:sz w:val="24"/>
        </w:rPr>
        <w:t xml:space="preserve"> and </w:t>
      </w:r>
      <w:r w:rsidR="00D5420E">
        <w:rPr>
          <w:rFonts w:cs="Arial"/>
          <w:sz w:val="24"/>
        </w:rPr>
        <w:t>necessary MAC</w:t>
      </w:r>
      <w:r w:rsidR="0074738C">
        <w:rPr>
          <w:rFonts w:cs="Arial"/>
          <w:sz w:val="24"/>
        </w:rPr>
        <w:t xml:space="preserve"> </w:t>
      </w:r>
      <w:r w:rsidR="00E91777" w:rsidRPr="00816895">
        <w:rPr>
          <w:rFonts w:cs="Arial"/>
          <w:sz w:val="24"/>
        </w:rPr>
        <w:t xml:space="preserve">Layer </w:t>
      </w:r>
      <w:r w:rsidR="00D5420E">
        <w:rPr>
          <w:rFonts w:cs="Arial"/>
          <w:sz w:val="24"/>
        </w:rPr>
        <w:t xml:space="preserve">changes </w:t>
      </w:r>
      <w:r w:rsidR="00E91777" w:rsidRPr="00816895">
        <w:rPr>
          <w:rFonts w:cs="Arial"/>
          <w:sz w:val="24"/>
        </w:rPr>
        <w:t>for IEEE 802.15.4q to serve the applications presented in response to the call for applications.</w:t>
      </w:r>
      <w:r w:rsidR="001E36B4">
        <w:rPr>
          <w:rFonts w:cs="Arial"/>
          <w:sz w:val="24"/>
        </w:rPr>
        <w:t xml:space="preserve">  It </w:t>
      </w:r>
      <w:r w:rsidR="0074738C">
        <w:rPr>
          <w:rFonts w:cs="Arial"/>
          <w:sz w:val="24"/>
        </w:rPr>
        <w:t>focuses on criteria</w:t>
      </w:r>
      <w:r w:rsidR="00C45AA1" w:rsidRPr="00816895">
        <w:rPr>
          <w:rFonts w:cs="Arial"/>
          <w:sz w:val="24"/>
        </w:rPr>
        <w:t xml:space="preserve"> to </w:t>
      </w:r>
      <w:r w:rsidR="00AC7BC1">
        <w:rPr>
          <w:rFonts w:cs="Arial"/>
          <w:sz w:val="24"/>
        </w:rPr>
        <w:t>derive</w:t>
      </w:r>
      <w:r w:rsidR="00C45AA1" w:rsidRPr="00816895">
        <w:rPr>
          <w:rFonts w:cs="Arial"/>
          <w:sz w:val="24"/>
        </w:rPr>
        <w:t xml:space="preserve"> the key parameters </w:t>
      </w:r>
      <w:r w:rsidR="001E36B4">
        <w:rPr>
          <w:rFonts w:cs="Arial"/>
          <w:sz w:val="24"/>
        </w:rPr>
        <w:t>which will distinguish IEEE 802.15.4q PHY from the existing IEEE 802.15.4 physical layers</w:t>
      </w:r>
      <w:r w:rsidR="0074738C">
        <w:rPr>
          <w:rFonts w:cs="Arial"/>
          <w:sz w:val="24"/>
        </w:rPr>
        <w:t>. Purpose of this do</w:t>
      </w:r>
      <w:r w:rsidR="00C45AA1" w:rsidRPr="00816895">
        <w:rPr>
          <w:rFonts w:cs="Arial"/>
          <w:sz w:val="24"/>
        </w:rPr>
        <w:t xml:space="preserve">cument is to </w:t>
      </w:r>
      <w:r w:rsidR="0074738C">
        <w:rPr>
          <w:rFonts w:cs="Arial"/>
          <w:sz w:val="24"/>
        </w:rPr>
        <w:t>provide all proposers with the necessary</w:t>
      </w:r>
      <w:r w:rsidR="00C45AA1" w:rsidRPr="00816895">
        <w:rPr>
          <w:rFonts w:cs="Arial"/>
          <w:sz w:val="24"/>
        </w:rPr>
        <w:t xml:space="preserve"> information on the </w:t>
      </w:r>
      <w:r w:rsidR="0074738C">
        <w:rPr>
          <w:rFonts w:cs="Arial"/>
          <w:sz w:val="24"/>
        </w:rPr>
        <w:t>technical objectives</w:t>
      </w:r>
      <w:r w:rsidR="00C45AA1" w:rsidRPr="00816895">
        <w:rPr>
          <w:rFonts w:cs="Arial"/>
          <w:sz w:val="24"/>
        </w:rPr>
        <w:t xml:space="preserve"> of IEEE 802.15.4q amendment.</w:t>
      </w:r>
    </w:p>
    <w:p w:rsidR="003C7564" w:rsidRPr="00816895" w:rsidRDefault="003C7564" w:rsidP="00D5420E">
      <w:pPr>
        <w:jc w:val="both"/>
        <w:rPr>
          <w:rFonts w:cs="Arial"/>
          <w:sz w:val="24"/>
        </w:rPr>
      </w:pPr>
    </w:p>
    <w:p w:rsidR="003C7564" w:rsidRPr="00816895" w:rsidRDefault="003C7564" w:rsidP="00D5420E">
      <w:pPr>
        <w:jc w:val="both"/>
        <w:rPr>
          <w:rFonts w:cs="Arial"/>
          <w:sz w:val="24"/>
        </w:rPr>
      </w:pPr>
      <w:r w:rsidRPr="00816895">
        <w:rPr>
          <w:rFonts w:cs="Arial"/>
          <w:sz w:val="24"/>
        </w:rPr>
        <w:t>The intent of the task group i</w:t>
      </w:r>
      <w:r w:rsidR="00AC7BC1">
        <w:rPr>
          <w:rFonts w:cs="Arial"/>
          <w:sz w:val="24"/>
        </w:rPr>
        <w:t xml:space="preserve">s to provide resources </w:t>
      </w:r>
      <w:r w:rsidRPr="00816895">
        <w:rPr>
          <w:rFonts w:cs="Arial"/>
          <w:sz w:val="24"/>
        </w:rPr>
        <w:t xml:space="preserve">and </w:t>
      </w:r>
      <w:r w:rsidR="00AC7BC1">
        <w:rPr>
          <w:rFonts w:cs="Arial"/>
          <w:sz w:val="24"/>
        </w:rPr>
        <w:t xml:space="preserve">the </w:t>
      </w:r>
      <w:r w:rsidRPr="00816895">
        <w:rPr>
          <w:rFonts w:cs="Arial"/>
          <w:sz w:val="24"/>
        </w:rPr>
        <w:t>pr</w:t>
      </w:r>
      <w:r w:rsidR="00AC7BC1">
        <w:rPr>
          <w:rFonts w:cs="Arial"/>
          <w:sz w:val="24"/>
        </w:rPr>
        <w:t>ocess</w:t>
      </w:r>
      <w:r w:rsidR="001E36B4">
        <w:rPr>
          <w:rFonts w:cs="Arial"/>
          <w:sz w:val="24"/>
        </w:rPr>
        <w:t xml:space="preserve"> -including this document- </w:t>
      </w:r>
      <w:r w:rsidRPr="00816895">
        <w:rPr>
          <w:rFonts w:cs="Arial"/>
          <w:sz w:val="24"/>
        </w:rPr>
        <w:t xml:space="preserve">to </w:t>
      </w:r>
      <w:r w:rsidR="00AC7BC1">
        <w:rPr>
          <w:rFonts w:cs="Arial"/>
          <w:sz w:val="24"/>
        </w:rPr>
        <w:t>develop the standard in a timely fashion</w:t>
      </w:r>
      <w:r w:rsidRPr="00816895">
        <w:rPr>
          <w:rFonts w:cs="Arial"/>
          <w:sz w:val="24"/>
        </w:rPr>
        <w:t>.</w:t>
      </w:r>
    </w:p>
    <w:p w:rsidR="003C7564" w:rsidRPr="00816895" w:rsidRDefault="003C7564" w:rsidP="003C7564">
      <w:pPr>
        <w:rPr>
          <w:rFonts w:cs="Arial"/>
          <w:sz w:val="24"/>
        </w:rPr>
      </w:pPr>
    </w:p>
    <w:p w:rsidR="007F5C61" w:rsidRPr="00816895" w:rsidRDefault="007F5C61" w:rsidP="003C7564">
      <w:pPr>
        <w:pStyle w:val="Heading2"/>
        <w:rPr>
          <w:sz w:val="24"/>
          <w:szCs w:val="24"/>
        </w:rPr>
      </w:pPr>
      <w:bookmarkStart w:id="3" w:name="_Toc292353316"/>
      <w:r w:rsidRPr="00816895">
        <w:rPr>
          <w:sz w:val="24"/>
          <w:szCs w:val="24"/>
        </w:rPr>
        <w:t>Methodology</w:t>
      </w:r>
      <w:bookmarkEnd w:id="3"/>
    </w:p>
    <w:p w:rsidR="00A72F1B" w:rsidRPr="00816895" w:rsidRDefault="00A04F6C" w:rsidP="00D5420E">
      <w:pPr>
        <w:jc w:val="both"/>
        <w:rPr>
          <w:rFonts w:cs="Arial"/>
          <w:sz w:val="24"/>
        </w:rPr>
      </w:pPr>
      <w:r w:rsidRPr="00816895">
        <w:rPr>
          <w:rFonts w:cs="Arial"/>
          <w:sz w:val="24"/>
        </w:rPr>
        <w:t xml:space="preserve">The methodology </w:t>
      </w:r>
      <w:r w:rsidR="002101DC">
        <w:rPr>
          <w:rFonts w:cs="Arial"/>
          <w:sz w:val="24"/>
        </w:rPr>
        <w:t xml:space="preserve">is based on </w:t>
      </w:r>
      <w:r w:rsidRPr="00816895">
        <w:rPr>
          <w:rFonts w:cs="Arial"/>
          <w:sz w:val="24"/>
        </w:rPr>
        <w:t>a consensus approach to defining a minimal set of features, characteristics, performance and constraints</w:t>
      </w:r>
      <w:r w:rsidR="003C6636" w:rsidRPr="00816895">
        <w:rPr>
          <w:rFonts w:cs="Arial"/>
          <w:sz w:val="24"/>
        </w:rPr>
        <w:t xml:space="preserve"> to be considered</w:t>
      </w:r>
      <w:r w:rsidR="00DB53EA">
        <w:rPr>
          <w:rFonts w:cs="Arial"/>
          <w:sz w:val="24"/>
        </w:rPr>
        <w:t xml:space="preserve"> when making a proposal. </w:t>
      </w:r>
      <w:r w:rsidR="00A72F1B" w:rsidRPr="00816895">
        <w:rPr>
          <w:rFonts w:cs="Arial"/>
          <w:sz w:val="24"/>
        </w:rPr>
        <w:t xml:space="preserve">This document </w:t>
      </w:r>
      <w:r w:rsidRPr="00816895">
        <w:rPr>
          <w:rFonts w:cs="Arial"/>
          <w:sz w:val="24"/>
        </w:rPr>
        <w:t>provide</w:t>
      </w:r>
      <w:r w:rsidR="00425459" w:rsidRPr="00816895">
        <w:rPr>
          <w:rFonts w:cs="Arial"/>
          <w:sz w:val="24"/>
        </w:rPr>
        <w:t>s</w:t>
      </w:r>
      <w:r w:rsidR="00A675A8">
        <w:rPr>
          <w:rFonts w:cs="Arial"/>
          <w:sz w:val="24"/>
        </w:rPr>
        <w:t>:</w:t>
      </w:r>
    </w:p>
    <w:p w:rsidR="00A04F6C" w:rsidRPr="00816895" w:rsidRDefault="00A04F6C" w:rsidP="00D5420E">
      <w:pPr>
        <w:jc w:val="both"/>
        <w:rPr>
          <w:rFonts w:cs="Arial"/>
          <w:sz w:val="24"/>
        </w:rPr>
      </w:pPr>
    </w:p>
    <w:p w:rsidR="00A04F6C" w:rsidRPr="00816895" w:rsidRDefault="00A04F6C" w:rsidP="00D5420E">
      <w:pPr>
        <w:numPr>
          <w:ilvl w:val="0"/>
          <w:numId w:val="5"/>
        </w:numPr>
        <w:jc w:val="both"/>
        <w:rPr>
          <w:rFonts w:cs="Arial"/>
          <w:sz w:val="24"/>
        </w:rPr>
      </w:pPr>
      <w:r w:rsidRPr="00816895">
        <w:rPr>
          <w:rFonts w:cs="Arial"/>
          <w:sz w:val="24"/>
        </w:rPr>
        <w:t xml:space="preserve">A functional view of the PHY characteristics, in the form of specific parameters which define externally verifiable performance and interoperability </w:t>
      </w:r>
      <w:r w:rsidR="007B102E" w:rsidRPr="00816895">
        <w:rPr>
          <w:rFonts w:cs="Arial"/>
          <w:sz w:val="24"/>
        </w:rPr>
        <w:t xml:space="preserve">considerations </w:t>
      </w:r>
      <w:r w:rsidRPr="00816895">
        <w:rPr>
          <w:rFonts w:cs="Arial"/>
          <w:sz w:val="24"/>
        </w:rPr>
        <w:t>;</w:t>
      </w:r>
    </w:p>
    <w:p w:rsidR="00910DFC" w:rsidRPr="00816895" w:rsidRDefault="00A675A8" w:rsidP="00D5420E">
      <w:pPr>
        <w:numPr>
          <w:ilvl w:val="0"/>
          <w:numId w:val="5"/>
        </w:numPr>
        <w:jc w:val="both"/>
        <w:rPr>
          <w:rFonts w:cs="Arial"/>
          <w:sz w:val="24"/>
        </w:rPr>
      </w:pPr>
      <w:r>
        <w:rPr>
          <w:rFonts w:cs="Arial"/>
          <w:sz w:val="24"/>
        </w:rPr>
        <w:t>P</w:t>
      </w:r>
      <w:r w:rsidR="00076223" w:rsidRPr="00816895">
        <w:rPr>
          <w:rFonts w:cs="Arial"/>
          <w:sz w:val="24"/>
        </w:rPr>
        <w:t xml:space="preserve">erformance </w:t>
      </w:r>
      <w:r w:rsidR="00910DFC" w:rsidRPr="00816895">
        <w:rPr>
          <w:rFonts w:cs="Arial"/>
          <w:sz w:val="24"/>
        </w:rPr>
        <w:t xml:space="preserve">descriptions </w:t>
      </w:r>
      <w:r>
        <w:rPr>
          <w:rFonts w:cs="Arial"/>
          <w:sz w:val="24"/>
        </w:rPr>
        <w:t>which characterize</w:t>
      </w:r>
      <w:r w:rsidR="00076223" w:rsidRPr="00816895">
        <w:rPr>
          <w:rFonts w:cs="Arial"/>
          <w:sz w:val="24"/>
        </w:rPr>
        <w:t xml:space="preserve"> </w:t>
      </w:r>
      <w:r w:rsidR="00910DFC" w:rsidRPr="00816895">
        <w:rPr>
          <w:rFonts w:cs="Arial"/>
          <w:sz w:val="24"/>
        </w:rPr>
        <w:t xml:space="preserve">the </w:t>
      </w:r>
      <w:r w:rsidR="00C45AA1" w:rsidRPr="00816895">
        <w:rPr>
          <w:rFonts w:cs="Arial"/>
          <w:sz w:val="24"/>
        </w:rPr>
        <w:t>ULP physical layer</w:t>
      </w:r>
      <w:r w:rsidR="00DB53EA">
        <w:rPr>
          <w:rFonts w:cs="Arial"/>
          <w:sz w:val="24"/>
        </w:rPr>
        <w:t xml:space="preserve"> with any required MAC changes.</w:t>
      </w:r>
    </w:p>
    <w:p w:rsidR="00076223" w:rsidRPr="00816895" w:rsidRDefault="00076223" w:rsidP="00D5420E">
      <w:pPr>
        <w:jc w:val="both"/>
        <w:rPr>
          <w:rFonts w:cs="Arial"/>
          <w:sz w:val="24"/>
        </w:rPr>
      </w:pPr>
    </w:p>
    <w:p w:rsidR="0030046B" w:rsidRPr="00816895" w:rsidRDefault="00076223" w:rsidP="00D5420E">
      <w:pPr>
        <w:jc w:val="both"/>
        <w:rPr>
          <w:rFonts w:cs="Arial"/>
          <w:sz w:val="24"/>
        </w:rPr>
      </w:pPr>
      <w:r w:rsidRPr="00816895">
        <w:rPr>
          <w:rFonts w:cs="Arial"/>
          <w:sz w:val="24"/>
        </w:rPr>
        <w:t xml:space="preserve">The parameters </w:t>
      </w:r>
      <w:r w:rsidR="00D005FC">
        <w:rPr>
          <w:rFonts w:cs="Arial"/>
          <w:sz w:val="24"/>
        </w:rPr>
        <w:t xml:space="preserve">discussed in this </w:t>
      </w:r>
      <w:r w:rsidR="002E5C05" w:rsidRPr="00816895">
        <w:rPr>
          <w:rFonts w:cs="Arial"/>
          <w:sz w:val="24"/>
        </w:rPr>
        <w:t xml:space="preserve">document are essential parameters for the design of physical layer and also </w:t>
      </w:r>
      <w:r w:rsidR="00B62257" w:rsidRPr="00816895">
        <w:rPr>
          <w:rFonts w:cs="Arial"/>
          <w:sz w:val="24"/>
        </w:rPr>
        <w:t>satisfy</w:t>
      </w:r>
      <w:r w:rsidR="004E18EB">
        <w:rPr>
          <w:rFonts w:cs="Arial"/>
          <w:sz w:val="24"/>
        </w:rPr>
        <w:t xml:space="preserve"> </w:t>
      </w:r>
      <w:r w:rsidR="002E5C05" w:rsidRPr="00816895">
        <w:rPr>
          <w:rFonts w:cs="Arial"/>
          <w:sz w:val="24"/>
        </w:rPr>
        <w:t>IEEE 802.15.4q</w:t>
      </w:r>
      <w:r w:rsidR="004E18EB">
        <w:rPr>
          <w:rFonts w:cs="Arial"/>
          <w:sz w:val="24"/>
        </w:rPr>
        <w:t xml:space="preserve"> PAR</w:t>
      </w:r>
      <w:r w:rsidR="00E4007E">
        <w:rPr>
          <w:rFonts w:cs="Arial"/>
          <w:sz w:val="24"/>
        </w:rPr>
        <w:t xml:space="preserve">. The parameters </w:t>
      </w:r>
      <w:r w:rsidR="002E5C05" w:rsidRPr="00816895">
        <w:rPr>
          <w:rFonts w:cs="Arial"/>
          <w:sz w:val="24"/>
        </w:rPr>
        <w:t>are</w:t>
      </w:r>
      <w:r w:rsidR="00E4007E">
        <w:rPr>
          <w:rFonts w:cs="Arial"/>
          <w:sz w:val="24"/>
        </w:rPr>
        <w:t xml:space="preserve"> as follows</w:t>
      </w:r>
    </w:p>
    <w:p w:rsidR="002E5C05" w:rsidRPr="00816895" w:rsidRDefault="002E5C05" w:rsidP="00D5420E">
      <w:pPr>
        <w:jc w:val="both"/>
        <w:rPr>
          <w:rFonts w:cs="Arial"/>
          <w:sz w:val="24"/>
        </w:rPr>
      </w:pPr>
    </w:p>
    <w:p w:rsidR="002E5C05" w:rsidRPr="00816895" w:rsidRDefault="002E5C05" w:rsidP="00D5420E">
      <w:pPr>
        <w:pStyle w:val="ListParagraph"/>
        <w:numPr>
          <w:ilvl w:val="0"/>
          <w:numId w:val="24"/>
        </w:numPr>
        <w:jc w:val="both"/>
        <w:rPr>
          <w:rFonts w:cs="Arial"/>
          <w:sz w:val="24"/>
        </w:rPr>
      </w:pPr>
      <w:r w:rsidRPr="00816895">
        <w:rPr>
          <w:rFonts w:cs="Arial"/>
          <w:sz w:val="24"/>
        </w:rPr>
        <w:t>Range</w:t>
      </w:r>
    </w:p>
    <w:p w:rsidR="002E5C05" w:rsidRDefault="002E5C05" w:rsidP="00D5420E">
      <w:pPr>
        <w:pStyle w:val="ListParagraph"/>
        <w:numPr>
          <w:ilvl w:val="0"/>
          <w:numId w:val="24"/>
        </w:numPr>
        <w:jc w:val="both"/>
        <w:rPr>
          <w:rFonts w:cs="Arial"/>
          <w:sz w:val="24"/>
        </w:rPr>
      </w:pPr>
      <w:r w:rsidRPr="00816895">
        <w:rPr>
          <w:rFonts w:cs="Arial"/>
          <w:sz w:val="24"/>
        </w:rPr>
        <w:t>Data Rate</w:t>
      </w:r>
    </w:p>
    <w:p w:rsidR="00FE3148" w:rsidRDefault="00FE3148" w:rsidP="00D5420E">
      <w:pPr>
        <w:pStyle w:val="ListParagraph"/>
        <w:numPr>
          <w:ilvl w:val="0"/>
          <w:numId w:val="24"/>
        </w:numPr>
        <w:jc w:val="both"/>
        <w:rPr>
          <w:rFonts w:cs="Arial"/>
          <w:sz w:val="24"/>
        </w:rPr>
      </w:pPr>
      <w:r>
        <w:rPr>
          <w:rFonts w:cs="Arial"/>
          <w:sz w:val="24"/>
        </w:rPr>
        <w:t>Symbol/chip rate</w:t>
      </w:r>
    </w:p>
    <w:p w:rsidR="00274488" w:rsidRDefault="00274488" w:rsidP="00D5420E">
      <w:pPr>
        <w:pStyle w:val="ListParagraph"/>
        <w:numPr>
          <w:ilvl w:val="0"/>
          <w:numId w:val="24"/>
        </w:numPr>
        <w:jc w:val="both"/>
        <w:rPr>
          <w:rFonts w:cs="Arial"/>
          <w:sz w:val="24"/>
        </w:rPr>
      </w:pPr>
      <w:r>
        <w:rPr>
          <w:rFonts w:cs="Arial"/>
          <w:sz w:val="24"/>
        </w:rPr>
        <w:t>Modulation/coding</w:t>
      </w:r>
    </w:p>
    <w:p w:rsidR="00FE3148" w:rsidRPr="00155BCD" w:rsidRDefault="00FE3148" w:rsidP="00FE3148">
      <w:pPr>
        <w:pStyle w:val="ListParagraph"/>
        <w:numPr>
          <w:ilvl w:val="0"/>
          <w:numId w:val="24"/>
        </w:numPr>
      </w:pPr>
      <w:r w:rsidRPr="00155BCD">
        <w:t xml:space="preserve">Synchronization and Timing </w:t>
      </w:r>
    </w:p>
    <w:p w:rsidR="00FE3148" w:rsidRPr="00FE3148" w:rsidRDefault="00FE3148" w:rsidP="00D5420E">
      <w:pPr>
        <w:pStyle w:val="ListParagraph"/>
        <w:numPr>
          <w:ilvl w:val="0"/>
          <w:numId w:val="24"/>
        </w:numPr>
        <w:jc w:val="both"/>
        <w:rPr>
          <w:rFonts w:cs="Arial"/>
          <w:sz w:val="24"/>
        </w:rPr>
      </w:pPr>
      <w:r>
        <w:t>PHY frame structure</w:t>
      </w:r>
    </w:p>
    <w:p w:rsidR="00FE3148" w:rsidRPr="00FE3148" w:rsidRDefault="00FE3148" w:rsidP="00D5420E">
      <w:pPr>
        <w:pStyle w:val="ListParagraph"/>
        <w:numPr>
          <w:ilvl w:val="0"/>
          <w:numId w:val="24"/>
        </w:numPr>
        <w:jc w:val="both"/>
        <w:rPr>
          <w:rFonts w:cs="Arial"/>
          <w:sz w:val="24"/>
        </w:rPr>
      </w:pPr>
      <w:r>
        <w:t>Transmit Power</w:t>
      </w:r>
    </w:p>
    <w:p w:rsidR="00FE3148" w:rsidRPr="00FE3148" w:rsidRDefault="00FE3148" w:rsidP="00D5420E">
      <w:pPr>
        <w:pStyle w:val="ListParagraph"/>
        <w:numPr>
          <w:ilvl w:val="0"/>
          <w:numId w:val="24"/>
        </w:numPr>
        <w:jc w:val="both"/>
        <w:rPr>
          <w:rFonts w:cs="Arial"/>
          <w:sz w:val="24"/>
        </w:rPr>
      </w:pPr>
      <w:r>
        <w:t>PSD</w:t>
      </w:r>
    </w:p>
    <w:p w:rsidR="00FE3148" w:rsidRPr="00816895" w:rsidRDefault="00FE3148" w:rsidP="00D5420E">
      <w:pPr>
        <w:pStyle w:val="ListParagraph"/>
        <w:numPr>
          <w:ilvl w:val="0"/>
          <w:numId w:val="24"/>
        </w:numPr>
        <w:jc w:val="both"/>
        <w:rPr>
          <w:rFonts w:cs="Arial"/>
          <w:sz w:val="24"/>
        </w:rPr>
      </w:pPr>
      <w:r>
        <w:t>Chan availability</w:t>
      </w:r>
    </w:p>
    <w:p w:rsidR="002E5C05" w:rsidRDefault="00943F0A" w:rsidP="00D5420E">
      <w:pPr>
        <w:pStyle w:val="ListParagraph"/>
        <w:numPr>
          <w:ilvl w:val="0"/>
          <w:numId w:val="24"/>
        </w:numPr>
        <w:jc w:val="both"/>
        <w:rPr>
          <w:rFonts w:cs="Arial"/>
          <w:sz w:val="24"/>
        </w:rPr>
      </w:pPr>
      <w:r>
        <w:rPr>
          <w:rFonts w:cs="Arial"/>
          <w:sz w:val="24"/>
        </w:rPr>
        <w:t>Sensitivity</w:t>
      </w:r>
    </w:p>
    <w:p w:rsidR="009D74BA" w:rsidRPr="00816895" w:rsidRDefault="009D74BA" w:rsidP="00D5420E">
      <w:pPr>
        <w:pStyle w:val="ListParagraph"/>
        <w:numPr>
          <w:ilvl w:val="0"/>
          <w:numId w:val="24"/>
        </w:numPr>
        <w:jc w:val="both"/>
        <w:rPr>
          <w:rFonts w:cs="Arial"/>
          <w:sz w:val="24"/>
        </w:rPr>
      </w:pPr>
      <w:r>
        <w:rPr>
          <w:rFonts w:cs="Arial"/>
          <w:sz w:val="24"/>
        </w:rPr>
        <w:t>Interoperability</w:t>
      </w:r>
    </w:p>
    <w:p w:rsidR="002E5C05" w:rsidRPr="00816895" w:rsidRDefault="002E5C05" w:rsidP="00D5420E">
      <w:pPr>
        <w:pStyle w:val="ListParagraph"/>
        <w:numPr>
          <w:ilvl w:val="0"/>
          <w:numId w:val="24"/>
        </w:numPr>
        <w:jc w:val="both"/>
        <w:rPr>
          <w:rFonts w:cs="Arial"/>
          <w:sz w:val="24"/>
        </w:rPr>
      </w:pPr>
      <w:r w:rsidRPr="00816895">
        <w:rPr>
          <w:rFonts w:cs="Arial"/>
          <w:sz w:val="24"/>
        </w:rPr>
        <w:t>Co-existence</w:t>
      </w:r>
    </w:p>
    <w:p w:rsidR="002E5C05" w:rsidRDefault="002E5C05" w:rsidP="00D5420E">
      <w:pPr>
        <w:pStyle w:val="ListParagraph"/>
        <w:numPr>
          <w:ilvl w:val="0"/>
          <w:numId w:val="24"/>
        </w:numPr>
        <w:jc w:val="both"/>
        <w:rPr>
          <w:rFonts w:cs="Arial"/>
          <w:sz w:val="24"/>
        </w:rPr>
      </w:pPr>
      <w:r w:rsidRPr="00816895">
        <w:rPr>
          <w:rFonts w:cs="Arial"/>
          <w:sz w:val="24"/>
        </w:rPr>
        <w:t>Low Power capability</w:t>
      </w:r>
    </w:p>
    <w:p w:rsidR="001E36B4" w:rsidRDefault="00274488" w:rsidP="00D5420E">
      <w:pPr>
        <w:pStyle w:val="ListParagraph"/>
        <w:numPr>
          <w:ilvl w:val="0"/>
          <w:numId w:val="24"/>
        </w:numPr>
        <w:jc w:val="both"/>
        <w:rPr>
          <w:rFonts w:cs="Arial"/>
          <w:sz w:val="24"/>
        </w:rPr>
      </w:pPr>
      <w:r>
        <w:rPr>
          <w:rFonts w:cs="Arial"/>
          <w:sz w:val="24"/>
        </w:rPr>
        <w:t>Operational b</w:t>
      </w:r>
      <w:r w:rsidR="001E36B4">
        <w:rPr>
          <w:rFonts w:cs="Arial"/>
          <w:sz w:val="24"/>
        </w:rPr>
        <w:t>ands</w:t>
      </w:r>
      <w:r w:rsidR="000E7751">
        <w:rPr>
          <w:rFonts w:cs="Arial"/>
          <w:sz w:val="24"/>
        </w:rPr>
        <w:t>.</w:t>
      </w:r>
    </w:p>
    <w:p w:rsidR="00FE3148" w:rsidRPr="00816895" w:rsidRDefault="00FE3148" w:rsidP="00D5420E">
      <w:pPr>
        <w:jc w:val="both"/>
        <w:rPr>
          <w:rFonts w:cs="Arial"/>
          <w:sz w:val="24"/>
        </w:rPr>
      </w:pPr>
    </w:p>
    <w:p w:rsidR="002E5C05" w:rsidRDefault="00FE3148" w:rsidP="00D5420E">
      <w:pPr>
        <w:jc w:val="both"/>
        <w:rPr>
          <w:rFonts w:cs="Arial"/>
          <w:sz w:val="24"/>
        </w:rPr>
      </w:pPr>
      <w:proofErr w:type="gramStart"/>
      <w:r>
        <w:rPr>
          <w:rFonts w:cs="Arial"/>
          <w:sz w:val="24"/>
        </w:rPr>
        <w:t>Cat</w:t>
      </w:r>
      <w:r w:rsidR="000E7751">
        <w:rPr>
          <w:rFonts w:cs="Arial"/>
          <w:sz w:val="24"/>
        </w:rPr>
        <w:t>e</w:t>
      </w:r>
      <w:r>
        <w:rPr>
          <w:rFonts w:cs="Arial"/>
          <w:sz w:val="24"/>
        </w:rPr>
        <w:t>gory I</w:t>
      </w:r>
      <w:r w:rsidR="000E7751">
        <w:rPr>
          <w:rFonts w:cs="Arial"/>
          <w:sz w:val="24"/>
        </w:rPr>
        <w:t xml:space="preserve"> (w/ metric</w:t>
      </w:r>
      <w:r w:rsidR="00B90010">
        <w:rPr>
          <w:rFonts w:cs="Arial"/>
          <w:sz w:val="24"/>
        </w:rPr>
        <w:t xml:space="preserve"> mandated by this doc.</w:t>
      </w:r>
      <w:r w:rsidR="000E7751">
        <w:rPr>
          <w:rFonts w:cs="Arial"/>
          <w:sz w:val="24"/>
        </w:rPr>
        <w:t>)</w:t>
      </w:r>
      <w:proofErr w:type="gramEnd"/>
    </w:p>
    <w:p w:rsidR="00B90010" w:rsidRPr="00B90010" w:rsidRDefault="000E7751" w:rsidP="00B90010">
      <w:pPr>
        <w:jc w:val="both"/>
        <w:rPr>
          <w:rFonts w:cs="Arial"/>
          <w:sz w:val="24"/>
        </w:rPr>
      </w:pPr>
      <w:r w:rsidRPr="00B90010">
        <w:rPr>
          <w:rFonts w:cs="Arial"/>
          <w:sz w:val="24"/>
        </w:rPr>
        <w:t>Range, data rate</w:t>
      </w:r>
    </w:p>
    <w:p w:rsidR="000E7751" w:rsidRDefault="000E7751" w:rsidP="00D5420E">
      <w:pPr>
        <w:jc w:val="both"/>
        <w:rPr>
          <w:rFonts w:cs="Arial"/>
          <w:sz w:val="24"/>
        </w:rPr>
      </w:pPr>
    </w:p>
    <w:p w:rsidR="000E7751" w:rsidRDefault="000E7751" w:rsidP="00D5420E">
      <w:pPr>
        <w:jc w:val="both"/>
        <w:rPr>
          <w:rFonts w:cs="Arial"/>
          <w:sz w:val="24"/>
        </w:rPr>
      </w:pPr>
    </w:p>
    <w:p w:rsidR="00FE3148" w:rsidRDefault="00FE3148" w:rsidP="00D5420E">
      <w:pPr>
        <w:jc w:val="both"/>
        <w:rPr>
          <w:rFonts w:cs="Arial"/>
          <w:sz w:val="24"/>
        </w:rPr>
      </w:pPr>
      <w:r>
        <w:rPr>
          <w:rFonts w:cs="Arial"/>
          <w:sz w:val="24"/>
        </w:rPr>
        <w:lastRenderedPageBreak/>
        <w:t>Category II</w:t>
      </w:r>
      <w:r w:rsidR="00B90010">
        <w:rPr>
          <w:rFonts w:cs="Arial"/>
          <w:sz w:val="24"/>
        </w:rPr>
        <w:t xml:space="preserve"> (w/o metric mandated by this doc)</w:t>
      </w:r>
    </w:p>
    <w:p w:rsidR="000E7751" w:rsidRPr="000E7751" w:rsidRDefault="000E7751" w:rsidP="000E7751">
      <w:pPr>
        <w:jc w:val="both"/>
        <w:rPr>
          <w:rFonts w:cs="Arial"/>
          <w:sz w:val="24"/>
        </w:rPr>
      </w:pPr>
      <w:r w:rsidRPr="000E7751">
        <w:rPr>
          <w:rFonts w:cs="Arial"/>
          <w:sz w:val="24"/>
        </w:rPr>
        <w:t xml:space="preserve">Symbol/chip rate, </w:t>
      </w:r>
      <w:r>
        <w:t>Synchronization and Timing, modulation/coding, PHY frame structure</w:t>
      </w:r>
      <w:r w:rsidR="00B90010" w:rsidRPr="00B90010">
        <w:rPr>
          <w:rFonts w:cs="Arial"/>
          <w:sz w:val="24"/>
        </w:rPr>
        <w:t xml:space="preserve">, </w:t>
      </w:r>
      <w:r w:rsidR="00B90010">
        <w:t>Transmit Power</w:t>
      </w:r>
      <w:r w:rsidR="00DF7B3B">
        <w:t xml:space="preserve">, PSD, </w:t>
      </w:r>
    </w:p>
    <w:p w:rsidR="000E7751" w:rsidRPr="00155BCD" w:rsidRDefault="000E7751" w:rsidP="000E7751"/>
    <w:p w:rsidR="000E7751" w:rsidRPr="000E7751" w:rsidRDefault="000E7751" w:rsidP="000E7751">
      <w:pPr>
        <w:jc w:val="both"/>
        <w:rPr>
          <w:rFonts w:cs="Arial"/>
          <w:sz w:val="24"/>
        </w:rPr>
      </w:pPr>
    </w:p>
    <w:p w:rsidR="000E7751" w:rsidRDefault="000E7751" w:rsidP="00D5420E">
      <w:pPr>
        <w:jc w:val="both"/>
        <w:rPr>
          <w:rFonts w:cs="Arial"/>
          <w:sz w:val="24"/>
        </w:rPr>
      </w:pPr>
    </w:p>
    <w:p w:rsidR="000E7751" w:rsidRDefault="000E7751" w:rsidP="00D5420E">
      <w:pPr>
        <w:jc w:val="both"/>
        <w:rPr>
          <w:rFonts w:cs="Arial"/>
          <w:sz w:val="24"/>
        </w:rPr>
      </w:pPr>
    </w:p>
    <w:p w:rsidR="00FE3148" w:rsidRDefault="00FE3148" w:rsidP="00D5420E">
      <w:pPr>
        <w:jc w:val="both"/>
        <w:rPr>
          <w:rFonts w:cs="Arial"/>
          <w:sz w:val="24"/>
        </w:rPr>
      </w:pPr>
    </w:p>
    <w:p w:rsidR="00FE3148" w:rsidRDefault="00FE3148" w:rsidP="00D5420E">
      <w:pPr>
        <w:jc w:val="both"/>
        <w:rPr>
          <w:rFonts w:cs="Arial"/>
          <w:sz w:val="24"/>
        </w:rPr>
      </w:pPr>
    </w:p>
    <w:p w:rsidR="00FE3148" w:rsidRPr="00816895" w:rsidRDefault="00FE3148" w:rsidP="00D5420E">
      <w:pPr>
        <w:jc w:val="both"/>
        <w:rPr>
          <w:rFonts w:cs="Arial"/>
          <w:sz w:val="24"/>
        </w:rPr>
      </w:pPr>
    </w:p>
    <w:p w:rsidR="003C6636" w:rsidRPr="00816895" w:rsidRDefault="003C6636" w:rsidP="00D5420E">
      <w:pPr>
        <w:jc w:val="both"/>
        <w:rPr>
          <w:rFonts w:cs="Arial"/>
          <w:sz w:val="24"/>
        </w:rPr>
      </w:pPr>
      <w:r w:rsidRPr="00816895">
        <w:rPr>
          <w:rFonts w:cs="Arial"/>
          <w:sz w:val="24"/>
        </w:rPr>
        <w:t xml:space="preserve">In preparing proposals, this can be used as a framework to produce a concise summary of the characteristics of </w:t>
      </w:r>
      <w:r w:rsidR="00216ED8" w:rsidRPr="00816895">
        <w:rPr>
          <w:rFonts w:cs="Arial"/>
          <w:sz w:val="24"/>
        </w:rPr>
        <w:t>each</w:t>
      </w:r>
      <w:r w:rsidRPr="00816895">
        <w:rPr>
          <w:rFonts w:cs="Arial"/>
          <w:sz w:val="24"/>
        </w:rPr>
        <w:t xml:space="preserve"> given propo</w:t>
      </w:r>
      <w:r w:rsidR="00216ED8" w:rsidRPr="00816895">
        <w:rPr>
          <w:rFonts w:cs="Arial"/>
          <w:sz w:val="24"/>
        </w:rPr>
        <w:t xml:space="preserve">sal, and will allow the group to see the similarities and differences in submitted proposals. </w:t>
      </w:r>
    </w:p>
    <w:p w:rsidR="003C6636" w:rsidRPr="00816895" w:rsidRDefault="003C6636" w:rsidP="00910DFC">
      <w:pPr>
        <w:rPr>
          <w:rFonts w:cs="Arial"/>
          <w:sz w:val="24"/>
        </w:rPr>
      </w:pPr>
    </w:p>
    <w:p w:rsidR="00ED6C57" w:rsidRPr="00816895" w:rsidRDefault="00ED6C57" w:rsidP="00ED6C57">
      <w:pPr>
        <w:rPr>
          <w:rFonts w:cs="Arial"/>
          <w:sz w:val="24"/>
        </w:rPr>
      </w:pPr>
    </w:p>
    <w:p w:rsidR="00B62257" w:rsidRPr="00816895" w:rsidRDefault="00B62257" w:rsidP="00ED6C57">
      <w:pPr>
        <w:rPr>
          <w:rFonts w:cs="Arial"/>
          <w:sz w:val="24"/>
        </w:rPr>
      </w:pPr>
    </w:p>
    <w:p w:rsidR="00C94AD3" w:rsidRPr="00816895" w:rsidRDefault="00C94AD3" w:rsidP="00ED6C57">
      <w:pPr>
        <w:rPr>
          <w:rFonts w:cs="Arial"/>
          <w:sz w:val="24"/>
        </w:rPr>
      </w:pPr>
    </w:p>
    <w:p w:rsidR="00C94AD3" w:rsidRPr="00816895" w:rsidRDefault="00C94AD3" w:rsidP="00ED6C57">
      <w:pPr>
        <w:rPr>
          <w:rFonts w:cs="Arial"/>
          <w:sz w:val="24"/>
        </w:rPr>
      </w:pPr>
    </w:p>
    <w:p w:rsidR="00C94AD3" w:rsidRPr="00816895" w:rsidRDefault="00C94AD3" w:rsidP="00ED6C57">
      <w:pPr>
        <w:rPr>
          <w:rFonts w:cs="Arial"/>
          <w:sz w:val="24"/>
        </w:rPr>
      </w:pPr>
    </w:p>
    <w:p w:rsidR="00C94AD3" w:rsidRPr="00816895" w:rsidRDefault="00C94AD3" w:rsidP="00ED6C57">
      <w:pPr>
        <w:rPr>
          <w:rFonts w:cs="Arial"/>
          <w:sz w:val="24"/>
        </w:rPr>
      </w:pPr>
    </w:p>
    <w:p w:rsidR="00C94AD3" w:rsidRPr="00816895" w:rsidRDefault="00C94AD3" w:rsidP="00ED6C57">
      <w:pPr>
        <w:rPr>
          <w:rFonts w:cs="Arial"/>
          <w:sz w:val="24"/>
        </w:rPr>
      </w:pPr>
    </w:p>
    <w:p w:rsidR="00C94AD3" w:rsidRPr="00816895" w:rsidRDefault="00C94AD3" w:rsidP="00ED6C57">
      <w:pPr>
        <w:rPr>
          <w:rFonts w:cs="Arial"/>
          <w:sz w:val="24"/>
        </w:rPr>
      </w:pPr>
    </w:p>
    <w:p w:rsidR="00C94AD3" w:rsidRPr="00816895" w:rsidRDefault="00C94AD3" w:rsidP="00ED6C57">
      <w:pPr>
        <w:rPr>
          <w:rFonts w:cs="Arial"/>
          <w:sz w:val="24"/>
        </w:rPr>
      </w:pPr>
    </w:p>
    <w:p w:rsidR="00C94AD3" w:rsidRPr="00816895" w:rsidRDefault="00C94AD3" w:rsidP="00ED6C57">
      <w:pPr>
        <w:rPr>
          <w:rFonts w:cs="Arial"/>
          <w:sz w:val="24"/>
        </w:rPr>
      </w:pPr>
    </w:p>
    <w:p w:rsidR="00E50744" w:rsidRPr="00816895" w:rsidRDefault="00B62257" w:rsidP="00ED6C57">
      <w:pPr>
        <w:rPr>
          <w:rFonts w:cs="Arial"/>
          <w:sz w:val="24"/>
        </w:rPr>
      </w:pPr>
      <w:r w:rsidRPr="00816895">
        <w:rPr>
          <w:rFonts w:cs="Arial"/>
          <w:b/>
          <w:sz w:val="24"/>
        </w:rPr>
        <w:t>Range</w:t>
      </w:r>
      <w:r w:rsidR="00756831" w:rsidRPr="00816895">
        <w:rPr>
          <w:rFonts w:cs="Arial"/>
          <w:sz w:val="24"/>
        </w:rPr>
        <w:t xml:space="preserve">: </w:t>
      </w:r>
    </w:p>
    <w:p w:rsidR="00E50744" w:rsidRPr="00816895" w:rsidRDefault="00E50744" w:rsidP="00ED6C57">
      <w:pPr>
        <w:rPr>
          <w:rFonts w:cs="Arial"/>
          <w:sz w:val="24"/>
        </w:rPr>
      </w:pPr>
    </w:p>
    <w:p w:rsidR="00B62257" w:rsidRPr="00EF7830" w:rsidRDefault="00756831" w:rsidP="00EF7830">
      <w:pPr>
        <w:jc w:val="both"/>
        <w:rPr>
          <w:sz w:val="24"/>
        </w:rPr>
      </w:pPr>
      <w:r w:rsidRPr="00EF7830">
        <w:rPr>
          <w:sz w:val="24"/>
        </w:rPr>
        <w:t xml:space="preserve">The Range of </w:t>
      </w:r>
      <w:proofErr w:type="spellStart"/>
      <w:r w:rsidR="00E50744" w:rsidRPr="00EF7830">
        <w:rPr>
          <w:sz w:val="24"/>
        </w:rPr>
        <w:t>atleast</w:t>
      </w:r>
      <w:proofErr w:type="spellEnd"/>
      <w:r w:rsidR="00E50744" w:rsidRPr="00EF7830">
        <w:rPr>
          <w:sz w:val="24"/>
        </w:rPr>
        <w:t xml:space="preserve"> 30</w:t>
      </w:r>
      <w:r w:rsidR="00B62257" w:rsidRPr="00EF7830">
        <w:rPr>
          <w:sz w:val="24"/>
        </w:rPr>
        <w:t xml:space="preserve"> m shall be supported by the specification for the lowest mandatory data rate</w:t>
      </w:r>
      <w:r w:rsidR="00D5420E">
        <w:rPr>
          <w:sz w:val="24"/>
        </w:rPr>
        <w:t xml:space="preserve"> in a free space path loss environment</w:t>
      </w:r>
      <w:r w:rsidR="00B62257" w:rsidRPr="00EF7830">
        <w:rPr>
          <w:sz w:val="24"/>
        </w:rPr>
        <w:t xml:space="preserve">.  The lowest mandatory data rate </w:t>
      </w:r>
      <w:r w:rsidR="00E50744" w:rsidRPr="00EF7830">
        <w:rPr>
          <w:sz w:val="24"/>
        </w:rPr>
        <w:t>definition is provid</w:t>
      </w:r>
      <w:r w:rsidR="00D5420E">
        <w:rPr>
          <w:sz w:val="24"/>
        </w:rPr>
        <w:t>ed in the Bit Rate section</w:t>
      </w:r>
      <w:r w:rsidR="00E50744" w:rsidRPr="00EF7830">
        <w:rPr>
          <w:sz w:val="24"/>
        </w:rPr>
        <w:t>. The Range of 10</w:t>
      </w:r>
      <w:r w:rsidR="00D62676" w:rsidRPr="00EF7830">
        <w:rPr>
          <w:sz w:val="24"/>
        </w:rPr>
        <w:t xml:space="preserve"> m should be demonstrated in the </w:t>
      </w:r>
      <w:r w:rsidR="00D5420E">
        <w:rPr>
          <w:sz w:val="24"/>
        </w:rPr>
        <w:t>channel models</w:t>
      </w:r>
      <w:r w:rsidRPr="00EF7830">
        <w:rPr>
          <w:sz w:val="24"/>
        </w:rPr>
        <w:t xml:space="preserve"> propose</w:t>
      </w:r>
      <w:r w:rsidR="00E50744" w:rsidRPr="00EF7830">
        <w:rPr>
          <w:sz w:val="24"/>
        </w:rPr>
        <w:t>d in channel model document</w:t>
      </w:r>
      <w:r w:rsidR="00D62676" w:rsidRPr="00EF7830">
        <w:rPr>
          <w:sz w:val="24"/>
        </w:rPr>
        <w:t>.</w:t>
      </w:r>
      <w:r w:rsidR="00E50744" w:rsidRPr="00EF7830">
        <w:rPr>
          <w:sz w:val="24"/>
        </w:rPr>
        <w:t xml:space="preserve"> The Range should be measured at 3 </w:t>
      </w:r>
      <w:proofErr w:type="spellStart"/>
      <w:r w:rsidR="00E50744" w:rsidRPr="00EF7830">
        <w:rPr>
          <w:sz w:val="24"/>
        </w:rPr>
        <w:t>dBm</w:t>
      </w:r>
      <w:proofErr w:type="spellEnd"/>
      <w:r w:rsidR="00E50744" w:rsidRPr="00EF7830">
        <w:rPr>
          <w:sz w:val="24"/>
        </w:rPr>
        <w:t xml:space="preserve"> EIRP including all the antennas, if multiple antennas are used</w:t>
      </w:r>
      <w:r w:rsidR="00EF7830" w:rsidRPr="00EF7830">
        <w:rPr>
          <w:sz w:val="24"/>
        </w:rPr>
        <w:t>.</w:t>
      </w:r>
    </w:p>
    <w:p w:rsidR="00EF7830" w:rsidRPr="00EF7830" w:rsidRDefault="00EF7830" w:rsidP="00EF7830">
      <w:pPr>
        <w:jc w:val="both"/>
        <w:rPr>
          <w:sz w:val="24"/>
        </w:rPr>
      </w:pPr>
    </w:p>
    <w:p w:rsidR="00D62676" w:rsidRPr="00EF7830" w:rsidRDefault="00D62676" w:rsidP="00ED6C57">
      <w:pPr>
        <w:rPr>
          <w:sz w:val="24"/>
        </w:rPr>
      </w:pPr>
    </w:p>
    <w:p w:rsidR="00E50744" w:rsidRPr="00EF7830" w:rsidRDefault="004D7DFF" w:rsidP="00ED6C57">
      <w:pPr>
        <w:rPr>
          <w:sz w:val="24"/>
        </w:rPr>
      </w:pPr>
      <w:r w:rsidRPr="00EF7830">
        <w:rPr>
          <w:b/>
          <w:sz w:val="24"/>
        </w:rPr>
        <w:t>Bit</w:t>
      </w:r>
      <w:r w:rsidR="006D6658" w:rsidRPr="00EF7830">
        <w:rPr>
          <w:b/>
          <w:sz w:val="24"/>
        </w:rPr>
        <w:t xml:space="preserve"> Rate</w:t>
      </w:r>
      <w:r w:rsidR="00D62676" w:rsidRPr="00EF7830">
        <w:rPr>
          <w:b/>
          <w:sz w:val="24"/>
        </w:rPr>
        <w:t>:</w:t>
      </w:r>
      <w:r w:rsidR="006D6658" w:rsidRPr="00EF7830">
        <w:rPr>
          <w:sz w:val="24"/>
        </w:rPr>
        <w:t xml:space="preserve"> </w:t>
      </w:r>
    </w:p>
    <w:p w:rsidR="00E50744" w:rsidRPr="00EF7830" w:rsidRDefault="00E50744" w:rsidP="00ED6C57">
      <w:pPr>
        <w:rPr>
          <w:sz w:val="24"/>
        </w:rPr>
      </w:pPr>
    </w:p>
    <w:p w:rsidR="00E50744" w:rsidRPr="00EF7830" w:rsidRDefault="006D6658" w:rsidP="00EF7830">
      <w:pPr>
        <w:jc w:val="both"/>
        <w:rPr>
          <w:sz w:val="24"/>
        </w:rPr>
      </w:pPr>
      <w:r w:rsidRPr="00EF7830">
        <w:rPr>
          <w:sz w:val="24"/>
        </w:rPr>
        <w:t xml:space="preserve">The Link data rates </w:t>
      </w:r>
      <w:r w:rsidR="00E50744" w:rsidRPr="00EF7830">
        <w:rPr>
          <w:sz w:val="24"/>
        </w:rPr>
        <w:t xml:space="preserve">from node to node </w:t>
      </w:r>
      <w:r w:rsidRPr="00EF7830">
        <w:rPr>
          <w:sz w:val="24"/>
        </w:rPr>
        <w:t>should</w:t>
      </w:r>
      <w:r w:rsidR="00E50744" w:rsidRPr="00EF7830">
        <w:rPr>
          <w:sz w:val="24"/>
        </w:rPr>
        <w:t xml:space="preserve"> be </w:t>
      </w:r>
      <w:proofErr w:type="spellStart"/>
      <w:r w:rsidR="00E50744" w:rsidRPr="00EF7830">
        <w:rPr>
          <w:sz w:val="24"/>
        </w:rPr>
        <w:t>atleast</w:t>
      </w:r>
      <w:proofErr w:type="spellEnd"/>
      <w:r w:rsidR="00E50744" w:rsidRPr="00EF7830">
        <w:rPr>
          <w:sz w:val="24"/>
        </w:rPr>
        <w:t xml:space="preserve"> 250 kbps</w:t>
      </w:r>
    </w:p>
    <w:p w:rsidR="00D62676" w:rsidRPr="00EF7830" w:rsidRDefault="00E50744" w:rsidP="00EF7830">
      <w:pPr>
        <w:jc w:val="both"/>
        <w:rPr>
          <w:sz w:val="24"/>
        </w:rPr>
      </w:pPr>
      <w:r w:rsidRPr="00EF7830">
        <w:rPr>
          <w:sz w:val="24"/>
        </w:rPr>
        <w:t>Th</w:t>
      </w:r>
      <w:r w:rsidR="00D5420E">
        <w:rPr>
          <w:sz w:val="24"/>
        </w:rPr>
        <w:t xml:space="preserve">e maximum data rate </w:t>
      </w:r>
      <w:r w:rsidR="008472C6">
        <w:rPr>
          <w:sz w:val="24"/>
        </w:rPr>
        <w:t>may</w:t>
      </w:r>
      <w:r w:rsidR="00D5420E">
        <w:rPr>
          <w:sz w:val="24"/>
        </w:rPr>
        <w:t xml:space="preserve"> be equ</w:t>
      </w:r>
      <w:r w:rsidRPr="00EF7830">
        <w:rPr>
          <w:sz w:val="24"/>
        </w:rPr>
        <w:t>al to or greater than 1 Mbps.</w:t>
      </w:r>
    </w:p>
    <w:p w:rsidR="00E50744" w:rsidRPr="00EF7830" w:rsidRDefault="00E50744" w:rsidP="00EF7830">
      <w:pPr>
        <w:jc w:val="both"/>
        <w:rPr>
          <w:sz w:val="24"/>
        </w:rPr>
      </w:pPr>
    </w:p>
    <w:p w:rsidR="00E50744" w:rsidRPr="00EF7830" w:rsidRDefault="00E50744" w:rsidP="00EF7830">
      <w:pPr>
        <w:jc w:val="both"/>
        <w:rPr>
          <w:sz w:val="24"/>
        </w:rPr>
      </w:pPr>
      <w:r w:rsidRPr="00EF7830">
        <w:rPr>
          <w:sz w:val="24"/>
        </w:rPr>
        <w:t>The lowest data rate proposed should be the mandatory data rate and shall be used for all control packets like beacon, management slots etc.</w:t>
      </w:r>
    </w:p>
    <w:p w:rsidR="00E50744" w:rsidRPr="00EF7830" w:rsidRDefault="00E50744" w:rsidP="00ED6C57">
      <w:pPr>
        <w:rPr>
          <w:sz w:val="24"/>
        </w:rPr>
      </w:pPr>
    </w:p>
    <w:p w:rsidR="00E50744" w:rsidRPr="00EF7830" w:rsidRDefault="00D62676" w:rsidP="00ED6C57">
      <w:pPr>
        <w:rPr>
          <w:sz w:val="24"/>
        </w:rPr>
      </w:pPr>
      <w:r w:rsidRPr="00EF7830">
        <w:rPr>
          <w:b/>
          <w:sz w:val="24"/>
        </w:rPr>
        <w:t>PER requirements:</w:t>
      </w:r>
      <w:r w:rsidRPr="00EF7830">
        <w:rPr>
          <w:sz w:val="24"/>
        </w:rPr>
        <w:t xml:space="preserve"> </w:t>
      </w:r>
    </w:p>
    <w:p w:rsidR="00E50744" w:rsidRPr="00EF7830" w:rsidRDefault="00E50744" w:rsidP="00ED6C57">
      <w:pPr>
        <w:rPr>
          <w:sz w:val="24"/>
        </w:rPr>
      </w:pPr>
    </w:p>
    <w:p w:rsidR="00D5420E" w:rsidRPr="00EF7830" w:rsidRDefault="00D5420E" w:rsidP="00D5420E">
      <w:pPr>
        <w:jc w:val="both"/>
        <w:rPr>
          <w:rFonts w:eastAsia="Calibri"/>
          <w:sz w:val="24"/>
          <w:lang w:eastAsia="ko-KR"/>
        </w:rPr>
      </w:pPr>
      <w:r>
        <w:rPr>
          <w:sz w:val="24"/>
        </w:rPr>
        <w:t xml:space="preserve">At the </w:t>
      </w:r>
      <w:r w:rsidRPr="00EF7830">
        <w:rPr>
          <w:sz w:val="24"/>
        </w:rPr>
        <w:t>transmission range</w:t>
      </w:r>
      <w:r>
        <w:rPr>
          <w:sz w:val="24"/>
        </w:rPr>
        <w:t xml:space="preserve"> of 30 m in free space environment</w:t>
      </w:r>
      <w:r w:rsidRPr="00EF7830">
        <w:rPr>
          <w:sz w:val="24"/>
        </w:rPr>
        <w:t>, the packet error rate (PER) shall be less than or equal to 1% for a 20 octet payload</w:t>
      </w:r>
      <w:r w:rsidR="00B1271A">
        <w:rPr>
          <w:sz w:val="24"/>
        </w:rPr>
        <w:t>.</w:t>
      </w:r>
      <w:r w:rsidRPr="00EF7830">
        <w:rPr>
          <w:rFonts w:eastAsia="Calibri"/>
          <w:sz w:val="24"/>
          <w:lang w:eastAsia="ko-KR"/>
        </w:rPr>
        <w:t xml:space="preserve"> </w:t>
      </w:r>
    </w:p>
    <w:p w:rsidR="00D5420E" w:rsidRDefault="00D5420E" w:rsidP="00ED6C57">
      <w:pPr>
        <w:rPr>
          <w:sz w:val="24"/>
        </w:rPr>
      </w:pPr>
    </w:p>
    <w:p w:rsidR="00B1271A" w:rsidRDefault="00D62676" w:rsidP="00ED6C57">
      <w:pPr>
        <w:rPr>
          <w:sz w:val="24"/>
        </w:rPr>
      </w:pPr>
      <w:r w:rsidRPr="00EF7830">
        <w:rPr>
          <w:sz w:val="24"/>
        </w:rPr>
        <w:t xml:space="preserve">The PER measurement shall include complete recovery of packet </w:t>
      </w:r>
      <w:r w:rsidR="00D5420E" w:rsidRPr="00EF7830">
        <w:rPr>
          <w:sz w:val="24"/>
        </w:rPr>
        <w:t>including demodulation</w:t>
      </w:r>
      <w:r w:rsidRPr="00EF7830">
        <w:rPr>
          <w:sz w:val="24"/>
        </w:rPr>
        <w:t xml:space="preserve"> and detection, </w:t>
      </w:r>
      <w:r w:rsidR="00D5420E" w:rsidRPr="00EF7830">
        <w:rPr>
          <w:sz w:val="24"/>
        </w:rPr>
        <w:t>synchronization,</w:t>
      </w:r>
      <w:r w:rsidRPr="00EF7830">
        <w:rPr>
          <w:sz w:val="24"/>
        </w:rPr>
        <w:t xml:space="preserve"> SFD detection, Error control coding.</w:t>
      </w:r>
    </w:p>
    <w:p w:rsidR="00B1271A" w:rsidRDefault="00B1271A" w:rsidP="00ED6C57">
      <w:pPr>
        <w:rPr>
          <w:sz w:val="24"/>
        </w:rPr>
      </w:pPr>
    </w:p>
    <w:p w:rsidR="00B1271A" w:rsidRPr="00EF7830" w:rsidRDefault="00C958A2" w:rsidP="00B1271A">
      <w:pPr>
        <w:jc w:val="both"/>
        <w:rPr>
          <w:rFonts w:eastAsia="Calibri"/>
          <w:sz w:val="24"/>
          <w:lang w:eastAsia="ko-KR"/>
        </w:rPr>
      </w:pPr>
      <w:r>
        <w:rPr>
          <w:sz w:val="24"/>
        </w:rPr>
        <w:t>Proposals should present the performance of the physical layer in the channel models proposed in the channel model document.</w:t>
      </w:r>
      <w:r w:rsidR="00B1271A" w:rsidRPr="00EF7830">
        <w:rPr>
          <w:sz w:val="24"/>
        </w:rPr>
        <w:t xml:space="preserve"> </w:t>
      </w:r>
      <w:r w:rsidR="00B1271A">
        <w:rPr>
          <w:sz w:val="24"/>
        </w:rPr>
        <w:t xml:space="preserve">Packet Error rate of 1 % at 20 bytes should be demonstrated with </w:t>
      </w:r>
      <w:r w:rsidR="00841E3F">
        <w:rPr>
          <w:sz w:val="24"/>
        </w:rPr>
        <w:t>the</w:t>
      </w:r>
      <w:r w:rsidR="00B1271A">
        <w:rPr>
          <w:sz w:val="24"/>
        </w:rPr>
        <w:t xml:space="preserve"> </w:t>
      </w:r>
      <w:r w:rsidR="00B1271A">
        <w:rPr>
          <w:sz w:val="24"/>
        </w:rPr>
        <w:lastRenderedPageBreak/>
        <w:t xml:space="preserve">channel models </w:t>
      </w:r>
      <w:r w:rsidR="00B1271A" w:rsidRPr="00EF7830">
        <w:rPr>
          <w:sz w:val="24"/>
        </w:rPr>
        <w:t>with a link suc</w:t>
      </w:r>
      <w:r w:rsidR="00841E3F">
        <w:rPr>
          <w:sz w:val="24"/>
        </w:rPr>
        <w:t>cess probability of 95% over the</w:t>
      </w:r>
      <w:r w:rsidR="00B1271A" w:rsidRPr="00EF7830">
        <w:rPr>
          <w:sz w:val="24"/>
        </w:rPr>
        <w:t xml:space="preserve"> channel conditions as specified in the channel model document. A link success probability of 95% is defined as the PER averaged over the channels that result in the 95% be</w:t>
      </w:r>
      <w:r w:rsidR="00356A76">
        <w:rPr>
          <w:sz w:val="24"/>
        </w:rPr>
        <w:t xml:space="preserve">st performance at a given </w:t>
      </w:r>
      <w:proofErr w:type="spellStart"/>
      <w:r w:rsidR="00356A76">
        <w:rPr>
          <w:sz w:val="24"/>
        </w:rPr>
        <w:t>Eb</w:t>
      </w:r>
      <w:proofErr w:type="spellEnd"/>
      <w:r w:rsidR="00356A76">
        <w:rPr>
          <w:sz w:val="24"/>
        </w:rPr>
        <w:t>/N0</w:t>
      </w:r>
      <w:r w:rsidR="00B1271A" w:rsidRPr="00EF7830">
        <w:rPr>
          <w:sz w:val="24"/>
        </w:rPr>
        <w:t>.</w:t>
      </w:r>
      <w:r w:rsidR="00B1271A" w:rsidRPr="00EF7830">
        <w:rPr>
          <w:rFonts w:eastAsia="Calibri"/>
          <w:sz w:val="24"/>
          <w:lang w:eastAsia="ko-KR"/>
        </w:rPr>
        <w:t xml:space="preserve"> </w:t>
      </w:r>
    </w:p>
    <w:p w:rsidR="00D62676" w:rsidRPr="00EF7830" w:rsidRDefault="00D62676" w:rsidP="00ED6C57">
      <w:pPr>
        <w:rPr>
          <w:sz w:val="24"/>
        </w:rPr>
      </w:pPr>
    </w:p>
    <w:p w:rsidR="00D62676" w:rsidRPr="00EF7830" w:rsidRDefault="00D62676" w:rsidP="00ED6C57">
      <w:pPr>
        <w:rPr>
          <w:sz w:val="24"/>
        </w:rPr>
      </w:pPr>
    </w:p>
    <w:p w:rsidR="00E50744" w:rsidRPr="00EF7830" w:rsidRDefault="00D62676" w:rsidP="00ED6C57">
      <w:pPr>
        <w:rPr>
          <w:sz w:val="24"/>
        </w:rPr>
      </w:pPr>
      <w:r w:rsidRPr="00EF7830">
        <w:rPr>
          <w:b/>
          <w:sz w:val="24"/>
        </w:rPr>
        <w:t>Low Power Consumption:</w:t>
      </w:r>
      <w:r w:rsidRPr="00EF7830">
        <w:rPr>
          <w:sz w:val="24"/>
        </w:rPr>
        <w:t xml:space="preserve"> </w:t>
      </w:r>
    </w:p>
    <w:p w:rsidR="00E50744" w:rsidRPr="00EF7830" w:rsidRDefault="00E50744" w:rsidP="00ED6C57">
      <w:pPr>
        <w:rPr>
          <w:sz w:val="24"/>
        </w:rPr>
      </w:pPr>
    </w:p>
    <w:p w:rsidR="00D62676" w:rsidRPr="00EF7830" w:rsidRDefault="00D62676" w:rsidP="00D5420E">
      <w:pPr>
        <w:jc w:val="both"/>
        <w:rPr>
          <w:sz w:val="24"/>
        </w:rPr>
      </w:pPr>
      <w:r w:rsidRPr="00EF7830">
        <w:rPr>
          <w:sz w:val="24"/>
        </w:rPr>
        <w:t>The Peak Power consumption of the</w:t>
      </w:r>
      <w:r w:rsidR="00D5420E">
        <w:rPr>
          <w:sz w:val="24"/>
        </w:rPr>
        <w:t xml:space="preserve"> physical </w:t>
      </w:r>
      <w:r w:rsidR="00D5420E" w:rsidRPr="00EF7830">
        <w:rPr>
          <w:sz w:val="24"/>
        </w:rPr>
        <w:t>layer</w:t>
      </w:r>
      <w:r w:rsidR="00D5420E">
        <w:rPr>
          <w:sz w:val="24"/>
        </w:rPr>
        <w:t xml:space="preserve"> </w:t>
      </w:r>
      <w:r w:rsidRPr="00EF7830">
        <w:rPr>
          <w:sz w:val="24"/>
        </w:rPr>
        <w:t xml:space="preserve">should be less than 15 </w:t>
      </w:r>
      <w:proofErr w:type="spellStart"/>
      <w:r w:rsidRPr="00EF7830">
        <w:rPr>
          <w:sz w:val="24"/>
        </w:rPr>
        <w:t>mW</w:t>
      </w:r>
      <w:proofErr w:type="spellEnd"/>
      <w:r w:rsidRPr="00EF7830">
        <w:rPr>
          <w:sz w:val="24"/>
        </w:rPr>
        <w:t>. The Power consumption at the tra</w:t>
      </w:r>
      <w:r w:rsidR="00940EB3" w:rsidRPr="00EF7830">
        <w:rPr>
          <w:sz w:val="24"/>
        </w:rPr>
        <w:t>nsmitter should be measured at 3</w:t>
      </w:r>
      <w:r w:rsidRPr="00EF7830">
        <w:rPr>
          <w:sz w:val="24"/>
        </w:rPr>
        <w:t xml:space="preserve"> </w:t>
      </w:r>
      <w:proofErr w:type="spellStart"/>
      <w:r w:rsidRPr="00EF7830">
        <w:rPr>
          <w:sz w:val="24"/>
        </w:rPr>
        <w:t>dBm</w:t>
      </w:r>
      <w:proofErr w:type="spellEnd"/>
      <w:r w:rsidRPr="00EF7830">
        <w:rPr>
          <w:sz w:val="24"/>
        </w:rPr>
        <w:t xml:space="preserve"> EIRP. The Power consumption at the receiver should be measured at 3 dB above the receiver sensitivity</w:t>
      </w:r>
      <w:r w:rsidR="00940EB3" w:rsidRPr="00EF7830">
        <w:rPr>
          <w:sz w:val="24"/>
        </w:rPr>
        <w:t>, where the PER requirements are sufficiently met</w:t>
      </w:r>
      <w:r w:rsidRPr="00EF7830">
        <w:rPr>
          <w:sz w:val="24"/>
        </w:rPr>
        <w:t>.</w:t>
      </w:r>
    </w:p>
    <w:p w:rsidR="00D62676" w:rsidRPr="00EF7830" w:rsidRDefault="00D62676" w:rsidP="00ED6C57">
      <w:pPr>
        <w:rPr>
          <w:sz w:val="24"/>
        </w:rPr>
      </w:pPr>
    </w:p>
    <w:p w:rsidR="00E50744" w:rsidRPr="00EF7830" w:rsidRDefault="00D62676" w:rsidP="00ED6C57">
      <w:pPr>
        <w:rPr>
          <w:sz w:val="24"/>
        </w:rPr>
      </w:pPr>
      <w:r w:rsidRPr="00EF7830">
        <w:rPr>
          <w:b/>
          <w:sz w:val="24"/>
        </w:rPr>
        <w:t>Co-existence:</w:t>
      </w:r>
      <w:r w:rsidR="00E7409E" w:rsidRPr="00EF7830">
        <w:rPr>
          <w:sz w:val="24"/>
        </w:rPr>
        <w:t xml:space="preserve"> </w:t>
      </w:r>
    </w:p>
    <w:p w:rsidR="00E50744" w:rsidRPr="00EF7830" w:rsidRDefault="00E50744" w:rsidP="00ED6C57">
      <w:pPr>
        <w:rPr>
          <w:sz w:val="24"/>
        </w:rPr>
      </w:pPr>
    </w:p>
    <w:p w:rsidR="00E50744" w:rsidRPr="00EF7830" w:rsidRDefault="00E50744" w:rsidP="00ED6C57">
      <w:pPr>
        <w:rPr>
          <w:sz w:val="24"/>
        </w:rPr>
      </w:pPr>
      <w:r w:rsidRPr="00EF7830">
        <w:rPr>
          <w:sz w:val="24"/>
        </w:rPr>
        <w:t>C</w:t>
      </w:r>
      <w:r w:rsidR="00E7409E" w:rsidRPr="00EF7830">
        <w:rPr>
          <w:sz w:val="24"/>
        </w:rPr>
        <w:t>o-exis</w:t>
      </w:r>
      <w:r w:rsidR="00D62676" w:rsidRPr="00EF7830">
        <w:rPr>
          <w:sz w:val="24"/>
        </w:rPr>
        <w:t>t</w:t>
      </w:r>
      <w:r w:rsidR="00940366">
        <w:rPr>
          <w:sz w:val="24"/>
        </w:rPr>
        <w:t xml:space="preserve">ence of </w:t>
      </w:r>
      <w:proofErr w:type="spellStart"/>
      <w:r w:rsidR="00940366">
        <w:rPr>
          <w:sz w:val="24"/>
        </w:rPr>
        <w:t>atleast</w:t>
      </w:r>
      <w:proofErr w:type="spellEnd"/>
      <w:r w:rsidR="00940366">
        <w:rPr>
          <w:sz w:val="24"/>
        </w:rPr>
        <w:t xml:space="preserve"> </w:t>
      </w:r>
      <w:r w:rsidR="00940366" w:rsidRPr="00940366">
        <w:rPr>
          <w:i/>
          <w:sz w:val="24"/>
        </w:rPr>
        <w:t>TBD</w:t>
      </w:r>
      <w:r w:rsidR="00D62676" w:rsidRPr="00EF7830">
        <w:rPr>
          <w:sz w:val="24"/>
        </w:rPr>
        <w:t xml:space="preserve"> networks shall be supported to enable the co-existence of multiple networks.</w:t>
      </w:r>
      <w:r w:rsidRPr="00EF7830">
        <w:rPr>
          <w:sz w:val="24"/>
        </w:rPr>
        <w:t xml:space="preserve"> The </w:t>
      </w:r>
      <w:r w:rsidR="00CC140F">
        <w:rPr>
          <w:sz w:val="24"/>
        </w:rPr>
        <w:t>p</w:t>
      </w:r>
      <w:r w:rsidRPr="00EF7830">
        <w:rPr>
          <w:sz w:val="24"/>
        </w:rPr>
        <w:t>roposed physical layer shall allow</w:t>
      </w:r>
      <w:r w:rsidR="00D5420E">
        <w:rPr>
          <w:sz w:val="24"/>
        </w:rPr>
        <w:t xml:space="preserve"> </w:t>
      </w:r>
      <w:r w:rsidRPr="00EF7830">
        <w:rPr>
          <w:sz w:val="24"/>
        </w:rPr>
        <w:t>c</w:t>
      </w:r>
      <w:r w:rsidR="00940366">
        <w:rPr>
          <w:sz w:val="24"/>
        </w:rPr>
        <w:t xml:space="preserve">o-existence with </w:t>
      </w:r>
      <w:proofErr w:type="spellStart"/>
      <w:r w:rsidR="00940366">
        <w:rPr>
          <w:sz w:val="24"/>
        </w:rPr>
        <w:t>atleast</w:t>
      </w:r>
      <w:proofErr w:type="spellEnd"/>
      <w:r w:rsidR="00940366">
        <w:rPr>
          <w:sz w:val="24"/>
        </w:rPr>
        <w:t xml:space="preserve"> </w:t>
      </w:r>
      <w:r w:rsidR="00940366" w:rsidRPr="00940366">
        <w:rPr>
          <w:i/>
          <w:sz w:val="24"/>
        </w:rPr>
        <w:t>TBD</w:t>
      </w:r>
      <w:r w:rsidRPr="00EF7830">
        <w:rPr>
          <w:sz w:val="24"/>
        </w:rPr>
        <w:t xml:space="preserve"> other networks compliance to IEEE 802.15.4q. </w:t>
      </w:r>
    </w:p>
    <w:p w:rsidR="00E50744" w:rsidRPr="00EF7830" w:rsidRDefault="00E50744" w:rsidP="00ED6C57">
      <w:pPr>
        <w:rPr>
          <w:sz w:val="24"/>
        </w:rPr>
      </w:pPr>
    </w:p>
    <w:p w:rsidR="00E50744" w:rsidRPr="00EF7830" w:rsidRDefault="00E50744" w:rsidP="00ED6C57">
      <w:pPr>
        <w:rPr>
          <w:sz w:val="24"/>
        </w:rPr>
      </w:pPr>
      <w:r w:rsidRPr="00EF7830">
        <w:rPr>
          <w:sz w:val="24"/>
        </w:rPr>
        <w:t xml:space="preserve">The Physical layer </w:t>
      </w:r>
      <w:proofErr w:type="spellStart"/>
      <w:r w:rsidRPr="00EF7830">
        <w:rPr>
          <w:sz w:val="24"/>
        </w:rPr>
        <w:t>amendement</w:t>
      </w:r>
      <w:proofErr w:type="spellEnd"/>
      <w:r w:rsidRPr="00EF7830">
        <w:rPr>
          <w:sz w:val="24"/>
        </w:rPr>
        <w:t xml:space="preserve"> shall also support the co-existence of the networks with other networks employin</w:t>
      </w:r>
      <w:r w:rsidR="00DE315F">
        <w:rPr>
          <w:sz w:val="24"/>
        </w:rPr>
        <w:t xml:space="preserve">g protocols </w:t>
      </w:r>
      <w:proofErr w:type="gramStart"/>
      <w:r w:rsidR="00DE315F">
        <w:rPr>
          <w:sz w:val="24"/>
        </w:rPr>
        <w:t>lie</w:t>
      </w:r>
      <w:proofErr w:type="gramEnd"/>
      <w:r w:rsidR="00DE315F">
        <w:rPr>
          <w:sz w:val="24"/>
        </w:rPr>
        <w:t xml:space="preserve"> IEEE 802.11</w:t>
      </w:r>
      <w:r w:rsidRPr="00EF7830">
        <w:rPr>
          <w:sz w:val="24"/>
        </w:rPr>
        <w:t>, Blue</w:t>
      </w:r>
      <w:r w:rsidR="00EF7830" w:rsidRPr="00EF7830">
        <w:rPr>
          <w:sz w:val="24"/>
        </w:rPr>
        <w:t xml:space="preserve"> Tooth,</w:t>
      </w:r>
      <w:r w:rsidRPr="00EF7830">
        <w:rPr>
          <w:sz w:val="24"/>
        </w:rPr>
        <w:t xml:space="preserve"> IEEE 802.15.6 systems co-existing in the same spectrum.</w:t>
      </w:r>
    </w:p>
    <w:p w:rsidR="00D62676" w:rsidRDefault="00E50744" w:rsidP="00ED6C57">
      <w:pPr>
        <w:rPr>
          <w:sz w:val="24"/>
        </w:rPr>
      </w:pPr>
      <w:r w:rsidRPr="00EF7830">
        <w:rPr>
          <w:sz w:val="24"/>
        </w:rPr>
        <w:t xml:space="preserve"> </w:t>
      </w:r>
    </w:p>
    <w:p w:rsidR="00D5420E" w:rsidRPr="00D5420E" w:rsidRDefault="00D5420E" w:rsidP="00ED6C57">
      <w:pPr>
        <w:rPr>
          <w:b/>
          <w:sz w:val="24"/>
        </w:rPr>
      </w:pPr>
      <w:r w:rsidRPr="00D5420E">
        <w:rPr>
          <w:b/>
          <w:sz w:val="24"/>
        </w:rPr>
        <w:t>Bands Supported:</w:t>
      </w:r>
    </w:p>
    <w:p w:rsidR="00D5420E" w:rsidRPr="00EF7830" w:rsidRDefault="00D5420E" w:rsidP="00ED6C57">
      <w:pPr>
        <w:rPr>
          <w:sz w:val="24"/>
        </w:rPr>
      </w:pPr>
    </w:p>
    <w:p w:rsidR="00E50744" w:rsidRPr="00C958A2" w:rsidRDefault="00D5420E" w:rsidP="00C958A2">
      <w:pPr>
        <w:pStyle w:val="ListParagraph"/>
        <w:numPr>
          <w:ilvl w:val="0"/>
          <w:numId w:val="25"/>
        </w:numPr>
        <w:rPr>
          <w:sz w:val="24"/>
        </w:rPr>
      </w:pPr>
      <w:r w:rsidRPr="00C958A2">
        <w:rPr>
          <w:sz w:val="24"/>
        </w:rPr>
        <w:t>2.4 GHz ISM Band</w:t>
      </w:r>
    </w:p>
    <w:p w:rsidR="00D5420E" w:rsidRPr="00C958A2" w:rsidRDefault="00D5420E" w:rsidP="00C958A2">
      <w:pPr>
        <w:pStyle w:val="ListParagraph"/>
        <w:numPr>
          <w:ilvl w:val="0"/>
          <w:numId w:val="25"/>
        </w:numPr>
        <w:rPr>
          <w:sz w:val="24"/>
        </w:rPr>
      </w:pPr>
      <w:r w:rsidRPr="00C958A2">
        <w:rPr>
          <w:sz w:val="24"/>
        </w:rPr>
        <w:t>900 MHz ISM Band</w:t>
      </w:r>
    </w:p>
    <w:p w:rsidR="003340CC" w:rsidRPr="00EF7830" w:rsidRDefault="003340CC" w:rsidP="003340CC">
      <w:pPr>
        <w:pStyle w:val="Heading1"/>
        <w:rPr>
          <w:sz w:val="24"/>
          <w:szCs w:val="24"/>
        </w:rPr>
      </w:pPr>
      <w:bookmarkStart w:id="4" w:name="_Toc292353327"/>
      <w:r w:rsidRPr="00EF7830">
        <w:rPr>
          <w:sz w:val="24"/>
          <w:szCs w:val="24"/>
        </w:rPr>
        <w:t>References</w:t>
      </w:r>
      <w:bookmarkEnd w:id="4"/>
    </w:p>
    <w:sectPr w:rsidR="003340CC" w:rsidRPr="00EF7830" w:rsidSect="00A04F6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59" w:rsidRDefault="00F70359" w:rsidP="00354D87">
      <w:r>
        <w:separator/>
      </w:r>
    </w:p>
  </w:endnote>
  <w:endnote w:type="continuationSeparator" w:id="0">
    <w:p w:rsidR="00F70359" w:rsidRDefault="00F70359"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59" w:rsidRDefault="00F70359" w:rsidP="00354D87">
      <w:r>
        <w:separator/>
      </w:r>
    </w:p>
  </w:footnote>
  <w:footnote w:type="continuationSeparator" w:id="0">
    <w:p w:rsidR="00F70359" w:rsidRDefault="00F70359"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B70B36" w:rsidRDefault="003E7380" w:rsidP="008502EC">
    <w:pPr>
      <w:pStyle w:val="Header"/>
      <w:pBdr>
        <w:bottom w:val="single" w:sz="4" w:space="1" w:color="auto"/>
      </w:pBdr>
      <w:tabs>
        <w:tab w:val="left" w:pos="3810"/>
      </w:tabs>
    </w:pPr>
    <w:r>
      <w:t>March 2013</w:t>
    </w:r>
    <w:r w:rsidR="00741768">
      <w:tab/>
    </w:r>
    <w:r>
      <w:t xml:space="preserve">                                                                             15-13-0233-00-004q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20614"/>
    <w:rsid w:val="000253B4"/>
    <w:rsid w:val="00033DCD"/>
    <w:rsid w:val="00052070"/>
    <w:rsid w:val="00076223"/>
    <w:rsid w:val="0009389A"/>
    <w:rsid w:val="000A258E"/>
    <w:rsid w:val="000C6BBD"/>
    <w:rsid w:val="000E6D81"/>
    <w:rsid w:val="000E7751"/>
    <w:rsid w:val="000E77DD"/>
    <w:rsid w:val="001063EA"/>
    <w:rsid w:val="00111A9D"/>
    <w:rsid w:val="00117F02"/>
    <w:rsid w:val="0012435F"/>
    <w:rsid w:val="00147EB8"/>
    <w:rsid w:val="001525A3"/>
    <w:rsid w:val="00155BCD"/>
    <w:rsid w:val="001562B6"/>
    <w:rsid w:val="00162582"/>
    <w:rsid w:val="0016533C"/>
    <w:rsid w:val="00165395"/>
    <w:rsid w:val="00193929"/>
    <w:rsid w:val="00197501"/>
    <w:rsid w:val="001B3AFD"/>
    <w:rsid w:val="001C552C"/>
    <w:rsid w:val="001D785C"/>
    <w:rsid w:val="001E36B4"/>
    <w:rsid w:val="001F1D16"/>
    <w:rsid w:val="00201F8E"/>
    <w:rsid w:val="00203932"/>
    <w:rsid w:val="002101DC"/>
    <w:rsid w:val="002103EF"/>
    <w:rsid w:val="00212F3D"/>
    <w:rsid w:val="00216ED8"/>
    <w:rsid w:val="00224E40"/>
    <w:rsid w:val="00225D2C"/>
    <w:rsid w:val="002267C6"/>
    <w:rsid w:val="00242DF6"/>
    <w:rsid w:val="00246C2E"/>
    <w:rsid w:val="00251A14"/>
    <w:rsid w:val="0026756E"/>
    <w:rsid w:val="00274488"/>
    <w:rsid w:val="00286DB4"/>
    <w:rsid w:val="002A0116"/>
    <w:rsid w:val="002B1E2B"/>
    <w:rsid w:val="002D0099"/>
    <w:rsid w:val="002D1689"/>
    <w:rsid w:val="002D7895"/>
    <w:rsid w:val="002E5C05"/>
    <w:rsid w:val="002F0036"/>
    <w:rsid w:val="002F1D81"/>
    <w:rsid w:val="002F3110"/>
    <w:rsid w:val="0030046B"/>
    <w:rsid w:val="00304EBF"/>
    <w:rsid w:val="00310206"/>
    <w:rsid w:val="00313D1D"/>
    <w:rsid w:val="0032133E"/>
    <w:rsid w:val="003259B3"/>
    <w:rsid w:val="00330017"/>
    <w:rsid w:val="003340CC"/>
    <w:rsid w:val="003354A2"/>
    <w:rsid w:val="00350C3C"/>
    <w:rsid w:val="00351DCA"/>
    <w:rsid w:val="00354D87"/>
    <w:rsid w:val="00356A76"/>
    <w:rsid w:val="00357B1B"/>
    <w:rsid w:val="00373859"/>
    <w:rsid w:val="00382951"/>
    <w:rsid w:val="00393414"/>
    <w:rsid w:val="003B2345"/>
    <w:rsid w:val="003B47A6"/>
    <w:rsid w:val="003C6636"/>
    <w:rsid w:val="003C7564"/>
    <w:rsid w:val="003E7380"/>
    <w:rsid w:val="003F05F8"/>
    <w:rsid w:val="004103AE"/>
    <w:rsid w:val="0042184D"/>
    <w:rsid w:val="00422718"/>
    <w:rsid w:val="00425459"/>
    <w:rsid w:val="00432AEE"/>
    <w:rsid w:val="00437975"/>
    <w:rsid w:val="00450A73"/>
    <w:rsid w:val="004A35C7"/>
    <w:rsid w:val="004B2479"/>
    <w:rsid w:val="004B6950"/>
    <w:rsid w:val="004C17B5"/>
    <w:rsid w:val="004C1F99"/>
    <w:rsid w:val="004C44C1"/>
    <w:rsid w:val="004C4B47"/>
    <w:rsid w:val="004C5F0B"/>
    <w:rsid w:val="004C7966"/>
    <w:rsid w:val="004D02F5"/>
    <w:rsid w:val="004D5E07"/>
    <w:rsid w:val="004D5FE9"/>
    <w:rsid w:val="004D7DFF"/>
    <w:rsid w:val="004E1024"/>
    <w:rsid w:val="004E18EB"/>
    <w:rsid w:val="004E1B3A"/>
    <w:rsid w:val="004E3F8E"/>
    <w:rsid w:val="004E4F4E"/>
    <w:rsid w:val="005003B7"/>
    <w:rsid w:val="00502ACA"/>
    <w:rsid w:val="00515084"/>
    <w:rsid w:val="00525F25"/>
    <w:rsid w:val="00542E94"/>
    <w:rsid w:val="00546DCB"/>
    <w:rsid w:val="00551A3C"/>
    <w:rsid w:val="005555F0"/>
    <w:rsid w:val="00557305"/>
    <w:rsid w:val="0056147D"/>
    <w:rsid w:val="005807FA"/>
    <w:rsid w:val="0058744C"/>
    <w:rsid w:val="00594341"/>
    <w:rsid w:val="005A4CC9"/>
    <w:rsid w:val="005A5361"/>
    <w:rsid w:val="005C6D02"/>
    <w:rsid w:val="005E7412"/>
    <w:rsid w:val="005F0FD4"/>
    <w:rsid w:val="00604293"/>
    <w:rsid w:val="00620A4D"/>
    <w:rsid w:val="00630DEF"/>
    <w:rsid w:val="0063281B"/>
    <w:rsid w:val="00633B10"/>
    <w:rsid w:val="00656050"/>
    <w:rsid w:val="00660249"/>
    <w:rsid w:val="006638C3"/>
    <w:rsid w:val="006720FE"/>
    <w:rsid w:val="00683718"/>
    <w:rsid w:val="00687D88"/>
    <w:rsid w:val="006925A3"/>
    <w:rsid w:val="006B583C"/>
    <w:rsid w:val="006D4AB2"/>
    <w:rsid w:val="006D6658"/>
    <w:rsid w:val="006D7E5F"/>
    <w:rsid w:val="006F245E"/>
    <w:rsid w:val="006F2580"/>
    <w:rsid w:val="006F5770"/>
    <w:rsid w:val="006F5A56"/>
    <w:rsid w:val="00716CB3"/>
    <w:rsid w:val="007335E9"/>
    <w:rsid w:val="00741768"/>
    <w:rsid w:val="0074738C"/>
    <w:rsid w:val="00756831"/>
    <w:rsid w:val="00765986"/>
    <w:rsid w:val="00772C01"/>
    <w:rsid w:val="00776587"/>
    <w:rsid w:val="00790F0A"/>
    <w:rsid w:val="007A4E7C"/>
    <w:rsid w:val="007B102E"/>
    <w:rsid w:val="007B5F64"/>
    <w:rsid w:val="007C34E3"/>
    <w:rsid w:val="007D2469"/>
    <w:rsid w:val="007F5C61"/>
    <w:rsid w:val="007F61EB"/>
    <w:rsid w:val="00816895"/>
    <w:rsid w:val="008222CD"/>
    <w:rsid w:val="0082392F"/>
    <w:rsid w:val="00837254"/>
    <w:rsid w:val="00841E3F"/>
    <w:rsid w:val="00842724"/>
    <w:rsid w:val="008472C6"/>
    <w:rsid w:val="008502EC"/>
    <w:rsid w:val="00875476"/>
    <w:rsid w:val="00893BDE"/>
    <w:rsid w:val="00895651"/>
    <w:rsid w:val="008A1E41"/>
    <w:rsid w:val="008A7AB5"/>
    <w:rsid w:val="008D61D7"/>
    <w:rsid w:val="008E196B"/>
    <w:rsid w:val="008E40DB"/>
    <w:rsid w:val="00910DFC"/>
    <w:rsid w:val="009176DE"/>
    <w:rsid w:val="00926201"/>
    <w:rsid w:val="009324CA"/>
    <w:rsid w:val="0093369A"/>
    <w:rsid w:val="009400FF"/>
    <w:rsid w:val="00940366"/>
    <w:rsid w:val="00940EB3"/>
    <w:rsid w:val="00943F0A"/>
    <w:rsid w:val="00952F7A"/>
    <w:rsid w:val="0096587F"/>
    <w:rsid w:val="00970E17"/>
    <w:rsid w:val="00971BE6"/>
    <w:rsid w:val="00977DC5"/>
    <w:rsid w:val="00984C20"/>
    <w:rsid w:val="0099326B"/>
    <w:rsid w:val="00995A44"/>
    <w:rsid w:val="009A74A1"/>
    <w:rsid w:val="009B130E"/>
    <w:rsid w:val="009C2AB1"/>
    <w:rsid w:val="009C5456"/>
    <w:rsid w:val="009C604A"/>
    <w:rsid w:val="009C70E3"/>
    <w:rsid w:val="009D74BA"/>
    <w:rsid w:val="009F2A32"/>
    <w:rsid w:val="00A017C3"/>
    <w:rsid w:val="00A04F6C"/>
    <w:rsid w:val="00A21A63"/>
    <w:rsid w:val="00A316E8"/>
    <w:rsid w:val="00A33991"/>
    <w:rsid w:val="00A36C0A"/>
    <w:rsid w:val="00A5505E"/>
    <w:rsid w:val="00A557DB"/>
    <w:rsid w:val="00A654AC"/>
    <w:rsid w:val="00A66FD1"/>
    <w:rsid w:val="00A675A8"/>
    <w:rsid w:val="00A72CCE"/>
    <w:rsid w:val="00A72F1B"/>
    <w:rsid w:val="00A84AE3"/>
    <w:rsid w:val="00A857CD"/>
    <w:rsid w:val="00A9175B"/>
    <w:rsid w:val="00AA6105"/>
    <w:rsid w:val="00AC1355"/>
    <w:rsid w:val="00AC20BA"/>
    <w:rsid w:val="00AC7BC1"/>
    <w:rsid w:val="00AD443D"/>
    <w:rsid w:val="00AE3D7B"/>
    <w:rsid w:val="00AF0A44"/>
    <w:rsid w:val="00B03381"/>
    <w:rsid w:val="00B041C2"/>
    <w:rsid w:val="00B06DE1"/>
    <w:rsid w:val="00B1271A"/>
    <w:rsid w:val="00B22CD2"/>
    <w:rsid w:val="00B42B97"/>
    <w:rsid w:val="00B47A99"/>
    <w:rsid w:val="00B51613"/>
    <w:rsid w:val="00B53B05"/>
    <w:rsid w:val="00B62257"/>
    <w:rsid w:val="00B70B36"/>
    <w:rsid w:val="00B801B0"/>
    <w:rsid w:val="00B81BFE"/>
    <w:rsid w:val="00B8251A"/>
    <w:rsid w:val="00B83089"/>
    <w:rsid w:val="00B90010"/>
    <w:rsid w:val="00BB02E8"/>
    <w:rsid w:val="00BE3AB4"/>
    <w:rsid w:val="00BF43DB"/>
    <w:rsid w:val="00C0102C"/>
    <w:rsid w:val="00C205A4"/>
    <w:rsid w:val="00C24769"/>
    <w:rsid w:val="00C45AA1"/>
    <w:rsid w:val="00C7486A"/>
    <w:rsid w:val="00C8480C"/>
    <w:rsid w:val="00C9000B"/>
    <w:rsid w:val="00C9277A"/>
    <w:rsid w:val="00C94AD3"/>
    <w:rsid w:val="00C958A2"/>
    <w:rsid w:val="00C97A77"/>
    <w:rsid w:val="00CA14D1"/>
    <w:rsid w:val="00CA4E0F"/>
    <w:rsid w:val="00CA5B72"/>
    <w:rsid w:val="00CA6846"/>
    <w:rsid w:val="00CC140F"/>
    <w:rsid w:val="00CD643A"/>
    <w:rsid w:val="00CE2EE7"/>
    <w:rsid w:val="00CE5FE7"/>
    <w:rsid w:val="00CF432A"/>
    <w:rsid w:val="00CF54D2"/>
    <w:rsid w:val="00D005FC"/>
    <w:rsid w:val="00D00B7B"/>
    <w:rsid w:val="00D105F2"/>
    <w:rsid w:val="00D2765A"/>
    <w:rsid w:val="00D53A82"/>
    <w:rsid w:val="00D5420E"/>
    <w:rsid w:val="00D62676"/>
    <w:rsid w:val="00D70F0D"/>
    <w:rsid w:val="00D76629"/>
    <w:rsid w:val="00D80300"/>
    <w:rsid w:val="00DA0BCA"/>
    <w:rsid w:val="00DA2153"/>
    <w:rsid w:val="00DB53EA"/>
    <w:rsid w:val="00DC1D3F"/>
    <w:rsid w:val="00DC2343"/>
    <w:rsid w:val="00DC3AB4"/>
    <w:rsid w:val="00DC6247"/>
    <w:rsid w:val="00DD7C15"/>
    <w:rsid w:val="00DE028E"/>
    <w:rsid w:val="00DE0E54"/>
    <w:rsid w:val="00DE1943"/>
    <w:rsid w:val="00DE315F"/>
    <w:rsid w:val="00DE36DF"/>
    <w:rsid w:val="00DF3B9D"/>
    <w:rsid w:val="00DF7B3B"/>
    <w:rsid w:val="00E4007E"/>
    <w:rsid w:val="00E43220"/>
    <w:rsid w:val="00E50744"/>
    <w:rsid w:val="00E5551E"/>
    <w:rsid w:val="00E64D33"/>
    <w:rsid w:val="00E7409E"/>
    <w:rsid w:val="00E747DC"/>
    <w:rsid w:val="00E751F6"/>
    <w:rsid w:val="00E84812"/>
    <w:rsid w:val="00E9017A"/>
    <w:rsid w:val="00E91655"/>
    <w:rsid w:val="00E91777"/>
    <w:rsid w:val="00EA34BC"/>
    <w:rsid w:val="00EC3675"/>
    <w:rsid w:val="00ED0DF4"/>
    <w:rsid w:val="00ED1A46"/>
    <w:rsid w:val="00ED555C"/>
    <w:rsid w:val="00ED6C57"/>
    <w:rsid w:val="00EE1CD7"/>
    <w:rsid w:val="00EF74D1"/>
    <w:rsid w:val="00EF7830"/>
    <w:rsid w:val="00F264F5"/>
    <w:rsid w:val="00F3372B"/>
    <w:rsid w:val="00F457FD"/>
    <w:rsid w:val="00F70359"/>
    <w:rsid w:val="00FB1080"/>
    <w:rsid w:val="00FB27E4"/>
    <w:rsid w:val="00FB2CEF"/>
    <w:rsid w:val="00FD10FB"/>
    <w:rsid w:val="00FE1060"/>
    <w:rsid w:val="00FE3148"/>
    <w:rsid w:val="00FF06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ran.bynam@sams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4462EC"/>
    <w:rsid w:val="004C3BD0"/>
    <w:rsid w:val="00624B21"/>
    <w:rsid w:val="007F302E"/>
    <w:rsid w:val="00C66B6B"/>
    <w:rsid w:val="00E3052E"/>
    <w:rsid w:val="00E5262B"/>
    <w:rsid w:val="00F35D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1CB7-52D6-4E64-B6EA-D56DE677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TG4q Technical Guidance Document</vt:lpstr>
    </vt:vector>
  </TitlesOfParts>
  <Company>Samsung Electronics</Company>
  <LinksUpToDate>false</LinksUpToDate>
  <CharactersWithSpaces>6994</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TG4q Technical Guidance Document</dc:title>
  <dc:creator>David Howard (On-ramp Wireless, Inc.), Benjamin A. Rolfe (Blind Creek Associates)</dc:creator>
  <cp:lastModifiedBy>Shahriar Emami - SISA</cp:lastModifiedBy>
  <cp:revision>2</cp:revision>
  <dcterms:created xsi:type="dcterms:W3CDTF">2013-03-21T22:12:00Z</dcterms:created>
  <dcterms:modified xsi:type="dcterms:W3CDTF">2013-03-21T22:12:00Z</dcterms:modified>
  <cp:category>P802.15-11-0359-00-004k</cp:category>
</cp:coreProperties>
</file>