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36" w:rsidRDefault="00B70B36" w:rsidP="00B70B36">
      <w:pPr>
        <w:jc w:val="center"/>
        <w:rPr>
          <w:b/>
          <w:sz w:val="28"/>
        </w:rPr>
      </w:pPr>
      <w:bookmarkStart w:id="0" w:name="_GoBack"/>
      <w:bookmarkEnd w:id="0"/>
      <w:r>
        <w:rPr>
          <w:b/>
          <w:sz w:val="28"/>
        </w:rPr>
        <w:t>IEEE P802.15</w:t>
      </w:r>
    </w:p>
    <w:p w:rsidR="00B70B36" w:rsidRDefault="00B70B36" w:rsidP="00B70B36">
      <w:pPr>
        <w:jc w:val="center"/>
        <w:rPr>
          <w:b/>
          <w:sz w:val="28"/>
        </w:rPr>
      </w:pPr>
      <w:r>
        <w:rPr>
          <w:b/>
          <w:sz w:val="28"/>
        </w:rPr>
        <w:t>Wireless Personal Area Networks</w:t>
      </w:r>
    </w:p>
    <w:p w:rsidR="00B70B36" w:rsidRDefault="00B70B36" w:rsidP="00B70B36">
      <w:pPr>
        <w:jc w:val="center"/>
        <w:rPr>
          <w:b/>
          <w:sz w:val="28"/>
        </w:rPr>
      </w:pPr>
    </w:p>
    <w:tbl>
      <w:tblPr>
        <w:tblW w:w="10080" w:type="dxa"/>
        <w:tblInd w:w="468" w:type="dxa"/>
        <w:tblLayout w:type="fixed"/>
        <w:tblLook w:val="0000" w:firstRow="0" w:lastRow="0" w:firstColumn="0" w:lastColumn="0" w:noHBand="0" w:noVBand="0"/>
      </w:tblPr>
      <w:tblGrid>
        <w:gridCol w:w="1800"/>
        <w:gridCol w:w="4140"/>
        <w:gridCol w:w="4140"/>
      </w:tblGrid>
      <w:tr w:rsidR="00B70B36">
        <w:tc>
          <w:tcPr>
            <w:tcW w:w="1800" w:type="dxa"/>
            <w:tcBorders>
              <w:top w:val="single" w:sz="6" w:space="0" w:color="auto"/>
            </w:tcBorders>
          </w:tcPr>
          <w:p w:rsidR="00B70B36" w:rsidRDefault="00B70B36" w:rsidP="0058744C">
            <w:pPr>
              <w:pStyle w:val="covertext"/>
            </w:pPr>
            <w:r>
              <w:t>Project</w:t>
            </w:r>
          </w:p>
        </w:tc>
        <w:tc>
          <w:tcPr>
            <w:tcW w:w="8280" w:type="dxa"/>
            <w:gridSpan w:val="2"/>
            <w:tcBorders>
              <w:top w:val="single" w:sz="6" w:space="0" w:color="auto"/>
            </w:tcBorders>
          </w:tcPr>
          <w:p w:rsidR="00B70B36" w:rsidRDefault="00B70B36" w:rsidP="0058744C">
            <w:pPr>
              <w:pStyle w:val="covertext"/>
            </w:pPr>
            <w:r>
              <w:t>IEEE P802.15 Working Group for Wireless Personal Area Networks (WPANs)</w:t>
            </w:r>
          </w:p>
        </w:tc>
      </w:tr>
      <w:tr w:rsidR="00B70B36">
        <w:tc>
          <w:tcPr>
            <w:tcW w:w="1800" w:type="dxa"/>
            <w:tcBorders>
              <w:top w:val="single" w:sz="6" w:space="0" w:color="auto"/>
            </w:tcBorders>
          </w:tcPr>
          <w:p w:rsidR="00B70B36" w:rsidRDefault="00B70B36" w:rsidP="0058744C">
            <w:pPr>
              <w:pStyle w:val="covertext"/>
            </w:pPr>
            <w:r>
              <w:t>Title</w:t>
            </w:r>
          </w:p>
        </w:tc>
        <w:tc>
          <w:tcPr>
            <w:tcW w:w="8280" w:type="dxa"/>
            <w:gridSpan w:val="2"/>
            <w:tcBorders>
              <w:top w:val="single" w:sz="6" w:space="0" w:color="auto"/>
            </w:tcBorders>
          </w:tcPr>
          <w:p w:rsidR="00B70B36" w:rsidRPr="006C7325" w:rsidRDefault="006C7325" w:rsidP="0058744C">
            <w:pPr>
              <w:pStyle w:val="covertext"/>
              <w:rPr>
                <w:b/>
              </w:rPr>
            </w:pPr>
            <w:r w:rsidRPr="006C7325">
              <w:rPr>
                <w:b/>
              </w:rPr>
              <w:t xml:space="preserve">TGD </w:t>
            </w:r>
            <w:r w:rsidRPr="006C7325">
              <w:rPr>
                <w:b/>
                <w:sz w:val="28"/>
              </w:rPr>
              <w:t>Outline</w:t>
            </w:r>
            <w:r w:rsidR="00A21A63" w:rsidRPr="006C7325">
              <w:rPr>
                <w:b/>
                <w:sz w:val="28"/>
              </w:rPr>
              <w:t xml:space="preserve"> </w:t>
            </w:r>
          </w:p>
        </w:tc>
      </w:tr>
      <w:tr w:rsidR="00B70B36">
        <w:tc>
          <w:tcPr>
            <w:tcW w:w="1800" w:type="dxa"/>
            <w:tcBorders>
              <w:top w:val="single" w:sz="6" w:space="0" w:color="auto"/>
            </w:tcBorders>
          </w:tcPr>
          <w:p w:rsidR="00B70B36" w:rsidRDefault="00B70B36" w:rsidP="0058744C">
            <w:pPr>
              <w:pStyle w:val="covertext"/>
            </w:pPr>
            <w:r>
              <w:t>Date Submitted</w:t>
            </w:r>
          </w:p>
        </w:tc>
        <w:tc>
          <w:tcPr>
            <w:tcW w:w="8280" w:type="dxa"/>
            <w:gridSpan w:val="2"/>
            <w:tcBorders>
              <w:top w:val="single" w:sz="6" w:space="0" w:color="auto"/>
            </w:tcBorders>
          </w:tcPr>
          <w:p w:rsidR="00B70B36" w:rsidRDefault="00790F0A" w:rsidP="0058744C">
            <w:pPr>
              <w:pStyle w:val="covertext"/>
            </w:pPr>
            <w:r>
              <w:fldChar w:fldCharType="begin"/>
            </w:r>
            <w:r>
              <w:instrText xml:space="preserve"> DATE  \@ "d MMMM yyyy"  \* MERGEFORMAT </w:instrText>
            </w:r>
            <w:r>
              <w:fldChar w:fldCharType="separate"/>
            </w:r>
            <w:r w:rsidR="00933DD4">
              <w:rPr>
                <w:noProof/>
              </w:rPr>
              <w:t>18 March 2013</w:t>
            </w:r>
            <w:r>
              <w:rPr>
                <w:noProof/>
              </w:rPr>
              <w:fldChar w:fldCharType="end"/>
            </w:r>
          </w:p>
        </w:tc>
      </w:tr>
      <w:tr w:rsidR="00B70B36" w:rsidRPr="00C0102C">
        <w:tc>
          <w:tcPr>
            <w:tcW w:w="1800" w:type="dxa"/>
            <w:tcBorders>
              <w:top w:val="single" w:sz="4" w:space="0" w:color="auto"/>
              <w:bottom w:val="single" w:sz="4" w:space="0" w:color="auto"/>
            </w:tcBorders>
          </w:tcPr>
          <w:p w:rsidR="00B70B36" w:rsidRDefault="00B70B36" w:rsidP="0058744C">
            <w:pPr>
              <w:pStyle w:val="covertext"/>
            </w:pPr>
            <w:r>
              <w:t>Source</w:t>
            </w:r>
          </w:p>
        </w:tc>
        <w:tc>
          <w:tcPr>
            <w:tcW w:w="4140" w:type="dxa"/>
            <w:tcBorders>
              <w:top w:val="single" w:sz="4" w:space="0" w:color="auto"/>
              <w:bottom w:val="single" w:sz="4" w:space="0" w:color="auto"/>
            </w:tcBorders>
          </w:tcPr>
          <w:p w:rsidR="00B70B36" w:rsidRPr="007335E9" w:rsidRDefault="006C7325" w:rsidP="00FB27E4">
            <w:pPr>
              <w:pStyle w:val="covertext"/>
              <w:spacing w:before="0" w:after="0"/>
            </w:pPr>
            <w:r>
              <w:t>Shahriar Emami</w:t>
            </w:r>
            <w:r w:rsidRPr="00AF3F75">
              <w:t>, Samsung</w:t>
            </w:r>
            <w:r>
              <w:t xml:space="preserve"> </w:t>
            </w:r>
            <w:r w:rsidRPr="00AF3F75">
              <w:t xml:space="preserve">75 W </w:t>
            </w:r>
            <w:proofErr w:type="spellStart"/>
            <w:r w:rsidRPr="00AF3F75">
              <w:t>Plumeria</w:t>
            </w:r>
            <w:proofErr w:type="spellEnd"/>
            <w:r w:rsidRPr="00AF3F75">
              <w:t xml:space="preserve"> Drive, San Jose, CA, U</w:t>
            </w:r>
            <w:r>
              <w:t>SA</w:t>
            </w:r>
          </w:p>
        </w:tc>
        <w:tc>
          <w:tcPr>
            <w:tcW w:w="4140" w:type="dxa"/>
            <w:tcBorders>
              <w:top w:val="single" w:sz="4" w:space="0" w:color="auto"/>
              <w:bottom w:val="single" w:sz="4" w:space="0" w:color="auto"/>
            </w:tcBorders>
          </w:tcPr>
          <w:p w:rsidR="00C0102C" w:rsidRDefault="00304EBF" w:rsidP="0058744C">
            <w:pPr>
              <w:pStyle w:val="covertext"/>
              <w:tabs>
                <w:tab w:val="left" w:pos="1152"/>
              </w:tabs>
              <w:spacing w:before="0" w:after="0"/>
            </w:pPr>
            <w:r>
              <w:t>Voice:</w:t>
            </w:r>
            <w:r>
              <w:tab/>
            </w:r>
            <w:r w:rsidR="006C7325" w:rsidRPr="0036503B">
              <w:t>[</w:t>
            </w:r>
            <w:r w:rsidR="006C7325">
              <w:t>408-544-2826</w:t>
            </w:r>
            <w:r w:rsidR="006C7325" w:rsidRPr="0036503B">
              <w:t>]</w:t>
            </w:r>
            <w:r w:rsidR="006C7325" w:rsidRPr="0036503B">
              <w:br/>
            </w:r>
          </w:p>
          <w:p w:rsidR="00B70B36" w:rsidRPr="00C0102C" w:rsidRDefault="00C0102C" w:rsidP="00E91777">
            <w:pPr>
              <w:pStyle w:val="covertext"/>
              <w:tabs>
                <w:tab w:val="left" w:pos="1152"/>
              </w:tabs>
              <w:spacing w:before="0" w:after="0"/>
              <w:rPr>
                <w:sz w:val="18"/>
                <w:lang w:val="da-DK"/>
              </w:rPr>
            </w:pPr>
            <w:r w:rsidRPr="00C0102C">
              <w:t xml:space="preserve"> </w:t>
            </w:r>
            <w:r>
              <w:t xml:space="preserve">                  </w:t>
            </w:r>
            <w:r w:rsidR="00B70B36" w:rsidRPr="00C0102C">
              <w:br/>
              <w:t>Fax:</w:t>
            </w:r>
            <w:r w:rsidR="00B70B36" w:rsidRPr="00C0102C">
              <w:tab/>
            </w:r>
            <w:r w:rsidR="00B70B36" w:rsidRPr="00C0102C">
              <w:br/>
              <w:t>E-mail:</w:t>
            </w:r>
            <w:r w:rsidR="00B70B36" w:rsidRPr="00C0102C">
              <w:tab/>
            </w:r>
            <w:r w:rsidR="006C7325">
              <w:t>Shahriar.e</w:t>
            </w:r>
            <w:r w:rsidR="00E91777">
              <w:t>@samsung.com</w:t>
            </w:r>
          </w:p>
        </w:tc>
      </w:tr>
      <w:tr w:rsidR="00B70B36">
        <w:tc>
          <w:tcPr>
            <w:tcW w:w="1800" w:type="dxa"/>
            <w:tcBorders>
              <w:top w:val="single" w:sz="6" w:space="0" w:color="auto"/>
            </w:tcBorders>
          </w:tcPr>
          <w:p w:rsidR="00B70B36" w:rsidRDefault="00B70B36" w:rsidP="0058744C">
            <w:pPr>
              <w:pStyle w:val="covertext"/>
            </w:pPr>
            <w:r>
              <w:t>Re:</w:t>
            </w:r>
          </w:p>
        </w:tc>
        <w:tc>
          <w:tcPr>
            <w:tcW w:w="8280" w:type="dxa"/>
            <w:gridSpan w:val="2"/>
            <w:tcBorders>
              <w:top w:val="single" w:sz="6" w:space="0" w:color="auto"/>
            </w:tcBorders>
          </w:tcPr>
          <w:p w:rsidR="00B70B36" w:rsidRPr="008E40DB" w:rsidRDefault="008E40DB" w:rsidP="008E40DB">
            <w:pPr>
              <w:pStyle w:val="covertext"/>
              <w:spacing w:before="0" w:after="0"/>
              <w:rPr>
                <w:noProof/>
              </w:rPr>
            </w:pPr>
            <w:r w:rsidRPr="008E40DB">
              <w:rPr>
                <w:noProof/>
              </w:rPr>
              <w:t>Task Group 15.4</w:t>
            </w:r>
            <w:r w:rsidR="00E91777">
              <w:rPr>
                <w:noProof/>
              </w:rPr>
              <w:t>q</w:t>
            </w:r>
            <w:r w:rsidR="0016533C">
              <w:rPr>
                <w:noProof/>
              </w:rPr>
              <w:t xml:space="preserve"> T</w:t>
            </w:r>
            <w:r w:rsidR="006C7325">
              <w:rPr>
                <w:noProof/>
              </w:rPr>
              <w:t>GD</w:t>
            </w:r>
          </w:p>
        </w:tc>
      </w:tr>
      <w:tr w:rsidR="00B70B36">
        <w:tc>
          <w:tcPr>
            <w:tcW w:w="1800" w:type="dxa"/>
            <w:tcBorders>
              <w:top w:val="single" w:sz="6" w:space="0" w:color="auto"/>
            </w:tcBorders>
          </w:tcPr>
          <w:p w:rsidR="00B70B36" w:rsidRDefault="00B70B36" w:rsidP="0058744C">
            <w:pPr>
              <w:pStyle w:val="covertext"/>
            </w:pPr>
            <w:r>
              <w:t>Abstract</w:t>
            </w:r>
          </w:p>
        </w:tc>
        <w:tc>
          <w:tcPr>
            <w:tcW w:w="8280" w:type="dxa"/>
            <w:gridSpan w:val="2"/>
            <w:tcBorders>
              <w:top w:val="single" w:sz="6" w:space="0" w:color="auto"/>
            </w:tcBorders>
          </w:tcPr>
          <w:p w:rsidR="00B70B36" w:rsidRPr="008E40DB" w:rsidRDefault="006C7325" w:rsidP="0016533C">
            <w:pPr>
              <w:pStyle w:val="covertext"/>
              <w:spacing w:before="0" w:after="0"/>
              <w:rPr>
                <w:noProof/>
              </w:rPr>
            </w:pPr>
            <w:r>
              <w:rPr>
                <w:noProof/>
              </w:rPr>
              <w:t>TGD Outline</w:t>
            </w:r>
          </w:p>
        </w:tc>
      </w:tr>
      <w:tr w:rsidR="00B70B36">
        <w:tc>
          <w:tcPr>
            <w:tcW w:w="1800" w:type="dxa"/>
            <w:tcBorders>
              <w:top w:val="single" w:sz="6" w:space="0" w:color="auto"/>
            </w:tcBorders>
          </w:tcPr>
          <w:p w:rsidR="00B70B36" w:rsidRDefault="00B70B36" w:rsidP="0058744C">
            <w:pPr>
              <w:pStyle w:val="covertext"/>
            </w:pPr>
            <w:r>
              <w:t>Purpose</w:t>
            </w:r>
          </w:p>
        </w:tc>
        <w:tc>
          <w:tcPr>
            <w:tcW w:w="8280" w:type="dxa"/>
            <w:gridSpan w:val="2"/>
            <w:tcBorders>
              <w:top w:val="single" w:sz="6" w:space="0" w:color="auto"/>
            </w:tcBorders>
          </w:tcPr>
          <w:p w:rsidR="00B70B36" w:rsidRDefault="0016533C" w:rsidP="0016533C">
            <w:pPr>
              <w:pStyle w:val="covertext"/>
            </w:pPr>
            <w:r>
              <w:t>To capture essential PHY requirements derived from the CFA responses, parameterized into a set of PHY characteristics that technical proposals can address. Guide d</w:t>
            </w:r>
            <w:r w:rsidR="008E40DB">
              <w:t>iscussion within task group</w:t>
            </w:r>
            <w:r>
              <w:t>, help proposers and provide a framework for evaluation of proposals by the TG.</w:t>
            </w:r>
          </w:p>
        </w:tc>
      </w:tr>
      <w:tr w:rsidR="00B70B36">
        <w:tc>
          <w:tcPr>
            <w:tcW w:w="1800" w:type="dxa"/>
            <w:tcBorders>
              <w:top w:val="single" w:sz="6" w:space="0" w:color="auto"/>
              <w:bottom w:val="single" w:sz="6" w:space="0" w:color="auto"/>
            </w:tcBorders>
          </w:tcPr>
          <w:p w:rsidR="00B70B36" w:rsidRDefault="00B70B36" w:rsidP="0058744C">
            <w:pPr>
              <w:pStyle w:val="covertext"/>
            </w:pPr>
            <w:r>
              <w:t>Notice</w:t>
            </w:r>
          </w:p>
        </w:tc>
        <w:tc>
          <w:tcPr>
            <w:tcW w:w="8280" w:type="dxa"/>
            <w:gridSpan w:val="2"/>
            <w:tcBorders>
              <w:top w:val="single" w:sz="6" w:space="0" w:color="auto"/>
              <w:bottom w:val="single" w:sz="6" w:space="0" w:color="auto"/>
            </w:tcBorders>
          </w:tcPr>
          <w:p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tc>
          <w:tcPr>
            <w:tcW w:w="1800" w:type="dxa"/>
            <w:tcBorders>
              <w:top w:val="single" w:sz="6" w:space="0" w:color="auto"/>
              <w:bottom w:val="single" w:sz="6" w:space="0" w:color="auto"/>
            </w:tcBorders>
          </w:tcPr>
          <w:p w:rsidR="00B70B36" w:rsidRDefault="00B70B36" w:rsidP="0058744C">
            <w:pPr>
              <w:pStyle w:val="covertext"/>
            </w:pPr>
            <w:r>
              <w:t>Release</w:t>
            </w:r>
          </w:p>
        </w:tc>
        <w:tc>
          <w:tcPr>
            <w:tcW w:w="8280" w:type="dxa"/>
            <w:gridSpan w:val="2"/>
            <w:tcBorders>
              <w:top w:val="single" w:sz="6" w:space="0" w:color="auto"/>
              <w:bottom w:val="single" w:sz="6" w:space="0" w:color="auto"/>
            </w:tcBorders>
          </w:tcPr>
          <w:p w:rsidR="00B70B36" w:rsidRDefault="00B70B36" w:rsidP="0058744C">
            <w:pPr>
              <w:pStyle w:val="covertext"/>
            </w:pPr>
            <w:r>
              <w:t>The contributor acknowledges and accepts that this contribution becomes the property of IEEE and may be made publicly available by P802.15.</w:t>
            </w:r>
          </w:p>
        </w:tc>
      </w:tr>
    </w:tbl>
    <w:p w:rsidR="0056147D" w:rsidRDefault="0056147D" w:rsidP="007335E9"/>
    <w:p w:rsidR="00956E25" w:rsidRDefault="004D5E07" w:rsidP="006C7325">
      <w:r>
        <w:br w:type="page"/>
      </w:r>
    </w:p>
    <w:p w:rsidR="0056147D" w:rsidRDefault="0056147D" w:rsidP="007335E9"/>
    <w:bookmarkStart w:id="1" w:name="_Toc351390587" w:displacedByCustomXml="next"/>
    <w:bookmarkStart w:id="2" w:name="_Toc292353314" w:displacedByCustomXml="next"/>
    <w:sdt>
      <w:sdtPr>
        <w:rPr>
          <w:rFonts w:ascii="Times New Roman" w:hAnsi="Times New Roman" w:cs="Times New Roman"/>
          <w:sz w:val="24"/>
          <w:szCs w:val="24"/>
        </w:rPr>
        <w:alias w:val="Title"/>
        <w:id w:val="340443697"/>
        <w:dataBinding w:prefixMappings="xmlns:ns0='http://purl.org/dc/elements/1.1/' xmlns:ns1='http://schemas.openxmlformats.org/package/2006/metadata/core-properties' " w:xpath="/ns1:coreProperties[1]/ns0:title[1]" w:storeItemID="{6C3C8BC8-F283-45AE-878A-BAB7291924A1}"/>
        <w:text/>
      </w:sdtPr>
      <w:sdtEndPr/>
      <w:sdtContent>
        <w:p w:rsidR="008502EC" w:rsidRPr="006C7325" w:rsidRDefault="00E91777" w:rsidP="008502EC">
          <w:pPr>
            <w:pStyle w:val="Title"/>
            <w:rPr>
              <w:rFonts w:ascii="Times New Roman" w:hAnsi="Times New Roman" w:cs="Times New Roman"/>
              <w:sz w:val="24"/>
              <w:szCs w:val="24"/>
            </w:rPr>
          </w:pPr>
          <w:r w:rsidRPr="006C7325">
            <w:rPr>
              <w:rFonts w:ascii="Times New Roman" w:hAnsi="Times New Roman" w:cs="Times New Roman"/>
              <w:sz w:val="24"/>
              <w:szCs w:val="24"/>
            </w:rPr>
            <w:t>TG4q</w:t>
          </w:r>
          <w:r w:rsidR="008502EC" w:rsidRPr="006C7325">
            <w:rPr>
              <w:rFonts w:ascii="Times New Roman" w:hAnsi="Times New Roman" w:cs="Times New Roman"/>
              <w:sz w:val="24"/>
              <w:szCs w:val="24"/>
            </w:rPr>
            <w:t xml:space="preserve"> Technical Guidance Document</w:t>
          </w:r>
          <w:r w:rsidR="00703FEB">
            <w:rPr>
              <w:rFonts w:ascii="Times New Roman" w:hAnsi="Times New Roman" w:cs="Times New Roman"/>
              <w:sz w:val="24"/>
              <w:szCs w:val="24"/>
            </w:rPr>
            <w:t xml:space="preserve"> (TGD)</w:t>
          </w:r>
          <w:r w:rsidR="006C7325" w:rsidRPr="006C7325">
            <w:rPr>
              <w:rFonts w:ascii="Times New Roman" w:hAnsi="Times New Roman" w:cs="Times New Roman"/>
              <w:sz w:val="24"/>
              <w:szCs w:val="24"/>
            </w:rPr>
            <w:t xml:space="preserve"> Outline</w:t>
          </w:r>
        </w:p>
      </w:sdtContent>
    </w:sdt>
    <w:bookmarkEnd w:id="1" w:displacedByCustomXml="prev"/>
    <w:bookmarkEnd w:id="2"/>
    <w:p w:rsidR="001E6F67" w:rsidRPr="006C7325" w:rsidRDefault="001E6F67" w:rsidP="001E6F67">
      <w:pPr>
        <w:rPr>
          <w:rFonts w:ascii="Times New Roman" w:hAnsi="Times New Roman"/>
          <w:sz w:val="24"/>
        </w:rPr>
      </w:pPr>
    </w:p>
    <w:p w:rsidR="001E6F67" w:rsidRPr="006C7325" w:rsidRDefault="001E6F67" w:rsidP="001E6F67">
      <w:pPr>
        <w:rPr>
          <w:rFonts w:ascii="Times New Roman" w:hAnsi="Times New Roman"/>
          <w:sz w:val="24"/>
        </w:rPr>
      </w:pPr>
    </w:p>
    <w:p w:rsidR="001E6F67" w:rsidRPr="006C7325" w:rsidRDefault="001E6F67" w:rsidP="001E6F67">
      <w:pPr>
        <w:rPr>
          <w:rFonts w:ascii="Times New Roman" w:hAnsi="Times New Roman"/>
          <w:b/>
          <w:sz w:val="24"/>
        </w:rPr>
      </w:pPr>
      <w:r w:rsidRPr="006C7325">
        <w:rPr>
          <w:rFonts w:ascii="Times New Roman" w:hAnsi="Times New Roman"/>
          <w:b/>
          <w:sz w:val="24"/>
        </w:rPr>
        <w:t>Parameters to describe</w:t>
      </w:r>
    </w:p>
    <w:p w:rsidR="001E6F67" w:rsidRPr="006C7325" w:rsidRDefault="001E6F67" w:rsidP="001E6F67">
      <w:pPr>
        <w:rPr>
          <w:rFonts w:ascii="Times New Roman" w:hAnsi="Times New Roman"/>
          <w:sz w:val="24"/>
        </w:rPr>
      </w:pPr>
    </w:p>
    <w:p w:rsidR="001E6F67" w:rsidRPr="006C7325" w:rsidRDefault="001E6F67" w:rsidP="001E6F67">
      <w:pPr>
        <w:pStyle w:val="ListParagraph"/>
        <w:numPr>
          <w:ilvl w:val="0"/>
          <w:numId w:val="25"/>
        </w:numPr>
        <w:rPr>
          <w:rFonts w:ascii="Times New Roman" w:hAnsi="Times New Roman"/>
          <w:sz w:val="24"/>
        </w:rPr>
      </w:pPr>
      <w:r w:rsidRPr="006C7325">
        <w:rPr>
          <w:rFonts w:ascii="Times New Roman" w:hAnsi="Times New Roman"/>
          <w:sz w:val="24"/>
        </w:rPr>
        <w:t>Data Rate</w:t>
      </w:r>
    </w:p>
    <w:p w:rsidR="001E6F67" w:rsidRPr="006C7325" w:rsidRDefault="001E6F67" w:rsidP="001E6F67">
      <w:pPr>
        <w:pStyle w:val="ListParagraph"/>
        <w:rPr>
          <w:rFonts w:ascii="Times New Roman" w:hAnsi="Times New Roman"/>
          <w:sz w:val="24"/>
        </w:rPr>
      </w:pPr>
      <w:r w:rsidRPr="006C7325">
        <w:rPr>
          <w:rFonts w:ascii="Times New Roman" w:hAnsi="Times New Roman"/>
          <w:sz w:val="24"/>
        </w:rPr>
        <w:t>Min</w:t>
      </w:r>
      <w:r w:rsidR="00FA35D0">
        <w:rPr>
          <w:rFonts w:ascii="Times New Roman" w:hAnsi="Times New Roman"/>
          <w:sz w:val="24"/>
        </w:rPr>
        <w:t>:</w:t>
      </w:r>
      <w:r w:rsidRPr="006C7325">
        <w:rPr>
          <w:rFonts w:ascii="Times New Roman" w:hAnsi="Times New Roman"/>
          <w:sz w:val="24"/>
        </w:rPr>
        <w:t xml:space="preserve">  250 Kbps, Max</w:t>
      </w:r>
      <w:r w:rsidR="00FA35D0">
        <w:rPr>
          <w:rFonts w:ascii="Times New Roman" w:hAnsi="Times New Roman"/>
          <w:sz w:val="24"/>
        </w:rPr>
        <w:t>:</w:t>
      </w:r>
      <w:r w:rsidRPr="006C7325">
        <w:rPr>
          <w:rFonts w:ascii="Times New Roman" w:hAnsi="Times New Roman"/>
          <w:sz w:val="24"/>
        </w:rPr>
        <w:t xml:space="preserve">  </w:t>
      </w:r>
      <w:r w:rsidR="00820EFE" w:rsidRPr="006C7325">
        <w:rPr>
          <w:rFonts w:ascii="Times New Roman" w:hAnsi="Times New Roman"/>
          <w:sz w:val="24"/>
        </w:rPr>
        <w:t xml:space="preserve">1 </w:t>
      </w:r>
      <w:proofErr w:type="spellStart"/>
      <w:r w:rsidR="00820EFE" w:rsidRPr="006C7325">
        <w:rPr>
          <w:rFonts w:ascii="Times New Roman" w:hAnsi="Times New Roman"/>
          <w:sz w:val="24"/>
        </w:rPr>
        <w:t>Mpbs</w:t>
      </w:r>
      <w:proofErr w:type="spellEnd"/>
    </w:p>
    <w:p w:rsidR="001E6F67" w:rsidRPr="006C7325" w:rsidRDefault="001E6F67" w:rsidP="001E6F67">
      <w:pPr>
        <w:pStyle w:val="ListParagraph"/>
        <w:rPr>
          <w:rFonts w:ascii="Times New Roman" w:hAnsi="Times New Roman"/>
          <w:sz w:val="24"/>
        </w:rPr>
      </w:pPr>
    </w:p>
    <w:p w:rsidR="001E6F67" w:rsidRPr="006C7325" w:rsidRDefault="001E6F67" w:rsidP="001E6F67">
      <w:pPr>
        <w:pStyle w:val="ListParagraph"/>
        <w:numPr>
          <w:ilvl w:val="0"/>
          <w:numId w:val="25"/>
        </w:numPr>
        <w:rPr>
          <w:rFonts w:ascii="Times New Roman" w:hAnsi="Times New Roman"/>
          <w:sz w:val="24"/>
        </w:rPr>
      </w:pPr>
      <w:r w:rsidRPr="006C7325">
        <w:rPr>
          <w:rFonts w:ascii="Times New Roman" w:hAnsi="Times New Roman"/>
          <w:sz w:val="24"/>
        </w:rPr>
        <w:t>Packet error rate</w:t>
      </w:r>
    </w:p>
    <w:p w:rsidR="001E6F67" w:rsidRDefault="00820EFE" w:rsidP="001E6F67">
      <w:pPr>
        <w:rPr>
          <w:rFonts w:ascii="Times New Roman" w:hAnsi="Times New Roman"/>
          <w:sz w:val="24"/>
        </w:rPr>
      </w:pPr>
      <w:r w:rsidRPr="006C7325">
        <w:rPr>
          <w:rFonts w:ascii="Times New Roman" w:hAnsi="Times New Roman"/>
          <w:sz w:val="24"/>
        </w:rPr>
        <w:t xml:space="preserve">                1 % at 20 bytes of packet length</w:t>
      </w:r>
    </w:p>
    <w:p w:rsidR="003761E1" w:rsidRPr="006C7325" w:rsidRDefault="003761E1" w:rsidP="001E6F67">
      <w:pPr>
        <w:rPr>
          <w:rFonts w:ascii="Times New Roman" w:hAnsi="Times New Roman"/>
          <w:sz w:val="24"/>
        </w:rPr>
      </w:pPr>
    </w:p>
    <w:p w:rsidR="001E6F67" w:rsidRPr="006C7325" w:rsidRDefault="001E6F67" w:rsidP="001E6F67">
      <w:pPr>
        <w:pStyle w:val="ListParagraph"/>
        <w:numPr>
          <w:ilvl w:val="0"/>
          <w:numId w:val="25"/>
        </w:numPr>
        <w:rPr>
          <w:rFonts w:ascii="Times New Roman" w:hAnsi="Times New Roman"/>
          <w:sz w:val="24"/>
        </w:rPr>
      </w:pPr>
      <w:r w:rsidRPr="006C7325">
        <w:rPr>
          <w:rFonts w:ascii="Times New Roman" w:hAnsi="Times New Roman"/>
          <w:sz w:val="24"/>
        </w:rPr>
        <w:t>Range</w:t>
      </w:r>
    </w:p>
    <w:p w:rsidR="00820EFE" w:rsidRDefault="00820EFE" w:rsidP="00820EFE">
      <w:pPr>
        <w:pStyle w:val="ListParagraph"/>
        <w:rPr>
          <w:rFonts w:ascii="Times New Roman" w:hAnsi="Times New Roman"/>
          <w:sz w:val="24"/>
        </w:rPr>
      </w:pPr>
      <w:r w:rsidRPr="006C7325">
        <w:rPr>
          <w:rFonts w:ascii="Times New Roman" w:hAnsi="Times New Roman"/>
          <w:sz w:val="24"/>
        </w:rPr>
        <w:t xml:space="preserve">      30 m</w:t>
      </w:r>
    </w:p>
    <w:p w:rsidR="00FA35D0" w:rsidRPr="006C7325" w:rsidRDefault="00FA35D0" w:rsidP="00820EFE">
      <w:pPr>
        <w:pStyle w:val="ListParagraph"/>
        <w:rPr>
          <w:rFonts w:ascii="Times New Roman" w:hAnsi="Times New Roman"/>
          <w:sz w:val="24"/>
        </w:rPr>
      </w:pPr>
    </w:p>
    <w:p w:rsidR="001E6F67" w:rsidRDefault="00FA35D0" w:rsidP="00FA35D0">
      <w:pPr>
        <w:pStyle w:val="ListParagraph"/>
        <w:numPr>
          <w:ilvl w:val="0"/>
          <w:numId w:val="25"/>
        </w:numPr>
        <w:rPr>
          <w:rFonts w:ascii="Times New Roman" w:hAnsi="Times New Roman"/>
          <w:sz w:val="24"/>
        </w:rPr>
      </w:pPr>
      <w:r w:rsidRPr="00FA35D0">
        <w:rPr>
          <w:rFonts w:ascii="Times New Roman" w:hAnsi="Times New Roman"/>
          <w:sz w:val="24"/>
        </w:rPr>
        <w:t>Channel model</w:t>
      </w:r>
    </w:p>
    <w:p w:rsidR="00FA35D0" w:rsidRPr="00FA35D0" w:rsidRDefault="00FA35D0" w:rsidP="00FA35D0">
      <w:pPr>
        <w:pStyle w:val="ListParagraph"/>
        <w:rPr>
          <w:rFonts w:ascii="Times New Roman" w:hAnsi="Times New Roman"/>
          <w:sz w:val="24"/>
        </w:rPr>
      </w:pPr>
      <w:r>
        <w:rPr>
          <w:rFonts w:ascii="Times New Roman" w:hAnsi="Times New Roman"/>
          <w:sz w:val="24"/>
        </w:rPr>
        <w:t>Needs to be defined</w:t>
      </w:r>
    </w:p>
    <w:p w:rsidR="00FA35D0" w:rsidRPr="006C7325" w:rsidRDefault="00FA35D0" w:rsidP="001E6F67">
      <w:pPr>
        <w:rPr>
          <w:rFonts w:ascii="Times New Roman" w:hAnsi="Times New Roman"/>
          <w:sz w:val="24"/>
        </w:rPr>
      </w:pPr>
    </w:p>
    <w:p w:rsidR="001E6F67" w:rsidRPr="006C7325" w:rsidRDefault="001E6F67" w:rsidP="001E6F67">
      <w:pPr>
        <w:pStyle w:val="ListParagraph"/>
        <w:numPr>
          <w:ilvl w:val="0"/>
          <w:numId w:val="25"/>
        </w:numPr>
        <w:rPr>
          <w:rFonts w:ascii="Times New Roman" w:hAnsi="Times New Roman"/>
          <w:sz w:val="24"/>
        </w:rPr>
      </w:pPr>
      <w:r w:rsidRPr="006C7325">
        <w:rPr>
          <w:rFonts w:ascii="Times New Roman" w:hAnsi="Times New Roman"/>
          <w:sz w:val="24"/>
        </w:rPr>
        <w:t>Low power attribute</w:t>
      </w:r>
    </w:p>
    <w:p w:rsidR="001E6F67" w:rsidRPr="006C7325" w:rsidRDefault="00820EFE" w:rsidP="001E6F67">
      <w:pPr>
        <w:rPr>
          <w:rFonts w:ascii="Times New Roman" w:hAnsi="Times New Roman"/>
          <w:sz w:val="24"/>
        </w:rPr>
      </w:pPr>
      <w:r w:rsidRPr="006C7325">
        <w:rPr>
          <w:rFonts w:ascii="Times New Roman" w:hAnsi="Times New Roman"/>
          <w:sz w:val="24"/>
        </w:rPr>
        <w:t xml:space="preserve">             Less 15 </w:t>
      </w:r>
      <w:proofErr w:type="spellStart"/>
      <w:r w:rsidRPr="006C7325">
        <w:rPr>
          <w:rFonts w:ascii="Times New Roman" w:hAnsi="Times New Roman"/>
          <w:sz w:val="24"/>
        </w:rPr>
        <w:t>mW</w:t>
      </w:r>
      <w:proofErr w:type="spellEnd"/>
      <w:r w:rsidRPr="006C7325">
        <w:rPr>
          <w:rFonts w:ascii="Times New Roman" w:hAnsi="Times New Roman"/>
          <w:sz w:val="24"/>
        </w:rPr>
        <w:t xml:space="preserve"> </w:t>
      </w:r>
    </w:p>
    <w:p w:rsidR="00820EFE" w:rsidRPr="006C7325" w:rsidRDefault="00820EFE" w:rsidP="001E6F67">
      <w:pPr>
        <w:rPr>
          <w:rFonts w:ascii="Times New Roman" w:hAnsi="Times New Roman"/>
          <w:sz w:val="24"/>
        </w:rPr>
      </w:pPr>
    </w:p>
    <w:p w:rsidR="001E6F67" w:rsidRPr="006C7325" w:rsidRDefault="001E6F67" w:rsidP="001E6F67">
      <w:pPr>
        <w:pStyle w:val="ListParagraph"/>
        <w:numPr>
          <w:ilvl w:val="0"/>
          <w:numId w:val="25"/>
        </w:numPr>
        <w:rPr>
          <w:rFonts w:ascii="Times New Roman" w:hAnsi="Times New Roman"/>
          <w:sz w:val="24"/>
        </w:rPr>
      </w:pPr>
      <w:r w:rsidRPr="006C7325">
        <w:rPr>
          <w:rFonts w:ascii="Times New Roman" w:hAnsi="Times New Roman"/>
          <w:sz w:val="24"/>
        </w:rPr>
        <w:t>Coexistence</w:t>
      </w:r>
    </w:p>
    <w:p w:rsidR="00457F37" w:rsidRPr="006C7325" w:rsidRDefault="00457F37" w:rsidP="00457F37">
      <w:pPr>
        <w:pStyle w:val="ListParagraph"/>
        <w:rPr>
          <w:rFonts w:ascii="Times New Roman" w:hAnsi="Times New Roman"/>
          <w:sz w:val="24"/>
        </w:rPr>
      </w:pPr>
      <w:r w:rsidRPr="006C7325">
        <w:rPr>
          <w:rFonts w:ascii="Times New Roman" w:hAnsi="Times New Roman"/>
          <w:sz w:val="24"/>
        </w:rPr>
        <w:t>TBD number of networks in a given band</w:t>
      </w:r>
    </w:p>
    <w:p w:rsidR="001E6F67" w:rsidRPr="006C7325" w:rsidRDefault="001E6F67" w:rsidP="001E6F67">
      <w:pPr>
        <w:rPr>
          <w:rFonts w:ascii="Times New Roman" w:hAnsi="Times New Roman"/>
          <w:sz w:val="24"/>
        </w:rPr>
      </w:pPr>
    </w:p>
    <w:sectPr w:rsidR="001E6F67" w:rsidRPr="006C7325" w:rsidSect="00A04F6C">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4D9" w:rsidRDefault="006404D9" w:rsidP="00354D87">
      <w:r>
        <w:separator/>
      </w:r>
    </w:p>
  </w:endnote>
  <w:endnote w:type="continuationSeparator" w:id="0">
    <w:p w:rsidR="006404D9" w:rsidRDefault="006404D9" w:rsidP="0035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FE" w:rsidRPr="00872BFE" w:rsidRDefault="00872BFE">
    <w:pPr>
      <w:pStyle w:val="Footer"/>
      <w:rPr>
        <w:rFonts w:ascii="Times New Roman" w:hAnsi="Times New Roman"/>
      </w:rPr>
    </w:pPr>
    <w:r w:rsidRPr="00872BFE">
      <w:rPr>
        <w:rFonts w:ascii="Times New Roman" w:hAnsi="Times New Roman"/>
      </w:rPr>
      <w:t xml:space="preserve">Submission                                                               </w:t>
    </w:r>
    <w:r>
      <w:rPr>
        <w:rFonts w:ascii="Times New Roman" w:hAnsi="Times New Roman"/>
      </w:rPr>
      <w:t xml:space="preserve">    </w:t>
    </w:r>
    <w:r w:rsidRPr="00872BFE">
      <w:rPr>
        <w:rFonts w:ascii="Times New Roman" w:hAnsi="Times New Roman"/>
      </w:rPr>
      <w:t xml:space="preserve">                                      Sha</w:t>
    </w:r>
    <w:r>
      <w:rPr>
        <w:rFonts w:ascii="Times New Roman" w:hAnsi="Times New Roman"/>
      </w:rPr>
      <w:t xml:space="preserve">hriar </w:t>
    </w:r>
    <w:proofErr w:type="gramStart"/>
    <w:r>
      <w:rPr>
        <w:rFonts w:ascii="Times New Roman" w:hAnsi="Times New Roman"/>
      </w:rPr>
      <w:t>Emami ,</w:t>
    </w:r>
    <w:proofErr w:type="gramEnd"/>
    <w:r>
      <w:rPr>
        <w:rFonts w:ascii="Times New Roman" w:hAnsi="Times New Roman"/>
      </w:rPr>
      <w:t xml:space="preserve"> Samsung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4D9" w:rsidRDefault="006404D9" w:rsidP="00354D87">
      <w:r>
        <w:separator/>
      </w:r>
    </w:p>
  </w:footnote>
  <w:footnote w:type="continuationSeparator" w:id="0">
    <w:p w:rsidR="006404D9" w:rsidRDefault="006404D9" w:rsidP="00354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0B" w:rsidRPr="006C7325" w:rsidRDefault="006C7325" w:rsidP="008502EC">
    <w:pPr>
      <w:pStyle w:val="Header"/>
      <w:pBdr>
        <w:bottom w:val="single" w:sz="4" w:space="1" w:color="auto"/>
      </w:pBdr>
      <w:tabs>
        <w:tab w:val="left" w:pos="3810"/>
      </w:tabs>
      <w:rPr>
        <w:rFonts w:ascii="Times New Roman" w:hAnsi="Times New Roman"/>
        <w:b/>
      </w:rPr>
    </w:pPr>
    <w:r w:rsidRPr="006C7325">
      <w:rPr>
        <w:rFonts w:ascii="Times New Roman" w:hAnsi="Times New Roman"/>
        <w:b/>
      </w:rPr>
      <w:t xml:space="preserve">      March, 2013                                                                                                  </w:t>
    </w:r>
    <w:r w:rsidR="00872BFE">
      <w:rPr>
        <w:rFonts w:ascii="Times New Roman" w:hAnsi="Times New Roman"/>
        <w:b/>
      </w:rPr>
      <w:t>IEEE P802.15-13-0158-00-004q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675F31"/>
    <w:multiLevelType w:val="hybridMultilevel"/>
    <w:tmpl w:val="2C2A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730212"/>
    <w:multiLevelType w:val="hybridMultilevel"/>
    <w:tmpl w:val="8C4A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24"/>
  </w:num>
  <w:num w:numId="4">
    <w:abstractNumId w:val="4"/>
  </w:num>
  <w:num w:numId="5">
    <w:abstractNumId w:val="22"/>
  </w:num>
  <w:num w:numId="6">
    <w:abstractNumId w:val="18"/>
  </w:num>
  <w:num w:numId="7">
    <w:abstractNumId w:val="16"/>
  </w:num>
  <w:num w:numId="8">
    <w:abstractNumId w:val="19"/>
  </w:num>
  <w:num w:numId="9">
    <w:abstractNumId w:val="1"/>
  </w:num>
  <w:num w:numId="10">
    <w:abstractNumId w:val="20"/>
  </w:num>
  <w:num w:numId="11">
    <w:abstractNumId w:val="21"/>
  </w:num>
  <w:num w:numId="12">
    <w:abstractNumId w:val="15"/>
  </w:num>
  <w:num w:numId="13">
    <w:abstractNumId w:val="14"/>
  </w:num>
  <w:num w:numId="14">
    <w:abstractNumId w:val="7"/>
  </w:num>
  <w:num w:numId="15">
    <w:abstractNumId w:val="0"/>
  </w:num>
  <w:num w:numId="16">
    <w:abstractNumId w:val="3"/>
  </w:num>
  <w:num w:numId="17">
    <w:abstractNumId w:val="23"/>
  </w:num>
  <w:num w:numId="18">
    <w:abstractNumId w:val="2"/>
  </w:num>
  <w:num w:numId="19">
    <w:abstractNumId w:val="5"/>
  </w:num>
  <w:num w:numId="20">
    <w:abstractNumId w:val="10"/>
  </w:num>
  <w:num w:numId="21">
    <w:abstractNumId w:val="12"/>
  </w:num>
  <w:num w:numId="22">
    <w:abstractNumId w:val="8"/>
  </w:num>
  <w:num w:numId="23">
    <w:abstractNumId w:val="6"/>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CD"/>
    <w:rsid w:val="000033AD"/>
    <w:rsid w:val="00020614"/>
    <w:rsid w:val="000253B4"/>
    <w:rsid w:val="00033DCD"/>
    <w:rsid w:val="00052070"/>
    <w:rsid w:val="00076223"/>
    <w:rsid w:val="0009389A"/>
    <w:rsid w:val="000A258E"/>
    <w:rsid w:val="000C6BBD"/>
    <w:rsid w:val="000E6D81"/>
    <w:rsid w:val="000E77DD"/>
    <w:rsid w:val="001063EA"/>
    <w:rsid w:val="00111A9D"/>
    <w:rsid w:val="00117F02"/>
    <w:rsid w:val="0012435F"/>
    <w:rsid w:val="00147EB8"/>
    <w:rsid w:val="001525A3"/>
    <w:rsid w:val="00155BCD"/>
    <w:rsid w:val="001562B6"/>
    <w:rsid w:val="00162582"/>
    <w:rsid w:val="0016533C"/>
    <w:rsid w:val="00165395"/>
    <w:rsid w:val="00193929"/>
    <w:rsid w:val="00197501"/>
    <w:rsid w:val="001B3AFD"/>
    <w:rsid w:val="001C552C"/>
    <w:rsid w:val="001D0749"/>
    <w:rsid w:val="001D785C"/>
    <w:rsid w:val="001E6F67"/>
    <w:rsid w:val="001F1D16"/>
    <w:rsid w:val="00201F8E"/>
    <w:rsid w:val="00203932"/>
    <w:rsid w:val="002103EF"/>
    <w:rsid w:val="00212F3D"/>
    <w:rsid w:val="00216ED8"/>
    <w:rsid w:val="00224E40"/>
    <w:rsid w:val="00225D2C"/>
    <w:rsid w:val="002267C6"/>
    <w:rsid w:val="00242DF6"/>
    <w:rsid w:val="00246C2E"/>
    <w:rsid w:val="00251A14"/>
    <w:rsid w:val="0026756E"/>
    <w:rsid w:val="0027611F"/>
    <w:rsid w:val="00286DB4"/>
    <w:rsid w:val="002A0116"/>
    <w:rsid w:val="002B1E2B"/>
    <w:rsid w:val="002D0099"/>
    <w:rsid w:val="002D1689"/>
    <w:rsid w:val="002D7895"/>
    <w:rsid w:val="002E5C05"/>
    <w:rsid w:val="002F0036"/>
    <w:rsid w:val="002F1D81"/>
    <w:rsid w:val="002F3110"/>
    <w:rsid w:val="0030046B"/>
    <w:rsid w:val="00304EBF"/>
    <w:rsid w:val="00310206"/>
    <w:rsid w:val="00313D1D"/>
    <w:rsid w:val="0032133E"/>
    <w:rsid w:val="00330017"/>
    <w:rsid w:val="003340CC"/>
    <w:rsid w:val="003354A2"/>
    <w:rsid w:val="00350C3C"/>
    <w:rsid w:val="00351DCA"/>
    <w:rsid w:val="00354D87"/>
    <w:rsid w:val="00357B1B"/>
    <w:rsid w:val="00373859"/>
    <w:rsid w:val="003761E1"/>
    <w:rsid w:val="00382951"/>
    <w:rsid w:val="00393414"/>
    <w:rsid w:val="003B2345"/>
    <w:rsid w:val="003C4E6D"/>
    <w:rsid w:val="003C6636"/>
    <w:rsid w:val="003C7564"/>
    <w:rsid w:val="003F05F8"/>
    <w:rsid w:val="004103AE"/>
    <w:rsid w:val="0042184D"/>
    <w:rsid w:val="00422718"/>
    <w:rsid w:val="00425459"/>
    <w:rsid w:val="004275E4"/>
    <w:rsid w:val="00432AEE"/>
    <w:rsid w:val="00433CC7"/>
    <w:rsid w:val="00450A73"/>
    <w:rsid w:val="00457F37"/>
    <w:rsid w:val="004A35C7"/>
    <w:rsid w:val="004B6950"/>
    <w:rsid w:val="004C17B5"/>
    <w:rsid w:val="004C1F99"/>
    <w:rsid w:val="004C44C1"/>
    <w:rsid w:val="004C4B47"/>
    <w:rsid w:val="004C5F0B"/>
    <w:rsid w:val="004C7966"/>
    <w:rsid w:val="004D02F5"/>
    <w:rsid w:val="004D5E07"/>
    <w:rsid w:val="004D5FE9"/>
    <w:rsid w:val="004D7DFF"/>
    <w:rsid w:val="004E1024"/>
    <w:rsid w:val="004E1B3A"/>
    <w:rsid w:val="004E3F8E"/>
    <w:rsid w:val="004E4F4E"/>
    <w:rsid w:val="005003B7"/>
    <w:rsid w:val="00502ACA"/>
    <w:rsid w:val="00515084"/>
    <w:rsid w:val="00525F25"/>
    <w:rsid w:val="00542E94"/>
    <w:rsid w:val="00546DCB"/>
    <w:rsid w:val="00551A3C"/>
    <w:rsid w:val="005555F0"/>
    <w:rsid w:val="00557305"/>
    <w:rsid w:val="0056147D"/>
    <w:rsid w:val="005807FA"/>
    <w:rsid w:val="0058744C"/>
    <w:rsid w:val="005A4CC9"/>
    <w:rsid w:val="005A5361"/>
    <w:rsid w:val="005C6D02"/>
    <w:rsid w:val="005E7412"/>
    <w:rsid w:val="005F0FD4"/>
    <w:rsid w:val="00604293"/>
    <w:rsid w:val="00620A4D"/>
    <w:rsid w:val="00630DEF"/>
    <w:rsid w:val="0063281B"/>
    <w:rsid w:val="00633B10"/>
    <w:rsid w:val="006404D9"/>
    <w:rsid w:val="00653FF0"/>
    <w:rsid w:val="00656050"/>
    <w:rsid w:val="00660249"/>
    <w:rsid w:val="006638C3"/>
    <w:rsid w:val="006720FE"/>
    <w:rsid w:val="00683718"/>
    <w:rsid w:val="00687D88"/>
    <w:rsid w:val="006925A3"/>
    <w:rsid w:val="006B583C"/>
    <w:rsid w:val="006C7325"/>
    <w:rsid w:val="006D4AB2"/>
    <w:rsid w:val="006D6658"/>
    <w:rsid w:val="006D7E5F"/>
    <w:rsid w:val="006F245E"/>
    <w:rsid w:val="006F2580"/>
    <w:rsid w:val="006F5770"/>
    <w:rsid w:val="006F5A56"/>
    <w:rsid w:val="00703FEB"/>
    <w:rsid w:val="0071668D"/>
    <w:rsid w:val="00716CB3"/>
    <w:rsid w:val="007335E9"/>
    <w:rsid w:val="00741768"/>
    <w:rsid w:val="00756831"/>
    <w:rsid w:val="00765986"/>
    <w:rsid w:val="00776587"/>
    <w:rsid w:val="00790F0A"/>
    <w:rsid w:val="007A4E7C"/>
    <w:rsid w:val="007B102E"/>
    <w:rsid w:val="007B5F64"/>
    <w:rsid w:val="007C34E3"/>
    <w:rsid w:val="007D2469"/>
    <w:rsid w:val="007F5C61"/>
    <w:rsid w:val="007F61EB"/>
    <w:rsid w:val="00816895"/>
    <w:rsid w:val="00820EFE"/>
    <w:rsid w:val="008222CD"/>
    <w:rsid w:val="0082392F"/>
    <w:rsid w:val="00837254"/>
    <w:rsid w:val="00842724"/>
    <w:rsid w:val="008502EC"/>
    <w:rsid w:val="00872BFE"/>
    <w:rsid w:val="00893BDE"/>
    <w:rsid w:val="00895651"/>
    <w:rsid w:val="008A1E41"/>
    <w:rsid w:val="008A7AB5"/>
    <w:rsid w:val="008D61D7"/>
    <w:rsid w:val="008E196B"/>
    <w:rsid w:val="008E40DB"/>
    <w:rsid w:val="00910DFC"/>
    <w:rsid w:val="009176DE"/>
    <w:rsid w:val="009324CA"/>
    <w:rsid w:val="0093369A"/>
    <w:rsid w:val="00933DD4"/>
    <w:rsid w:val="009400FF"/>
    <w:rsid w:val="00940EB3"/>
    <w:rsid w:val="00952F7A"/>
    <w:rsid w:val="00956E25"/>
    <w:rsid w:val="0096587F"/>
    <w:rsid w:val="00970E17"/>
    <w:rsid w:val="00971BE6"/>
    <w:rsid w:val="00977DC5"/>
    <w:rsid w:val="00984C20"/>
    <w:rsid w:val="0099326B"/>
    <w:rsid w:val="00995A44"/>
    <w:rsid w:val="009A6AA2"/>
    <w:rsid w:val="009B130E"/>
    <w:rsid w:val="009C2AB1"/>
    <w:rsid w:val="009C5456"/>
    <w:rsid w:val="009C604A"/>
    <w:rsid w:val="009C70E3"/>
    <w:rsid w:val="009F2A32"/>
    <w:rsid w:val="00A017C3"/>
    <w:rsid w:val="00A04F6C"/>
    <w:rsid w:val="00A21A63"/>
    <w:rsid w:val="00A316E8"/>
    <w:rsid w:val="00A33991"/>
    <w:rsid w:val="00A36C0A"/>
    <w:rsid w:val="00A5505E"/>
    <w:rsid w:val="00A557DB"/>
    <w:rsid w:val="00A654AC"/>
    <w:rsid w:val="00A66FD1"/>
    <w:rsid w:val="00A72CCE"/>
    <w:rsid w:val="00A72F1B"/>
    <w:rsid w:val="00A84AE3"/>
    <w:rsid w:val="00A857CD"/>
    <w:rsid w:val="00A9175B"/>
    <w:rsid w:val="00AA045B"/>
    <w:rsid w:val="00AA6105"/>
    <w:rsid w:val="00AC1355"/>
    <w:rsid w:val="00AC20BA"/>
    <w:rsid w:val="00AD443D"/>
    <w:rsid w:val="00AE3D7B"/>
    <w:rsid w:val="00AF0A44"/>
    <w:rsid w:val="00B03381"/>
    <w:rsid w:val="00B041C2"/>
    <w:rsid w:val="00B06DE1"/>
    <w:rsid w:val="00B22CD2"/>
    <w:rsid w:val="00B42B97"/>
    <w:rsid w:val="00B51613"/>
    <w:rsid w:val="00B53B05"/>
    <w:rsid w:val="00B62257"/>
    <w:rsid w:val="00B70B36"/>
    <w:rsid w:val="00B801B0"/>
    <w:rsid w:val="00B81BFE"/>
    <w:rsid w:val="00B8251A"/>
    <w:rsid w:val="00B83089"/>
    <w:rsid w:val="00BB02E8"/>
    <w:rsid w:val="00BE3AB4"/>
    <w:rsid w:val="00BF43DB"/>
    <w:rsid w:val="00C0102C"/>
    <w:rsid w:val="00C205A4"/>
    <w:rsid w:val="00C24769"/>
    <w:rsid w:val="00C45AA1"/>
    <w:rsid w:val="00C7486A"/>
    <w:rsid w:val="00C8480C"/>
    <w:rsid w:val="00C9000B"/>
    <w:rsid w:val="00C9277A"/>
    <w:rsid w:val="00C94AD3"/>
    <w:rsid w:val="00C97A77"/>
    <w:rsid w:val="00CA14D1"/>
    <w:rsid w:val="00CA4E0F"/>
    <w:rsid w:val="00CA5B72"/>
    <w:rsid w:val="00CA6846"/>
    <w:rsid w:val="00CA6B75"/>
    <w:rsid w:val="00CD643A"/>
    <w:rsid w:val="00CE2EE7"/>
    <w:rsid w:val="00CE5FE7"/>
    <w:rsid w:val="00CF432A"/>
    <w:rsid w:val="00CF54D2"/>
    <w:rsid w:val="00D00B7B"/>
    <w:rsid w:val="00D105F2"/>
    <w:rsid w:val="00D53A82"/>
    <w:rsid w:val="00D62676"/>
    <w:rsid w:val="00D71A9E"/>
    <w:rsid w:val="00D76629"/>
    <w:rsid w:val="00D80300"/>
    <w:rsid w:val="00D9531C"/>
    <w:rsid w:val="00DA0BCA"/>
    <w:rsid w:val="00DA2153"/>
    <w:rsid w:val="00DC1D3F"/>
    <w:rsid w:val="00DC2343"/>
    <w:rsid w:val="00DC3AB4"/>
    <w:rsid w:val="00DC6247"/>
    <w:rsid w:val="00DD7C15"/>
    <w:rsid w:val="00DE028E"/>
    <w:rsid w:val="00DE0E54"/>
    <w:rsid w:val="00DE1943"/>
    <w:rsid w:val="00DE36DF"/>
    <w:rsid w:val="00DF3B9D"/>
    <w:rsid w:val="00E32CDB"/>
    <w:rsid w:val="00E43220"/>
    <w:rsid w:val="00E50744"/>
    <w:rsid w:val="00E5551E"/>
    <w:rsid w:val="00E5723D"/>
    <w:rsid w:val="00E64D33"/>
    <w:rsid w:val="00E7409E"/>
    <w:rsid w:val="00E747DC"/>
    <w:rsid w:val="00E751F6"/>
    <w:rsid w:val="00E84812"/>
    <w:rsid w:val="00E9017A"/>
    <w:rsid w:val="00E91655"/>
    <w:rsid w:val="00E916D7"/>
    <w:rsid w:val="00E91777"/>
    <w:rsid w:val="00EA34BC"/>
    <w:rsid w:val="00EC3675"/>
    <w:rsid w:val="00ED0DF4"/>
    <w:rsid w:val="00ED1A46"/>
    <w:rsid w:val="00ED21CF"/>
    <w:rsid w:val="00ED555C"/>
    <w:rsid w:val="00ED6C57"/>
    <w:rsid w:val="00EE1CD7"/>
    <w:rsid w:val="00EF74D1"/>
    <w:rsid w:val="00EF7830"/>
    <w:rsid w:val="00F264F5"/>
    <w:rsid w:val="00F3372B"/>
    <w:rsid w:val="00F457FD"/>
    <w:rsid w:val="00F87D62"/>
    <w:rsid w:val="00F9552F"/>
    <w:rsid w:val="00FA35D0"/>
    <w:rsid w:val="00FB1080"/>
    <w:rsid w:val="00FB27E4"/>
    <w:rsid w:val="00FB2CEF"/>
    <w:rsid w:val="00FD10FB"/>
    <w:rsid w:val="00FE1060"/>
    <w:rsid w:val="00FF06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84D"/>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paragraph" w:styleId="Heading3">
    <w:name w:val="heading 3"/>
    <w:basedOn w:val="Normal"/>
    <w:next w:val="Normal"/>
    <w:qFormat/>
    <w:rsid w:val="004C44C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70B36"/>
    <w:pPr>
      <w:tabs>
        <w:tab w:val="center" w:pos="4320"/>
        <w:tab w:val="right" w:pos="8640"/>
      </w:tabs>
    </w:pPr>
  </w:style>
  <w:style w:type="paragraph" w:styleId="Footer">
    <w:name w:val="footer"/>
    <w:basedOn w:val="Normal"/>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TOC1">
    <w:name w:val="toc 1"/>
    <w:basedOn w:val="Normal"/>
    <w:next w:val="Normal"/>
    <w:autoRedefine/>
    <w:uiPriority w:val="39"/>
    <w:rsid w:val="0056147D"/>
  </w:style>
  <w:style w:type="paragraph" w:styleId="TOC2">
    <w:name w:val="toc 2"/>
    <w:basedOn w:val="Normal"/>
    <w:next w:val="Normal"/>
    <w:autoRedefine/>
    <w:uiPriority w:val="39"/>
    <w:rsid w:val="0056147D"/>
    <w:pPr>
      <w:ind w:left="220"/>
    </w:pPr>
  </w:style>
  <w:style w:type="paragraph" w:styleId="Caption">
    <w:name w:val="caption"/>
    <w:basedOn w:val="Normal"/>
    <w:next w:val="Normal"/>
    <w:qFormat/>
    <w:rsid w:val="004C44C1"/>
    <w:pPr>
      <w:jc w:val="center"/>
    </w:pPr>
    <w:rPr>
      <w:rFonts w:ascii="Times New Roman" w:hAnsi="Times New Roman"/>
      <w:b/>
      <w:bCs/>
      <w:sz w:val="20"/>
      <w:szCs w:val="20"/>
    </w:rPr>
  </w:style>
  <w:style w:type="paragraph" w:styleId="TOC3">
    <w:name w:val="toc 3"/>
    <w:basedOn w:val="Normal"/>
    <w:next w:val="Normal"/>
    <w:autoRedefine/>
    <w:uiPriority w:val="39"/>
    <w:rsid w:val="004D5E07"/>
    <w:pPr>
      <w:ind w:left="440"/>
    </w:pPr>
  </w:style>
  <w:style w:type="character" w:styleId="FollowedHyperlink">
    <w:name w:val="FollowedHyperlink"/>
    <w:basedOn w:val="DefaultParagraphFont"/>
    <w:rsid w:val="000E6D81"/>
    <w:rPr>
      <w:color w:val="800080"/>
      <w:u w:val="single"/>
    </w:rPr>
  </w:style>
  <w:style w:type="paragraph" w:styleId="ListParagraph">
    <w:name w:val="List Paragraph"/>
    <w:basedOn w:val="Normal"/>
    <w:uiPriority w:val="34"/>
    <w:qFormat/>
    <w:rsid w:val="00216ED8"/>
    <w:pPr>
      <w:ind w:left="720"/>
      <w:contextualSpacing/>
    </w:pPr>
  </w:style>
  <w:style w:type="character" w:styleId="PlaceholderText">
    <w:name w:val="Placeholder Text"/>
    <w:basedOn w:val="DefaultParagraphFont"/>
    <w:uiPriority w:val="99"/>
    <w:semiHidden/>
    <w:rsid w:val="008502EC"/>
    <w:rPr>
      <w:color w:val="808080"/>
    </w:rPr>
  </w:style>
  <w:style w:type="paragraph" w:styleId="TOCHeading">
    <w:name w:val="TOC Heading"/>
    <w:basedOn w:val="Heading1"/>
    <w:next w:val="Normal"/>
    <w:uiPriority w:val="39"/>
    <w:semiHidden/>
    <w:unhideWhenUsed/>
    <w:qFormat/>
    <w:rsid w:val="009A6AA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84D"/>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paragraph" w:styleId="Heading3">
    <w:name w:val="heading 3"/>
    <w:basedOn w:val="Normal"/>
    <w:next w:val="Normal"/>
    <w:qFormat/>
    <w:rsid w:val="004C44C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70B36"/>
    <w:pPr>
      <w:tabs>
        <w:tab w:val="center" w:pos="4320"/>
        <w:tab w:val="right" w:pos="8640"/>
      </w:tabs>
    </w:pPr>
  </w:style>
  <w:style w:type="paragraph" w:styleId="Footer">
    <w:name w:val="footer"/>
    <w:basedOn w:val="Normal"/>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TOC1">
    <w:name w:val="toc 1"/>
    <w:basedOn w:val="Normal"/>
    <w:next w:val="Normal"/>
    <w:autoRedefine/>
    <w:uiPriority w:val="39"/>
    <w:rsid w:val="0056147D"/>
  </w:style>
  <w:style w:type="paragraph" w:styleId="TOC2">
    <w:name w:val="toc 2"/>
    <w:basedOn w:val="Normal"/>
    <w:next w:val="Normal"/>
    <w:autoRedefine/>
    <w:uiPriority w:val="39"/>
    <w:rsid w:val="0056147D"/>
    <w:pPr>
      <w:ind w:left="220"/>
    </w:pPr>
  </w:style>
  <w:style w:type="paragraph" w:styleId="Caption">
    <w:name w:val="caption"/>
    <w:basedOn w:val="Normal"/>
    <w:next w:val="Normal"/>
    <w:qFormat/>
    <w:rsid w:val="004C44C1"/>
    <w:pPr>
      <w:jc w:val="center"/>
    </w:pPr>
    <w:rPr>
      <w:rFonts w:ascii="Times New Roman" w:hAnsi="Times New Roman"/>
      <w:b/>
      <w:bCs/>
      <w:sz w:val="20"/>
      <w:szCs w:val="20"/>
    </w:rPr>
  </w:style>
  <w:style w:type="paragraph" w:styleId="TOC3">
    <w:name w:val="toc 3"/>
    <w:basedOn w:val="Normal"/>
    <w:next w:val="Normal"/>
    <w:autoRedefine/>
    <w:uiPriority w:val="39"/>
    <w:rsid w:val="004D5E07"/>
    <w:pPr>
      <w:ind w:left="440"/>
    </w:pPr>
  </w:style>
  <w:style w:type="character" w:styleId="FollowedHyperlink">
    <w:name w:val="FollowedHyperlink"/>
    <w:basedOn w:val="DefaultParagraphFont"/>
    <w:rsid w:val="000E6D81"/>
    <w:rPr>
      <w:color w:val="800080"/>
      <w:u w:val="single"/>
    </w:rPr>
  </w:style>
  <w:style w:type="paragraph" w:styleId="ListParagraph">
    <w:name w:val="List Paragraph"/>
    <w:basedOn w:val="Normal"/>
    <w:uiPriority w:val="34"/>
    <w:qFormat/>
    <w:rsid w:val="00216ED8"/>
    <w:pPr>
      <w:ind w:left="720"/>
      <w:contextualSpacing/>
    </w:pPr>
  </w:style>
  <w:style w:type="character" w:styleId="PlaceholderText">
    <w:name w:val="Placeholder Text"/>
    <w:basedOn w:val="DefaultParagraphFont"/>
    <w:uiPriority w:val="99"/>
    <w:semiHidden/>
    <w:rsid w:val="008502EC"/>
    <w:rPr>
      <w:color w:val="808080"/>
    </w:rPr>
  </w:style>
  <w:style w:type="paragraph" w:styleId="TOCHeading">
    <w:name w:val="TOC Heading"/>
    <w:basedOn w:val="Heading1"/>
    <w:next w:val="Normal"/>
    <w:uiPriority w:val="39"/>
    <w:semiHidden/>
    <w:unhideWhenUsed/>
    <w:qFormat/>
    <w:rsid w:val="009A6AA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 w:id="20506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8287C-DF18-45DF-9D4E-55AB9C077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TG4q Technical Guidance Document (TGD) Outline</vt:lpstr>
    </vt:vector>
  </TitlesOfParts>
  <Company>Samsung Electronics</Company>
  <LinksUpToDate>false</LinksUpToDate>
  <CharactersWithSpaces>1548</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TG4q Technical Guidance Document (TGD) Outline</dc:title>
  <dc:creator>shahriar emami</dc:creator>
  <cp:lastModifiedBy>Shahriar Emami - SISA</cp:lastModifiedBy>
  <cp:revision>2</cp:revision>
  <dcterms:created xsi:type="dcterms:W3CDTF">2013-03-19T03:26:00Z</dcterms:created>
  <dcterms:modified xsi:type="dcterms:W3CDTF">2013-03-19T03:26:00Z</dcterms:modified>
  <cp:category>P802.15-11-0359-00-004k</cp:category>
</cp:coreProperties>
</file>