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671CC" w14:textId="77777777" w:rsidR="00827720" w:rsidRDefault="00827720" w:rsidP="00827720">
      <w:pPr>
        <w:jc w:val="center"/>
        <w:rPr>
          <w:b/>
          <w:sz w:val="28"/>
        </w:rPr>
      </w:pPr>
      <w:r>
        <w:rPr>
          <w:b/>
          <w:sz w:val="28"/>
        </w:rPr>
        <w:t>IEEE P802.15</w:t>
      </w:r>
    </w:p>
    <w:p w14:paraId="312886BD" w14:textId="77777777" w:rsidR="00827720" w:rsidRDefault="00827720" w:rsidP="00827720">
      <w:pPr>
        <w:jc w:val="center"/>
        <w:rPr>
          <w:b/>
          <w:sz w:val="28"/>
        </w:rPr>
      </w:pPr>
      <w:r>
        <w:rPr>
          <w:b/>
          <w:sz w:val="28"/>
        </w:rPr>
        <w:t>Wireless Personal Area Networks</w:t>
      </w:r>
    </w:p>
    <w:p w14:paraId="7AC5BC3A" w14:textId="77777777" w:rsidR="00827720" w:rsidRDefault="00827720" w:rsidP="0082772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27720" w14:paraId="31D5ADED" w14:textId="77777777" w:rsidTr="008D1544">
        <w:tc>
          <w:tcPr>
            <w:tcW w:w="1260" w:type="dxa"/>
            <w:tcBorders>
              <w:top w:val="single" w:sz="6" w:space="0" w:color="auto"/>
            </w:tcBorders>
          </w:tcPr>
          <w:p w14:paraId="0ED2E66C" w14:textId="77777777" w:rsidR="00827720" w:rsidRDefault="00827720" w:rsidP="008D1544">
            <w:pPr>
              <w:pStyle w:val="covertext"/>
            </w:pPr>
            <w:r>
              <w:t>Project</w:t>
            </w:r>
          </w:p>
        </w:tc>
        <w:tc>
          <w:tcPr>
            <w:tcW w:w="8190" w:type="dxa"/>
            <w:gridSpan w:val="2"/>
            <w:tcBorders>
              <w:top w:val="single" w:sz="6" w:space="0" w:color="auto"/>
            </w:tcBorders>
          </w:tcPr>
          <w:p w14:paraId="4BDE7FB2" w14:textId="77777777" w:rsidR="00827720" w:rsidRDefault="00827720" w:rsidP="008D1544">
            <w:pPr>
              <w:pStyle w:val="covertext"/>
            </w:pPr>
            <w:r>
              <w:t>IEEE P802.15 Working Group for Wireless Personal Area Networks (WPANs)</w:t>
            </w:r>
          </w:p>
        </w:tc>
      </w:tr>
      <w:tr w:rsidR="00827720" w14:paraId="3FAFCF15" w14:textId="77777777" w:rsidTr="008D1544">
        <w:tc>
          <w:tcPr>
            <w:tcW w:w="1260" w:type="dxa"/>
            <w:tcBorders>
              <w:top w:val="single" w:sz="6" w:space="0" w:color="auto"/>
            </w:tcBorders>
          </w:tcPr>
          <w:p w14:paraId="6D7E23E7" w14:textId="77777777" w:rsidR="00827720" w:rsidRDefault="00827720" w:rsidP="008D1544">
            <w:pPr>
              <w:pStyle w:val="covertext"/>
            </w:pPr>
            <w:r>
              <w:t>Title</w:t>
            </w:r>
          </w:p>
        </w:tc>
        <w:tc>
          <w:tcPr>
            <w:tcW w:w="8190" w:type="dxa"/>
            <w:gridSpan w:val="2"/>
            <w:tcBorders>
              <w:top w:val="single" w:sz="6" w:space="0" w:color="auto"/>
            </w:tcBorders>
          </w:tcPr>
          <w:p w14:paraId="1B3447B6" w14:textId="6EE72A0B" w:rsidR="00827720" w:rsidRPr="007F79D2" w:rsidRDefault="000E67A8" w:rsidP="000E67A8">
            <w:pPr>
              <w:pStyle w:val="covertext"/>
              <w:rPr>
                <w:rFonts w:eastAsiaTheme="minorEastAsia"/>
                <w:lang w:eastAsia="ko-KR"/>
              </w:rPr>
            </w:pPr>
            <w:r>
              <w:rPr>
                <w:rFonts w:eastAsiaTheme="minorEastAsia" w:hint="eastAsia"/>
                <w:lang w:eastAsia="ko-KR"/>
              </w:rPr>
              <w:t>Annex</w:t>
            </w:r>
            <w:r w:rsidR="00827720">
              <w:t xml:space="preserve"> draft contribution</w:t>
            </w:r>
            <w:r w:rsidR="007F79D2">
              <w:rPr>
                <w:rFonts w:eastAsiaTheme="minorEastAsia" w:hint="eastAsia"/>
                <w:lang w:eastAsia="ko-KR"/>
              </w:rPr>
              <w:t xml:space="preserve"> for TG4k</w:t>
            </w:r>
            <w:r>
              <w:rPr>
                <w:rFonts w:eastAsiaTheme="minorEastAsia" w:hint="eastAsia"/>
                <w:lang w:eastAsia="ko-KR"/>
              </w:rPr>
              <w:t xml:space="preserve"> MAC</w:t>
            </w:r>
          </w:p>
        </w:tc>
      </w:tr>
      <w:tr w:rsidR="00827720" w14:paraId="5D36AEF4" w14:textId="77777777" w:rsidTr="008D1544">
        <w:tc>
          <w:tcPr>
            <w:tcW w:w="1260" w:type="dxa"/>
            <w:tcBorders>
              <w:top w:val="single" w:sz="6" w:space="0" w:color="auto"/>
            </w:tcBorders>
          </w:tcPr>
          <w:p w14:paraId="56A83AC9" w14:textId="77777777" w:rsidR="00827720" w:rsidRDefault="00827720" w:rsidP="008D1544">
            <w:pPr>
              <w:pStyle w:val="covertext"/>
            </w:pPr>
            <w:r>
              <w:t>Date Submitted</w:t>
            </w:r>
          </w:p>
        </w:tc>
        <w:tc>
          <w:tcPr>
            <w:tcW w:w="8190" w:type="dxa"/>
            <w:gridSpan w:val="2"/>
            <w:tcBorders>
              <w:top w:val="single" w:sz="6" w:space="0" w:color="auto"/>
            </w:tcBorders>
          </w:tcPr>
          <w:p w14:paraId="0EE408EA" w14:textId="1A24C6A2" w:rsidR="00827720" w:rsidRDefault="00827720" w:rsidP="000E67A8">
            <w:pPr>
              <w:pStyle w:val="covertext"/>
            </w:pPr>
            <w:r>
              <w:t>[</w:t>
            </w:r>
            <w:r w:rsidR="000E67A8">
              <w:rPr>
                <w:rFonts w:eastAsiaTheme="minorEastAsia" w:hint="eastAsia"/>
                <w:lang w:eastAsia="ko-KR"/>
              </w:rPr>
              <w:t>16</w:t>
            </w:r>
            <w:r w:rsidR="007F79D2">
              <w:rPr>
                <w:rFonts w:eastAsiaTheme="minorEastAsia" w:hint="eastAsia"/>
                <w:lang w:eastAsia="ko-KR"/>
              </w:rPr>
              <w:t xml:space="preserve"> </w:t>
            </w:r>
            <w:r w:rsidR="000E67A8">
              <w:rPr>
                <w:rFonts w:eastAsiaTheme="minorEastAsia" w:hint="eastAsia"/>
                <w:lang w:eastAsia="ko-KR"/>
              </w:rPr>
              <w:t>May</w:t>
            </w:r>
            <w:r w:rsidR="007F79D2">
              <w:rPr>
                <w:rFonts w:eastAsiaTheme="minorEastAsia" w:hint="eastAsia"/>
                <w:lang w:eastAsia="ko-KR"/>
              </w:rPr>
              <w:t xml:space="preserve"> 2012</w:t>
            </w:r>
            <w:r>
              <w:t>]</w:t>
            </w:r>
          </w:p>
        </w:tc>
      </w:tr>
      <w:tr w:rsidR="00827720" w:rsidRPr="00A62637" w14:paraId="0198C71D" w14:textId="77777777" w:rsidTr="008D1544">
        <w:tc>
          <w:tcPr>
            <w:tcW w:w="1260" w:type="dxa"/>
            <w:tcBorders>
              <w:top w:val="single" w:sz="4" w:space="0" w:color="auto"/>
              <w:bottom w:val="single" w:sz="4" w:space="0" w:color="auto"/>
            </w:tcBorders>
          </w:tcPr>
          <w:p w14:paraId="15E2BE74" w14:textId="77777777" w:rsidR="00827720" w:rsidRDefault="00827720" w:rsidP="008D1544">
            <w:pPr>
              <w:pStyle w:val="covertext"/>
            </w:pPr>
            <w:r>
              <w:t>Source</w:t>
            </w:r>
          </w:p>
        </w:tc>
        <w:tc>
          <w:tcPr>
            <w:tcW w:w="4050" w:type="dxa"/>
            <w:tcBorders>
              <w:top w:val="single" w:sz="4" w:space="0" w:color="auto"/>
              <w:bottom w:val="single" w:sz="4" w:space="0" w:color="auto"/>
            </w:tcBorders>
          </w:tcPr>
          <w:p w14:paraId="36B12CA0" w14:textId="77777777" w:rsidR="00827720" w:rsidRDefault="00827720" w:rsidP="007F79D2">
            <w:pPr>
              <w:pStyle w:val="covertext"/>
              <w:spacing w:before="0" w:after="0"/>
            </w:pPr>
            <w:r>
              <w:t>[</w:t>
            </w:r>
            <w:proofErr w:type="spellStart"/>
            <w:r w:rsidR="007F79D2">
              <w:rPr>
                <w:rFonts w:eastAsiaTheme="minorEastAsia" w:hint="eastAsia"/>
                <w:lang w:eastAsia="ko-KR"/>
              </w:rPr>
              <w:t>Seong</w:t>
            </w:r>
            <w:proofErr w:type="spellEnd"/>
            <w:r w:rsidR="007F79D2">
              <w:rPr>
                <w:rFonts w:eastAsiaTheme="minorEastAsia" w:hint="eastAsia"/>
                <w:lang w:eastAsia="ko-KR"/>
              </w:rPr>
              <w:t xml:space="preserve">-Soon </w:t>
            </w:r>
            <w:proofErr w:type="spellStart"/>
            <w:r w:rsidR="007F79D2">
              <w:rPr>
                <w:rFonts w:eastAsiaTheme="minorEastAsia" w:hint="eastAsia"/>
                <w:lang w:eastAsia="ko-KR"/>
              </w:rPr>
              <w:t>Joo</w:t>
            </w:r>
            <w:proofErr w:type="spellEnd"/>
            <w:r>
              <w:t>]</w:t>
            </w:r>
            <w:r>
              <w:br/>
              <w:t>[</w:t>
            </w:r>
            <w:r w:rsidR="007F79D2">
              <w:rPr>
                <w:rFonts w:eastAsiaTheme="minorEastAsia" w:hint="eastAsia"/>
                <w:lang w:eastAsia="ko-KR"/>
              </w:rPr>
              <w:t>ETRI</w:t>
            </w:r>
            <w:r>
              <w:t>]</w:t>
            </w:r>
            <w:r>
              <w:br/>
              <w:t>[]</w:t>
            </w:r>
          </w:p>
        </w:tc>
        <w:tc>
          <w:tcPr>
            <w:tcW w:w="4140" w:type="dxa"/>
            <w:tcBorders>
              <w:top w:val="single" w:sz="4" w:space="0" w:color="auto"/>
              <w:bottom w:val="single" w:sz="4" w:space="0" w:color="auto"/>
            </w:tcBorders>
          </w:tcPr>
          <w:p w14:paraId="4609D0B7" w14:textId="77777777" w:rsidR="00827720" w:rsidRPr="00A62637" w:rsidRDefault="00827720" w:rsidP="007F79D2">
            <w:pPr>
              <w:pStyle w:val="covertext"/>
              <w:tabs>
                <w:tab w:val="left" w:pos="1152"/>
              </w:tabs>
              <w:spacing w:before="0" w:after="0"/>
              <w:rPr>
                <w:sz w:val="18"/>
                <w:lang w:val="fr-FR"/>
              </w:rPr>
            </w:pPr>
            <w:r w:rsidRPr="00A62637">
              <w:rPr>
                <w:lang w:val="fr-FR"/>
              </w:rPr>
              <w:t>Voice:</w:t>
            </w:r>
            <w:r w:rsidRPr="00A62637">
              <w:rPr>
                <w:lang w:val="fr-FR"/>
              </w:rPr>
              <w:tab/>
              <w:t>[ +</w:t>
            </w:r>
            <w:r w:rsidR="007F79D2">
              <w:rPr>
                <w:rFonts w:eastAsiaTheme="minorEastAsia" w:hint="eastAsia"/>
                <w:lang w:val="fr-FR" w:eastAsia="ko-KR"/>
              </w:rPr>
              <w:t>82</w:t>
            </w:r>
            <w:r w:rsidRPr="00A62637">
              <w:rPr>
                <w:lang w:val="fr-FR"/>
              </w:rPr>
              <w:t>.4</w:t>
            </w:r>
            <w:r w:rsidR="007F79D2">
              <w:rPr>
                <w:rFonts w:eastAsiaTheme="minorEastAsia" w:hint="eastAsia"/>
                <w:lang w:val="fr-FR" w:eastAsia="ko-KR"/>
              </w:rPr>
              <w:t>2</w:t>
            </w:r>
            <w:r w:rsidR="007F79D2">
              <w:rPr>
                <w:lang w:val="fr-FR"/>
              </w:rPr>
              <w:t>.</w:t>
            </w:r>
            <w:r w:rsidR="007F79D2">
              <w:rPr>
                <w:rFonts w:eastAsiaTheme="minorEastAsia" w:hint="eastAsia"/>
                <w:lang w:val="fr-FR" w:eastAsia="ko-KR"/>
              </w:rPr>
              <w:t>860</w:t>
            </w:r>
            <w:r w:rsidR="007F79D2">
              <w:rPr>
                <w:lang w:val="fr-FR"/>
              </w:rPr>
              <w:t>.</w:t>
            </w:r>
            <w:r w:rsidR="007F79D2">
              <w:rPr>
                <w:rFonts w:eastAsiaTheme="minorEastAsia" w:hint="eastAsia"/>
                <w:lang w:val="fr-FR" w:eastAsia="ko-KR"/>
              </w:rPr>
              <w:t>6333</w:t>
            </w:r>
            <w:r w:rsidRPr="00A62637">
              <w:rPr>
                <w:lang w:val="fr-FR"/>
              </w:rPr>
              <w:t xml:space="preserve">  ]</w:t>
            </w:r>
            <w:r w:rsidRPr="00A62637">
              <w:rPr>
                <w:lang w:val="fr-FR"/>
              </w:rPr>
              <w:br/>
              <w:t>Fax:</w:t>
            </w:r>
            <w:r w:rsidRPr="00A62637">
              <w:rPr>
                <w:lang w:val="fr-FR"/>
              </w:rPr>
              <w:tab/>
              <w:t>[   ]</w:t>
            </w:r>
            <w:r w:rsidRPr="00A62637">
              <w:rPr>
                <w:lang w:val="fr-FR"/>
              </w:rPr>
              <w:br/>
              <w:t>E-mail:</w:t>
            </w:r>
            <w:r w:rsidRPr="00A62637">
              <w:rPr>
                <w:lang w:val="fr-FR"/>
              </w:rPr>
              <w:tab/>
              <w:t xml:space="preserve">[ </w:t>
            </w:r>
            <w:r w:rsidR="007F79D2">
              <w:rPr>
                <w:rFonts w:eastAsiaTheme="minorEastAsia" w:hint="eastAsia"/>
                <w:lang w:val="fr-FR" w:eastAsia="ko-KR"/>
              </w:rPr>
              <w:t>ssjoo</w:t>
            </w:r>
            <w:r>
              <w:rPr>
                <w:lang w:val="fr-FR"/>
              </w:rPr>
              <w:t xml:space="preserve"> </w:t>
            </w:r>
            <w:r w:rsidRPr="00A62637">
              <w:rPr>
                <w:lang w:val="fr-FR"/>
              </w:rPr>
              <w:t>@</w:t>
            </w:r>
            <w:r>
              <w:rPr>
                <w:lang w:val="fr-FR"/>
              </w:rPr>
              <w:t xml:space="preserve"> </w:t>
            </w:r>
            <w:r w:rsidR="007F79D2">
              <w:rPr>
                <w:rFonts w:eastAsiaTheme="minorEastAsia" w:hint="eastAsia"/>
                <w:lang w:val="fr-FR" w:eastAsia="ko-KR"/>
              </w:rPr>
              <w:t>etri.re.kr</w:t>
            </w:r>
            <w:r w:rsidRPr="00A62637">
              <w:rPr>
                <w:lang w:val="fr-FR"/>
              </w:rPr>
              <w:t xml:space="preserve"> ]</w:t>
            </w:r>
          </w:p>
        </w:tc>
      </w:tr>
      <w:tr w:rsidR="00827720" w14:paraId="25ABED82" w14:textId="77777777" w:rsidTr="008D1544">
        <w:tc>
          <w:tcPr>
            <w:tcW w:w="1260" w:type="dxa"/>
            <w:tcBorders>
              <w:top w:val="single" w:sz="6" w:space="0" w:color="auto"/>
            </w:tcBorders>
          </w:tcPr>
          <w:p w14:paraId="5D1B53B6" w14:textId="77777777" w:rsidR="00827720" w:rsidRDefault="00827720" w:rsidP="008D1544">
            <w:pPr>
              <w:pStyle w:val="covertext"/>
            </w:pPr>
            <w:r>
              <w:t>Re:</w:t>
            </w:r>
          </w:p>
        </w:tc>
        <w:tc>
          <w:tcPr>
            <w:tcW w:w="8190" w:type="dxa"/>
            <w:gridSpan w:val="2"/>
            <w:tcBorders>
              <w:top w:val="single" w:sz="6" w:space="0" w:color="auto"/>
            </w:tcBorders>
          </w:tcPr>
          <w:p w14:paraId="7C676573" w14:textId="77777777" w:rsidR="00827720" w:rsidRDefault="00827720" w:rsidP="00827720">
            <w:pPr>
              <w:pStyle w:val="covertext"/>
            </w:pPr>
            <w:r>
              <w:t>[TG4k LECIM PHY development, MAC support]</w:t>
            </w:r>
          </w:p>
        </w:tc>
      </w:tr>
      <w:tr w:rsidR="00827720" w14:paraId="6E30F9B3" w14:textId="77777777" w:rsidTr="008D1544">
        <w:tc>
          <w:tcPr>
            <w:tcW w:w="1260" w:type="dxa"/>
            <w:tcBorders>
              <w:top w:val="single" w:sz="6" w:space="0" w:color="auto"/>
            </w:tcBorders>
          </w:tcPr>
          <w:p w14:paraId="4FC34A19" w14:textId="77777777" w:rsidR="00827720" w:rsidRDefault="00827720" w:rsidP="008D1544">
            <w:pPr>
              <w:pStyle w:val="covertext"/>
            </w:pPr>
            <w:r>
              <w:t>Abstract</w:t>
            </w:r>
          </w:p>
        </w:tc>
        <w:tc>
          <w:tcPr>
            <w:tcW w:w="8190" w:type="dxa"/>
            <w:gridSpan w:val="2"/>
            <w:tcBorders>
              <w:top w:val="single" w:sz="6" w:space="0" w:color="auto"/>
            </w:tcBorders>
          </w:tcPr>
          <w:p w14:paraId="11FE91ED" w14:textId="1289A323" w:rsidR="00827720" w:rsidRDefault="000E67A8" w:rsidP="000E67A8">
            <w:pPr>
              <w:pStyle w:val="covertext"/>
            </w:pPr>
            <w:r>
              <w:rPr>
                <w:rFonts w:eastAsiaTheme="minorEastAsia" w:hint="eastAsia"/>
                <w:lang w:eastAsia="ko-KR"/>
              </w:rPr>
              <w:t>Draft contribution on Annex D and P related to the LECIM MAC features</w:t>
            </w:r>
          </w:p>
        </w:tc>
      </w:tr>
      <w:tr w:rsidR="00827720" w14:paraId="1AEDE3A7" w14:textId="77777777" w:rsidTr="008D1544">
        <w:tc>
          <w:tcPr>
            <w:tcW w:w="1260" w:type="dxa"/>
            <w:tcBorders>
              <w:top w:val="single" w:sz="6" w:space="0" w:color="auto"/>
            </w:tcBorders>
          </w:tcPr>
          <w:p w14:paraId="67E8489A" w14:textId="77777777" w:rsidR="00827720" w:rsidRDefault="00827720" w:rsidP="008D1544">
            <w:pPr>
              <w:pStyle w:val="covertext"/>
            </w:pPr>
            <w:r>
              <w:t>Purpose</w:t>
            </w:r>
          </w:p>
        </w:tc>
        <w:tc>
          <w:tcPr>
            <w:tcW w:w="8190" w:type="dxa"/>
            <w:gridSpan w:val="2"/>
            <w:tcBorders>
              <w:top w:val="single" w:sz="6" w:space="0" w:color="auto"/>
            </w:tcBorders>
          </w:tcPr>
          <w:p w14:paraId="55363075" w14:textId="77777777" w:rsidR="00827720" w:rsidRDefault="00827720" w:rsidP="008D1544">
            <w:pPr>
              <w:pStyle w:val="covertext"/>
            </w:pPr>
            <w:r>
              <w:t>Draft standard development</w:t>
            </w:r>
          </w:p>
        </w:tc>
      </w:tr>
      <w:tr w:rsidR="00827720" w14:paraId="218B7629" w14:textId="77777777" w:rsidTr="008D1544">
        <w:tc>
          <w:tcPr>
            <w:tcW w:w="1260" w:type="dxa"/>
            <w:tcBorders>
              <w:top w:val="single" w:sz="6" w:space="0" w:color="auto"/>
              <w:bottom w:val="single" w:sz="6" w:space="0" w:color="auto"/>
            </w:tcBorders>
          </w:tcPr>
          <w:p w14:paraId="33434DC4" w14:textId="77777777" w:rsidR="00827720" w:rsidRDefault="00827720" w:rsidP="008D1544">
            <w:pPr>
              <w:pStyle w:val="covertext"/>
            </w:pPr>
            <w:r>
              <w:t>Notice</w:t>
            </w:r>
          </w:p>
        </w:tc>
        <w:tc>
          <w:tcPr>
            <w:tcW w:w="8190" w:type="dxa"/>
            <w:gridSpan w:val="2"/>
            <w:tcBorders>
              <w:top w:val="single" w:sz="6" w:space="0" w:color="auto"/>
              <w:bottom w:val="single" w:sz="6" w:space="0" w:color="auto"/>
            </w:tcBorders>
          </w:tcPr>
          <w:p w14:paraId="380B38B6" w14:textId="77777777" w:rsidR="00827720" w:rsidRDefault="00827720" w:rsidP="008D1544">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27720" w14:paraId="7F657697" w14:textId="77777777" w:rsidTr="008D1544">
        <w:tc>
          <w:tcPr>
            <w:tcW w:w="1260" w:type="dxa"/>
            <w:tcBorders>
              <w:top w:val="single" w:sz="6" w:space="0" w:color="auto"/>
              <w:bottom w:val="single" w:sz="6" w:space="0" w:color="auto"/>
            </w:tcBorders>
          </w:tcPr>
          <w:p w14:paraId="7E40C6C7" w14:textId="77777777" w:rsidR="00827720" w:rsidRDefault="00827720" w:rsidP="008D1544">
            <w:pPr>
              <w:pStyle w:val="covertext"/>
            </w:pPr>
            <w:r>
              <w:t>Release</w:t>
            </w:r>
          </w:p>
        </w:tc>
        <w:tc>
          <w:tcPr>
            <w:tcW w:w="8190" w:type="dxa"/>
            <w:gridSpan w:val="2"/>
            <w:tcBorders>
              <w:top w:val="single" w:sz="6" w:space="0" w:color="auto"/>
              <w:bottom w:val="single" w:sz="6" w:space="0" w:color="auto"/>
            </w:tcBorders>
          </w:tcPr>
          <w:p w14:paraId="1616AFDD" w14:textId="77777777" w:rsidR="00827720" w:rsidRDefault="00827720" w:rsidP="008D1544">
            <w:pPr>
              <w:pStyle w:val="covertext"/>
            </w:pPr>
            <w:r>
              <w:t>The contributor acknowledges and accepts that this contribution becomes the property of IEEE and may be made publicly available by P802.15.</w:t>
            </w:r>
          </w:p>
        </w:tc>
      </w:tr>
    </w:tbl>
    <w:p w14:paraId="7D2CAF10" w14:textId="7C91BF22" w:rsidR="007B2220" w:rsidRDefault="007B2220">
      <w:pPr>
        <w:pStyle w:val="IEEEStdsParagraph"/>
      </w:pPr>
    </w:p>
    <w:p w14:paraId="7E5E867D" w14:textId="77777777" w:rsidR="007B2220" w:rsidRDefault="007B2220">
      <w:pPr>
        <w:rPr>
          <w:sz w:val="20"/>
        </w:rPr>
      </w:pPr>
      <w:r>
        <w:br w:type="page"/>
      </w:r>
    </w:p>
    <w:p w14:paraId="5552053F" w14:textId="77777777" w:rsidR="000E67A8" w:rsidRDefault="000E67A8" w:rsidP="000E67A8">
      <w:pPr>
        <w:adjustRightInd w:val="0"/>
        <w:rPr>
          <w:rFonts w:ascii="Arial,Bold" w:hAnsi="Arial,Bold" w:cs="Arial,Bold"/>
          <w:b/>
          <w:bCs/>
          <w:sz w:val="28"/>
          <w:szCs w:val="28"/>
        </w:rPr>
      </w:pPr>
      <w:r>
        <w:rPr>
          <w:rFonts w:ascii="Arial,Bold" w:hAnsi="Arial,Bold" w:cs="Arial,Bold"/>
          <w:b/>
          <w:bCs/>
          <w:sz w:val="28"/>
          <w:szCs w:val="28"/>
        </w:rPr>
        <w:lastRenderedPageBreak/>
        <w:t>Annex D</w:t>
      </w:r>
    </w:p>
    <w:p w14:paraId="46A01D39" w14:textId="77777777" w:rsidR="000E67A8" w:rsidRDefault="000E67A8" w:rsidP="000E67A8">
      <w:pPr>
        <w:adjustRightInd w:val="0"/>
        <w:rPr>
          <w:rFonts w:ascii="Arial" w:hAnsi="Arial" w:cs="Arial"/>
          <w:szCs w:val="24"/>
        </w:rPr>
      </w:pPr>
      <w:r>
        <w:rPr>
          <w:rFonts w:ascii="Arial" w:hAnsi="Arial" w:cs="Arial"/>
          <w:szCs w:val="24"/>
        </w:rPr>
        <w:t>(</w:t>
      </w:r>
      <w:proofErr w:type="gramStart"/>
      <w:r>
        <w:rPr>
          <w:rFonts w:ascii="Arial" w:hAnsi="Arial" w:cs="Arial"/>
          <w:szCs w:val="24"/>
        </w:rPr>
        <w:t>informative</w:t>
      </w:r>
      <w:proofErr w:type="gramEnd"/>
      <w:r>
        <w:rPr>
          <w:rFonts w:ascii="Arial" w:hAnsi="Arial" w:cs="Arial"/>
          <w:szCs w:val="24"/>
        </w:rPr>
        <w:t>)</w:t>
      </w:r>
    </w:p>
    <w:p w14:paraId="078DFDA9" w14:textId="77777777" w:rsidR="000E67A8" w:rsidRDefault="000E67A8" w:rsidP="000E67A8">
      <w:pPr>
        <w:adjustRightInd w:val="0"/>
        <w:rPr>
          <w:rFonts w:ascii="Arial" w:hAnsi="Arial" w:cs="Arial"/>
          <w:szCs w:val="24"/>
        </w:rPr>
      </w:pPr>
    </w:p>
    <w:p w14:paraId="6D48E9B9" w14:textId="77777777" w:rsidR="000E67A8" w:rsidRDefault="000E67A8" w:rsidP="000E67A8">
      <w:pPr>
        <w:adjustRightInd w:val="0"/>
        <w:rPr>
          <w:rFonts w:ascii="Arial,Bold" w:hAnsi="Arial,Bold" w:cs="Arial,Bold"/>
          <w:b/>
          <w:bCs/>
          <w:sz w:val="22"/>
          <w:szCs w:val="22"/>
        </w:rPr>
      </w:pPr>
      <w:r>
        <w:rPr>
          <w:rFonts w:ascii="Arial,Bold" w:hAnsi="Arial,Bold" w:cs="Arial,Bold"/>
          <w:b/>
          <w:bCs/>
          <w:sz w:val="28"/>
          <w:szCs w:val="28"/>
        </w:rPr>
        <w:t xml:space="preserve">Protocol implementation conformance statement (PICS) </w:t>
      </w:r>
      <w:proofErr w:type="spellStart"/>
      <w:r>
        <w:rPr>
          <w:rFonts w:ascii="Arial,Bold" w:hAnsi="Arial,Bold" w:cs="Arial,Bold"/>
          <w:b/>
          <w:bCs/>
          <w:sz w:val="28"/>
          <w:szCs w:val="28"/>
        </w:rPr>
        <w:t>proforma</w:t>
      </w:r>
      <w:proofErr w:type="spellEnd"/>
    </w:p>
    <w:p w14:paraId="213B5A4A" w14:textId="77777777" w:rsidR="000E67A8" w:rsidRDefault="000E67A8" w:rsidP="000E67A8">
      <w:pPr>
        <w:adjustRightInd w:val="0"/>
        <w:rPr>
          <w:rFonts w:ascii="Arial,Bold" w:hAnsi="Arial,Bold" w:cs="Arial,Bold"/>
          <w:b/>
          <w:bCs/>
          <w:sz w:val="22"/>
        </w:rPr>
      </w:pPr>
    </w:p>
    <w:p w14:paraId="7D039AED" w14:textId="77777777" w:rsidR="000E67A8" w:rsidRDefault="000E67A8" w:rsidP="000E67A8">
      <w:pPr>
        <w:adjustRightInd w:val="0"/>
        <w:rPr>
          <w:rFonts w:ascii="Arial,Bold" w:hAnsi="Arial,Bold" w:cs="Arial,Bold"/>
          <w:b/>
          <w:bCs/>
          <w:sz w:val="22"/>
        </w:rPr>
      </w:pPr>
    </w:p>
    <w:p w14:paraId="0E5B7255" w14:textId="77777777" w:rsidR="000E67A8" w:rsidRDefault="000E67A8" w:rsidP="000E67A8">
      <w:pPr>
        <w:pStyle w:val="IEEEStdsLevel1Header"/>
        <w:numPr>
          <w:ilvl w:val="0"/>
          <w:numId w:val="0"/>
        </w:numPr>
        <w:rPr>
          <w:lang w:eastAsia="ko-KR"/>
        </w:rPr>
      </w:pPr>
      <w:r>
        <w:rPr>
          <w:lang w:eastAsia="ko-KR"/>
        </w:rPr>
        <w:t>D.1 Introduction</w:t>
      </w:r>
    </w:p>
    <w:p w14:paraId="653DE0A6" w14:textId="77777777" w:rsidR="000E67A8" w:rsidRDefault="000E67A8" w:rsidP="000E67A8">
      <w:pPr>
        <w:pStyle w:val="IEEEStdsLevel1Header"/>
        <w:numPr>
          <w:ilvl w:val="0"/>
          <w:numId w:val="0"/>
        </w:numPr>
        <w:rPr>
          <w:lang w:eastAsia="ko-KR"/>
        </w:rPr>
      </w:pPr>
    </w:p>
    <w:p w14:paraId="11E01BDF" w14:textId="77777777" w:rsidR="000E67A8" w:rsidRDefault="000E67A8" w:rsidP="000E67A8">
      <w:pPr>
        <w:pStyle w:val="IEEEStdsLevel1Header"/>
        <w:numPr>
          <w:ilvl w:val="0"/>
          <w:numId w:val="0"/>
        </w:numPr>
        <w:rPr>
          <w:lang w:eastAsia="ko-KR"/>
        </w:rPr>
      </w:pPr>
      <w:r>
        <w:rPr>
          <w:lang w:eastAsia="ko-KR"/>
        </w:rPr>
        <w:t xml:space="preserve">D.7 PICS </w:t>
      </w:r>
      <w:proofErr w:type="spellStart"/>
      <w:r>
        <w:rPr>
          <w:lang w:eastAsia="ko-KR"/>
        </w:rPr>
        <w:t>proforma</w:t>
      </w:r>
      <w:proofErr w:type="spellEnd"/>
      <w:r>
        <w:rPr>
          <w:lang w:eastAsia="ko-KR"/>
        </w:rPr>
        <w:t xml:space="preserve"> tables</w:t>
      </w:r>
    </w:p>
    <w:p w14:paraId="5D99EC23" w14:textId="77777777" w:rsidR="000E67A8" w:rsidRDefault="000E67A8" w:rsidP="000E67A8">
      <w:pPr>
        <w:pStyle w:val="IEEEStdsLevel2Header"/>
        <w:numPr>
          <w:ilvl w:val="0"/>
          <w:numId w:val="0"/>
        </w:numPr>
        <w:rPr>
          <w:lang w:eastAsia="ko-KR"/>
        </w:rPr>
      </w:pPr>
      <w:r>
        <w:rPr>
          <w:lang w:eastAsia="ko-KR"/>
        </w:rPr>
        <w:t>D.7.1 Functional device types</w:t>
      </w:r>
    </w:p>
    <w:p w14:paraId="7504E868" w14:textId="77777777" w:rsidR="000E67A8" w:rsidRDefault="000E67A8" w:rsidP="000E67A8">
      <w:pPr>
        <w:pStyle w:val="IEEEStdsLevel2Header"/>
        <w:numPr>
          <w:ilvl w:val="0"/>
          <w:numId w:val="0"/>
        </w:numPr>
        <w:rPr>
          <w:lang w:eastAsia="ko-KR"/>
        </w:rPr>
      </w:pPr>
      <w:r>
        <w:rPr>
          <w:lang w:eastAsia="ko-KR"/>
        </w:rPr>
        <w:t xml:space="preserve">D.7.2 Major </w:t>
      </w:r>
      <w:proofErr w:type="gramStart"/>
      <w:r>
        <w:rPr>
          <w:lang w:eastAsia="ko-KR"/>
        </w:rPr>
        <w:t>capabilities</w:t>
      </w:r>
      <w:proofErr w:type="gramEnd"/>
      <w:r>
        <w:rPr>
          <w:lang w:eastAsia="ko-KR"/>
        </w:rPr>
        <w:t xml:space="preserve"> for the PHY</w:t>
      </w:r>
    </w:p>
    <w:p w14:paraId="5854DAFC" w14:textId="77777777" w:rsidR="000E67A8" w:rsidRDefault="000E67A8" w:rsidP="000E67A8">
      <w:pPr>
        <w:pStyle w:val="IEEEStdsLevel2Header"/>
        <w:numPr>
          <w:ilvl w:val="0"/>
          <w:numId w:val="0"/>
        </w:numPr>
        <w:rPr>
          <w:lang w:eastAsia="ko-KR"/>
        </w:rPr>
      </w:pPr>
      <w:r>
        <w:rPr>
          <w:lang w:eastAsia="ko-KR"/>
        </w:rPr>
        <w:t xml:space="preserve">D.7.3 Major </w:t>
      </w:r>
      <w:proofErr w:type="gramStart"/>
      <w:r>
        <w:rPr>
          <w:lang w:eastAsia="ko-KR"/>
        </w:rPr>
        <w:t>capabilities</w:t>
      </w:r>
      <w:proofErr w:type="gramEnd"/>
      <w:r>
        <w:rPr>
          <w:lang w:eastAsia="ko-KR"/>
        </w:rPr>
        <w:t xml:space="preserve"> for the MAC </w:t>
      </w:r>
      <w:proofErr w:type="spellStart"/>
      <w:r>
        <w:rPr>
          <w:lang w:eastAsia="ko-KR"/>
        </w:rPr>
        <w:t>sublayer</w:t>
      </w:r>
      <w:proofErr w:type="spellEnd"/>
    </w:p>
    <w:p w14:paraId="4A61E377" w14:textId="77777777" w:rsidR="000E67A8" w:rsidRDefault="000E67A8" w:rsidP="000E67A8">
      <w:pPr>
        <w:pStyle w:val="IEEEStdsLevel3Header"/>
        <w:numPr>
          <w:ilvl w:val="0"/>
          <w:numId w:val="0"/>
        </w:numPr>
        <w:rPr>
          <w:lang w:eastAsia="ko-KR"/>
        </w:rPr>
      </w:pPr>
      <w:r>
        <w:rPr>
          <w:lang w:eastAsia="ko-KR"/>
        </w:rPr>
        <w:t xml:space="preserve">D.7.3.1 MAC </w:t>
      </w:r>
      <w:proofErr w:type="spellStart"/>
      <w:r>
        <w:rPr>
          <w:lang w:eastAsia="ko-KR"/>
        </w:rPr>
        <w:t>sublayer</w:t>
      </w:r>
      <w:proofErr w:type="spellEnd"/>
      <w:r>
        <w:rPr>
          <w:lang w:eastAsia="ko-KR"/>
        </w:rPr>
        <w:t xml:space="preserve"> functions</w:t>
      </w:r>
    </w:p>
    <w:p w14:paraId="286037FB" w14:textId="77777777" w:rsidR="000E67A8" w:rsidRDefault="000E67A8" w:rsidP="000E67A8">
      <w:pPr>
        <w:adjustRightInd w:val="0"/>
        <w:jc w:val="center"/>
        <w:rPr>
          <w:rFonts w:ascii="Arial,Bold" w:hAnsi="Arial,Bold" w:cs="Arial,Bold"/>
          <w:b/>
          <w:bCs/>
          <w:lang w:eastAsia="ko-KR"/>
        </w:rPr>
      </w:pPr>
      <w:r>
        <w:rPr>
          <w:rFonts w:ascii="Arial,Bold" w:hAnsi="Arial,Bold" w:cs="Arial,Bold"/>
          <w:b/>
          <w:bCs/>
        </w:rPr>
        <w:t xml:space="preserve">Table D.5—MAC </w:t>
      </w:r>
      <w:proofErr w:type="spellStart"/>
      <w:r>
        <w:rPr>
          <w:rFonts w:ascii="Arial,Bold" w:hAnsi="Arial,Bold" w:cs="Arial,Bold"/>
          <w:b/>
          <w:bCs/>
        </w:rPr>
        <w:t>sublayer</w:t>
      </w:r>
      <w:proofErr w:type="spellEnd"/>
      <w:r>
        <w:rPr>
          <w:rFonts w:ascii="Arial,Bold" w:hAnsi="Arial,Bold" w:cs="Arial,Bold"/>
          <w:b/>
          <w:bCs/>
        </w:rPr>
        <w:t xml:space="preserve"> functions</w:t>
      </w:r>
    </w:p>
    <w:p w14:paraId="0E50534E" w14:textId="77777777" w:rsidR="000E67A8" w:rsidRDefault="000E67A8" w:rsidP="000E67A8">
      <w:pPr>
        <w:adjustRightInd w:val="0"/>
        <w:rPr>
          <w:rFonts w:ascii="TimesNewRoman,Bold" w:hAnsi="TimesNewRoman,Bold" w:cs="TimesNewRoman,Bold"/>
          <w:b/>
          <w:bCs/>
          <w:sz w:val="18"/>
          <w:szCs w:val="18"/>
        </w:rPr>
      </w:pPr>
    </w:p>
    <w:tbl>
      <w:tblPr>
        <w:tblStyle w:val="af"/>
        <w:tblW w:w="0" w:type="auto"/>
        <w:tblLook w:val="04A0" w:firstRow="1" w:lastRow="0" w:firstColumn="1" w:lastColumn="0" w:noHBand="0" w:noVBand="1"/>
      </w:tblPr>
      <w:tblGrid>
        <w:gridCol w:w="1260"/>
        <w:gridCol w:w="2749"/>
        <w:gridCol w:w="1392"/>
        <w:gridCol w:w="1219"/>
        <w:gridCol w:w="821"/>
        <w:gridCol w:w="687"/>
        <w:gridCol w:w="728"/>
      </w:tblGrid>
      <w:tr w:rsidR="000E67A8" w14:paraId="54382B60" w14:textId="77777777" w:rsidTr="000E67A8">
        <w:trPr>
          <w:trHeight w:val="135"/>
        </w:trPr>
        <w:tc>
          <w:tcPr>
            <w:tcW w:w="1317" w:type="dxa"/>
            <w:vMerge w:val="restart"/>
            <w:tcBorders>
              <w:top w:val="single" w:sz="4" w:space="0" w:color="auto"/>
              <w:left w:val="single" w:sz="4" w:space="0" w:color="auto"/>
              <w:bottom w:val="single" w:sz="4" w:space="0" w:color="auto"/>
              <w:right w:val="single" w:sz="4" w:space="0" w:color="auto"/>
            </w:tcBorders>
            <w:vAlign w:val="center"/>
            <w:hideMark/>
          </w:tcPr>
          <w:p w14:paraId="3A9896E0" w14:textId="77777777" w:rsidR="000E67A8" w:rsidRDefault="000E67A8">
            <w:pPr>
              <w:widowControl w:val="0"/>
              <w:wordWrap w:val="0"/>
              <w:autoSpaceDE w:val="0"/>
              <w:autoSpaceDN w:val="0"/>
              <w:jc w:val="center"/>
              <w:rPr>
                <w:rFonts w:ascii="Arial-BoldMT" w:eastAsiaTheme="minorEastAsia" w:hAnsi="Arial-BoldMT" w:cs="Arial-BoldMT"/>
                <w:b/>
                <w:bCs/>
                <w:sz w:val="22"/>
                <w:szCs w:val="22"/>
              </w:rPr>
            </w:pPr>
            <w:r>
              <w:rPr>
                <w:rFonts w:ascii="TimesNewRoman,Bold" w:hAnsi="TimesNewRoman,Bold" w:cs="TimesNewRoman,Bold"/>
                <w:b/>
                <w:bCs/>
                <w:sz w:val="18"/>
                <w:szCs w:val="18"/>
              </w:rPr>
              <w:t>Item number</w:t>
            </w:r>
          </w:p>
        </w:tc>
        <w:tc>
          <w:tcPr>
            <w:tcW w:w="2902" w:type="dxa"/>
            <w:vMerge w:val="restart"/>
            <w:tcBorders>
              <w:top w:val="single" w:sz="4" w:space="0" w:color="auto"/>
              <w:left w:val="single" w:sz="4" w:space="0" w:color="auto"/>
              <w:bottom w:val="single" w:sz="4" w:space="0" w:color="auto"/>
              <w:right w:val="single" w:sz="4" w:space="0" w:color="auto"/>
            </w:tcBorders>
            <w:vAlign w:val="center"/>
            <w:hideMark/>
          </w:tcPr>
          <w:p w14:paraId="0AE0EA6B" w14:textId="77777777" w:rsidR="000E67A8" w:rsidRDefault="000E67A8">
            <w:pPr>
              <w:widowControl w:val="0"/>
              <w:wordWrap w:val="0"/>
              <w:autoSpaceDE w:val="0"/>
              <w:autoSpaceDN w:val="0"/>
              <w:jc w:val="center"/>
              <w:rPr>
                <w:rFonts w:ascii="Arial-BoldMT" w:eastAsiaTheme="minorEastAsia" w:hAnsi="Arial-BoldMT" w:cs="Arial-BoldMT"/>
                <w:b/>
                <w:bCs/>
                <w:sz w:val="22"/>
                <w:szCs w:val="22"/>
              </w:rPr>
            </w:pPr>
            <w:r>
              <w:rPr>
                <w:rFonts w:ascii="TimesNewRoman,Bold" w:hAnsi="TimesNewRoman,Bold" w:cs="TimesNewRoman,Bold"/>
                <w:b/>
                <w:bCs/>
                <w:sz w:val="18"/>
                <w:szCs w:val="18"/>
              </w:rPr>
              <w:t>Item description</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718DB295" w14:textId="77777777" w:rsidR="000E67A8" w:rsidRDefault="000E67A8">
            <w:pPr>
              <w:widowControl w:val="0"/>
              <w:autoSpaceDE w:val="0"/>
              <w:autoSpaceDN w:val="0"/>
              <w:adjustRightInd w:val="0"/>
              <w:jc w:val="center"/>
              <w:rPr>
                <w:rFonts w:ascii="TimesNewRoman,Bold" w:eastAsiaTheme="minorEastAsia" w:hAnsi="TimesNewRoman,Bold" w:cs="TimesNewRoman,Bold"/>
                <w:b/>
                <w:bCs/>
                <w:sz w:val="18"/>
                <w:szCs w:val="18"/>
              </w:rPr>
            </w:pPr>
            <w:r>
              <w:rPr>
                <w:rFonts w:ascii="TimesNewRoman,Bold" w:hAnsi="TimesNewRoman,Bold" w:cs="TimesNewRoman,Bold"/>
                <w:b/>
                <w:bCs/>
                <w:sz w:val="18"/>
                <w:szCs w:val="18"/>
              </w:rPr>
              <w:t>Reference</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6408E24E" w14:textId="77777777" w:rsidR="000E67A8" w:rsidRDefault="000E67A8">
            <w:pPr>
              <w:widowControl w:val="0"/>
              <w:wordWrap w:val="0"/>
              <w:autoSpaceDE w:val="0"/>
              <w:autoSpaceDN w:val="0"/>
              <w:jc w:val="center"/>
              <w:rPr>
                <w:rFonts w:ascii="Arial-BoldMT" w:eastAsiaTheme="minorEastAsia" w:hAnsi="Arial-BoldMT" w:cs="Arial-BoldMT"/>
                <w:b/>
                <w:bCs/>
                <w:sz w:val="22"/>
                <w:szCs w:val="22"/>
              </w:rPr>
            </w:pPr>
            <w:r>
              <w:rPr>
                <w:rFonts w:ascii="TimesNewRoman,Bold" w:hAnsi="TimesNewRoman,Bold" w:cs="TimesNewRoman,Bold"/>
                <w:b/>
                <w:bCs/>
                <w:sz w:val="18"/>
                <w:szCs w:val="18"/>
              </w:rPr>
              <w:t>Status</w:t>
            </w:r>
          </w:p>
        </w:tc>
        <w:tc>
          <w:tcPr>
            <w:tcW w:w="2312" w:type="dxa"/>
            <w:gridSpan w:val="3"/>
            <w:tcBorders>
              <w:top w:val="single" w:sz="4" w:space="0" w:color="auto"/>
              <w:left w:val="single" w:sz="4" w:space="0" w:color="auto"/>
              <w:bottom w:val="single" w:sz="4" w:space="0" w:color="auto"/>
              <w:right w:val="single" w:sz="4" w:space="0" w:color="auto"/>
            </w:tcBorders>
            <w:vAlign w:val="center"/>
            <w:hideMark/>
          </w:tcPr>
          <w:p w14:paraId="43DEC4FE" w14:textId="77777777" w:rsidR="000E67A8" w:rsidRDefault="000E67A8">
            <w:pPr>
              <w:widowControl w:val="0"/>
              <w:autoSpaceDE w:val="0"/>
              <w:autoSpaceDN w:val="0"/>
              <w:adjustRightInd w:val="0"/>
              <w:jc w:val="center"/>
              <w:rPr>
                <w:rFonts w:ascii="TimesNewRoman,Bold" w:eastAsiaTheme="minorEastAsia" w:hAnsi="TimesNewRoman,Bold" w:cs="TimesNewRoman,Bold"/>
                <w:b/>
                <w:bCs/>
                <w:sz w:val="18"/>
                <w:szCs w:val="18"/>
              </w:rPr>
            </w:pPr>
            <w:r>
              <w:rPr>
                <w:rFonts w:ascii="TimesNewRoman,Bold" w:hAnsi="TimesNewRoman,Bold" w:cs="TimesNewRoman,Bold"/>
                <w:b/>
                <w:bCs/>
                <w:sz w:val="18"/>
                <w:szCs w:val="18"/>
              </w:rPr>
              <w:t>Support</w:t>
            </w:r>
          </w:p>
        </w:tc>
      </w:tr>
      <w:tr w:rsidR="000E67A8" w14:paraId="1213CE9F" w14:textId="77777777" w:rsidTr="000E67A8">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E4D952" w14:textId="77777777" w:rsidR="000E67A8" w:rsidRDefault="000E67A8">
            <w:pPr>
              <w:rPr>
                <w:rFonts w:ascii="Arial-BoldMT" w:eastAsiaTheme="minorEastAsia" w:hAnsi="Arial-BoldMT" w:cs="Arial-BoldMT"/>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71D14B" w14:textId="77777777" w:rsidR="000E67A8" w:rsidRDefault="000E67A8">
            <w:pPr>
              <w:rPr>
                <w:rFonts w:ascii="Arial-BoldMT" w:eastAsiaTheme="minorEastAsia" w:hAnsi="Arial-BoldMT" w:cs="Arial-BoldMT"/>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76EE0E" w14:textId="77777777" w:rsidR="000E67A8" w:rsidRDefault="000E67A8">
            <w:pPr>
              <w:rPr>
                <w:rFonts w:ascii="TimesNewRoman,Bold" w:eastAsiaTheme="minorEastAsia" w:hAnsi="TimesNewRoman,Bold" w:cs="TimesNewRoman,Bold"/>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9777B0" w14:textId="77777777" w:rsidR="000E67A8" w:rsidRDefault="000E67A8">
            <w:pPr>
              <w:rPr>
                <w:rFonts w:ascii="Arial-BoldMT" w:eastAsiaTheme="minorEastAsia" w:hAnsi="Arial-BoldMT" w:cs="Arial-BoldMT"/>
                <w:b/>
                <w:bCs/>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ED7644A" w14:textId="77777777" w:rsidR="000E67A8" w:rsidRDefault="000E67A8">
            <w:pPr>
              <w:widowControl w:val="0"/>
              <w:wordWrap w:val="0"/>
              <w:autoSpaceDE w:val="0"/>
              <w:autoSpaceDN w:val="0"/>
              <w:jc w:val="center"/>
              <w:rPr>
                <w:rFonts w:ascii="Arial-BoldMT" w:eastAsiaTheme="minorEastAsia" w:hAnsi="Arial-BoldMT" w:cs="Arial-BoldMT"/>
                <w:b/>
                <w:bCs/>
                <w:sz w:val="22"/>
                <w:szCs w:val="22"/>
              </w:rPr>
            </w:pPr>
            <w:r>
              <w:rPr>
                <w:rFonts w:ascii="TimesNewRoman,Bold" w:hAnsi="TimesNewRoman,Bold" w:cs="TimesNewRoman,Bold"/>
                <w:b/>
                <w:bCs/>
                <w:sz w:val="18"/>
                <w:szCs w:val="18"/>
              </w:rPr>
              <w:t>N/A</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2F646A" w14:textId="77777777" w:rsidR="000E67A8" w:rsidRDefault="000E67A8">
            <w:pPr>
              <w:widowControl w:val="0"/>
              <w:wordWrap w:val="0"/>
              <w:autoSpaceDE w:val="0"/>
              <w:autoSpaceDN w:val="0"/>
              <w:jc w:val="center"/>
              <w:rPr>
                <w:rFonts w:ascii="TimesNewRoman,Bold" w:eastAsiaTheme="minorEastAsia" w:hAnsi="TimesNewRoman,Bold" w:cs="TimesNewRoman,Bold"/>
                <w:b/>
                <w:bCs/>
                <w:sz w:val="18"/>
                <w:szCs w:val="18"/>
              </w:rPr>
            </w:pPr>
            <w:r>
              <w:rPr>
                <w:rFonts w:ascii="TimesNewRoman,Bold" w:hAnsi="TimesNewRoman,Bold" w:cs="TimesNewRoman,Bold"/>
                <w:b/>
                <w:bCs/>
                <w:sz w:val="18"/>
                <w:szCs w:val="18"/>
              </w:rPr>
              <w:t>Yes</w:t>
            </w:r>
          </w:p>
        </w:tc>
        <w:tc>
          <w:tcPr>
            <w:tcW w:w="752" w:type="dxa"/>
            <w:tcBorders>
              <w:top w:val="single" w:sz="4" w:space="0" w:color="auto"/>
              <w:left w:val="single" w:sz="4" w:space="0" w:color="auto"/>
              <w:bottom w:val="single" w:sz="4" w:space="0" w:color="auto"/>
              <w:right w:val="single" w:sz="4" w:space="0" w:color="auto"/>
            </w:tcBorders>
            <w:vAlign w:val="center"/>
            <w:hideMark/>
          </w:tcPr>
          <w:p w14:paraId="2D2C2853" w14:textId="77777777" w:rsidR="000E67A8" w:rsidRDefault="000E67A8">
            <w:pPr>
              <w:widowControl w:val="0"/>
              <w:wordWrap w:val="0"/>
              <w:autoSpaceDE w:val="0"/>
              <w:autoSpaceDN w:val="0"/>
              <w:jc w:val="center"/>
              <w:rPr>
                <w:rFonts w:ascii="TimesNewRoman,Bold" w:eastAsiaTheme="minorEastAsia" w:hAnsi="TimesNewRoman,Bold" w:cs="TimesNewRoman,Bold"/>
                <w:b/>
                <w:bCs/>
                <w:sz w:val="18"/>
                <w:szCs w:val="18"/>
              </w:rPr>
            </w:pPr>
            <w:r>
              <w:rPr>
                <w:rFonts w:ascii="TimesNewRoman,Bold" w:hAnsi="TimesNewRoman,Bold" w:cs="TimesNewRoman,Bold"/>
                <w:b/>
                <w:bCs/>
                <w:sz w:val="18"/>
                <w:szCs w:val="18"/>
              </w:rPr>
              <w:t>No</w:t>
            </w:r>
          </w:p>
        </w:tc>
      </w:tr>
      <w:tr w:rsidR="000E67A8" w14:paraId="00A9C045" w14:textId="77777777" w:rsidTr="000E67A8">
        <w:tc>
          <w:tcPr>
            <w:tcW w:w="1317" w:type="dxa"/>
            <w:tcBorders>
              <w:top w:val="single" w:sz="4" w:space="0" w:color="auto"/>
              <w:left w:val="single" w:sz="4" w:space="0" w:color="auto"/>
              <w:bottom w:val="single" w:sz="4" w:space="0" w:color="auto"/>
              <w:right w:val="single" w:sz="4" w:space="0" w:color="auto"/>
            </w:tcBorders>
            <w:hideMark/>
          </w:tcPr>
          <w:p w14:paraId="1CEA74C4"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proofErr w:type="spellStart"/>
            <w:r>
              <w:rPr>
                <w:rFonts w:ascii="TimesNewRoman,Bold" w:hAnsi="TimesNewRoman,Bold" w:cs="TimesNewRoman,Bold"/>
                <w:bCs/>
                <w:sz w:val="18"/>
                <w:szCs w:val="18"/>
              </w:rPr>
              <w:t>MLFx</w:t>
            </w:r>
            <w:proofErr w:type="spellEnd"/>
          </w:p>
        </w:tc>
        <w:tc>
          <w:tcPr>
            <w:tcW w:w="2902" w:type="dxa"/>
            <w:tcBorders>
              <w:top w:val="single" w:sz="4" w:space="0" w:color="auto"/>
              <w:left w:val="single" w:sz="4" w:space="0" w:color="auto"/>
              <w:bottom w:val="single" w:sz="4" w:space="0" w:color="auto"/>
              <w:right w:val="single" w:sz="4" w:space="0" w:color="auto"/>
            </w:tcBorders>
            <w:hideMark/>
          </w:tcPr>
          <w:p w14:paraId="698E5639" w14:textId="77777777" w:rsidR="000E67A8" w:rsidRDefault="000E67A8">
            <w:pPr>
              <w:widowControl w:val="0"/>
              <w:wordWrap w:val="0"/>
              <w:autoSpaceDE w:val="0"/>
              <w:autoSpaceDN w:val="0"/>
              <w:jc w:val="both"/>
              <w:rPr>
                <w:rFonts w:ascii="TimesNewRoman,Bold" w:eastAsiaTheme="minorEastAsia" w:hAnsi="TimesNewRoman,Bold" w:cs="TimesNewRoman,Bold"/>
                <w:bCs/>
                <w:sz w:val="18"/>
                <w:szCs w:val="18"/>
              </w:rPr>
            </w:pPr>
            <w:r>
              <w:rPr>
                <w:rFonts w:ascii="TimesNewRoman,Bold" w:hAnsi="TimesNewRoman,Bold" w:cs="TimesNewRoman,Bold"/>
                <w:bCs/>
                <w:sz w:val="18"/>
                <w:szCs w:val="18"/>
              </w:rPr>
              <w:t>Relayed Slot-Link Network</w:t>
            </w:r>
          </w:p>
        </w:tc>
        <w:tc>
          <w:tcPr>
            <w:tcW w:w="1418" w:type="dxa"/>
            <w:tcBorders>
              <w:top w:val="single" w:sz="4" w:space="0" w:color="auto"/>
              <w:left w:val="single" w:sz="4" w:space="0" w:color="auto"/>
              <w:bottom w:val="single" w:sz="4" w:space="0" w:color="auto"/>
              <w:right w:val="single" w:sz="4" w:space="0" w:color="auto"/>
            </w:tcBorders>
            <w:hideMark/>
          </w:tcPr>
          <w:p w14:paraId="148EAC71" w14:textId="77777777" w:rsidR="000E67A8" w:rsidRDefault="000E67A8">
            <w:pPr>
              <w:widowControl w:val="0"/>
              <w:wordWrap w:val="0"/>
              <w:autoSpaceDE w:val="0"/>
              <w:autoSpaceDN w:val="0"/>
              <w:jc w:val="both"/>
              <w:rPr>
                <w:rFonts w:ascii="TimesNewRoman,Bold" w:eastAsiaTheme="minorEastAsia" w:hAnsi="TimesNewRoman,Bold" w:cs="TimesNewRoman,Bold"/>
                <w:bCs/>
                <w:sz w:val="18"/>
                <w:szCs w:val="18"/>
              </w:rPr>
            </w:pPr>
            <w:r>
              <w:rPr>
                <w:rFonts w:ascii="TimesNewRoman,Bold" w:hAnsi="TimesNewRoman,Bold" w:cs="TimesNewRoman,Bold"/>
                <w:bCs/>
                <w:sz w:val="18"/>
                <w:szCs w:val="18"/>
              </w:rPr>
              <w:t>Clause 5.1.2.7, 5.1.6.7</w:t>
            </w:r>
          </w:p>
        </w:tc>
        <w:tc>
          <w:tcPr>
            <w:tcW w:w="1275" w:type="dxa"/>
            <w:tcBorders>
              <w:top w:val="single" w:sz="4" w:space="0" w:color="auto"/>
              <w:left w:val="single" w:sz="4" w:space="0" w:color="auto"/>
              <w:bottom w:val="single" w:sz="4" w:space="0" w:color="auto"/>
              <w:right w:val="single" w:sz="4" w:space="0" w:color="auto"/>
            </w:tcBorders>
            <w:hideMark/>
          </w:tcPr>
          <w:p w14:paraId="407A1576" w14:textId="77777777" w:rsidR="000E67A8" w:rsidRDefault="000E67A8">
            <w:pPr>
              <w:widowControl w:val="0"/>
              <w:wordWrap w:val="0"/>
              <w:autoSpaceDE w:val="0"/>
              <w:autoSpaceDN w:val="0"/>
              <w:jc w:val="both"/>
              <w:rPr>
                <w:rFonts w:ascii="TimesNewRoman,Bold" w:eastAsiaTheme="minorEastAsia" w:hAnsi="TimesNewRoman,Bold" w:cs="TimesNewRoman,Bold"/>
                <w:bCs/>
                <w:sz w:val="18"/>
                <w:szCs w:val="18"/>
              </w:rPr>
            </w:pPr>
            <w:r>
              <w:rPr>
                <w:rFonts w:ascii="TimesNewRoman,Bold" w:hAnsi="TimesNewRoman,Bold" w:cs="TimesNewRoman,Bold"/>
                <w:bCs/>
                <w:sz w:val="18"/>
                <w:szCs w:val="18"/>
              </w:rPr>
              <w:t>O</w:t>
            </w:r>
          </w:p>
        </w:tc>
        <w:tc>
          <w:tcPr>
            <w:tcW w:w="851" w:type="dxa"/>
            <w:tcBorders>
              <w:top w:val="single" w:sz="4" w:space="0" w:color="auto"/>
              <w:left w:val="single" w:sz="4" w:space="0" w:color="auto"/>
              <w:bottom w:val="single" w:sz="4" w:space="0" w:color="auto"/>
              <w:right w:val="single" w:sz="4" w:space="0" w:color="auto"/>
            </w:tcBorders>
          </w:tcPr>
          <w:p w14:paraId="2696225D" w14:textId="77777777" w:rsidR="000E67A8" w:rsidRDefault="000E67A8">
            <w:pPr>
              <w:widowControl w:val="0"/>
              <w:wordWrap w:val="0"/>
              <w:autoSpaceDE w:val="0"/>
              <w:autoSpaceDN w:val="0"/>
              <w:jc w:val="both"/>
              <w:rPr>
                <w:rFonts w:ascii="TimesNewRoman,Bold" w:eastAsiaTheme="minorEastAsia" w:hAnsi="TimesNewRoman,Bold" w:cs="TimesNewRoman,Bold"/>
                <w:bCs/>
                <w:sz w:val="18"/>
                <w:szCs w:val="18"/>
              </w:rPr>
            </w:pPr>
          </w:p>
        </w:tc>
        <w:tc>
          <w:tcPr>
            <w:tcW w:w="709" w:type="dxa"/>
            <w:tcBorders>
              <w:top w:val="single" w:sz="4" w:space="0" w:color="auto"/>
              <w:left w:val="single" w:sz="4" w:space="0" w:color="auto"/>
              <w:bottom w:val="single" w:sz="4" w:space="0" w:color="auto"/>
              <w:right w:val="single" w:sz="4" w:space="0" w:color="auto"/>
            </w:tcBorders>
          </w:tcPr>
          <w:p w14:paraId="68B12319" w14:textId="77777777" w:rsidR="000E67A8" w:rsidRDefault="000E67A8">
            <w:pPr>
              <w:widowControl w:val="0"/>
              <w:wordWrap w:val="0"/>
              <w:autoSpaceDE w:val="0"/>
              <w:autoSpaceDN w:val="0"/>
              <w:jc w:val="both"/>
              <w:rPr>
                <w:rFonts w:ascii="TimesNewRoman,Bold" w:eastAsiaTheme="minorEastAsia" w:hAnsi="TimesNewRoman,Bold" w:cs="TimesNewRoman,Bold"/>
                <w:bCs/>
                <w:sz w:val="18"/>
                <w:szCs w:val="18"/>
              </w:rPr>
            </w:pPr>
          </w:p>
        </w:tc>
        <w:tc>
          <w:tcPr>
            <w:tcW w:w="752" w:type="dxa"/>
            <w:tcBorders>
              <w:top w:val="single" w:sz="4" w:space="0" w:color="auto"/>
              <w:left w:val="single" w:sz="4" w:space="0" w:color="auto"/>
              <w:bottom w:val="single" w:sz="4" w:space="0" w:color="auto"/>
              <w:right w:val="single" w:sz="4" w:space="0" w:color="auto"/>
            </w:tcBorders>
          </w:tcPr>
          <w:p w14:paraId="6E9C63B3" w14:textId="77777777" w:rsidR="000E67A8" w:rsidRDefault="000E67A8">
            <w:pPr>
              <w:widowControl w:val="0"/>
              <w:wordWrap w:val="0"/>
              <w:autoSpaceDE w:val="0"/>
              <w:autoSpaceDN w:val="0"/>
              <w:jc w:val="both"/>
              <w:rPr>
                <w:rFonts w:ascii="TimesNewRoman,Bold" w:eastAsiaTheme="minorEastAsia" w:hAnsi="TimesNewRoman,Bold" w:cs="TimesNewRoman,Bold"/>
                <w:bCs/>
                <w:sz w:val="18"/>
                <w:szCs w:val="18"/>
              </w:rPr>
            </w:pPr>
          </w:p>
        </w:tc>
      </w:tr>
      <w:tr w:rsidR="000E67A8" w14:paraId="70161374" w14:textId="77777777" w:rsidTr="000E67A8">
        <w:tc>
          <w:tcPr>
            <w:tcW w:w="1317" w:type="dxa"/>
            <w:tcBorders>
              <w:top w:val="single" w:sz="4" w:space="0" w:color="auto"/>
              <w:left w:val="single" w:sz="4" w:space="0" w:color="auto"/>
              <w:bottom w:val="single" w:sz="4" w:space="0" w:color="auto"/>
              <w:right w:val="single" w:sz="4" w:space="0" w:color="auto"/>
            </w:tcBorders>
            <w:hideMark/>
          </w:tcPr>
          <w:p w14:paraId="0B41BC76"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proofErr w:type="spellStart"/>
            <w:r>
              <w:rPr>
                <w:rFonts w:ascii="TimesNewRoman,Bold" w:hAnsi="TimesNewRoman,Bold" w:cs="TimesNewRoman,Bold"/>
                <w:bCs/>
                <w:sz w:val="18"/>
                <w:szCs w:val="18"/>
              </w:rPr>
              <w:t>MLFx.x</w:t>
            </w:r>
            <w:proofErr w:type="spellEnd"/>
          </w:p>
        </w:tc>
        <w:tc>
          <w:tcPr>
            <w:tcW w:w="2902" w:type="dxa"/>
            <w:tcBorders>
              <w:top w:val="single" w:sz="4" w:space="0" w:color="auto"/>
              <w:left w:val="single" w:sz="4" w:space="0" w:color="auto"/>
              <w:bottom w:val="single" w:sz="4" w:space="0" w:color="auto"/>
              <w:right w:val="single" w:sz="4" w:space="0" w:color="auto"/>
            </w:tcBorders>
            <w:hideMark/>
          </w:tcPr>
          <w:p w14:paraId="73E7A07B"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r>
              <w:rPr>
                <w:rFonts w:ascii="TimesNewRoman,Bold" w:hAnsi="TimesNewRoman,Bold" w:cs="TimesNewRoman,Bold"/>
                <w:bCs/>
                <w:sz w:val="18"/>
                <w:szCs w:val="18"/>
              </w:rPr>
              <w:t>RSLN-enabled PAN</w:t>
            </w:r>
          </w:p>
        </w:tc>
        <w:tc>
          <w:tcPr>
            <w:tcW w:w="1418" w:type="dxa"/>
            <w:tcBorders>
              <w:top w:val="single" w:sz="4" w:space="0" w:color="auto"/>
              <w:left w:val="single" w:sz="4" w:space="0" w:color="auto"/>
              <w:bottom w:val="single" w:sz="4" w:space="0" w:color="auto"/>
              <w:right w:val="single" w:sz="4" w:space="0" w:color="auto"/>
            </w:tcBorders>
            <w:hideMark/>
          </w:tcPr>
          <w:p w14:paraId="18047B12"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r>
              <w:rPr>
                <w:rFonts w:ascii="TimesNewRoman,Bold" w:hAnsi="TimesNewRoman,Bold" w:cs="TimesNewRoman,Bold"/>
                <w:bCs/>
                <w:sz w:val="18"/>
                <w:szCs w:val="18"/>
              </w:rPr>
              <w:t>Clause 5.1.2.7</w:t>
            </w:r>
          </w:p>
        </w:tc>
        <w:tc>
          <w:tcPr>
            <w:tcW w:w="1275" w:type="dxa"/>
            <w:tcBorders>
              <w:top w:val="single" w:sz="4" w:space="0" w:color="auto"/>
              <w:left w:val="single" w:sz="4" w:space="0" w:color="auto"/>
              <w:bottom w:val="single" w:sz="4" w:space="0" w:color="auto"/>
              <w:right w:val="single" w:sz="4" w:space="0" w:color="auto"/>
            </w:tcBorders>
            <w:hideMark/>
          </w:tcPr>
          <w:p w14:paraId="7EF21E74"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r>
              <w:rPr>
                <w:rFonts w:ascii="TimesNewRoman,Bold" w:hAnsi="TimesNewRoman,Bold" w:cs="TimesNewRoman,Bold"/>
                <w:bCs/>
                <w:sz w:val="18"/>
                <w:szCs w:val="18"/>
              </w:rPr>
              <w:t>O</w:t>
            </w:r>
          </w:p>
        </w:tc>
        <w:tc>
          <w:tcPr>
            <w:tcW w:w="851" w:type="dxa"/>
            <w:tcBorders>
              <w:top w:val="single" w:sz="4" w:space="0" w:color="auto"/>
              <w:left w:val="single" w:sz="4" w:space="0" w:color="auto"/>
              <w:bottom w:val="single" w:sz="4" w:space="0" w:color="auto"/>
              <w:right w:val="single" w:sz="4" w:space="0" w:color="auto"/>
            </w:tcBorders>
          </w:tcPr>
          <w:p w14:paraId="29873BD5"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p>
        </w:tc>
        <w:tc>
          <w:tcPr>
            <w:tcW w:w="709" w:type="dxa"/>
            <w:tcBorders>
              <w:top w:val="single" w:sz="4" w:space="0" w:color="auto"/>
              <w:left w:val="single" w:sz="4" w:space="0" w:color="auto"/>
              <w:bottom w:val="single" w:sz="4" w:space="0" w:color="auto"/>
              <w:right w:val="single" w:sz="4" w:space="0" w:color="auto"/>
            </w:tcBorders>
          </w:tcPr>
          <w:p w14:paraId="440F1F3D"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p>
        </w:tc>
        <w:tc>
          <w:tcPr>
            <w:tcW w:w="752" w:type="dxa"/>
            <w:tcBorders>
              <w:top w:val="single" w:sz="4" w:space="0" w:color="auto"/>
              <w:left w:val="single" w:sz="4" w:space="0" w:color="auto"/>
              <w:bottom w:val="single" w:sz="4" w:space="0" w:color="auto"/>
              <w:right w:val="single" w:sz="4" w:space="0" w:color="auto"/>
            </w:tcBorders>
          </w:tcPr>
          <w:p w14:paraId="132E3E3B"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p>
        </w:tc>
      </w:tr>
      <w:tr w:rsidR="000E67A8" w14:paraId="6BC932D2" w14:textId="77777777" w:rsidTr="000E67A8">
        <w:tc>
          <w:tcPr>
            <w:tcW w:w="1317" w:type="dxa"/>
            <w:tcBorders>
              <w:top w:val="single" w:sz="4" w:space="0" w:color="auto"/>
              <w:left w:val="single" w:sz="4" w:space="0" w:color="auto"/>
              <w:bottom w:val="single" w:sz="4" w:space="0" w:color="auto"/>
              <w:right w:val="single" w:sz="4" w:space="0" w:color="auto"/>
            </w:tcBorders>
            <w:hideMark/>
          </w:tcPr>
          <w:p w14:paraId="19F547EC"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proofErr w:type="spellStart"/>
            <w:r>
              <w:rPr>
                <w:rFonts w:ascii="TimesNewRoman,Bold" w:hAnsi="TimesNewRoman,Bold" w:cs="TimesNewRoman,Bold"/>
                <w:bCs/>
                <w:sz w:val="18"/>
                <w:szCs w:val="18"/>
              </w:rPr>
              <w:t>MLFx.x</w:t>
            </w:r>
            <w:proofErr w:type="spellEnd"/>
          </w:p>
        </w:tc>
        <w:tc>
          <w:tcPr>
            <w:tcW w:w="2902" w:type="dxa"/>
            <w:tcBorders>
              <w:top w:val="single" w:sz="4" w:space="0" w:color="auto"/>
              <w:left w:val="single" w:sz="4" w:space="0" w:color="auto"/>
              <w:bottom w:val="single" w:sz="4" w:space="0" w:color="auto"/>
              <w:right w:val="single" w:sz="4" w:space="0" w:color="auto"/>
            </w:tcBorders>
            <w:hideMark/>
          </w:tcPr>
          <w:p w14:paraId="71D4E918"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r>
              <w:rPr>
                <w:rFonts w:ascii="TimesNewRoman,Bold" w:hAnsi="TimesNewRoman,Bold" w:cs="TimesNewRoman,Bold"/>
                <w:bCs/>
                <w:sz w:val="18"/>
                <w:szCs w:val="18"/>
              </w:rPr>
              <w:t>Synchronous relaying</w:t>
            </w:r>
          </w:p>
        </w:tc>
        <w:tc>
          <w:tcPr>
            <w:tcW w:w="1418" w:type="dxa"/>
            <w:tcBorders>
              <w:top w:val="single" w:sz="4" w:space="0" w:color="auto"/>
              <w:left w:val="single" w:sz="4" w:space="0" w:color="auto"/>
              <w:bottom w:val="single" w:sz="4" w:space="0" w:color="auto"/>
              <w:right w:val="single" w:sz="4" w:space="0" w:color="auto"/>
            </w:tcBorders>
            <w:hideMark/>
          </w:tcPr>
          <w:p w14:paraId="0FFF3F0C"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r>
              <w:rPr>
                <w:rFonts w:ascii="TimesNewRoman,Bold" w:hAnsi="TimesNewRoman,Bold" w:cs="TimesNewRoman,Bold"/>
                <w:bCs/>
                <w:sz w:val="18"/>
                <w:szCs w:val="18"/>
              </w:rPr>
              <w:t>Clause 5.1.6.7</w:t>
            </w:r>
          </w:p>
        </w:tc>
        <w:tc>
          <w:tcPr>
            <w:tcW w:w="1275" w:type="dxa"/>
            <w:tcBorders>
              <w:top w:val="single" w:sz="4" w:space="0" w:color="auto"/>
              <w:left w:val="single" w:sz="4" w:space="0" w:color="auto"/>
              <w:bottom w:val="single" w:sz="4" w:space="0" w:color="auto"/>
              <w:right w:val="single" w:sz="4" w:space="0" w:color="auto"/>
            </w:tcBorders>
            <w:hideMark/>
          </w:tcPr>
          <w:p w14:paraId="4E22769E"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r>
              <w:rPr>
                <w:rFonts w:ascii="TimesNewRoman,Bold" w:hAnsi="TimesNewRoman,Bold" w:cs="TimesNewRoman,Bold"/>
                <w:bCs/>
                <w:sz w:val="18"/>
                <w:szCs w:val="18"/>
              </w:rPr>
              <w:t>O</w:t>
            </w:r>
          </w:p>
        </w:tc>
        <w:tc>
          <w:tcPr>
            <w:tcW w:w="851" w:type="dxa"/>
            <w:tcBorders>
              <w:top w:val="single" w:sz="4" w:space="0" w:color="auto"/>
              <w:left w:val="single" w:sz="4" w:space="0" w:color="auto"/>
              <w:bottom w:val="single" w:sz="4" w:space="0" w:color="auto"/>
              <w:right w:val="single" w:sz="4" w:space="0" w:color="auto"/>
            </w:tcBorders>
          </w:tcPr>
          <w:p w14:paraId="1B2D5B46"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p>
        </w:tc>
        <w:tc>
          <w:tcPr>
            <w:tcW w:w="709" w:type="dxa"/>
            <w:tcBorders>
              <w:top w:val="single" w:sz="4" w:space="0" w:color="auto"/>
              <w:left w:val="single" w:sz="4" w:space="0" w:color="auto"/>
              <w:bottom w:val="single" w:sz="4" w:space="0" w:color="auto"/>
              <w:right w:val="single" w:sz="4" w:space="0" w:color="auto"/>
            </w:tcBorders>
          </w:tcPr>
          <w:p w14:paraId="36135809"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p>
        </w:tc>
        <w:tc>
          <w:tcPr>
            <w:tcW w:w="752" w:type="dxa"/>
            <w:tcBorders>
              <w:top w:val="single" w:sz="4" w:space="0" w:color="auto"/>
              <w:left w:val="single" w:sz="4" w:space="0" w:color="auto"/>
              <w:bottom w:val="single" w:sz="4" w:space="0" w:color="auto"/>
              <w:right w:val="single" w:sz="4" w:space="0" w:color="auto"/>
            </w:tcBorders>
          </w:tcPr>
          <w:p w14:paraId="1F250F50"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p>
        </w:tc>
      </w:tr>
      <w:tr w:rsidR="000E67A8" w14:paraId="61FD7D7B" w14:textId="77777777" w:rsidTr="000E67A8">
        <w:tc>
          <w:tcPr>
            <w:tcW w:w="1317" w:type="dxa"/>
            <w:tcBorders>
              <w:top w:val="single" w:sz="4" w:space="0" w:color="auto"/>
              <w:left w:val="single" w:sz="4" w:space="0" w:color="auto"/>
              <w:bottom w:val="single" w:sz="4" w:space="0" w:color="auto"/>
              <w:right w:val="single" w:sz="4" w:space="0" w:color="auto"/>
            </w:tcBorders>
          </w:tcPr>
          <w:p w14:paraId="20AF9C6D"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p>
        </w:tc>
        <w:tc>
          <w:tcPr>
            <w:tcW w:w="2902" w:type="dxa"/>
            <w:tcBorders>
              <w:top w:val="single" w:sz="4" w:space="0" w:color="auto"/>
              <w:left w:val="single" w:sz="4" w:space="0" w:color="auto"/>
              <w:bottom w:val="single" w:sz="4" w:space="0" w:color="auto"/>
              <w:right w:val="single" w:sz="4" w:space="0" w:color="auto"/>
            </w:tcBorders>
          </w:tcPr>
          <w:p w14:paraId="0C10B813"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78726666"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p>
        </w:tc>
        <w:tc>
          <w:tcPr>
            <w:tcW w:w="1275" w:type="dxa"/>
            <w:tcBorders>
              <w:top w:val="single" w:sz="4" w:space="0" w:color="auto"/>
              <w:left w:val="single" w:sz="4" w:space="0" w:color="auto"/>
              <w:bottom w:val="single" w:sz="4" w:space="0" w:color="auto"/>
              <w:right w:val="single" w:sz="4" w:space="0" w:color="auto"/>
            </w:tcBorders>
          </w:tcPr>
          <w:p w14:paraId="57CF4B6B"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468D2528"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p>
        </w:tc>
        <w:tc>
          <w:tcPr>
            <w:tcW w:w="709" w:type="dxa"/>
            <w:tcBorders>
              <w:top w:val="single" w:sz="4" w:space="0" w:color="auto"/>
              <w:left w:val="single" w:sz="4" w:space="0" w:color="auto"/>
              <w:bottom w:val="single" w:sz="4" w:space="0" w:color="auto"/>
              <w:right w:val="single" w:sz="4" w:space="0" w:color="auto"/>
            </w:tcBorders>
          </w:tcPr>
          <w:p w14:paraId="2FD74ED7"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p>
        </w:tc>
        <w:tc>
          <w:tcPr>
            <w:tcW w:w="752" w:type="dxa"/>
            <w:tcBorders>
              <w:top w:val="single" w:sz="4" w:space="0" w:color="auto"/>
              <w:left w:val="single" w:sz="4" w:space="0" w:color="auto"/>
              <w:bottom w:val="single" w:sz="4" w:space="0" w:color="auto"/>
              <w:right w:val="single" w:sz="4" w:space="0" w:color="auto"/>
            </w:tcBorders>
          </w:tcPr>
          <w:p w14:paraId="71F869BD"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p>
        </w:tc>
      </w:tr>
      <w:tr w:rsidR="000E67A8" w14:paraId="1A622278" w14:textId="77777777" w:rsidTr="000E67A8">
        <w:tc>
          <w:tcPr>
            <w:tcW w:w="1317" w:type="dxa"/>
            <w:tcBorders>
              <w:top w:val="single" w:sz="4" w:space="0" w:color="auto"/>
              <w:left w:val="single" w:sz="4" w:space="0" w:color="auto"/>
              <w:bottom w:val="single" w:sz="4" w:space="0" w:color="auto"/>
              <w:right w:val="single" w:sz="4" w:space="0" w:color="auto"/>
            </w:tcBorders>
          </w:tcPr>
          <w:p w14:paraId="54C3C168" w14:textId="77777777" w:rsidR="000E67A8" w:rsidRDefault="000E67A8">
            <w:pPr>
              <w:widowControl w:val="0"/>
              <w:wordWrap w:val="0"/>
              <w:autoSpaceDE w:val="0"/>
              <w:autoSpaceDN w:val="0"/>
              <w:jc w:val="both"/>
              <w:rPr>
                <w:rFonts w:ascii="Arial-BoldMT" w:eastAsiaTheme="minorEastAsia" w:hAnsi="Arial-BoldMT" w:cs="Arial-BoldMT"/>
                <w:b/>
                <w:bCs/>
                <w:sz w:val="22"/>
                <w:szCs w:val="22"/>
              </w:rPr>
            </w:pPr>
          </w:p>
        </w:tc>
        <w:tc>
          <w:tcPr>
            <w:tcW w:w="2902" w:type="dxa"/>
            <w:tcBorders>
              <w:top w:val="single" w:sz="4" w:space="0" w:color="auto"/>
              <w:left w:val="single" w:sz="4" w:space="0" w:color="auto"/>
              <w:bottom w:val="single" w:sz="4" w:space="0" w:color="auto"/>
              <w:right w:val="single" w:sz="4" w:space="0" w:color="auto"/>
            </w:tcBorders>
          </w:tcPr>
          <w:p w14:paraId="74DF97EE" w14:textId="77777777" w:rsidR="000E67A8" w:rsidRDefault="000E67A8">
            <w:pPr>
              <w:widowControl w:val="0"/>
              <w:wordWrap w:val="0"/>
              <w:autoSpaceDE w:val="0"/>
              <w:autoSpaceDN w:val="0"/>
              <w:jc w:val="both"/>
              <w:rPr>
                <w:rFonts w:ascii="Arial-BoldMT" w:eastAsiaTheme="minorEastAsia" w:hAnsi="Arial-BoldMT" w:cs="Arial-BoldMT"/>
                <w:b/>
                <w:bC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0D48DE8" w14:textId="77777777" w:rsidR="000E67A8" w:rsidRDefault="000E67A8">
            <w:pPr>
              <w:widowControl w:val="0"/>
              <w:wordWrap w:val="0"/>
              <w:autoSpaceDE w:val="0"/>
              <w:autoSpaceDN w:val="0"/>
              <w:jc w:val="both"/>
              <w:rPr>
                <w:rFonts w:ascii="Arial-BoldMT" w:eastAsiaTheme="minorEastAsia" w:hAnsi="Arial-BoldMT" w:cs="Arial-BoldMT"/>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3554CE48" w14:textId="77777777" w:rsidR="000E67A8" w:rsidRDefault="000E67A8">
            <w:pPr>
              <w:widowControl w:val="0"/>
              <w:wordWrap w:val="0"/>
              <w:autoSpaceDE w:val="0"/>
              <w:autoSpaceDN w:val="0"/>
              <w:jc w:val="both"/>
              <w:rPr>
                <w:rFonts w:ascii="Arial-BoldMT" w:eastAsiaTheme="minorEastAsia" w:hAnsi="Arial-BoldMT" w:cs="Arial-BoldMT"/>
                <w:b/>
                <w:bCs/>
                <w:sz w:val="22"/>
                <w:szCs w:val="22"/>
              </w:rPr>
            </w:pPr>
          </w:p>
        </w:tc>
        <w:tc>
          <w:tcPr>
            <w:tcW w:w="851" w:type="dxa"/>
            <w:tcBorders>
              <w:top w:val="single" w:sz="4" w:space="0" w:color="auto"/>
              <w:left w:val="single" w:sz="4" w:space="0" w:color="auto"/>
              <w:bottom w:val="single" w:sz="4" w:space="0" w:color="auto"/>
              <w:right w:val="single" w:sz="4" w:space="0" w:color="auto"/>
            </w:tcBorders>
          </w:tcPr>
          <w:p w14:paraId="117A6132" w14:textId="77777777" w:rsidR="000E67A8" w:rsidRDefault="000E67A8">
            <w:pPr>
              <w:widowControl w:val="0"/>
              <w:wordWrap w:val="0"/>
              <w:autoSpaceDE w:val="0"/>
              <w:autoSpaceDN w:val="0"/>
              <w:jc w:val="both"/>
              <w:rPr>
                <w:rFonts w:ascii="Arial-BoldMT" w:eastAsiaTheme="minorEastAsia" w:hAnsi="Arial-BoldMT" w:cs="Arial-BoldMT"/>
                <w:b/>
                <w:bCs/>
                <w:sz w:val="22"/>
                <w:szCs w:val="22"/>
              </w:rPr>
            </w:pPr>
          </w:p>
        </w:tc>
        <w:tc>
          <w:tcPr>
            <w:tcW w:w="709" w:type="dxa"/>
            <w:tcBorders>
              <w:top w:val="single" w:sz="4" w:space="0" w:color="auto"/>
              <w:left w:val="single" w:sz="4" w:space="0" w:color="auto"/>
              <w:bottom w:val="single" w:sz="4" w:space="0" w:color="auto"/>
              <w:right w:val="single" w:sz="4" w:space="0" w:color="auto"/>
            </w:tcBorders>
          </w:tcPr>
          <w:p w14:paraId="1EEF881E" w14:textId="77777777" w:rsidR="000E67A8" w:rsidRDefault="000E67A8">
            <w:pPr>
              <w:widowControl w:val="0"/>
              <w:wordWrap w:val="0"/>
              <w:autoSpaceDE w:val="0"/>
              <w:autoSpaceDN w:val="0"/>
              <w:jc w:val="both"/>
              <w:rPr>
                <w:rFonts w:ascii="Arial-BoldMT" w:eastAsiaTheme="minorEastAsia" w:hAnsi="Arial-BoldMT" w:cs="Arial-BoldMT"/>
                <w:b/>
                <w:bCs/>
                <w:sz w:val="22"/>
                <w:szCs w:val="22"/>
              </w:rPr>
            </w:pPr>
          </w:p>
        </w:tc>
        <w:tc>
          <w:tcPr>
            <w:tcW w:w="752" w:type="dxa"/>
            <w:tcBorders>
              <w:top w:val="single" w:sz="4" w:space="0" w:color="auto"/>
              <w:left w:val="single" w:sz="4" w:space="0" w:color="auto"/>
              <w:bottom w:val="single" w:sz="4" w:space="0" w:color="auto"/>
              <w:right w:val="single" w:sz="4" w:space="0" w:color="auto"/>
            </w:tcBorders>
          </w:tcPr>
          <w:p w14:paraId="6645AF47" w14:textId="77777777" w:rsidR="000E67A8" w:rsidRDefault="000E67A8">
            <w:pPr>
              <w:widowControl w:val="0"/>
              <w:wordWrap w:val="0"/>
              <w:autoSpaceDE w:val="0"/>
              <w:autoSpaceDN w:val="0"/>
              <w:jc w:val="both"/>
              <w:rPr>
                <w:rFonts w:ascii="Arial-BoldMT" w:eastAsiaTheme="minorEastAsia" w:hAnsi="Arial-BoldMT" w:cs="Arial-BoldMT"/>
                <w:b/>
                <w:bCs/>
                <w:sz w:val="22"/>
                <w:szCs w:val="22"/>
              </w:rPr>
            </w:pPr>
          </w:p>
        </w:tc>
      </w:tr>
    </w:tbl>
    <w:p w14:paraId="41D109BE" w14:textId="77777777" w:rsidR="000E67A8" w:rsidRDefault="000E67A8" w:rsidP="000E67A8">
      <w:pPr>
        <w:rPr>
          <w:rFonts w:ascii="Arial-BoldMT" w:eastAsiaTheme="minorEastAsia" w:hAnsi="Arial-BoldMT" w:cs="Arial-BoldMT" w:hint="eastAsia"/>
          <w:b/>
          <w:bCs/>
          <w:sz w:val="22"/>
          <w:szCs w:val="22"/>
          <w:lang w:eastAsia="ko-KR"/>
        </w:rPr>
      </w:pPr>
    </w:p>
    <w:p w14:paraId="4B87F348" w14:textId="77777777" w:rsidR="00B80BAB" w:rsidRDefault="00B80BAB" w:rsidP="000E67A8">
      <w:pPr>
        <w:rPr>
          <w:rFonts w:ascii="Arial-BoldMT" w:eastAsiaTheme="minorEastAsia" w:hAnsi="Arial-BoldMT" w:cs="Arial-BoldMT" w:hint="eastAsia"/>
          <w:b/>
          <w:bCs/>
          <w:sz w:val="22"/>
          <w:szCs w:val="22"/>
          <w:lang w:eastAsia="ko-KR"/>
        </w:rPr>
      </w:pPr>
    </w:p>
    <w:p w14:paraId="0B6FA80D" w14:textId="77777777" w:rsidR="000E67A8" w:rsidRDefault="000E67A8" w:rsidP="000E67A8">
      <w:pPr>
        <w:pStyle w:val="IEEEStdsLevel3Header"/>
        <w:numPr>
          <w:ilvl w:val="0"/>
          <w:numId w:val="0"/>
        </w:numPr>
        <w:rPr>
          <w:lang w:eastAsia="ko-KR"/>
        </w:rPr>
      </w:pPr>
      <w:r>
        <w:rPr>
          <w:lang w:eastAsia="ko-KR"/>
        </w:rPr>
        <w:t>D.7.3.2 MAC frames</w:t>
      </w:r>
    </w:p>
    <w:p w14:paraId="558EAF06" w14:textId="77777777" w:rsidR="000E67A8" w:rsidRDefault="000E67A8" w:rsidP="000E67A8">
      <w:pPr>
        <w:jc w:val="center"/>
        <w:rPr>
          <w:rFonts w:ascii="Arial,Bold" w:hAnsi="Arial,Bold" w:cs="Arial,Bold" w:hint="eastAsia"/>
          <w:b/>
          <w:bCs/>
          <w:lang w:eastAsia="ko-KR"/>
        </w:rPr>
      </w:pPr>
      <w:r>
        <w:rPr>
          <w:rFonts w:ascii="Arial,Bold" w:hAnsi="Arial,Bold" w:cs="Arial,Bold"/>
          <w:b/>
          <w:bCs/>
        </w:rPr>
        <w:t>Table D.6—MAC frames</w:t>
      </w:r>
    </w:p>
    <w:p w14:paraId="6D94DE8F" w14:textId="77777777" w:rsidR="00B80BAB" w:rsidRDefault="00B80BAB" w:rsidP="000E67A8">
      <w:pPr>
        <w:jc w:val="center"/>
        <w:rPr>
          <w:rFonts w:ascii="Arial,Bold" w:hAnsi="Arial,Bold" w:cs="Arial,Bold" w:hint="eastAsia"/>
          <w:b/>
          <w:bCs/>
          <w:lang w:eastAsia="ko-KR"/>
        </w:rPr>
      </w:pPr>
    </w:p>
    <w:tbl>
      <w:tblPr>
        <w:tblStyle w:val="af"/>
        <w:tblW w:w="0" w:type="auto"/>
        <w:tblLayout w:type="fixed"/>
        <w:tblLook w:val="04A0" w:firstRow="1" w:lastRow="0" w:firstColumn="1" w:lastColumn="0" w:noHBand="0" w:noVBand="1"/>
      </w:tblPr>
      <w:tblGrid>
        <w:gridCol w:w="828"/>
        <w:gridCol w:w="2508"/>
        <w:gridCol w:w="1449"/>
        <w:gridCol w:w="1135"/>
        <w:gridCol w:w="1134"/>
        <w:gridCol w:w="992"/>
        <w:gridCol w:w="1196"/>
      </w:tblGrid>
      <w:tr w:rsidR="000E67A8" w14:paraId="62AEBCEC" w14:textId="77777777" w:rsidTr="000E67A8">
        <w:trPr>
          <w:trHeight w:val="135"/>
        </w:trPr>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5DDD4AC6" w14:textId="77777777" w:rsidR="000E67A8" w:rsidRDefault="000E67A8">
            <w:pPr>
              <w:widowControl w:val="0"/>
              <w:wordWrap w:val="0"/>
              <w:autoSpaceDE w:val="0"/>
              <w:autoSpaceDN w:val="0"/>
              <w:jc w:val="center"/>
              <w:rPr>
                <w:rFonts w:ascii="Arial-BoldMT" w:eastAsiaTheme="minorEastAsia" w:hAnsi="Arial-BoldMT" w:cs="Arial-BoldMT"/>
                <w:b/>
                <w:bCs/>
                <w:sz w:val="22"/>
                <w:szCs w:val="22"/>
              </w:rPr>
            </w:pPr>
            <w:r>
              <w:rPr>
                <w:rFonts w:ascii="TimesNewRoman,Bold" w:hAnsi="TimesNewRoman,Bold" w:cs="TimesNewRoman,Bold"/>
                <w:b/>
                <w:bCs/>
                <w:sz w:val="18"/>
                <w:szCs w:val="18"/>
              </w:rPr>
              <w:t>Item number</w:t>
            </w:r>
          </w:p>
        </w:tc>
        <w:tc>
          <w:tcPr>
            <w:tcW w:w="2508" w:type="dxa"/>
            <w:vMerge w:val="restart"/>
            <w:tcBorders>
              <w:top w:val="single" w:sz="4" w:space="0" w:color="auto"/>
              <w:left w:val="single" w:sz="4" w:space="0" w:color="auto"/>
              <w:bottom w:val="single" w:sz="4" w:space="0" w:color="auto"/>
              <w:right w:val="single" w:sz="4" w:space="0" w:color="auto"/>
            </w:tcBorders>
            <w:vAlign w:val="center"/>
            <w:hideMark/>
          </w:tcPr>
          <w:p w14:paraId="0D8A86B8" w14:textId="77777777" w:rsidR="000E67A8" w:rsidRDefault="000E67A8">
            <w:pPr>
              <w:widowControl w:val="0"/>
              <w:wordWrap w:val="0"/>
              <w:autoSpaceDE w:val="0"/>
              <w:autoSpaceDN w:val="0"/>
              <w:jc w:val="center"/>
              <w:rPr>
                <w:rFonts w:ascii="Arial-BoldMT" w:eastAsiaTheme="minorEastAsia" w:hAnsi="Arial-BoldMT" w:cs="Arial-BoldMT"/>
                <w:b/>
                <w:bCs/>
                <w:sz w:val="22"/>
                <w:szCs w:val="22"/>
              </w:rPr>
            </w:pPr>
            <w:r>
              <w:rPr>
                <w:rFonts w:ascii="TimesNewRoman,Bold" w:hAnsi="TimesNewRoman,Bold" w:cs="TimesNewRoman,Bold"/>
                <w:b/>
                <w:bCs/>
                <w:sz w:val="18"/>
                <w:szCs w:val="18"/>
              </w:rPr>
              <w:t>Item description</w:t>
            </w:r>
          </w:p>
        </w:tc>
        <w:tc>
          <w:tcPr>
            <w:tcW w:w="1449" w:type="dxa"/>
            <w:vMerge w:val="restart"/>
            <w:tcBorders>
              <w:top w:val="single" w:sz="4" w:space="0" w:color="auto"/>
              <w:left w:val="single" w:sz="4" w:space="0" w:color="auto"/>
              <w:bottom w:val="single" w:sz="4" w:space="0" w:color="auto"/>
              <w:right w:val="single" w:sz="4" w:space="0" w:color="auto"/>
            </w:tcBorders>
            <w:vAlign w:val="center"/>
            <w:hideMark/>
          </w:tcPr>
          <w:p w14:paraId="165EECD4" w14:textId="77777777" w:rsidR="000E67A8" w:rsidRDefault="000E67A8">
            <w:pPr>
              <w:widowControl w:val="0"/>
              <w:autoSpaceDE w:val="0"/>
              <w:autoSpaceDN w:val="0"/>
              <w:adjustRightInd w:val="0"/>
              <w:jc w:val="center"/>
              <w:rPr>
                <w:rFonts w:ascii="TimesNewRoman,Bold" w:eastAsiaTheme="minorEastAsia" w:hAnsi="TimesNewRoman,Bold" w:cs="TimesNewRoman,Bold"/>
                <w:b/>
                <w:bCs/>
                <w:sz w:val="18"/>
                <w:szCs w:val="18"/>
              </w:rPr>
            </w:pPr>
            <w:r>
              <w:rPr>
                <w:rFonts w:ascii="TimesNewRoman,Bold" w:hAnsi="TimesNewRoman,Bold" w:cs="TimesNewRoman,Bold"/>
                <w:b/>
                <w:bCs/>
                <w:sz w:val="18"/>
                <w:szCs w:val="18"/>
              </w:rPr>
              <w:t>Reference</w:t>
            </w:r>
          </w:p>
        </w:tc>
        <w:tc>
          <w:tcPr>
            <w:tcW w:w="2269" w:type="dxa"/>
            <w:gridSpan w:val="2"/>
            <w:tcBorders>
              <w:top w:val="single" w:sz="4" w:space="0" w:color="auto"/>
              <w:left w:val="single" w:sz="4" w:space="0" w:color="auto"/>
              <w:bottom w:val="single" w:sz="4" w:space="0" w:color="auto"/>
              <w:right w:val="single" w:sz="4" w:space="0" w:color="auto"/>
            </w:tcBorders>
            <w:vAlign w:val="center"/>
            <w:hideMark/>
          </w:tcPr>
          <w:p w14:paraId="52B04C65" w14:textId="77777777" w:rsidR="000E67A8" w:rsidRDefault="000E67A8">
            <w:pPr>
              <w:widowControl w:val="0"/>
              <w:autoSpaceDE w:val="0"/>
              <w:autoSpaceDN w:val="0"/>
              <w:adjustRightInd w:val="0"/>
              <w:jc w:val="center"/>
              <w:rPr>
                <w:rFonts w:ascii="TimesNewRoman,Bold" w:eastAsiaTheme="minorEastAsia" w:hAnsi="TimesNewRoman,Bold" w:cs="TimesNewRoman,Bold"/>
                <w:b/>
                <w:bCs/>
                <w:sz w:val="18"/>
                <w:szCs w:val="18"/>
              </w:rPr>
            </w:pPr>
            <w:r>
              <w:rPr>
                <w:rFonts w:ascii="TimesNewRoman,Bold" w:hAnsi="TimesNewRoman,Bold" w:cs="TimesNewRoman,Bold"/>
                <w:b/>
                <w:bCs/>
                <w:sz w:val="18"/>
                <w:szCs w:val="18"/>
              </w:rPr>
              <w:t>Transmitter</w:t>
            </w:r>
          </w:p>
        </w:tc>
        <w:tc>
          <w:tcPr>
            <w:tcW w:w="2188" w:type="dxa"/>
            <w:gridSpan w:val="2"/>
            <w:tcBorders>
              <w:top w:val="single" w:sz="4" w:space="0" w:color="auto"/>
              <w:left w:val="single" w:sz="4" w:space="0" w:color="auto"/>
              <w:bottom w:val="single" w:sz="4" w:space="0" w:color="auto"/>
              <w:right w:val="single" w:sz="4" w:space="0" w:color="auto"/>
            </w:tcBorders>
            <w:vAlign w:val="center"/>
            <w:hideMark/>
          </w:tcPr>
          <w:p w14:paraId="506F8E31" w14:textId="77777777" w:rsidR="000E67A8" w:rsidRDefault="000E67A8">
            <w:pPr>
              <w:widowControl w:val="0"/>
              <w:autoSpaceDE w:val="0"/>
              <w:autoSpaceDN w:val="0"/>
              <w:adjustRightInd w:val="0"/>
              <w:jc w:val="center"/>
              <w:rPr>
                <w:rFonts w:ascii="TimesNewRoman,Bold" w:eastAsiaTheme="minorEastAsia" w:hAnsi="TimesNewRoman,Bold" w:cs="TimesNewRoman,Bold"/>
                <w:b/>
                <w:bCs/>
                <w:sz w:val="18"/>
                <w:szCs w:val="18"/>
              </w:rPr>
            </w:pPr>
            <w:r>
              <w:rPr>
                <w:rFonts w:ascii="TimesNewRoman,Bold" w:hAnsi="TimesNewRoman,Bold" w:cs="TimesNewRoman,Bold"/>
                <w:b/>
                <w:bCs/>
                <w:sz w:val="18"/>
                <w:szCs w:val="18"/>
              </w:rPr>
              <w:t>Receiver</w:t>
            </w:r>
          </w:p>
        </w:tc>
      </w:tr>
      <w:tr w:rsidR="000E67A8" w14:paraId="0CD19F51" w14:textId="77777777" w:rsidTr="000E67A8">
        <w:trPr>
          <w:trHeight w:val="134"/>
        </w:trPr>
        <w:tc>
          <w:tcPr>
            <w:tcW w:w="828" w:type="dxa"/>
            <w:vMerge/>
            <w:tcBorders>
              <w:top w:val="single" w:sz="4" w:space="0" w:color="auto"/>
              <w:left w:val="single" w:sz="4" w:space="0" w:color="auto"/>
              <w:bottom w:val="single" w:sz="4" w:space="0" w:color="auto"/>
              <w:right w:val="single" w:sz="4" w:space="0" w:color="auto"/>
            </w:tcBorders>
            <w:vAlign w:val="center"/>
            <w:hideMark/>
          </w:tcPr>
          <w:p w14:paraId="6492A2BE" w14:textId="77777777" w:rsidR="000E67A8" w:rsidRDefault="000E67A8">
            <w:pPr>
              <w:rPr>
                <w:rFonts w:ascii="Arial-BoldMT" w:eastAsiaTheme="minorEastAsia" w:hAnsi="Arial-BoldMT" w:cs="Arial-BoldMT"/>
                <w:b/>
                <w:bCs/>
                <w:sz w:val="22"/>
                <w:szCs w:val="22"/>
              </w:rPr>
            </w:pPr>
          </w:p>
        </w:tc>
        <w:tc>
          <w:tcPr>
            <w:tcW w:w="2508" w:type="dxa"/>
            <w:vMerge/>
            <w:tcBorders>
              <w:top w:val="single" w:sz="4" w:space="0" w:color="auto"/>
              <w:left w:val="single" w:sz="4" w:space="0" w:color="auto"/>
              <w:bottom w:val="single" w:sz="4" w:space="0" w:color="auto"/>
              <w:right w:val="single" w:sz="4" w:space="0" w:color="auto"/>
            </w:tcBorders>
            <w:vAlign w:val="center"/>
            <w:hideMark/>
          </w:tcPr>
          <w:p w14:paraId="687A3A46" w14:textId="77777777" w:rsidR="000E67A8" w:rsidRDefault="000E67A8">
            <w:pPr>
              <w:rPr>
                <w:rFonts w:ascii="Arial-BoldMT" w:eastAsiaTheme="minorEastAsia" w:hAnsi="Arial-BoldMT" w:cs="Arial-BoldMT"/>
                <w:b/>
                <w:bCs/>
                <w:sz w:val="22"/>
                <w:szCs w:val="22"/>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14:paraId="341A74CF" w14:textId="77777777" w:rsidR="000E67A8" w:rsidRDefault="000E67A8">
            <w:pPr>
              <w:rPr>
                <w:rFonts w:ascii="TimesNewRoman,Bold" w:eastAsiaTheme="minorEastAsia" w:hAnsi="TimesNewRoman,Bold" w:cs="TimesNewRoman,Bold"/>
                <w:b/>
                <w:bCs/>
                <w:sz w:val="18"/>
                <w:szCs w:val="18"/>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75FFF9D2" w14:textId="77777777" w:rsidR="000E67A8" w:rsidRDefault="000E67A8">
            <w:pPr>
              <w:widowControl w:val="0"/>
              <w:wordWrap w:val="0"/>
              <w:autoSpaceDE w:val="0"/>
              <w:autoSpaceDN w:val="0"/>
              <w:jc w:val="center"/>
              <w:rPr>
                <w:rFonts w:ascii="Arial-BoldMT" w:eastAsiaTheme="minorEastAsia" w:hAnsi="Arial-BoldMT" w:cs="Arial-BoldMT"/>
                <w:b/>
                <w:bCs/>
                <w:sz w:val="22"/>
                <w:szCs w:val="22"/>
              </w:rPr>
            </w:pPr>
            <w:r>
              <w:rPr>
                <w:rFonts w:ascii="TimesNewRoman,Bold" w:hAnsi="TimesNewRoman,Bold" w:cs="TimesNewRoman,Bold"/>
                <w:b/>
                <w:bCs/>
                <w:sz w:val="18"/>
                <w:szCs w:val="18"/>
              </w:rPr>
              <w:t>Status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1FD835" w14:textId="77777777" w:rsidR="000E67A8" w:rsidRDefault="000E67A8">
            <w:pPr>
              <w:widowControl w:val="0"/>
              <w:wordWrap w:val="0"/>
              <w:autoSpaceDE w:val="0"/>
              <w:autoSpaceDN w:val="0"/>
              <w:jc w:val="center"/>
              <w:rPr>
                <w:rFonts w:ascii="Arial-BoldMT" w:eastAsiaTheme="minorEastAsia" w:hAnsi="Arial-BoldMT" w:cs="Arial-BoldMT"/>
                <w:b/>
                <w:bCs/>
                <w:sz w:val="22"/>
                <w:szCs w:val="22"/>
              </w:rPr>
            </w:pPr>
            <w:r>
              <w:rPr>
                <w:rFonts w:ascii="TimesNewRoman,Bold" w:hAnsi="TimesNewRoman,Bold" w:cs="TimesNewRoman,Bold"/>
                <w:b/>
                <w:bCs/>
                <w:sz w:val="18"/>
                <w:szCs w:val="18"/>
              </w:rPr>
              <w:t>Support N/A Yes No</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B6713F" w14:textId="77777777" w:rsidR="000E67A8" w:rsidRDefault="000E67A8">
            <w:pPr>
              <w:widowControl w:val="0"/>
              <w:wordWrap w:val="0"/>
              <w:autoSpaceDE w:val="0"/>
              <w:autoSpaceDN w:val="0"/>
              <w:jc w:val="center"/>
              <w:rPr>
                <w:rFonts w:ascii="Arial-BoldMT" w:eastAsiaTheme="minorEastAsia" w:hAnsi="Arial-BoldMT" w:cs="Arial-BoldMT"/>
                <w:b/>
                <w:bCs/>
                <w:sz w:val="22"/>
                <w:szCs w:val="22"/>
              </w:rPr>
            </w:pPr>
            <w:r>
              <w:rPr>
                <w:rFonts w:ascii="TimesNewRoman,Bold" w:hAnsi="TimesNewRoman,Bold" w:cs="TimesNewRoman,Bold"/>
                <w:b/>
                <w:bCs/>
                <w:sz w:val="18"/>
                <w:szCs w:val="18"/>
              </w:rPr>
              <w:t>Status</w:t>
            </w:r>
          </w:p>
        </w:tc>
        <w:tc>
          <w:tcPr>
            <w:tcW w:w="1196" w:type="dxa"/>
            <w:tcBorders>
              <w:top w:val="single" w:sz="4" w:space="0" w:color="auto"/>
              <w:left w:val="single" w:sz="4" w:space="0" w:color="auto"/>
              <w:bottom w:val="single" w:sz="4" w:space="0" w:color="auto"/>
              <w:right w:val="single" w:sz="4" w:space="0" w:color="auto"/>
            </w:tcBorders>
            <w:vAlign w:val="center"/>
            <w:hideMark/>
          </w:tcPr>
          <w:p w14:paraId="0A2371CE" w14:textId="77777777" w:rsidR="000E67A8" w:rsidRDefault="000E67A8">
            <w:pPr>
              <w:widowControl w:val="0"/>
              <w:wordWrap w:val="0"/>
              <w:autoSpaceDE w:val="0"/>
              <w:autoSpaceDN w:val="0"/>
              <w:jc w:val="center"/>
              <w:rPr>
                <w:rFonts w:ascii="Arial-BoldMT" w:eastAsiaTheme="minorEastAsia" w:hAnsi="Arial-BoldMT" w:cs="Arial-BoldMT"/>
                <w:b/>
                <w:bCs/>
                <w:sz w:val="22"/>
                <w:szCs w:val="22"/>
              </w:rPr>
            </w:pPr>
            <w:r>
              <w:rPr>
                <w:rFonts w:ascii="TimesNewRoman,Bold" w:hAnsi="TimesNewRoman,Bold" w:cs="TimesNewRoman,Bold"/>
                <w:b/>
                <w:bCs/>
                <w:sz w:val="18"/>
                <w:szCs w:val="18"/>
              </w:rPr>
              <w:t>Support N/A Yes No</w:t>
            </w:r>
          </w:p>
        </w:tc>
      </w:tr>
      <w:tr w:rsidR="000E67A8" w14:paraId="70D341F3" w14:textId="77777777" w:rsidTr="000E67A8">
        <w:tc>
          <w:tcPr>
            <w:tcW w:w="828" w:type="dxa"/>
            <w:tcBorders>
              <w:top w:val="single" w:sz="4" w:space="0" w:color="auto"/>
              <w:left w:val="single" w:sz="4" w:space="0" w:color="auto"/>
              <w:bottom w:val="single" w:sz="4" w:space="0" w:color="auto"/>
              <w:right w:val="single" w:sz="4" w:space="0" w:color="auto"/>
            </w:tcBorders>
            <w:hideMark/>
          </w:tcPr>
          <w:p w14:paraId="60D991BC"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r>
              <w:rPr>
                <w:rFonts w:ascii="TimesNewRoman,Bold" w:hAnsi="TimesNewRoman,Bold" w:cs="TimesNewRoman,Bold"/>
                <w:bCs/>
                <w:sz w:val="18"/>
                <w:szCs w:val="18"/>
              </w:rPr>
              <w:t>MF4.x</w:t>
            </w:r>
          </w:p>
        </w:tc>
        <w:tc>
          <w:tcPr>
            <w:tcW w:w="2508" w:type="dxa"/>
            <w:tcBorders>
              <w:top w:val="single" w:sz="4" w:space="0" w:color="auto"/>
              <w:left w:val="single" w:sz="4" w:space="0" w:color="auto"/>
              <w:bottom w:val="single" w:sz="4" w:space="0" w:color="auto"/>
              <w:right w:val="single" w:sz="4" w:space="0" w:color="auto"/>
            </w:tcBorders>
            <w:hideMark/>
          </w:tcPr>
          <w:p w14:paraId="15B8B2B0"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r>
              <w:rPr>
                <w:rFonts w:ascii="TimesNewRoman,Bold" w:hAnsi="TimesNewRoman,Bold" w:cs="TimesNewRoman,Bold"/>
                <w:bCs/>
                <w:sz w:val="18"/>
                <w:szCs w:val="18"/>
              </w:rPr>
              <w:t>RSLN-Association request</w:t>
            </w:r>
          </w:p>
        </w:tc>
        <w:tc>
          <w:tcPr>
            <w:tcW w:w="1449" w:type="dxa"/>
            <w:tcBorders>
              <w:top w:val="single" w:sz="4" w:space="0" w:color="auto"/>
              <w:left w:val="single" w:sz="4" w:space="0" w:color="auto"/>
              <w:bottom w:val="single" w:sz="4" w:space="0" w:color="auto"/>
              <w:right w:val="single" w:sz="4" w:space="0" w:color="auto"/>
            </w:tcBorders>
            <w:hideMark/>
          </w:tcPr>
          <w:p w14:paraId="69ABD829"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r>
              <w:rPr>
                <w:rFonts w:ascii="TimesNewRoman,Bold" w:hAnsi="TimesNewRoman,Bold" w:cs="TimesNewRoman,Bold"/>
                <w:bCs/>
                <w:sz w:val="18"/>
                <w:szCs w:val="18"/>
              </w:rPr>
              <w:t>5.3.15.1</w:t>
            </w:r>
          </w:p>
        </w:tc>
        <w:tc>
          <w:tcPr>
            <w:tcW w:w="1135" w:type="dxa"/>
            <w:tcBorders>
              <w:top w:val="single" w:sz="4" w:space="0" w:color="auto"/>
              <w:left w:val="single" w:sz="4" w:space="0" w:color="auto"/>
              <w:bottom w:val="single" w:sz="4" w:space="0" w:color="auto"/>
              <w:right w:val="single" w:sz="4" w:space="0" w:color="auto"/>
            </w:tcBorders>
            <w:hideMark/>
          </w:tcPr>
          <w:p w14:paraId="00908F04"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r>
              <w:rPr>
                <w:rFonts w:ascii="TimesNewRoman,Bold" w:hAnsi="TimesNewRoman,Bold" w:cs="TimesNewRoman,Bold"/>
                <w:bCs/>
                <w:sz w:val="18"/>
                <w:szCs w:val="18"/>
              </w:rPr>
              <w:t>O</w:t>
            </w:r>
          </w:p>
        </w:tc>
        <w:tc>
          <w:tcPr>
            <w:tcW w:w="1134" w:type="dxa"/>
            <w:tcBorders>
              <w:top w:val="single" w:sz="4" w:space="0" w:color="auto"/>
              <w:left w:val="single" w:sz="4" w:space="0" w:color="auto"/>
              <w:bottom w:val="single" w:sz="4" w:space="0" w:color="auto"/>
              <w:right w:val="single" w:sz="4" w:space="0" w:color="auto"/>
            </w:tcBorders>
          </w:tcPr>
          <w:p w14:paraId="44CB3211"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424C970F"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r>
              <w:rPr>
                <w:rFonts w:ascii="TimesNewRoman,Bold" w:hAnsi="TimesNewRoman,Bold" w:cs="TimesNewRoman,Bold"/>
                <w:bCs/>
                <w:sz w:val="18"/>
                <w:szCs w:val="18"/>
              </w:rPr>
              <w:t>O</w:t>
            </w:r>
          </w:p>
        </w:tc>
        <w:tc>
          <w:tcPr>
            <w:tcW w:w="1196" w:type="dxa"/>
            <w:tcBorders>
              <w:top w:val="single" w:sz="4" w:space="0" w:color="auto"/>
              <w:left w:val="single" w:sz="4" w:space="0" w:color="auto"/>
              <w:bottom w:val="single" w:sz="4" w:space="0" w:color="auto"/>
              <w:right w:val="single" w:sz="4" w:space="0" w:color="auto"/>
            </w:tcBorders>
          </w:tcPr>
          <w:p w14:paraId="0F4BFA70"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p>
        </w:tc>
      </w:tr>
      <w:tr w:rsidR="000E67A8" w14:paraId="2FD10EDB" w14:textId="77777777" w:rsidTr="000E67A8">
        <w:tc>
          <w:tcPr>
            <w:tcW w:w="828" w:type="dxa"/>
            <w:tcBorders>
              <w:top w:val="single" w:sz="4" w:space="0" w:color="auto"/>
              <w:left w:val="single" w:sz="4" w:space="0" w:color="auto"/>
              <w:bottom w:val="single" w:sz="4" w:space="0" w:color="auto"/>
              <w:right w:val="single" w:sz="4" w:space="0" w:color="auto"/>
            </w:tcBorders>
            <w:hideMark/>
          </w:tcPr>
          <w:p w14:paraId="7395E802"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r>
              <w:rPr>
                <w:rFonts w:ascii="TimesNewRoman,Bold" w:hAnsi="TimesNewRoman,Bold" w:cs="TimesNewRoman,Bold"/>
                <w:bCs/>
                <w:sz w:val="18"/>
                <w:szCs w:val="18"/>
              </w:rPr>
              <w:t>MF4.x</w:t>
            </w:r>
          </w:p>
        </w:tc>
        <w:tc>
          <w:tcPr>
            <w:tcW w:w="2508" w:type="dxa"/>
            <w:tcBorders>
              <w:top w:val="single" w:sz="4" w:space="0" w:color="auto"/>
              <w:left w:val="single" w:sz="4" w:space="0" w:color="auto"/>
              <w:bottom w:val="single" w:sz="4" w:space="0" w:color="auto"/>
              <w:right w:val="single" w:sz="4" w:space="0" w:color="auto"/>
            </w:tcBorders>
            <w:hideMark/>
          </w:tcPr>
          <w:p w14:paraId="58F281BF"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r>
              <w:rPr>
                <w:rFonts w:ascii="TimesNewRoman,Bold" w:hAnsi="TimesNewRoman,Bold" w:cs="TimesNewRoman,Bold"/>
                <w:bCs/>
                <w:sz w:val="18"/>
                <w:szCs w:val="18"/>
              </w:rPr>
              <w:t>RSLN-Association response</w:t>
            </w:r>
          </w:p>
        </w:tc>
        <w:tc>
          <w:tcPr>
            <w:tcW w:w="1449" w:type="dxa"/>
            <w:tcBorders>
              <w:top w:val="single" w:sz="4" w:space="0" w:color="auto"/>
              <w:left w:val="single" w:sz="4" w:space="0" w:color="auto"/>
              <w:bottom w:val="single" w:sz="4" w:space="0" w:color="auto"/>
              <w:right w:val="single" w:sz="4" w:space="0" w:color="auto"/>
            </w:tcBorders>
            <w:hideMark/>
          </w:tcPr>
          <w:p w14:paraId="6A686150"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r>
              <w:rPr>
                <w:rFonts w:ascii="TimesNewRoman,Bold" w:hAnsi="TimesNewRoman,Bold" w:cs="TimesNewRoman,Bold"/>
                <w:bCs/>
                <w:sz w:val="18"/>
                <w:szCs w:val="18"/>
              </w:rPr>
              <w:t>5.3.15.2</w:t>
            </w:r>
          </w:p>
        </w:tc>
        <w:tc>
          <w:tcPr>
            <w:tcW w:w="1135" w:type="dxa"/>
            <w:tcBorders>
              <w:top w:val="single" w:sz="4" w:space="0" w:color="auto"/>
              <w:left w:val="single" w:sz="4" w:space="0" w:color="auto"/>
              <w:bottom w:val="single" w:sz="4" w:space="0" w:color="auto"/>
              <w:right w:val="single" w:sz="4" w:space="0" w:color="auto"/>
            </w:tcBorders>
            <w:hideMark/>
          </w:tcPr>
          <w:p w14:paraId="416A2D9A"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r>
              <w:rPr>
                <w:rFonts w:ascii="TimesNewRoman,Bold" w:hAnsi="TimesNewRoman,Bold" w:cs="TimesNewRoman,Bold"/>
                <w:bCs/>
                <w:sz w:val="18"/>
                <w:szCs w:val="18"/>
              </w:rPr>
              <w:t>O</w:t>
            </w:r>
          </w:p>
        </w:tc>
        <w:tc>
          <w:tcPr>
            <w:tcW w:w="1134" w:type="dxa"/>
            <w:tcBorders>
              <w:top w:val="single" w:sz="4" w:space="0" w:color="auto"/>
              <w:left w:val="single" w:sz="4" w:space="0" w:color="auto"/>
              <w:bottom w:val="single" w:sz="4" w:space="0" w:color="auto"/>
              <w:right w:val="single" w:sz="4" w:space="0" w:color="auto"/>
            </w:tcBorders>
          </w:tcPr>
          <w:p w14:paraId="21644A3C"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1F8098BF"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r>
              <w:rPr>
                <w:rFonts w:ascii="TimesNewRoman,Bold" w:hAnsi="TimesNewRoman,Bold" w:cs="TimesNewRoman,Bold"/>
                <w:bCs/>
                <w:sz w:val="18"/>
                <w:szCs w:val="18"/>
              </w:rPr>
              <w:t>O</w:t>
            </w:r>
          </w:p>
        </w:tc>
        <w:tc>
          <w:tcPr>
            <w:tcW w:w="1196" w:type="dxa"/>
            <w:tcBorders>
              <w:top w:val="single" w:sz="4" w:space="0" w:color="auto"/>
              <w:left w:val="single" w:sz="4" w:space="0" w:color="auto"/>
              <w:bottom w:val="single" w:sz="4" w:space="0" w:color="auto"/>
              <w:right w:val="single" w:sz="4" w:space="0" w:color="auto"/>
            </w:tcBorders>
          </w:tcPr>
          <w:p w14:paraId="23708CAA"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p>
        </w:tc>
      </w:tr>
      <w:tr w:rsidR="000E67A8" w14:paraId="738E1C7A" w14:textId="77777777" w:rsidTr="000E67A8">
        <w:tc>
          <w:tcPr>
            <w:tcW w:w="828" w:type="dxa"/>
            <w:tcBorders>
              <w:top w:val="single" w:sz="4" w:space="0" w:color="auto"/>
              <w:left w:val="single" w:sz="4" w:space="0" w:color="auto"/>
              <w:bottom w:val="single" w:sz="4" w:space="0" w:color="auto"/>
              <w:right w:val="single" w:sz="4" w:space="0" w:color="auto"/>
            </w:tcBorders>
            <w:hideMark/>
          </w:tcPr>
          <w:p w14:paraId="0233AAC6"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r>
              <w:rPr>
                <w:rFonts w:ascii="TimesNewRoman,Bold" w:hAnsi="TimesNewRoman,Bold" w:cs="TimesNewRoman,Bold"/>
                <w:bCs/>
                <w:sz w:val="18"/>
                <w:szCs w:val="18"/>
              </w:rPr>
              <w:t>MF4.x</w:t>
            </w:r>
          </w:p>
        </w:tc>
        <w:tc>
          <w:tcPr>
            <w:tcW w:w="2508" w:type="dxa"/>
            <w:tcBorders>
              <w:top w:val="single" w:sz="4" w:space="0" w:color="auto"/>
              <w:left w:val="single" w:sz="4" w:space="0" w:color="auto"/>
              <w:bottom w:val="single" w:sz="4" w:space="0" w:color="auto"/>
              <w:right w:val="single" w:sz="4" w:space="0" w:color="auto"/>
            </w:tcBorders>
            <w:hideMark/>
          </w:tcPr>
          <w:p w14:paraId="132B1EC9"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r>
              <w:rPr>
                <w:rFonts w:ascii="TimesNewRoman,Bold" w:hAnsi="TimesNewRoman,Bold" w:cs="TimesNewRoman,Bold"/>
                <w:bCs/>
                <w:sz w:val="18"/>
                <w:szCs w:val="18"/>
              </w:rPr>
              <w:t>RSLN-Management request</w:t>
            </w:r>
          </w:p>
        </w:tc>
        <w:tc>
          <w:tcPr>
            <w:tcW w:w="1449" w:type="dxa"/>
            <w:tcBorders>
              <w:top w:val="single" w:sz="4" w:space="0" w:color="auto"/>
              <w:left w:val="single" w:sz="4" w:space="0" w:color="auto"/>
              <w:bottom w:val="single" w:sz="4" w:space="0" w:color="auto"/>
              <w:right w:val="single" w:sz="4" w:space="0" w:color="auto"/>
            </w:tcBorders>
            <w:hideMark/>
          </w:tcPr>
          <w:p w14:paraId="7848C8FB"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r>
              <w:rPr>
                <w:rFonts w:ascii="TimesNewRoman,Bold" w:hAnsi="TimesNewRoman,Bold" w:cs="TimesNewRoman,Bold"/>
                <w:bCs/>
                <w:sz w:val="18"/>
                <w:szCs w:val="18"/>
              </w:rPr>
              <w:t>5.3.15.3</w:t>
            </w:r>
          </w:p>
        </w:tc>
        <w:tc>
          <w:tcPr>
            <w:tcW w:w="1135" w:type="dxa"/>
            <w:tcBorders>
              <w:top w:val="single" w:sz="4" w:space="0" w:color="auto"/>
              <w:left w:val="single" w:sz="4" w:space="0" w:color="auto"/>
              <w:bottom w:val="single" w:sz="4" w:space="0" w:color="auto"/>
              <w:right w:val="single" w:sz="4" w:space="0" w:color="auto"/>
            </w:tcBorders>
            <w:hideMark/>
          </w:tcPr>
          <w:p w14:paraId="1B532C5D"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r>
              <w:rPr>
                <w:rFonts w:ascii="TimesNewRoman,Bold" w:hAnsi="TimesNewRoman,Bold" w:cs="TimesNewRoman,Bold"/>
                <w:bCs/>
                <w:sz w:val="18"/>
                <w:szCs w:val="18"/>
              </w:rPr>
              <w:t>O</w:t>
            </w:r>
          </w:p>
        </w:tc>
        <w:tc>
          <w:tcPr>
            <w:tcW w:w="1134" w:type="dxa"/>
            <w:tcBorders>
              <w:top w:val="single" w:sz="4" w:space="0" w:color="auto"/>
              <w:left w:val="single" w:sz="4" w:space="0" w:color="auto"/>
              <w:bottom w:val="single" w:sz="4" w:space="0" w:color="auto"/>
              <w:right w:val="single" w:sz="4" w:space="0" w:color="auto"/>
            </w:tcBorders>
          </w:tcPr>
          <w:p w14:paraId="60D9A3E8"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1871D6FF"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r>
              <w:rPr>
                <w:rFonts w:ascii="TimesNewRoman,Bold" w:hAnsi="TimesNewRoman,Bold" w:cs="TimesNewRoman,Bold"/>
                <w:bCs/>
                <w:sz w:val="18"/>
                <w:szCs w:val="18"/>
              </w:rPr>
              <w:t>O</w:t>
            </w:r>
          </w:p>
        </w:tc>
        <w:tc>
          <w:tcPr>
            <w:tcW w:w="1196" w:type="dxa"/>
            <w:tcBorders>
              <w:top w:val="single" w:sz="4" w:space="0" w:color="auto"/>
              <w:left w:val="single" w:sz="4" w:space="0" w:color="auto"/>
              <w:bottom w:val="single" w:sz="4" w:space="0" w:color="auto"/>
              <w:right w:val="single" w:sz="4" w:space="0" w:color="auto"/>
            </w:tcBorders>
          </w:tcPr>
          <w:p w14:paraId="6251B4B3"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p>
        </w:tc>
      </w:tr>
      <w:tr w:rsidR="000E67A8" w14:paraId="4FAD66A4" w14:textId="77777777" w:rsidTr="000E67A8">
        <w:tc>
          <w:tcPr>
            <w:tcW w:w="828" w:type="dxa"/>
            <w:tcBorders>
              <w:top w:val="single" w:sz="4" w:space="0" w:color="auto"/>
              <w:left w:val="single" w:sz="4" w:space="0" w:color="auto"/>
              <w:bottom w:val="single" w:sz="4" w:space="0" w:color="auto"/>
              <w:right w:val="single" w:sz="4" w:space="0" w:color="auto"/>
            </w:tcBorders>
            <w:hideMark/>
          </w:tcPr>
          <w:p w14:paraId="2DE77247"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r>
              <w:rPr>
                <w:rFonts w:ascii="TimesNewRoman,Bold" w:hAnsi="TimesNewRoman,Bold" w:cs="TimesNewRoman,Bold"/>
                <w:bCs/>
                <w:sz w:val="18"/>
                <w:szCs w:val="18"/>
              </w:rPr>
              <w:t>MF4.x</w:t>
            </w:r>
          </w:p>
        </w:tc>
        <w:tc>
          <w:tcPr>
            <w:tcW w:w="2508" w:type="dxa"/>
            <w:tcBorders>
              <w:top w:val="single" w:sz="4" w:space="0" w:color="auto"/>
              <w:left w:val="single" w:sz="4" w:space="0" w:color="auto"/>
              <w:bottom w:val="single" w:sz="4" w:space="0" w:color="auto"/>
              <w:right w:val="single" w:sz="4" w:space="0" w:color="auto"/>
            </w:tcBorders>
            <w:hideMark/>
          </w:tcPr>
          <w:p w14:paraId="2317CE4F"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r>
              <w:rPr>
                <w:rFonts w:ascii="TimesNewRoman,Bold" w:hAnsi="TimesNewRoman,Bold" w:cs="TimesNewRoman,Bold"/>
                <w:bCs/>
                <w:sz w:val="18"/>
                <w:szCs w:val="18"/>
              </w:rPr>
              <w:t>RSLN-Management response</w:t>
            </w:r>
          </w:p>
        </w:tc>
        <w:tc>
          <w:tcPr>
            <w:tcW w:w="1449" w:type="dxa"/>
            <w:tcBorders>
              <w:top w:val="single" w:sz="4" w:space="0" w:color="auto"/>
              <w:left w:val="single" w:sz="4" w:space="0" w:color="auto"/>
              <w:bottom w:val="single" w:sz="4" w:space="0" w:color="auto"/>
              <w:right w:val="single" w:sz="4" w:space="0" w:color="auto"/>
            </w:tcBorders>
            <w:hideMark/>
          </w:tcPr>
          <w:p w14:paraId="63526F3C"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r>
              <w:rPr>
                <w:rFonts w:ascii="TimesNewRoman,Bold" w:hAnsi="TimesNewRoman,Bold" w:cs="TimesNewRoman,Bold"/>
                <w:bCs/>
                <w:sz w:val="18"/>
                <w:szCs w:val="18"/>
              </w:rPr>
              <w:t>5.3.15.4</w:t>
            </w:r>
          </w:p>
        </w:tc>
        <w:tc>
          <w:tcPr>
            <w:tcW w:w="1135" w:type="dxa"/>
            <w:tcBorders>
              <w:top w:val="single" w:sz="4" w:space="0" w:color="auto"/>
              <w:left w:val="single" w:sz="4" w:space="0" w:color="auto"/>
              <w:bottom w:val="single" w:sz="4" w:space="0" w:color="auto"/>
              <w:right w:val="single" w:sz="4" w:space="0" w:color="auto"/>
            </w:tcBorders>
            <w:hideMark/>
          </w:tcPr>
          <w:p w14:paraId="6C823606"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r>
              <w:rPr>
                <w:rFonts w:ascii="TimesNewRoman,Bold" w:hAnsi="TimesNewRoman,Bold" w:cs="TimesNewRoman,Bold"/>
                <w:bCs/>
                <w:sz w:val="18"/>
                <w:szCs w:val="18"/>
              </w:rPr>
              <w:t>O</w:t>
            </w:r>
          </w:p>
        </w:tc>
        <w:tc>
          <w:tcPr>
            <w:tcW w:w="1134" w:type="dxa"/>
            <w:tcBorders>
              <w:top w:val="single" w:sz="4" w:space="0" w:color="auto"/>
              <w:left w:val="single" w:sz="4" w:space="0" w:color="auto"/>
              <w:bottom w:val="single" w:sz="4" w:space="0" w:color="auto"/>
              <w:right w:val="single" w:sz="4" w:space="0" w:color="auto"/>
            </w:tcBorders>
          </w:tcPr>
          <w:p w14:paraId="5A5F6D3A"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19EE3D63"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r>
              <w:rPr>
                <w:rFonts w:ascii="TimesNewRoman,Bold" w:hAnsi="TimesNewRoman,Bold" w:cs="TimesNewRoman,Bold"/>
                <w:bCs/>
                <w:sz w:val="18"/>
                <w:szCs w:val="18"/>
              </w:rPr>
              <w:t>O</w:t>
            </w:r>
          </w:p>
        </w:tc>
        <w:tc>
          <w:tcPr>
            <w:tcW w:w="1196" w:type="dxa"/>
            <w:tcBorders>
              <w:top w:val="single" w:sz="4" w:space="0" w:color="auto"/>
              <w:left w:val="single" w:sz="4" w:space="0" w:color="auto"/>
              <w:bottom w:val="single" w:sz="4" w:space="0" w:color="auto"/>
              <w:right w:val="single" w:sz="4" w:space="0" w:color="auto"/>
            </w:tcBorders>
          </w:tcPr>
          <w:p w14:paraId="63B5C758"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p>
        </w:tc>
      </w:tr>
      <w:tr w:rsidR="000E67A8" w14:paraId="6E860074" w14:textId="77777777" w:rsidTr="000E67A8">
        <w:tc>
          <w:tcPr>
            <w:tcW w:w="828" w:type="dxa"/>
            <w:tcBorders>
              <w:top w:val="single" w:sz="4" w:space="0" w:color="auto"/>
              <w:left w:val="single" w:sz="4" w:space="0" w:color="auto"/>
              <w:bottom w:val="single" w:sz="4" w:space="0" w:color="auto"/>
              <w:right w:val="single" w:sz="4" w:space="0" w:color="auto"/>
            </w:tcBorders>
          </w:tcPr>
          <w:p w14:paraId="4A477C17"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p>
        </w:tc>
        <w:tc>
          <w:tcPr>
            <w:tcW w:w="2508" w:type="dxa"/>
            <w:tcBorders>
              <w:top w:val="single" w:sz="4" w:space="0" w:color="auto"/>
              <w:left w:val="single" w:sz="4" w:space="0" w:color="auto"/>
              <w:bottom w:val="single" w:sz="4" w:space="0" w:color="auto"/>
              <w:right w:val="single" w:sz="4" w:space="0" w:color="auto"/>
            </w:tcBorders>
          </w:tcPr>
          <w:p w14:paraId="33706861"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p>
        </w:tc>
        <w:tc>
          <w:tcPr>
            <w:tcW w:w="1449" w:type="dxa"/>
            <w:tcBorders>
              <w:top w:val="single" w:sz="4" w:space="0" w:color="auto"/>
              <w:left w:val="single" w:sz="4" w:space="0" w:color="auto"/>
              <w:bottom w:val="single" w:sz="4" w:space="0" w:color="auto"/>
              <w:right w:val="single" w:sz="4" w:space="0" w:color="auto"/>
            </w:tcBorders>
          </w:tcPr>
          <w:p w14:paraId="7A612BE6"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p>
        </w:tc>
        <w:tc>
          <w:tcPr>
            <w:tcW w:w="1135" w:type="dxa"/>
            <w:tcBorders>
              <w:top w:val="single" w:sz="4" w:space="0" w:color="auto"/>
              <w:left w:val="single" w:sz="4" w:space="0" w:color="auto"/>
              <w:bottom w:val="single" w:sz="4" w:space="0" w:color="auto"/>
              <w:right w:val="single" w:sz="4" w:space="0" w:color="auto"/>
            </w:tcBorders>
          </w:tcPr>
          <w:p w14:paraId="7CDE0E83"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DDFB072"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3981052B"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p>
        </w:tc>
        <w:tc>
          <w:tcPr>
            <w:tcW w:w="1196" w:type="dxa"/>
            <w:tcBorders>
              <w:top w:val="single" w:sz="4" w:space="0" w:color="auto"/>
              <w:left w:val="single" w:sz="4" w:space="0" w:color="auto"/>
              <w:bottom w:val="single" w:sz="4" w:space="0" w:color="auto"/>
              <w:right w:val="single" w:sz="4" w:space="0" w:color="auto"/>
            </w:tcBorders>
          </w:tcPr>
          <w:p w14:paraId="25B010EC" w14:textId="77777777" w:rsidR="000E67A8" w:rsidRDefault="000E67A8">
            <w:pPr>
              <w:widowControl w:val="0"/>
              <w:wordWrap w:val="0"/>
              <w:autoSpaceDE w:val="0"/>
              <w:autoSpaceDN w:val="0"/>
              <w:rPr>
                <w:rFonts w:ascii="TimesNewRoman,Bold" w:eastAsiaTheme="minorEastAsia" w:hAnsi="TimesNewRoman,Bold" w:cs="TimesNewRoman,Bold"/>
                <w:bCs/>
                <w:sz w:val="18"/>
                <w:szCs w:val="18"/>
              </w:rPr>
            </w:pPr>
          </w:p>
        </w:tc>
      </w:tr>
    </w:tbl>
    <w:p w14:paraId="25CC505D" w14:textId="77777777" w:rsidR="000E67A8" w:rsidRDefault="000E67A8" w:rsidP="000E67A8">
      <w:pPr>
        <w:rPr>
          <w:rFonts w:ascii="Arial,Bold" w:eastAsiaTheme="minorEastAsia" w:hAnsi="Arial,Bold" w:cs="Arial,Bold"/>
          <w:b/>
          <w:bCs/>
          <w:sz w:val="20"/>
        </w:rPr>
      </w:pPr>
    </w:p>
    <w:p w14:paraId="3B446830" w14:textId="037F7B75" w:rsidR="000E67A8" w:rsidRDefault="000E67A8" w:rsidP="000E67A8">
      <w:pPr>
        <w:rPr>
          <w:rFonts w:ascii="Arial-BoldMT" w:hAnsi="Arial-BoldMT" w:cs="Arial-BoldMT"/>
          <w:b/>
          <w:bCs/>
          <w:sz w:val="28"/>
          <w:szCs w:val="28"/>
        </w:rPr>
      </w:pPr>
      <w:r>
        <w:rPr>
          <w:rFonts w:ascii="Arial-BoldMT" w:hAnsi="Arial-BoldMT" w:cs="Arial-BoldMT"/>
          <w:b/>
          <w:bCs/>
          <w:sz w:val="28"/>
          <w:szCs w:val="28"/>
        </w:rPr>
        <w:br w:type="page"/>
      </w:r>
      <w:r>
        <w:rPr>
          <w:rFonts w:ascii="Arial-BoldMT" w:hAnsi="Arial-BoldMT" w:cs="Arial-BoldMT"/>
          <w:b/>
          <w:bCs/>
          <w:sz w:val="28"/>
          <w:szCs w:val="28"/>
        </w:rPr>
        <w:lastRenderedPageBreak/>
        <w:t>Annex P</w:t>
      </w:r>
    </w:p>
    <w:p w14:paraId="4A5DBE4C" w14:textId="77777777" w:rsidR="000E67A8" w:rsidRDefault="000E67A8" w:rsidP="000E67A8">
      <w:pPr>
        <w:adjustRightInd w:val="0"/>
        <w:rPr>
          <w:rFonts w:ascii="ArialMT" w:hAnsi="ArialMT" w:cs="ArialMT"/>
          <w:szCs w:val="24"/>
        </w:rPr>
      </w:pPr>
      <w:r>
        <w:rPr>
          <w:rFonts w:ascii="ArialMT" w:hAnsi="ArialMT" w:cs="ArialMT"/>
          <w:szCs w:val="24"/>
        </w:rPr>
        <w:t>(</w:t>
      </w:r>
      <w:proofErr w:type="gramStart"/>
      <w:r>
        <w:rPr>
          <w:rFonts w:ascii="ArialMT" w:hAnsi="ArialMT" w:cs="ArialMT"/>
          <w:szCs w:val="24"/>
        </w:rPr>
        <w:t>informative</w:t>
      </w:r>
      <w:proofErr w:type="gramEnd"/>
      <w:r>
        <w:rPr>
          <w:rFonts w:ascii="ArialMT" w:hAnsi="ArialMT" w:cs="ArialMT"/>
          <w:szCs w:val="24"/>
        </w:rPr>
        <w:t>)</w:t>
      </w:r>
    </w:p>
    <w:p w14:paraId="095A40AE" w14:textId="77777777" w:rsidR="000E67A8" w:rsidRDefault="000E67A8" w:rsidP="000E67A8">
      <w:pPr>
        <w:adjustRightInd w:val="0"/>
        <w:rPr>
          <w:rFonts w:ascii="ArialMT" w:hAnsi="ArialMT" w:cs="ArialMT"/>
          <w:szCs w:val="24"/>
        </w:rPr>
      </w:pPr>
    </w:p>
    <w:p w14:paraId="6670093B" w14:textId="77777777" w:rsidR="000E67A8" w:rsidRDefault="000E67A8" w:rsidP="000E67A8">
      <w:pPr>
        <w:adjustRightInd w:val="0"/>
        <w:rPr>
          <w:rFonts w:ascii="Arial-BoldMT" w:hAnsi="Arial-BoldMT" w:cs="Arial-BoldMT"/>
          <w:b/>
          <w:bCs/>
          <w:sz w:val="28"/>
          <w:szCs w:val="28"/>
        </w:rPr>
      </w:pPr>
      <w:r>
        <w:rPr>
          <w:rFonts w:ascii="Arial-BoldMT" w:hAnsi="Arial-BoldMT" w:cs="Arial-BoldMT"/>
          <w:b/>
          <w:bCs/>
          <w:sz w:val="28"/>
          <w:szCs w:val="28"/>
        </w:rPr>
        <w:t>Low Energy, Critical Infrastructure Monitoring Systems</w:t>
      </w:r>
    </w:p>
    <w:p w14:paraId="731F1B36" w14:textId="77777777" w:rsidR="000E67A8" w:rsidRDefault="000E67A8" w:rsidP="000E67A8">
      <w:pPr>
        <w:adjustRightInd w:val="0"/>
        <w:rPr>
          <w:rFonts w:ascii="Arial-BoldMT" w:hAnsi="Arial-BoldMT" w:cs="Arial-BoldMT"/>
          <w:b/>
          <w:bCs/>
          <w:sz w:val="28"/>
          <w:szCs w:val="28"/>
        </w:rPr>
      </w:pPr>
    </w:p>
    <w:p w14:paraId="0B63CD59" w14:textId="77777777" w:rsidR="000E67A8" w:rsidRDefault="000E67A8" w:rsidP="000E67A8">
      <w:pPr>
        <w:pStyle w:val="IEEEStdsLevel1Header"/>
        <w:numPr>
          <w:ilvl w:val="0"/>
          <w:numId w:val="0"/>
        </w:numPr>
        <w:rPr>
          <w:lang w:eastAsia="ko-KR"/>
        </w:rPr>
      </w:pPr>
      <w:r>
        <w:rPr>
          <w:lang w:eastAsia="ko-KR"/>
        </w:rPr>
        <w:t>P.1 Introduction</w:t>
      </w:r>
    </w:p>
    <w:p w14:paraId="0EC98403" w14:textId="77777777" w:rsidR="000E67A8" w:rsidRDefault="000E67A8" w:rsidP="000E67A8">
      <w:pPr>
        <w:pStyle w:val="IEEEStdsLevel2Header"/>
        <w:numPr>
          <w:ilvl w:val="0"/>
          <w:numId w:val="0"/>
        </w:numPr>
        <w:rPr>
          <w:lang w:eastAsia="ko-KR"/>
        </w:rPr>
      </w:pPr>
      <w:r>
        <w:rPr>
          <w:lang w:eastAsia="ko-KR"/>
        </w:rPr>
        <w:t>P.1.1 LECIM characteristics</w:t>
      </w:r>
    </w:p>
    <w:p w14:paraId="63DA0ECD" w14:textId="77777777" w:rsidR="000E67A8" w:rsidRDefault="000E67A8" w:rsidP="000E67A8">
      <w:pPr>
        <w:pStyle w:val="IEEEStdsParagraph"/>
        <w:rPr>
          <w:lang w:eastAsia="ko-KR"/>
        </w:rPr>
      </w:pPr>
    </w:p>
    <w:p w14:paraId="3F76B2A7" w14:textId="77777777" w:rsidR="000E67A8" w:rsidRDefault="000E67A8" w:rsidP="000E67A8">
      <w:pPr>
        <w:pStyle w:val="IEEEStdsParagraph"/>
        <w:rPr>
          <w:lang w:eastAsia="ko-KR"/>
        </w:rPr>
      </w:pPr>
      <w:r>
        <w:rPr>
          <w:lang w:eastAsia="ko-KR"/>
        </w:rPr>
        <w:t>a) Minimal infrastructure</w:t>
      </w:r>
    </w:p>
    <w:p w14:paraId="47B084E3" w14:textId="77777777" w:rsidR="000E67A8" w:rsidRDefault="000E67A8" w:rsidP="000E67A8">
      <w:pPr>
        <w:pStyle w:val="IEEEStdsParagraph"/>
        <w:rPr>
          <w:lang w:eastAsia="ko-KR"/>
        </w:rPr>
      </w:pPr>
      <w:r>
        <w:rPr>
          <w:lang w:eastAsia="ko-KR"/>
        </w:rPr>
        <w:t>— Star topology</w:t>
      </w:r>
    </w:p>
    <w:p w14:paraId="59E6D899" w14:textId="77777777" w:rsidR="000E67A8" w:rsidRDefault="000E67A8" w:rsidP="000E67A8">
      <w:pPr>
        <w:rPr>
          <w:rFonts w:ascii="TimesNewRomanPSMT" w:hAnsi="TimesNewRomanPSMT" w:cs="TimesNewRomanPSMT"/>
          <w:lang w:eastAsia="ko-KR"/>
        </w:rPr>
      </w:pPr>
    </w:p>
    <w:p w14:paraId="08104126" w14:textId="77777777" w:rsidR="000E67A8" w:rsidRDefault="000E67A8" w:rsidP="000E67A8">
      <w:pPr>
        <w:rPr>
          <w:rFonts w:ascii="TimesNewRomanPSMT" w:hAnsi="TimesNewRomanPSMT" w:cs="TimesNewRomanPSMT"/>
        </w:rPr>
      </w:pPr>
    </w:p>
    <w:p w14:paraId="72A000EE" w14:textId="77777777" w:rsidR="000E67A8" w:rsidRDefault="000E67A8" w:rsidP="000E67A8">
      <w:pPr>
        <w:pStyle w:val="IEEEStdsParagraph"/>
        <w:rPr>
          <w:lang w:eastAsia="ko-KR"/>
        </w:rPr>
      </w:pPr>
      <w:r>
        <w:rPr>
          <w:lang w:eastAsia="ko-KR"/>
        </w:rPr>
        <w:t>The following MAC enhancements are included to support the LECIM PHYs defined in Clause 19:</w:t>
      </w:r>
    </w:p>
    <w:p w14:paraId="7F509827" w14:textId="77777777" w:rsidR="000E67A8" w:rsidRDefault="000E67A8" w:rsidP="000E67A8">
      <w:pPr>
        <w:pStyle w:val="IEEEStdsParagraph"/>
        <w:rPr>
          <w:lang w:eastAsia="ko-KR"/>
        </w:rPr>
      </w:pPr>
      <w:r>
        <w:rPr>
          <w:lang w:eastAsia="ko-KR"/>
        </w:rPr>
        <w:t>— Synchronous MAC frame relaying to extend the coverage of a star network</w:t>
      </w:r>
    </w:p>
    <w:p w14:paraId="51EA0D5F" w14:textId="77777777" w:rsidR="000E67A8" w:rsidRDefault="000E67A8" w:rsidP="000E67A8">
      <w:pPr>
        <w:rPr>
          <w:rFonts w:ascii="TimesNewRomanPSMT" w:hAnsi="TimesNewRomanPSMT" w:cs="TimesNewRomanPSMT"/>
          <w:lang w:eastAsia="ko-KR"/>
        </w:rPr>
      </w:pPr>
    </w:p>
    <w:p w14:paraId="1B0FE36F" w14:textId="77777777" w:rsidR="000E67A8" w:rsidRDefault="000E67A8" w:rsidP="000E67A8">
      <w:pPr>
        <w:pStyle w:val="IEEEStdsLevel2Header"/>
        <w:numPr>
          <w:ilvl w:val="0"/>
          <w:numId w:val="0"/>
        </w:numPr>
        <w:rPr>
          <w:lang w:eastAsia="ko-KR"/>
        </w:rPr>
      </w:pPr>
      <w:r>
        <w:rPr>
          <w:lang w:eastAsia="ko-KR"/>
        </w:rPr>
        <w:t>P.1.2 Use case examples</w:t>
      </w:r>
    </w:p>
    <w:p w14:paraId="4B94DEB5" w14:textId="77777777" w:rsidR="000E67A8" w:rsidRDefault="000E67A8" w:rsidP="000E67A8">
      <w:pPr>
        <w:rPr>
          <w:rFonts w:ascii="Arial-BoldMT" w:hAnsi="Arial-BoldMT" w:cs="Arial-BoldMT"/>
          <w:b/>
          <w:bCs/>
          <w:sz w:val="22"/>
          <w:lang w:eastAsia="ko-KR"/>
        </w:rPr>
      </w:pPr>
    </w:p>
    <w:p w14:paraId="2930A73D" w14:textId="77777777" w:rsidR="000E67A8" w:rsidRDefault="000E67A8" w:rsidP="000E67A8">
      <w:pPr>
        <w:pStyle w:val="IEEEStdsLevel2Header"/>
        <w:numPr>
          <w:ilvl w:val="0"/>
          <w:numId w:val="0"/>
        </w:numPr>
        <w:rPr>
          <w:lang w:eastAsia="ko-KR"/>
        </w:rPr>
      </w:pPr>
      <w:r>
        <w:rPr>
          <w:lang w:eastAsia="ko-KR"/>
        </w:rPr>
        <w:t>P.1.3 LECIM behaviors</w:t>
      </w:r>
    </w:p>
    <w:p w14:paraId="4A8C8EB3" w14:textId="77777777" w:rsidR="000E67A8" w:rsidRDefault="000E67A8" w:rsidP="000E67A8">
      <w:pPr>
        <w:pStyle w:val="IEEEStdsParagraph"/>
        <w:rPr>
          <w:b/>
          <w:i/>
          <w:lang w:eastAsia="ko-KR"/>
        </w:rPr>
      </w:pPr>
    </w:p>
    <w:p w14:paraId="0D4B4412" w14:textId="77777777" w:rsidR="000E67A8" w:rsidRDefault="000E67A8" w:rsidP="000E67A8">
      <w:pPr>
        <w:pStyle w:val="IEEEStdsLevel3Header"/>
        <w:numPr>
          <w:ilvl w:val="0"/>
          <w:numId w:val="0"/>
        </w:numPr>
        <w:rPr>
          <w:lang w:eastAsia="ko-KR"/>
        </w:rPr>
      </w:pPr>
      <w:r>
        <w:rPr>
          <w:lang w:eastAsia="ko-KR"/>
        </w:rPr>
        <w:t>P.1.3.2 Low energy</w:t>
      </w:r>
    </w:p>
    <w:p w14:paraId="1B7F0E41" w14:textId="76007033" w:rsidR="000E67A8" w:rsidRDefault="000E67A8" w:rsidP="000E67A8">
      <w:pPr>
        <w:pStyle w:val="IEEEStdsParagraph"/>
        <w:rPr>
          <w:lang w:eastAsia="ko-KR"/>
        </w:rPr>
      </w:pPr>
      <w:r>
        <w:rPr>
          <w:lang w:eastAsia="ko-KR"/>
        </w:rPr>
        <w:t>LECIM applications require significantly low energy operation to be able to last 20 years either on original battery supply or energy harvesting mechanisms. In order to achieve low energy operation, LECIM networks should minimize device “on” durations: schedule</w:t>
      </w:r>
      <w:r w:rsidR="00753655">
        <w:rPr>
          <w:lang w:eastAsia="ko-KR"/>
        </w:rPr>
        <w:t>d receiver-on to avoid the wait</w:t>
      </w:r>
      <w:r>
        <w:rPr>
          <w:lang w:eastAsia="ko-KR"/>
        </w:rPr>
        <w:t xml:space="preserve"> for receiving, </w:t>
      </w:r>
      <w:r w:rsidR="00753655">
        <w:rPr>
          <w:rFonts w:hint="eastAsia"/>
          <w:lang w:eastAsia="ko-KR"/>
        </w:rPr>
        <w:t>contention</w:t>
      </w:r>
      <w:r>
        <w:rPr>
          <w:lang w:eastAsia="ko-KR"/>
        </w:rPr>
        <w:t xml:space="preserve"> free access to minimize retransmissions, and reduction of any overhead octets not absolutely necessary to transmit.</w:t>
      </w:r>
    </w:p>
    <w:p w14:paraId="7452916D" w14:textId="77777777" w:rsidR="000E67A8" w:rsidRDefault="000E67A8" w:rsidP="000E67A8">
      <w:pPr>
        <w:pStyle w:val="IEEEStdsParagraph"/>
        <w:rPr>
          <w:lang w:eastAsia="ko-KR"/>
        </w:rPr>
      </w:pPr>
    </w:p>
    <w:p w14:paraId="1EA1FD2F" w14:textId="77777777" w:rsidR="000E67A8" w:rsidRDefault="000E67A8" w:rsidP="000E67A8">
      <w:pPr>
        <w:pStyle w:val="IEEEStdsLevel3Header"/>
        <w:numPr>
          <w:ilvl w:val="0"/>
          <w:numId w:val="0"/>
        </w:numPr>
        <w:rPr>
          <w:lang w:eastAsia="ko-KR"/>
        </w:rPr>
      </w:pPr>
      <w:r>
        <w:rPr>
          <w:lang w:eastAsia="ko-KR"/>
        </w:rPr>
        <w:t>P.1.3.3 Coverage extension</w:t>
      </w:r>
    </w:p>
    <w:p w14:paraId="477AADD8" w14:textId="18CCA021" w:rsidR="000E67A8" w:rsidRDefault="000E67A8" w:rsidP="000E67A8">
      <w:pPr>
        <w:pStyle w:val="IEEEStdsParagraph"/>
        <w:rPr>
          <w:lang w:eastAsia="ko-KR"/>
        </w:rPr>
      </w:pPr>
      <w:r>
        <w:rPr>
          <w:lang w:eastAsia="ko-KR"/>
        </w:rPr>
        <w:t xml:space="preserve">To keep infrastructure costs to a minimum, LECIM networks should maximize the coverage and maintain it over 20 years long with the minimal changes of networks. LECIM devices require large link margins to achieve long ranges. To extend the coverage for supporting sparse dispersed devices or to maintain connections </w:t>
      </w:r>
      <w:r w:rsidR="00753655">
        <w:rPr>
          <w:color w:val="000000"/>
        </w:rPr>
        <w:t>in dramatically changing environments</w:t>
      </w:r>
      <w:r>
        <w:rPr>
          <w:lang w:eastAsia="ko-KR"/>
        </w:rPr>
        <w:t xml:space="preserve">, the frame relaying repeaters between the concentrator and devices </w:t>
      </w:r>
      <w:r w:rsidR="002C3769">
        <w:rPr>
          <w:rFonts w:hint="eastAsia"/>
          <w:lang w:eastAsia="ko-KR"/>
        </w:rPr>
        <w:t>are</w:t>
      </w:r>
      <w:r>
        <w:rPr>
          <w:rFonts w:hint="eastAsia"/>
          <w:lang w:eastAsia="ko-KR"/>
        </w:rPr>
        <w:t xml:space="preserve"> </w:t>
      </w:r>
      <w:r>
        <w:rPr>
          <w:lang w:eastAsia="ko-KR"/>
        </w:rPr>
        <w:t>required</w:t>
      </w:r>
      <w:r>
        <w:rPr>
          <w:rFonts w:hint="eastAsia"/>
          <w:lang w:eastAsia="ko-KR"/>
        </w:rPr>
        <w:t xml:space="preserve"> to</w:t>
      </w:r>
      <w:r>
        <w:rPr>
          <w:lang w:eastAsia="ko-KR"/>
        </w:rPr>
        <w:t xml:space="preserve"> sustain the connections without reconfiguring the whole LECIM networks.</w:t>
      </w:r>
    </w:p>
    <w:p w14:paraId="486C1308" w14:textId="77777777" w:rsidR="000E67A8" w:rsidRDefault="000E67A8" w:rsidP="000E67A8">
      <w:pPr>
        <w:adjustRightInd w:val="0"/>
        <w:rPr>
          <w:rFonts w:ascii="TimesNewRomanPSMT" w:hAnsi="TimesNewRomanPSMT" w:cs="TimesNewRomanPSMT"/>
          <w:lang w:eastAsia="ko-KR"/>
        </w:rPr>
      </w:pPr>
    </w:p>
    <w:p w14:paraId="7522F265" w14:textId="77777777" w:rsidR="000E67A8" w:rsidRDefault="000E67A8" w:rsidP="000E67A8">
      <w:pPr>
        <w:pStyle w:val="IEEEStdsLevel1Header"/>
        <w:numPr>
          <w:ilvl w:val="0"/>
          <w:numId w:val="0"/>
        </w:numPr>
        <w:rPr>
          <w:lang w:eastAsia="ko-KR"/>
        </w:rPr>
      </w:pPr>
      <w:r>
        <w:rPr>
          <w:lang w:eastAsia="ko-KR"/>
        </w:rPr>
        <w:t xml:space="preserve">P.2 Functionality added: DSSS, FSK, fragmentation, frame priority, RSLN, PIBs, </w:t>
      </w:r>
      <w:proofErr w:type="gramStart"/>
      <w:r>
        <w:rPr>
          <w:lang w:eastAsia="ko-KR"/>
        </w:rPr>
        <w:t>IEs</w:t>
      </w:r>
      <w:proofErr w:type="gramEnd"/>
    </w:p>
    <w:p w14:paraId="58B9FA63" w14:textId="77777777" w:rsidR="000E67A8" w:rsidRDefault="000E67A8" w:rsidP="000E67A8">
      <w:pPr>
        <w:rPr>
          <w:rFonts w:ascii="Arial-BoldMT" w:hAnsi="Arial-BoldMT" w:cs="Arial-BoldMT"/>
          <w:b/>
          <w:bCs/>
          <w:szCs w:val="24"/>
          <w:lang w:eastAsia="ko-KR"/>
        </w:rPr>
      </w:pPr>
    </w:p>
    <w:p w14:paraId="71C77ECE" w14:textId="77777777" w:rsidR="000E67A8" w:rsidRDefault="000E67A8" w:rsidP="000E67A8">
      <w:pPr>
        <w:pStyle w:val="IEEEStdsParagraph"/>
        <w:rPr>
          <w:b/>
          <w:i/>
          <w:lang w:eastAsia="ko-KR"/>
        </w:rPr>
      </w:pPr>
      <w:r>
        <w:rPr>
          <w:b/>
          <w:i/>
          <w:lang w:eastAsia="ko-KR"/>
        </w:rPr>
        <w:t>Insert the following clause after P.2.4:</w:t>
      </w:r>
    </w:p>
    <w:p w14:paraId="0D5892AF" w14:textId="77777777" w:rsidR="000E67A8" w:rsidRDefault="000E67A8" w:rsidP="000E67A8">
      <w:pPr>
        <w:pStyle w:val="IEEEStdsLevel2Header"/>
        <w:numPr>
          <w:ilvl w:val="0"/>
          <w:numId w:val="0"/>
        </w:numPr>
        <w:rPr>
          <w:lang w:eastAsia="ko-KR"/>
        </w:rPr>
      </w:pPr>
      <w:r>
        <w:rPr>
          <w:lang w:eastAsia="ko-KR"/>
        </w:rPr>
        <w:t xml:space="preserve">P.2.5 RSLN </w:t>
      </w:r>
    </w:p>
    <w:p w14:paraId="46F47099" w14:textId="2BC5090C" w:rsidR="00F82AAD" w:rsidRDefault="00D10F9E" w:rsidP="000E67A8">
      <w:pPr>
        <w:pStyle w:val="IEEEStdsParagraph"/>
        <w:rPr>
          <w:rFonts w:hint="eastAsia"/>
          <w:lang w:eastAsia="ko-KR"/>
        </w:rPr>
      </w:pPr>
      <w:r>
        <w:rPr>
          <w:rFonts w:hint="eastAsia"/>
          <w:lang w:eastAsia="ko-KR"/>
        </w:rPr>
        <w:t xml:space="preserve">The basic topology of the LECIM network is a direct connection between the concentrator and a device. </w:t>
      </w:r>
      <w:r w:rsidR="00152F92">
        <w:rPr>
          <w:rFonts w:hint="eastAsia"/>
          <w:lang w:eastAsia="ko-KR"/>
        </w:rPr>
        <w:t xml:space="preserve">The RSLN-enabled PAN provides contention free slot-link </w:t>
      </w:r>
      <w:r w:rsidR="00152F92">
        <w:rPr>
          <w:rFonts w:hint="eastAsia"/>
          <w:lang w:eastAsia="ko-KR"/>
        </w:rPr>
        <w:t xml:space="preserve">between the concentrator and </w:t>
      </w:r>
      <w:r w:rsidR="00152F92">
        <w:rPr>
          <w:rFonts w:hint="eastAsia"/>
          <w:lang w:eastAsia="ko-KR"/>
        </w:rPr>
        <w:t>each</w:t>
      </w:r>
      <w:r w:rsidR="00152F92">
        <w:rPr>
          <w:rFonts w:hint="eastAsia"/>
          <w:lang w:eastAsia="ko-KR"/>
        </w:rPr>
        <w:t xml:space="preserve"> </w:t>
      </w:r>
      <w:r w:rsidR="00152F92">
        <w:rPr>
          <w:lang w:eastAsia="ko-KR"/>
        </w:rPr>
        <w:t>device</w:t>
      </w:r>
      <w:r w:rsidR="00152F92">
        <w:rPr>
          <w:rFonts w:hint="eastAsia"/>
          <w:lang w:eastAsia="ko-KR"/>
        </w:rPr>
        <w:t xml:space="preserve"> </w:t>
      </w:r>
      <w:r w:rsidR="00152F92">
        <w:rPr>
          <w:lang w:eastAsia="ko-KR"/>
        </w:rPr>
        <w:t>by maintaining</w:t>
      </w:r>
      <w:r w:rsidR="00152F92">
        <w:rPr>
          <w:rFonts w:hint="eastAsia"/>
          <w:lang w:eastAsia="ko-KR"/>
        </w:rPr>
        <w:t xml:space="preserve"> the cyclic-</w:t>
      </w:r>
      <w:proofErr w:type="spellStart"/>
      <w:r w:rsidR="00152F92">
        <w:rPr>
          <w:rFonts w:hint="eastAsia"/>
          <w:lang w:eastAsia="ko-KR"/>
        </w:rPr>
        <w:t>superframe</w:t>
      </w:r>
      <w:proofErr w:type="spellEnd"/>
      <w:r w:rsidR="00152F92">
        <w:rPr>
          <w:rFonts w:hint="eastAsia"/>
          <w:lang w:eastAsia="ko-KR"/>
        </w:rPr>
        <w:t xml:space="preserve"> slot-link structure in the network </w:t>
      </w:r>
      <w:r w:rsidR="00152F92">
        <w:rPr>
          <w:lang w:eastAsia="ko-KR"/>
        </w:rPr>
        <w:t>synchronously</w:t>
      </w:r>
      <w:r w:rsidR="00152F92">
        <w:rPr>
          <w:rFonts w:hint="eastAsia"/>
          <w:lang w:eastAsia="ko-KR"/>
        </w:rPr>
        <w:t xml:space="preserve"> </w:t>
      </w:r>
      <w:r w:rsidR="00152F92">
        <w:rPr>
          <w:rFonts w:hint="eastAsia"/>
          <w:lang w:eastAsia="ko-KR"/>
        </w:rPr>
        <w:t xml:space="preserve">and by assigning a primary bidirectional device slot, </w:t>
      </w:r>
      <w:r w:rsidR="00152F92">
        <w:rPr>
          <w:lang w:eastAsia="ko-KR"/>
        </w:rPr>
        <w:t>supplementary</w:t>
      </w:r>
      <w:r w:rsidR="00152F92">
        <w:rPr>
          <w:rFonts w:hint="eastAsia"/>
          <w:lang w:eastAsia="ko-KR"/>
        </w:rPr>
        <w:t xml:space="preserve"> </w:t>
      </w:r>
      <w:r w:rsidR="00152F92">
        <w:rPr>
          <w:lang w:eastAsia="ko-KR"/>
        </w:rPr>
        <w:t>bidirectional</w:t>
      </w:r>
      <w:r w:rsidR="00152F92">
        <w:rPr>
          <w:rFonts w:hint="eastAsia"/>
          <w:lang w:eastAsia="ko-KR"/>
        </w:rPr>
        <w:t xml:space="preserve"> device slots, and </w:t>
      </w:r>
      <w:r w:rsidR="00152F92">
        <w:rPr>
          <w:lang w:eastAsia="ko-KR"/>
        </w:rPr>
        <w:t>prioritized</w:t>
      </w:r>
      <w:r w:rsidR="00152F92">
        <w:rPr>
          <w:rFonts w:hint="eastAsia"/>
          <w:lang w:eastAsia="ko-KR"/>
        </w:rPr>
        <w:t xml:space="preserve"> device slots</w:t>
      </w:r>
      <w:r w:rsidR="00F82AAD">
        <w:rPr>
          <w:rFonts w:hint="eastAsia"/>
          <w:lang w:eastAsia="ko-KR"/>
        </w:rPr>
        <w:t xml:space="preserve"> </w:t>
      </w:r>
      <w:r w:rsidR="00753655">
        <w:rPr>
          <w:rFonts w:hint="eastAsia"/>
          <w:lang w:eastAsia="ko-KR"/>
        </w:rPr>
        <w:t>in</w:t>
      </w:r>
      <w:r w:rsidR="00F82AAD">
        <w:rPr>
          <w:rFonts w:hint="eastAsia"/>
          <w:lang w:eastAsia="ko-KR"/>
        </w:rPr>
        <w:t xml:space="preserve"> a cyclic-</w:t>
      </w:r>
      <w:proofErr w:type="spellStart"/>
      <w:r w:rsidR="00F82AAD">
        <w:rPr>
          <w:rFonts w:hint="eastAsia"/>
          <w:lang w:eastAsia="ko-KR"/>
        </w:rPr>
        <w:t>superframe</w:t>
      </w:r>
      <w:proofErr w:type="spellEnd"/>
      <w:r w:rsidR="00F82AAD">
        <w:rPr>
          <w:rFonts w:hint="eastAsia"/>
          <w:lang w:eastAsia="ko-KR"/>
        </w:rPr>
        <w:t xml:space="preserve"> to a device</w:t>
      </w:r>
      <w:r w:rsidR="00152F92">
        <w:rPr>
          <w:rFonts w:hint="eastAsia"/>
          <w:lang w:eastAsia="ko-KR"/>
        </w:rPr>
        <w:t xml:space="preserve">. </w:t>
      </w:r>
    </w:p>
    <w:p w14:paraId="16B33AB1" w14:textId="35871F86" w:rsidR="000D5953" w:rsidRDefault="00F82AAD" w:rsidP="000E67A8">
      <w:pPr>
        <w:pStyle w:val="IEEEStdsParagraph"/>
        <w:rPr>
          <w:rFonts w:hint="eastAsia"/>
          <w:lang w:eastAsia="ko-KR"/>
        </w:rPr>
      </w:pPr>
      <w:r>
        <w:rPr>
          <w:rFonts w:hint="eastAsia"/>
          <w:lang w:eastAsia="ko-KR"/>
        </w:rPr>
        <w:t xml:space="preserve">To extend the </w:t>
      </w:r>
      <w:r>
        <w:rPr>
          <w:rFonts w:hint="eastAsia"/>
          <w:lang w:eastAsia="ko-KR"/>
        </w:rPr>
        <w:t xml:space="preserve">coverage </w:t>
      </w:r>
      <w:r>
        <w:rPr>
          <w:rFonts w:hint="eastAsia"/>
          <w:lang w:eastAsia="ko-KR"/>
        </w:rPr>
        <w:t>of a star network</w:t>
      </w:r>
      <w:r w:rsidR="00F56AC9">
        <w:rPr>
          <w:rFonts w:hint="eastAsia"/>
          <w:lang w:eastAsia="ko-KR"/>
        </w:rPr>
        <w:t xml:space="preserve"> without reconfiguring</w:t>
      </w:r>
      <w:r w:rsidR="000D5953">
        <w:rPr>
          <w:rFonts w:hint="eastAsia"/>
          <w:lang w:eastAsia="ko-KR"/>
        </w:rPr>
        <w:t xml:space="preserve"> the whole network</w:t>
      </w:r>
      <w:r w:rsidR="00F56AC9">
        <w:rPr>
          <w:rFonts w:hint="eastAsia"/>
          <w:lang w:eastAsia="ko-KR"/>
        </w:rPr>
        <w:t>, t</w:t>
      </w:r>
      <w:r w:rsidR="00F56AC9">
        <w:rPr>
          <w:rFonts w:hint="eastAsia"/>
          <w:lang w:eastAsia="ko-KR"/>
        </w:rPr>
        <w:t xml:space="preserve">he RSLN-enabled PAN </w:t>
      </w:r>
      <w:r w:rsidR="00F56AC9">
        <w:rPr>
          <w:rFonts w:hint="eastAsia"/>
          <w:lang w:eastAsia="ko-KR"/>
        </w:rPr>
        <w:t xml:space="preserve">equips a </w:t>
      </w:r>
      <w:r w:rsidR="00F56AC9">
        <w:rPr>
          <w:lang w:eastAsia="ko-KR"/>
        </w:rPr>
        <w:t>synchronous</w:t>
      </w:r>
      <w:r w:rsidR="00F56AC9">
        <w:rPr>
          <w:rFonts w:hint="eastAsia"/>
          <w:lang w:eastAsia="ko-KR"/>
        </w:rPr>
        <w:t xml:space="preserve"> frame relaying repeater </w:t>
      </w:r>
      <w:r>
        <w:rPr>
          <w:rFonts w:hint="eastAsia"/>
          <w:lang w:eastAsia="ko-KR"/>
        </w:rPr>
        <w:t>between the concentrator and a device</w:t>
      </w:r>
      <w:r w:rsidR="00F56AC9">
        <w:rPr>
          <w:rFonts w:hint="eastAsia"/>
          <w:lang w:eastAsia="ko-KR"/>
        </w:rPr>
        <w:t xml:space="preserve">. According </w:t>
      </w:r>
      <w:r w:rsidR="00753655">
        <w:rPr>
          <w:rFonts w:hint="eastAsia"/>
          <w:lang w:eastAsia="ko-KR"/>
        </w:rPr>
        <w:t xml:space="preserve">to </w:t>
      </w:r>
      <w:r w:rsidR="00F56AC9">
        <w:rPr>
          <w:rFonts w:hint="eastAsia"/>
          <w:lang w:eastAsia="ko-KR"/>
        </w:rPr>
        <w:t>the pre-defined slot relaying rules, a frame from a device is relayed inward</w:t>
      </w:r>
      <w:r w:rsidR="00F56AC9" w:rsidRPr="00F56AC9">
        <w:rPr>
          <w:rFonts w:hint="eastAsia"/>
          <w:lang w:eastAsia="ko-KR"/>
        </w:rPr>
        <w:t xml:space="preserve"> </w:t>
      </w:r>
      <w:r w:rsidR="00F56AC9">
        <w:rPr>
          <w:rFonts w:hint="eastAsia"/>
          <w:lang w:eastAsia="ko-KR"/>
        </w:rPr>
        <w:t xml:space="preserve">and a frame from the concentrator is relayed outward </w:t>
      </w:r>
      <w:r w:rsidR="00F56AC9">
        <w:rPr>
          <w:lang w:eastAsia="ko-KR"/>
        </w:rPr>
        <w:t>synchronously</w:t>
      </w:r>
      <w:r w:rsidR="00F56AC9">
        <w:rPr>
          <w:rFonts w:hint="eastAsia"/>
          <w:lang w:eastAsia="ko-KR"/>
        </w:rPr>
        <w:t xml:space="preserve"> in an RSLN repeater. </w:t>
      </w:r>
      <w:r w:rsidR="000D5953">
        <w:rPr>
          <w:rFonts w:hint="eastAsia"/>
          <w:lang w:eastAsia="ko-KR"/>
        </w:rPr>
        <w:t>There is no need of additional   networking overheads for routing and forwarding</w:t>
      </w:r>
      <w:r w:rsidR="00893787">
        <w:rPr>
          <w:rFonts w:hint="eastAsia"/>
          <w:lang w:eastAsia="ko-KR"/>
        </w:rPr>
        <w:t xml:space="preserve"> a frame</w:t>
      </w:r>
      <w:r w:rsidR="000D5953">
        <w:rPr>
          <w:rFonts w:hint="eastAsia"/>
          <w:lang w:eastAsia="ko-KR"/>
        </w:rPr>
        <w:t>.</w:t>
      </w:r>
    </w:p>
    <w:p w14:paraId="48FBC51B" w14:textId="254AE267" w:rsidR="00893787" w:rsidRDefault="000D5953" w:rsidP="000E67A8">
      <w:pPr>
        <w:pStyle w:val="IEEEStdsParagraph"/>
        <w:rPr>
          <w:rFonts w:hint="eastAsia"/>
          <w:lang w:eastAsia="ko-KR"/>
        </w:rPr>
      </w:pPr>
      <w:r>
        <w:rPr>
          <w:rFonts w:hint="eastAsia"/>
          <w:lang w:eastAsia="ko-KR"/>
        </w:rPr>
        <w:t>By</w:t>
      </w:r>
      <w:r>
        <w:rPr>
          <w:lang w:eastAsia="ko-KR"/>
        </w:rPr>
        <w:t xml:space="preserve"> extend</w:t>
      </w:r>
      <w:r>
        <w:rPr>
          <w:rFonts w:hint="eastAsia"/>
          <w:lang w:eastAsia="ko-KR"/>
        </w:rPr>
        <w:t>ing</w:t>
      </w:r>
      <w:r>
        <w:rPr>
          <w:lang w:eastAsia="ko-KR"/>
        </w:rPr>
        <w:t xml:space="preserve"> the coverage </w:t>
      </w:r>
      <w:r>
        <w:rPr>
          <w:rFonts w:hint="eastAsia"/>
          <w:lang w:eastAsia="ko-KR"/>
        </w:rPr>
        <w:t xml:space="preserve">of a star network, the RSLN-enabled PAN supports that the LECIM network </w:t>
      </w:r>
      <w:r w:rsidR="00893787">
        <w:rPr>
          <w:rFonts w:hint="eastAsia"/>
          <w:lang w:eastAsia="ko-KR"/>
        </w:rPr>
        <w:t xml:space="preserve">can </w:t>
      </w:r>
      <w:r>
        <w:rPr>
          <w:rFonts w:hint="eastAsia"/>
          <w:lang w:eastAsia="ko-KR"/>
        </w:rPr>
        <w:t xml:space="preserve">serve </w:t>
      </w:r>
      <w:r>
        <w:rPr>
          <w:lang w:eastAsia="ko-KR"/>
        </w:rPr>
        <w:t>sparse dispersed devices</w:t>
      </w:r>
      <w:r w:rsidR="00E177E2">
        <w:rPr>
          <w:rFonts w:hint="eastAsia"/>
          <w:lang w:eastAsia="ko-KR"/>
        </w:rPr>
        <w:t xml:space="preserve">. </w:t>
      </w:r>
      <w:r w:rsidR="00893787">
        <w:rPr>
          <w:rFonts w:hint="eastAsia"/>
          <w:lang w:eastAsia="ko-KR"/>
        </w:rPr>
        <w:t xml:space="preserve">In case of </w:t>
      </w:r>
      <w:r w:rsidR="00893787">
        <w:rPr>
          <w:lang w:eastAsia="ko-KR"/>
        </w:rPr>
        <w:t>changing</w:t>
      </w:r>
      <w:r w:rsidR="00893787">
        <w:rPr>
          <w:rFonts w:hint="eastAsia"/>
          <w:lang w:eastAsia="ko-KR"/>
        </w:rPr>
        <w:t xml:space="preserve"> environments, b</w:t>
      </w:r>
      <w:r w:rsidR="00E177E2">
        <w:rPr>
          <w:rFonts w:hint="eastAsia"/>
          <w:lang w:eastAsia="ko-KR"/>
        </w:rPr>
        <w:t>y locating a synchronous frame relaying repeater</w:t>
      </w:r>
      <w:r w:rsidR="00893787">
        <w:rPr>
          <w:rFonts w:hint="eastAsia"/>
          <w:lang w:eastAsia="ko-KR"/>
        </w:rPr>
        <w:t xml:space="preserve">, the RSLN-enabled PAN provides a detour </w:t>
      </w:r>
      <w:r>
        <w:rPr>
          <w:rFonts w:hint="eastAsia"/>
          <w:lang w:eastAsia="ko-KR"/>
        </w:rPr>
        <w:t>between the concentrator and a device</w:t>
      </w:r>
      <w:r w:rsidR="00893787">
        <w:rPr>
          <w:rFonts w:hint="eastAsia"/>
          <w:lang w:eastAsia="ko-KR"/>
        </w:rPr>
        <w:t xml:space="preserve"> </w:t>
      </w:r>
      <w:r w:rsidR="00893787">
        <w:rPr>
          <w:lang w:eastAsia="ko-KR"/>
        </w:rPr>
        <w:t>without reconfiguring the LECIM networks</w:t>
      </w:r>
      <w:r w:rsidR="00893787">
        <w:rPr>
          <w:rFonts w:hint="eastAsia"/>
          <w:lang w:eastAsia="ko-KR"/>
        </w:rPr>
        <w:t>.</w:t>
      </w:r>
    </w:p>
    <w:p w14:paraId="0D9A56E7" w14:textId="77777777" w:rsidR="000E67A8" w:rsidRDefault="000E67A8" w:rsidP="000E67A8">
      <w:pPr>
        <w:rPr>
          <w:rFonts w:ascii="Arial-BoldMT" w:hAnsi="Arial-BoldMT" w:cs="Arial-BoldMT"/>
          <w:b/>
          <w:bCs/>
          <w:sz w:val="22"/>
          <w:lang w:eastAsia="ko-KR"/>
        </w:rPr>
      </w:pPr>
    </w:p>
    <w:p w14:paraId="750494DC" w14:textId="70F440A2" w:rsidR="000E67A8" w:rsidRDefault="000E67A8" w:rsidP="000E67A8">
      <w:pPr>
        <w:rPr>
          <w:rFonts w:ascii="Arial-BoldMT" w:hAnsi="Arial-BoldMT" w:cs="Arial-BoldMT" w:hint="eastAsia"/>
          <w:b/>
          <w:bCs/>
          <w:sz w:val="22"/>
          <w:lang w:eastAsia="ko-KR"/>
        </w:rPr>
      </w:pPr>
    </w:p>
    <w:sectPr w:rsidR="000E67A8" w:rsidSect="00DD74E1">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2240" w:h="15840" w:code="1"/>
      <w:pgMar w:top="1440" w:right="1800" w:bottom="1702" w:left="180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0171E2" w14:textId="77777777" w:rsidR="000B7A09" w:rsidRDefault="000B7A09">
      <w:r>
        <w:separator/>
      </w:r>
    </w:p>
  </w:endnote>
  <w:endnote w:type="continuationSeparator" w:id="0">
    <w:p w14:paraId="1DD711C4" w14:textId="77777777" w:rsidR="000B7A09" w:rsidRDefault="000B7A09">
      <w:r>
        <w:continuationSeparator/>
      </w:r>
    </w:p>
  </w:endnote>
  <w:endnote w:type="continuationNotice" w:id="1">
    <w:p w14:paraId="1E4253D7" w14:textId="77777777" w:rsidR="000B7A09" w:rsidRDefault="000B7A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9F21F" w14:textId="77777777" w:rsidR="003824EA" w:rsidRDefault="003824E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128FB" w14:textId="77777777" w:rsidR="003824EA" w:rsidRDefault="003824E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AB065" w14:textId="77777777" w:rsidR="003824EA" w:rsidRDefault="003824E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1C2B9" w14:textId="77777777" w:rsidR="000B7A09" w:rsidRDefault="000B7A09">
      <w:r>
        <w:separator/>
      </w:r>
    </w:p>
  </w:footnote>
  <w:footnote w:type="continuationSeparator" w:id="0">
    <w:p w14:paraId="13541FF9" w14:textId="77777777" w:rsidR="000B7A09" w:rsidRDefault="000B7A09">
      <w:r>
        <w:continuationSeparator/>
      </w:r>
    </w:p>
  </w:footnote>
  <w:footnote w:type="continuationNotice" w:id="1">
    <w:p w14:paraId="550A2A79" w14:textId="77777777" w:rsidR="000B7A09" w:rsidRDefault="000B7A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E6844" w14:textId="77777777" w:rsidR="003824EA" w:rsidRDefault="003824E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91BA2" w14:textId="54A40946" w:rsidR="00DE06FB" w:rsidRPr="000A35E8" w:rsidRDefault="00DE06FB" w:rsidP="00181735">
    <w:pPr>
      <w:pStyle w:val="a3"/>
      <w:tabs>
        <w:tab w:val="clear" w:pos="4320"/>
      </w:tabs>
      <w:jc w:val="center"/>
      <w:rPr>
        <w:szCs w:val="16"/>
      </w:rPr>
    </w:pPr>
    <w:r>
      <w:rPr>
        <w:szCs w:val="16"/>
      </w:rPr>
      <w:t xml:space="preserve">802.15.4k </w:t>
    </w:r>
    <w:r w:rsidR="000E67A8">
      <w:rPr>
        <w:rFonts w:hint="eastAsia"/>
        <w:szCs w:val="16"/>
        <w:lang w:eastAsia="ko-KR"/>
      </w:rPr>
      <w:t>Annex Changes</w:t>
    </w:r>
    <w:bookmarkStart w:id="0" w:name="_GoBack"/>
    <w:bookmarkEnd w:id="0"/>
    <w:r>
      <w:rPr>
        <w:szCs w:val="16"/>
      </w:rPr>
      <w:tab/>
      <w:t xml:space="preserve">Doc # </w:t>
    </w:r>
    <w:r w:rsidRPr="00827720">
      <w:rPr>
        <w:szCs w:val="16"/>
      </w:rPr>
      <w:t>15-1</w:t>
    </w:r>
    <w:r>
      <w:rPr>
        <w:rFonts w:hint="eastAsia"/>
        <w:szCs w:val="16"/>
        <w:lang w:eastAsia="ko-KR"/>
      </w:rPr>
      <w:t>2</w:t>
    </w:r>
    <w:r w:rsidRPr="00827720">
      <w:rPr>
        <w:szCs w:val="16"/>
      </w:rPr>
      <w:t>-0</w:t>
    </w:r>
    <w:r w:rsidR="003824EA">
      <w:rPr>
        <w:rFonts w:hint="eastAsia"/>
        <w:szCs w:val="16"/>
        <w:lang w:eastAsia="ko-KR"/>
      </w:rPr>
      <w:t>274</w:t>
    </w:r>
    <w:r w:rsidRPr="00827720">
      <w:rPr>
        <w:szCs w:val="16"/>
      </w:rPr>
      <w:t>-00-004k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E134B" w14:textId="77777777" w:rsidR="003824EA" w:rsidRDefault="003824E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1"/>
      <w:suff w:val="space"/>
      <w:lvlText w:val="Annex %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3"/>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4"/>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5"/>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6">
    <w:nsid w:val="2FA33AC5"/>
    <w:multiLevelType w:val="hybridMultilevel"/>
    <w:tmpl w:val="9684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8">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rPr>
    </w:lvl>
  </w:abstractNum>
  <w:abstractNum w:abstractNumId="9">
    <w:nsid w:val="4E684038"/>
    <w:multiLevelType w:val="hybridMultilevel"/>
    <w:tmpl w:val="F684E19A"/>
    <w:lvl w:ilvl="0" w:tplc="A6302356">
      <w:start w:val="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6F956C21"/>
    <w:multiLevelType w:val="multilevel"/>
    <w:tmpl w:val="9E60521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0"/>
  </w:num>
  <w:num w:numId="11">
    <w:abstractNumId w:val="5"/>
  </w:num>
  <w:num w:numId="12">
    <w:abstractNumId w:val="0"/>
  </w:num>
  <w:num w:numId="13">
    <w:abstractNumId w:val="7"/>
  </w:num>
  <w:num w:numId="14">
    <w:abstractNumId w:val="1"/>
  </w:num>
  <w:num w:numId="15">
    <w:abstractNumId w:val="8"/>
  </w:num>
  <w:num w:numId="16">
    <w:abstractNumId w:val="4"/>
  </w:num>
  <w:num w:numId="17">
    <w:abstractNumId w:val="6"/>
  </w:num>
  <w:num w:numId="18">
    <w:abstractNumId w:val="10"/>
    <w:lvlOverride w:ilvl="0">
      <w:startOverride w:val="4"/>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num>
  <w:num w:numId="21">
    <w:abstractNumId w:val="10"/>
  </w:num>
  <w:num w:numId="22">
    <w:abstractNumId w:val="9"/>
  </w:num>
  <w:num w:numId="23">
    <w:abstractNumId w:val="10"/>
    <w:lvlOverride w:ilvl="0">
      <w:startOverride w:val="5"/>
    </w:lvlOverride>
    <w:lvlOverride w:ilvl="1">
      <w:startOverride w:val="1"/>
    </w:lvlOverride>
    <w:lvlOverride w:ilvl="2">
      <w:startOverride w:val="2"/>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5"/>
    </w:lvlOverride>
    <w:lvlOverride w:ilvl="1">
      <w:startOverride w:val="1"/>
    </w:lvlOverride>
    <w:lvlOverride w:ilvl="2">
      <w:startOverride w:val="3"/>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0"/>
  </w:num>
  <w:num w:numId="27">
    <w:abstractNumId w:val="10"/>
  </w:num>
  <w:num w:numId="28">
    <w:abstractNumId w:val="10"/>
    <w:lvlOverride w:ilvl="0">
      <w:startOverride w:val="6"/>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5"/>
    </w:lvlOverride>
    <w:lvlOverride w:ilvl="1">
      <w:startOverride w:val="3"/>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6"/>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lvlOverride w:ilvl="0">
      <w:startOverride w:val="6"/>
    </w:lvlOverride>
    <w:lvlOverride w:ilvl="1">
      <w:startOverride w:val="2"/>
    </w:lvlOverride>
    <w:lvlOverride w:ilvl="2">
      <w:startOverride w:val="2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5"/>
    </w:lvlOverride>
    <w:lvlOverride w:ilvl="1">
      <w:startOverride w:val="2"/>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0"/>
    <w:lvlOverride w:ilvl="0">
      <w:startOverride w:val="5"/>
    </w:lvlOverride>
    <w:lvlOverride w:ilvl="1">
      <w:startOverride w:val="2"/>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0"/>
  </w:num>
  <w:num w:numId="39">
    <w:abstractNumId w:val="10"/>
    <w:lvlOverride w:ilvl="0">
      <w:startOverride w:val="6"/>
    </w:lvlOverride>
    <w:lvlOverride w:ilvl="1">
      <w:startOverride w:val="4"/>
    </w:lvlOverride>
    <w:lvlOverride w:ilvl="2">
      <w:startOverride w:val="3"/>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10"/>
    <w:lvlOverride w:ilvl="0">
      <w:startOverride w:val="5"/>
    </w:lvlOverride>
    <w:lvlOverride w:ilvl="1">
      <w:startOverride w:val="1"/>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5"/>
    </w:lvlOverride>
    <w:lvlOverride w:ilvl="1">
      <w:startOverride w:val="1"/>
    </w:lvlOverride>
    <w:lvlOverride w:ilvl="2">
      <w:startOverride w:val="3"/>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10"/>
  </w:num>
  <w:num w:numId="45">
    <w:abstractNumId w:val="10"/>
    <w:lvlOverride w:ilvl="0">
      <w:startOverride w:val="5"/>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5"/>
    </w:lvlOverride>
    <w:lvlOverride w:ilvl="1">
      <w:startOverride w:val="2"/>
    </w:lvlOverride>
    <w:lvlOverride w:ilvl="2">
      <w:startOverride w:val="4"/>
    </w:lvlOverride>
    <w:lvlOverride w:ilvl="3">
      <w:startOverride w:val="2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5"/>
    </w:lvlOverride>
    <w:lvlOverride w:ilvl="1">
      <w:startOverride w:val="3"/>
    </w:lvlOverride>
    <w:lvlOverride w:ilvl="2">
      <w:startOverride w:val="1"/>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num>
  <w:num w:numId="51">
    <w:abstractNumId w:val="10"/>
    <w:lvlOverride w:ilvl="0">
      <w:startOverride w:val="5"/>
    </w:lvlOverride>
    <w:lvlOverride w:ilvl="1">
      <w:startOverride w:val="3"/>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num>
  <w:num w:numId="53">
    <w:abstractNumId w:val="10"/>
    <w:lvlOverride w:ilvl="0">
      <w:startOverride w:val="6"/>
    </w:lvlOverride>
    <w:lvlOverride w:ilvl="1">
      <w:startOverride w:val="2"/>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startOverride w:val="6"/>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5"/>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00B70"/>
    <w:rsid w:val="000019AB"/>
    <w:rsid w:val="0000248A"/>
    <w:rsid w:val="00007F14"/>
    <w:rsid w:val="00013413"/>
    <w:rsid w:val="000148DD"/>
    <w:rsid w:val="00014FD2"/>
    <w:rsid w:val="00016322"/>
    <w:rsid w:val="000166C4"/>
    <w:rsid w:val="00020E4D"/>
    <w:rsid w:val="000246BC"/>
    <w:rsid w:val="000252A8"/>
    <w:rsid w:val="000265F5"/>
    <w:rsid w:val="00040497"/>
    <w:rsid w:val="0004053A"/>
    <w:rsid w:val="00041DA3"/>
    <w:rsid w:val="00043D2C"/>
    <w:rsid w:val="000512DC"/>
    <w:rsid w:val="0005378C"/>
    <w:rsid w:val="00055D66"/>
    <w:rsid w:val="00060B75"/>
    <w:rsid w:val="00073095"/>
    <w:rsid w:val="000747B4"/>
    <w:rsid w:val="00076306"/>
    <w:rsid w:val="00076F18"/>
    <w:rsid w:val="00085E79"/>
    <w:rsid w:val="00094577"/>
    <w:rsid w:val="000964CA"/>
    <w:rsid w:val="00096E67"/>
    <w:rsid w:val="00096F36"/>
    <w:rsid w:val="000A35E8"/>
    <w:rsid w:val="000B320F"/>
    <w:rsid w:val="000B3D6B"/>
    <w:rsid w:val="000B4535"/>
    <w:rsid w:val="000B4BB1"/>
    <w:rsid w:val="000B598B"/>
    <w:rsid w:val="000B73F3"/>
    <w:rsid w:val="000B7A09"/>
    <w:rsid w:val="000C3636"/>
    <w:rsid w:val="000C3DAA"/>
    <w:rsid w:val="000C5EBE"/>
    <w:rsid w:val="000D03D9"/>
    <w:rsid w:val="000D5953"/>
    <w:rsid w:val="000D5A08"/>
    <w:rsid w:val="000E210E"/>
    <w:rsid w:val="000E22C4"/>
    <w:rsid w:val="000E5BEC"/>
    <w:rsid w:val="000E67A8"/>
    <w:rsid w:val="000F3735"/>
    <w:rsid w:val="000F4035"/>
    <w:rsid w:val="000F5D62"/>
    <w:rsid w:val="000F6687"/>
    <w:rsid w:val="000F779A"/>
    <w:rsid w:val="00101FD1"/>
    <w:rsid w:val="00102287"/>
    <w:rsid w:val="001052A6"/>
    <w:rsid w:val="0010791C"/>
    <w:rsid w:val="00110854"/>
    <w:rsid w:val="0011167B"/>
    <w:rsid w:val="00111ABE"/>
    <w:rsid w:val="001121E7"/>
    <w:rsid w:val="00112284"/>
    <w:rsid w:val="00113BC3"/>
    <w:rsid w:val="001161C1"/>
    <w:rsid w:val="00116989"/>
    <w:rsid w:val="00117232"/>
    <w:rsid w:val="001216A2"/>
    <w:rsid w:val="00121EBB"/>
    <w:rsid w:val="0012210C"/>
    <w:rsid w:val="00126533"/>
    <w:rsid w:val="001354EA"/>
    <w:rsid w:val="00137294"/>
    <w:rsid w:val="001450DB"/>
    <w:rsid w:val="00145512"/>
    <w:rsid w:val="00152483"/>
    <w:rsid w:val="00152A8F"/>
    <w:rsid w:val="00152C93"/>
    <w:rsid w:val="00152F92"/>
    <w:rsid w:val="001603AE"/>
    <w:rsid w:val="0016111A"/>
    <w:rsid w:val="00161C69"/>
    <w:rsid w:val="00162185"/>
    <w:rsid w:val="00162809"/>
    <w:rsid w:val="00165CC0"/>
    <w:rsid w:val="00165E81"/>
    <w:rsid w:val="001661D0"/>
    <w:rsid w:val="001662B0"/>
    <w:rsid w:val="00175496"/>
    <w:rsid w:val="001764D2"/>
    <w:rsid w:val="00181735"/>
    <w:rsid w:val="0018299D"/>
    <w:rsid w:val="001863A5"/>
    <w:rsid w:val="001877CE"/>
    <w:rsid w:val="001916B0"/>
    <w:rsid w:val="001921EF"/>
    <w:rsid w:val="0019313F"/>
    <w:rsid w:val="00193F57"/>
    <w:rsid w:val="00197057"/>
    <w:rsid w:val="001A06D1"/>
    <w:rsid w:val="001A2458"/>
    <w:rsid w:val="001A4656"/>
    <w:rsid w:val="001A60BA"/>
    <w:rsid w:val="001A6C09"/>
    <w:rsid w:val="001A77A6"/>
    <w:rsid w:val="001B13A7"/>
    <w:rsid w:val="001B33E1"/>
    <w:rsid w:val="001B5C1A"/>
    <w:rsid w:val="001B76A6"/>
    <w:rsid w:val="001C055F"/>
    <w:rsid w:val="001C3201"/>
    <w:rsid w:val="001C3410"/>
    <w:rsid w:val="001C35DC"/>
    <w:rsid w:val="001D1537"/>
    <w:rsid w:val="001D1F13"/>
    <w:rsid w:val="001D51EA"/>
    <w:rsid w:val="001D5A2E"/>
    <w:rsid w:val="001D6CD4"/>
    <w:rsid w:val="001E1749"/>
    <w:rsid w:val="001F35C5"/>
    <w:rsid w:val="001F3936"/>
    <w:rsid w:val="001F4FEC"/>
    <w:rsid w:val="001F7D06"/>
    <w:rsid w:val="00200AF2"/>
    <w:rsid w:val="00201088"/>
    <w:rsid w:val="00203572"/>
    <w:rsid w:val="00205C6E"/>
    <w:rsid w:val="00206B5D"/>
    <w:rsid w:val="0021132C"/>
    <w:rsid w:val="002116C6"/>
    <w:rsid w:val="00212EB0"/>
    <w:rsid w:val="00217298"/>
    <w:rsid w:val="00223609"/>
    <w:rsid w:val="00223B6F"/>
    <w:rsid w:val="00224DC9"/>
    <w:rsid w:val="00235C99"/>
    <w:rsid w:val="00235DBC"/>
    <w:rsid w:val="002405EC"/>
    <w:rsid w:val="00240B3F"/>
    <w:rsid w:val="00241505"/>
    <w:rsid w:val="00241D05"/>
    <w:rsid w:val="00243128"/>
    <w:rsid w:val="00244021"/>
    <w:rsid w:val="0024616D"/>
    <w:rsid w:val="00247A8D"/>
    <w:rsid w:val="00251FBA"/>
    <w:rsid w:val="002558F0"/>
    <w:rsid w:val="002563ED"/>
    <w:rsid w:val="00256B5A"/>
    <w:rsid w:val="00257ADA"/>
    <w:rsid w:val="00264280"/>
    <w:rsid w:val="002673DC"/>
    <w:rsid w:val="00267BCA"/>
    <w:rsid w:val="0027051A"/>
    <w:rsid w:val="00273E43"/>
    <w:rsid w:val="002775EE"/>
    <w:rsid w:val="0028243E"/>
    <w:rsid w:val="00283683"/>
    <w:rsid w:val="002838BA"/>
    <w:rsid w:val="00285760"/>
    <w:rsid w:val="00285BD5"/>
    <w:rsid w:val="00287CF8"/>
    <w:rsid w:val="0029009B"/>
    <w:rsid w:val="00290A4F"/>
    <w:rsid w:val="0029300F"/>
    <w:rsid w:val="00293C52"/>
    <w:rsid w:val="002944A7"/>
    <w:rsid w:val="0029461A"/>
    <w:rsid w:val="00294A3C"/>
    <w:rsid w:val="00294AA2"/>
    <w:rsid w:val="00297280"/>
    <w:rsid w:val="00297752"/>
    <w:rsid w:val="002A699C"/>
    <w:rsid w:val="002B115B"/>
    <w:rsid w:val="002B158A"/>
    <w:rsid w:val="002B3D79"/>
    <w:rsid w:val="002B4654"/>
    <w:rsid w:val="002B5074"/>
    <w:rsid w:val="002C3769"/>
    <w:rsid w:val="002C6BC8"/>
    <w:rsid w:val="002D5EE2"/>
    <w:rsid w:val="002D66AF"/>
    <w:rsid w:val="002E021C"/>
    <w:rsid w:val="002E0AEB"/>
    <w:rsid w:val="002E378A"/>
    <w:rsid w:val="002E7499"/>
    <w:rsid w:val="002F17BD"/>
    <w:rsid w:val="002F1A21"/>
    <w:rsid w:val="002F51C3"/>
    <w:rsid w:val="002F53DE"/>
    <w:rsid w:val="002F7303"/>
    <w:rsid w:val="003007D5"/>
    <w:rsid w:val="00302136"/>
    <w:rsid w:val="00302A76"/>
    <w:rsid w:val="003105BE"/>
    <w:rsid w:val="00311B87"/>
    <w:rsid w:val="00314B4F"/>
    <w:rsid w:val="0031551B"/>
    <w:rsid w:val="00316116"/>
    <w:rsid w:val="00320ADA"/>
    <w:rsid w:val="00321BC4"/>
    <w:rsid w:val="00323060"/>
    <w:rsid w:val="00324C25"/>
    <w:rsid w:val="00324C9F"/>
    <w:rsid w:val="00326629"/>
    <w:rsid w:val="00327B13"/>
    <w:rsid w:val="00330755"/>
    <w:rsid w:val="003315A0"/>
    <w:rsid w:val="00335CCD"/>
    <w:rsid w:val="003361AD"/>
    <w:rsid w:val="00336C99"/>
    <w:rsid w:val="00342686"/>
    <w:rsid w:val="00342E2F"/>
    <w:rsid w:val="0035035A"/>
    <w:rsid w:val="003510A0"/>
    <w:rsid w:val="00351192"/>
    <w:rsid w:val="003514F7"/>
    <w:rsid w:val="003555B3"/>
    <w:rsid w:val="0036213E"/>
    <w:rsid w:val="00367E12"/>
    <w:rsid w:val="0037046A"/>
    <w:rsid w:val="00371DFB"/>
    <w:rsid w:val="00375640"/>
    <w:rsid w:val="00376F9F"/>
    <w:rsid w:val="00377D13"/>
    <w:rsid w:val="003824EA"/>
    <w:rsid w:val="0038283E"/>
    <w:rsid w:val="00385F14"/>
    <w:rsid w:val="00392967"/>
    <w:rsid w:val="00392982"/>
    <w:rsid w:val="003A2B6C"/>
    <w:rsid w:val="003A4D56"/>
    <w:rsid w:val="003A76D6"/>
    <w:rsid w:val="003B0B78"/>
    <w:rsid w:val="003B0F2C"/>
    <w:rsid w:val="003B2861"/>
    <w:rsid w:val="003B2E38"/>
    <w:rsid w:val="003B4586"/>
    <w:rsid w:val="003B54E7"/>
    <w:rsid w:val="003C080C"/>
    <w:rsid w:val="003C0C5D"/>
    <w:rsid w:val="003C2826"/>
    <w:rsid w:val="003C38E3"/>
    <w:rsid w:val="003C4A73"/>
    <w:rsid w:val="003C70CD"/>
    <w:rsid w:val="003D1359"/>
    <w:rsid w:val="003D1602"/>
    <w:rsid w:val="003D25A4"/>
    <w:rsid w:val="003D32E9"/>
    <w:rsid w:val="003D514A"/>
    <w:rsid w:val="003D6121"/>
    <w:rsid w:val="003E03E2"/>
    <w:rsid w:val="003E3C54"/>
    <w:rsid w:val="003E471E"/>
    <w:rsid w:val="003E4F1B"/>
    <w:rsid w:val="003E53E6"/>
    <w:rsid w:val="003F0DCC"/>
    <w:rsid w:val="003F1903"/>
    <w:rsid w:val="003F302D"/>
    <w:rsid w:val="003F74AB"/>
    <w:rsid w:val="004031CD"/>
    <w:rsid w:val="004051B3"/>
    <w:rsid w:val="00410EE1"/>
    <w:rsid w:val="0041501C"/>
    <w:rsid w:val="00416397"/>
    <w:rsid w:val="00417670"/>
    <w:rsid w:val="00422EFF"/>
    <w:rsid w:val="004252E0"/>
    <w:rsid w:val="004252EE"/>
    <w:rsid w:val="0042590E"/>
    <w:rsid w:val="00427CC1"/>
    <w:rsid w:val="00432A88"/>
    <w:rsid w:val="00433786"/>
    <w:rsid w:val="00436071"/>
    <w:rsid w:val="004366A1"/>
    <w:rsid w:val="004428E5"/>
    <w:rsid w:val="004459BF"/>
    <w:rsid w:val="004462B0"/>
    <w:rsid w:val="00457FF2"/>
    <w:rsid w:val="00460A3F"/>
    <w:rsid w:val="004632C8"/>
    <w:rsid w:val="004639CE"/>
    <w:rsid w:val="00464E6F"/>
    <w:rsid w:val="00466064"/>
    <w:rsid w:val="00466AE6"/>
    <w:rsid w:val="00471EED"/>
    <w:rsid w:val="004724E7"/>
    <w:rsid w:val="00474092"/>
    <w:rsid w:val="0047763A"/>
    <w:rsid w:val="004839FD"/>
    <w:rsid w:val="00485019"/>
    <w:rsid w:val="00494BC2"/>
    <w:rsid w:val="00497782"/>
    <w:rsid w:val="004A066D"/>
    <w:rsid w:val="004A337B"/>
    <w:rsid w:val="004A7923"/>
    <w:rsid w:val="004C0732"/>
    <w:rsid w:val="004C0985"/>
    <w:rsid w:val="004C13C4"/>
    <w:rsid w:val="004C4724"/>
    <w:rsid w:val="004C5C47"/>
    <w:rsid w:val="004C71F5"/>
    <w:rsid w:val="004C7E1A"/>
    <w:rsid w:val="004D1AE1"/>
    <w:rsid w:val="004D21DF"/>
    <w:rsid w:val="004D2431"/>
    <w:rsid w:val="004D2546"/>
    <w:rsid w:val="004D570E"/>
    <w:rsid w:val="004D5A32"/>
    <w:rsid w:val="004E0B51"/>
    <w:rsid w:val="004F1558"/>
    <w:rsid w:val="004F1E2F"/>
    <w:rsid w:val="004F4D1F"/>
    <w:rsid w:val="004F58BB"/>
    <w:rsid w:val="004F590E"/>
    <w:rsid w:val="004F5A43"/>
    <w:rsid w:val="004F64F3"/>
    <w:rsid w:val="0050002B"/>
    <w:rsid w:val="005214F7"/>
    <w:rsid w:val="00522143"/>
    <w:rsid w:val="00522C69"/>
    <w:rsid w:val="00525BFC"/>
    <w:rsid w:val="005303CB"/>
    <w:rsid w:val="0053106E"/>
    <w:rsid w:val="00532F1A"/>
    <w:rsid w:val="005335F2"/>
    <w:rsid w:val="00533FDB"/>
    <w:rsid w:val="00541DAC"/>
    <w:rsid w:val="00542CC7"/>
    <w:rsid w:val="0054646E"/>
    <w:rsid w:val="00547230"/>
    <w:rsid w:val="00551442"/>
    <w:rsid w:val="00554470"/>
    <w:rsid w:val="005604BC"/>
    <w:rsid w:val="00563147"/>
    <w:rsid w:val="0056696C"/>
    <w:rsid w:val="00570502"/>
    <w:rsid w:val="005725EB"/>
    <w:rsid w:val="00572E54"/>
    <w:rsid w:val="00581F19"/>
    <w:rsid w:val="00582567"/>
    <w:rsid w:val="0058462B"/>
    <w:rsid w:val="00591762"/>
    <w:rsid w:val="005926BF"/>
    <w:rsid w:val="005939E3"/>
    <w:rsid w:val="005A0F68"/>
    <w:rsid w:val="005A4F8D"/>
    <w:rsid w:val="005A6E73"/>
    <w:rsid w:val="005B15EA"/>
    <w:rsid w:val="005B5244"/>
    <w:rsid w:val="005B5AFB"/>
    <w:rsid w:val="005C4B46"/>
    <w:rsid w:val="005C5ACE"/>
    <w:rsid w:val="005C5E59"/>
    <w:rsid w:val="005C7B49"/>
    <w:rsid w:val="005D08F0"/>
    <w:rsid w:val="005D2E88"/>
    <w:rsid w:val="005D6919"/>
    <w:rsid w:val="005D7B29"/>
    <w:rsid w:val="005E021C"/>
    <w:rsid w:val="005E5743"/>
    <w:rsid w:val="005E5CA4"/>
    <w:rsid w:val="005E6190"/>
    <w:rsid w:val="005F06A2"/>
    <w:rsid w:val="005F0EFA"/>
    <w:rsid w:val="005F1752"/>
    <w:rsid w:val="005F1DCD"/>
    <w:rsid w:val="005F4A60"/>
    <w:rsid w:val="005F562D"/>
    <w:rsid w:val="005F6C55"/>
    <w:rsid w:val="006005BF"/>
    <w:rsid w:val="00601B19"/>
    <w:rsid w:val="006070FF"/>
    <w:rsid w:val="00610031"/>
    <w:rsid w:val="00610203"/>
    <w:rsid w:val="00614021"/>
    <w:rsid w:val="00620E11"/>
    <w:rsid w:val="0062199F"/>
    <w:rsid w:val="00623546"/>
    <w:rsid w:val="00624F1B"/>
    <w:rsid w:val="00627ADE"/>
    <w:rsid w:val="00627B11"/>
    <w:rsid w:val="00631D31"/>
    <w:rsid w:val="00633540"/>
    <w:rsid w:val="00634FDF"/>
    <w:rsid w:val="006402A1"/>
    <w:rsid w:val="0064082A"/>
    <w:rsid w:val="006439FD"/>
    <w:rsid w:val="00644E7F"/>
    <w:rsid w:val="00650A52"/>
    <w:rsid w:val="0065106C"/>
    <w:rsid w:val="00652CAD"/>
    <w:rsid w:val="006600D4"/>
    <w:rsid w:val="0066267F"/>
    <w:rsid w:val="006627FA"/>
    <w:rsid w:val="00663674"/>
    <w:rsid w:val="00665F63"/>
    <w:rsid w:val="00666BD6"/>
    <w:rsid w:val="00667C83"/>
    <w:rsid w:val="00675849"/>
    <w:rsid w:val="0067613D"/>
    <w:rsid w:val="0067669D"/>
    <w:rsid w:val="00676F52"/>
    <w:rsid w:val="006806A6"/>
    <w:rsid w:val="0068343A"/>
    <w:rsid w:val="00683D8A"/>
    <w:rsid w:val="0068446A"/>
    <w:rsid w:val="00685899"/>
    <w:rsid w:val="00687DD0"/>
    <w:rsid w:val="00690505"/>
    <w:rsid w:val="00692CAC"/>
    <w:rsid w:val="00692E8F"/>
    <w:rsid w:val="0069310A"/>
    <w:rsid w:val="00696CE4"/>
    <w:rsid w:val="006A1735"/>
    <w:rsid w:val="006A2CBA"/>
    <w:rsid w:val="006A61E0"/>
    <w:rsid w:val="006A6757"/>
    <w:rsid w:val="006B515D"/>
    <w:rsid w:val="006B5877"/>
    <w:rsid w:val="006B6B53"/>
    <w:rsid w:val="006B7B8B"/>
    <w:rsid w:val="006C14C6"/>
    <w:rsid w:val="006C386B"/>
    <w:rsid w:val="006C3D4E"/>
    <w:rsid w:val="006C4A49"/>
    <w:rsid w:val="006C6D51"/>
    <w:rsid w:val="006C7C5A"/>
    <w:rsid w:val="006D26FB"/>
    <w:rsid w:val="006D3217"/>
    <w:rsid w:val="006D6CED"/>
    <w:rsid w:val="006E068F"/>
    <w:rsid w:val="006E06B0"/>
    <w:rsid w:val="006E0876"/>
    <w:rsid w:val="006E2203"/>
    <w:rsid w:val="006E33F8"/>
    <w:rsid w:val="006F082B"/>
    <w:rsid w:val="006F5F75"/>
    <w:rsid w:val="006F638B"/>
    <w:rsid w:val="006F7B7D"/>
    <w:rsid w:val="007018E6"/>
    <w:rsid w:val="00704175"/>
    <w:rsid w:val="00711F26"/>
    <w:rsid w:val="007131CE"/>
    <w:rsid w:val="007178DB"/>
    <w:rsid w:val="00720038"/>
    <w:rsid w:val="00724961"/>
    <w:rsid w:val="007264DD"/>
    <w:rsid w:val="00730FDF"/>
    <w:rsid w:val="00731443"/>
    <w:rsid w:val="007319F2"/>
    <w:rsid w:val="00731F31"/>
    <w:rsid w:val="0073309D"/>
    <w:rsid w:val="007339E4"/>
    <w:rsid w:val="007371DA"/>
    <w:rsid w:val="00740C01"/>
    <w:rsid w:val="0074155F"/>
    <w:rsid w:val="00743B74"/>
    <w:rsid w:val="0074431E"/>
    <w:rsid w:val="00744D18"/>
    <w:rsid w:val="00746AC6"/>
    <w:rsid w:val="00746C2D"/>
    <w:rsid w:val="00752D0B"/>
    <w:rsid w:val="00753655"/>
    <w:rsid w:val="00754A55"/>
    <w:rsid w:val="00765083"/>
    <w:rsid w:val="00766DFA"/>
    <w:rsid w:val="00766F07"/>
    <w:rsid w:val="007722A8"/>
    <w:rsid w:val="007733FC"/>
    <w:rsid w:val="007745BB"/>
    <w:rsid w:val="0077485C"/>
    <w:rsid w:val="00775DA1"/>
    <w:rsid w:val="00775ED2"/>
    <w:rsid w:val="00776F78"/>
    <w:rsid w:val="0077775E"/>
    <w:rsid w:val="007809F1"/>
    <w:rsid w:val="0078182F"/>
    <w:rsid w:val="00782798"/>
    <w:rsid w:val="00782D1B"/>
    <w:rsid w:val="007851EB"/>
    <w:rsid w:val="00785A75"/>
    <w:rsid w:val="007863EE"/>
    <w:rsid w:val="00792977"/>
    <w:rsid w:val="007929E2"/>
    <w:rsid w:val="007A34A1"/>
    <w:rsid w:val="007A428E"/>
    <w:rsid w:val="007B2220"/>
    <w:rsid w:val="007B4DE6"/>
    <w:rsid w:val="007B5CFC"/>
    <w:rsid w:val="007B62FA"/>
    <w:rsid w:val="007C0466"/>
    <w:rsid w:val="007C12EC"/>
    <w:rsid w:val="007C30AD"/>
    <w:rsid w:val="007D0B54"/>
    <w:rsid w:val="007D19CD"/>
    <w:rsid w:val="007D3761"/>
    <w:rsid w:val="007D436B"/>
    <w:rsid w:val="007E2427"/>
    <w:rsid w:val="007E2512"/>
    <w:rsid w:val="007E2E8D"/>
    <w:rsid w:val="007E3045"/>
    <w:rsid w:val="007E7C22"/>
    <w:rsid w:val="007F0DFE"/>
    <w:rsid w:val="007F0FA3"/>
    <w:rsid w:val="007F1A12"/>
    <w:rsid w:val="007F709E"/>
    <w:rsid w:val="007F79D2"/>
    <w:rsid w:val="00811D3D"/>
    <w:rsid w:val="0081288F"/>
    <w:rsid w:val="008138FF"/>
    <w:rsid w:val="00816FBF"/>
    <w:rsid w:val="008171FF"/>
    <w:rsid w:val="008203ED"/>
    <w:rsid w:val="00823387"/>
    <w:rsid w:val="0082609C"/>
    <w:rsid w:val="00826853"/>
    <w:rsid w:val="008268AA"/>
    <w:rsid w:val="008269A4"/>
    <w:rsid w:val="008272EE"/>
    <w:rsid w:val="00827720"/>
    <w:rsid w:val="008353D7"/>
    <w:rsid w:val="00835D81"/>
    <w:rsid w:val="008363FD"/>
    <w:rsid w:val="00836AD0"/>
    <w:rsid w:val="00837166"/>
    <w:rsid w:val="00840723"/>
    <w:rsid w:val="0084271F"/>
    <w:rsid w:val="008440A5"/>
    <w:rsid w:val="00850F1A"/>
    <w:rsid w:val="008515A8"/>
    <w:rsid w:val="00851B57"/>
    <w:rsid w:val="00853801"/>
    <w:rsid w:val="008539A2"/>
    <w:rsid w:val="00862377"/>
    <w:rsid w:val="00864153"/>
    <w:rsid w:val="00866C23"/>
    <w:rsid w:val="00867CA3"/>
    <w:rsid w:val="00870439"/>
    <w:rsid w:val="008708E2"/>
    <w:rsid w:val="008710B4"/>
    <w:rsid w:val="00871306"/>
    <w:rsid w:val="00871587"/>
    <w:rsid w:val="00873C1D"/>
    <w:rsid w:val="00874A1E"/>
    <w:rsid w:val="00875AAA"/>
    <w:rsid w:val="008761F7"/>
    <w:rsid w:val="00876896"/>
    <w:rsid w:val="00880486"/>
    <w:rsid w:val="00881474"/>
    <w:rsid w:val="00881B86"/>
    <w:rsid w:val="00882619"/>
    <w:rsid w:val="00886F9B"/>
    <w:rsid w:val="00891250"/>
    <w:rsid w:val="00892491"/>
    <w:rsid w:val="00893787"/>
    <w:rsid w:val="00895E6E"/>
    <w:rsid w:val="00897096"/>
    <w:rsid w:val="00897877"/>
    <w:rsid w:val="008A03D2"/>
    <w:rsid w:val="008A0E00"/>
    <w:rsid w:val="008A3464"/>
    <w:rsid w:val="008B4451"/>
    <w:rsid w:val="008B64C6"/>
    <w:rsid w:val="008C09E8"/>
    <w:rsid w:val="008C1737"/>
    <w:rsid w:val="008C233B"/>
    <w:rsid w:val="008D1544"/>
    <w:rsid w:val="008D3E3A"/>
    <w:rsid w:val="008D4A22"/>
    <w:rsid w:val="008D51DF"/>
    <w:rsid w:val="008E7787"/>
    <w:rsid w:val="008F1DE2"/>
    <w:rsid w:val="008F4C8C"/>
    <w:rsid w:val="008F5B68"/>
    <w:rsid w:val="008F6BCA"/>
    <w:rsid w:val="008F72FD"/>
    <w:rsid w:val="008F769F"/>
    <w:rsid w:val="00902145"/>
    <w:rsid w:val="00904F99"/>
    <w:rsid w:val="00906107"/>
    <w:rsid w:val="00910638"/>
    <w:rsid w:val="009131AB"/>
    <w:rsid w:val="00913DE0"/>
    <w:rsid w:val="00914325"/>
    <w:rsid w:val="00920118"/>
    <w:rsid w:val="00921D0E"/>
    <w:rsid w:val="00921E6D"/>
    <w:rsid w:val="0092285E"/>
    <w:rsid w:val="009245A8"/>
    <w:rsid w:val="00924F02"/>
    <w:rsid w:val="00927399"/>
    <w:rsid w:val="009314BA"/>
    <w:rsid w:val="009403A0"/>
    <w:rsid w:val="00941314"/>
    <w:rsid w:val="00941FA2"/>
    <w:rsid w:val="00943DA1"/>
    <w:rsid w:val="009445D4"/>
    <w:rsid w:val="00944825"/>
    <w:rsid w:val="0095004D"/>
    <w:rsid w:val="009506C3"/>
    <w:rsid w:val="0095158C"/>
    <w:rsid w:val="00956A41"/>
    <w:rsid w:val="00960D32"/>
    <w:rsid w:val="00965794"/>
    <w:rsid w:val="0096716F"/>
    <w:rsid w:val="00967BEB"/>
    <w:rsid w:val="00971A9F"/>
    <w:rsid w:val="009755E4"/>
    <w:rsid w:val="00981358"/>
    <w:rsid w:val="00981DED"/>
    <w:rsid w:val="0098327F"/>
    <w:rsid w:val="00983A5F"/>
    <w:rsid w:val="00991300"/>
    <w:rsid w:val="00991DCD"/>
    <w:rsid w:val="0099201B"/>
    <w:rsid w:val="009920BB"/>
    <w:rsid w:val="00993D9D"/>
    <w:rsid w:val="00994391"/>
    <w:rsid w:val="00997FDF"/>
    <w:rsid w:val="009A2FA4"/>
    <w:rsid w:val="009A7552"/>
    <w:rsid w:val="009B1DD2"/>
    <w:rsid w:val="009B58CE"/>
    <w:rsid w:val="009C095D"/>
    <w:rsid w:val="009C3227"/>
    <w:rsid w:val="009C4D1E"/>
    <w:rsid w:val="009D2A7C"/>
    <w:rsid w:val="009D468F"/>
    <w:rsid w:val="009D481A"/>
    <w:rsid w:val="009D59CD"/>
    <w:rsid w:val="009E2D7F"/>
    <w:rsid w:val="009E60D5"/>
    <w:rsid w:val="009F6701"/>
    <w:rsid w:val="009F7DDE"/>
    <w:rsid w:val="00A007F9"/>
    <w:rsid w:val="00A01D18"/>
    <w:rsid w:val="00A02778"/>
    <w:rsid w:val="00A05128"/>
    <w:rsid w:val="00A07133"/>
    <w:rsid w:val="00A11A23"/>
    <w:rsid w:val="00A12513"/>
    <w:rsid w:val="00A1596F"/>
    <w:rsid w:val="00A16D15"/>
    <w:rsid w:val="00A17DAB"/>
    <w:rsid w:val="00A20656"/>
    <w:rsid w:val="00A22635"/>
    <w:rsid w:val="00A240DB"/>
    <w:rsid w:val="00A346D3"/>
    <w:rsid w:val="00A37B9F"/>
    <w:rsid w:val="00A4148E"/>
    <w:rsid w:val="00A4170C"/>
    <w:rsid w:val="00A43189"/>
    <w:rsid w:val="00A4481F"/>
    <w:rsid w:val="00A4588C"/>
    <w:rsid w:val="00A46BAD"/>
    <w:rsid w:val="00A53EC0"/>
    <w:rsid w:val="00A5519B"/>
    <w:rsid w:val="00A6005F"/>
    <w:rsid w:val="00A61978"/>
    <w:rsid w:val="00A61FD7"/>
    <w:rsid w:val="00A624E3"/>
    <w:rsid w:val="00A628F5"/>
    <w:rsid w:val="00A64ED3"/>
    <w:rsid w:val="00A65166"/>
    <w:rsid w:val="00A67173"/>
    <w:rsid w:val="00A67179"/>
    <w:rsid w:val="00A70704"/>
    <w:rsid w:val="00A70CBF"/>
    <w:rsid w:val="00A71632"/>
    <w:rsid w:val="00A72E43"/>
    <w:rsid w:val="00A76C60"/>
    <w:rsid w:val="00A86D32"/>
    <w:rsid w:val="00A909AE"/>
    <w:rsid w:val="00A914AE"/>
    <w:rsid w:val="00A91DA7"/>
    <w:rsid w:val="00AA28B7"/>
    <w:rsid w:val="00AA557A"/>
    <w:rsid w:val="00AA77F4"/>
    <w:rsid w:val="00AB1098"/>
    <w:rsid w:val="00AB13E3"/>
    <w:rsid w:val="00AB7E43"/>
    <w:rsid w:val="00AC26CC"/>
    <w:rsid w:val="00AC6643"/>
    <w:rsid w:val="00AD058A"/>
    <w:rsid w:val="00AD4475"/>
    <w:rsid w:val="00AD73E1"/>
    <w:rsid w:val="00AE21C4"/>
    <w:rsid w:val="00AE434B"/>
    <w:rsid w:val="00AE684C"/>
    <w:rsid w:val="00AE6E93"/>
    <w:rsid w:val="00AF2425"/>
    <w:rsid w:val="00AF2C08"/>
    <w:rsid w:val="00AF41E9"/>
    <w:rsid w:val="00AF503A"/>
    <w:rsid w:val="00AF59CF"/>
    <w:rsid w:val="00B01DB8"/>
    <w:rsid w:val="00B034C7"/>
    <w:rsid w:val="00B04D20"/>
    <w:rsid w:val="00B15315"/>
    <w:rsid w:val="00B16CD4"/>
    <w:rsid w:val="00B256A7"/>
    <w:rsid w:val="00B36358"/>
    <w:rsid w:val="00B40879"/>
    <w:rsid w:val="00B4464F"/>
    <w:rsid w:val="00B44AE6"/>
    <w:rsid w:val="00B4621D"/>
    <w:rsid w:val="00B4642F"/>
    <w:rsid w:val="00B479FD"/>
    <w:rsid w:val="00B47A25"/>
    <w:rsid w:val="00B50736"/>
    <w:rsid w:val="00B62713"/>
    <w:rsid w:val="00B62B42"/>
    <w:rsid w:val="00B642CF"/>
    <w:rsid w:val="00B64E15"/>
    <w:rsid w:val="00B6526F"/>
    <w:rsid w:val="00B7373B"/>
    <w:rsid w:val="00B74964"/>
    <w:rsid w:val="00B75879"/>
    <w:rsid w:val="00B77AFC"/>
    <w:rsid w:val="00B80BAB"/>
    <w:rsid w:val="00B8128E"/>
    <w:rsid w:val="00B8309F"/>
    <w:rsid w:val="00B84BC0"/>
    <w:rsid w:val="00B84C48"/>
    <w:rsid w:val="00B85661"/>
    <w:rsid w:val="00B858B6"/>
    <w:rsid w:val="00B913FC"/>
    <w:rsid w:val="00B943D9"/>
    <w:rsid w:val="00B94DE7"/>
    <w:rsid w:val="00BA3AA4"/>
    <w:rsid w:val="00BA5783"/>
    <w:rsid w:val="00BB03BD"/>
    <w:rsid w:val="00BC1CED"/>
    <w:rsid w:val="00BC534C"/>
    <w:rsid w:val="00BD52EF"/>
    <w:rsid w:val="00BD7E50"/>
    <w:rsid w:val="00BE2ECC"/>
    <w:rsid w:val="00BE68A5"/>
    <w:rsid w:val="00BE6CC7"/>
    <w:rsid w:val="00BF1AD4"/>
    <w:rsid w:val="00BF20EE"/>
    <w:rsid w:val="00BF4EF7"/>
    <w:rsid w:val="00BF5D1F"/>
    <w:rsid w:val="00BF6F01"/>
    <w:rsid w:val="00C05841"/>
    <w:rsid w:val="00C06D7B"/>
    <w:rsid w:val="00C07103"/>
    <w:rsid w:val="00C14092"/>
    <w:rsid w:val="00C16157"/>
    <w:rsid w:val="00C164DA"/>
    <w:rsid w:val="00C2108A"/>
    <w:rsid w:val="00C25064"/>
    <w:rsid w:val="00C25EF2"/>
    <w:rsid w:val="00C268C6"/>
    <w:rsid w:val="00C3324B"/>
    <w:rsid w:val="00C33F25"/>
    <w:rsid w:val="00C411D9"/>
    <w:rsid w:val="00C421E9"/>
    <w:rsid w:val="00C519F4"/>
    <w:rsid w:val="00C53CCC"/>
    <w:rsid w:val="00C54AB5"/>
    <w:rsid w:val="00C56C9F"/>
    <w:rsid w:val="00C5751E"/>
    <w:rsid w:val="00C626E4"/>
    <w:rsid w:val="00C71529"/>
    <w:rsid w:val="00C72E0C"/>
    <w:rsid w:val="00C7372F"/>
    <w:rsid w:val="00C73991"/>
    <w:rsid w:val="00C73A4D"/>
    <w:rsid w:val="00C73E9B"/>
    <w:rsid w:val="00C7466E"/>
    <w:rsid w:val="00C82C49"/>
    <w:rsid w:val="00C856E2"/>
    <w:rsid w:val="00C87013"/>
    <w:rsid w:val="00C942CD"/>
    <w:rsid w:val="00C952AC"/>
    <w:rsid w:val="00C96EE4"/>
    <w:rsid w:val="00CA1A29"/>
    <w:rsid w:val="00CA20ED"/>
    <w:rsid w:val="00CA277C"/>
    <w:rsid w:val="00CA3D32"/>
    <w:rsid w:val="00CA66E8"/>
    <w:rsid w:val="00CB07CF"/>
    <w:rsid w:val="00CB18E9"/>
    <w:rsid w:val="00CB3FE2"/>
    <w:rsid w:val="00CC0D42"/>
    <w:rsid w:val="00CC29C7"/>
    <w:rsid w:val="00CC6935"/>
    <w:rsid w:val="00CC73D3"/>
    <w:rsid w:val="00CC75BA"/>
    <w:rsid w:val="00CD1DBB"/>
    <w:rsid w:val="00CD659C"/>
    <w:rsid w:val="00CD6916"/>
    <w:rsid w:val="00CD7E05"/>
    <w:rsid w:val="00CE20FD"/>
    <w:rsid w:val="00CE27E9"/>
    <w:rsid w:val="00CE3785"/>
    <w:rsid w:val="00CE3D05"/>
    <w:rsid w:val="00CE6856"/>
    <w:rsid w:val="00CF1B48"/>
    <w:rsid w:val="00CF57C7"/>
    <w:rsid w:val="00CF7311"/>
    <w:rsid w:val="00D01C5A"/>
    <w:rsid w:val="00D022D1"/>
    <w:rsid w:val="00D0504B"/>
    <w:rsid w:val="00D067F2"/>
    <w:rsid w:val="00D0695A"/>
    <w:rsid w:val="00D06B3F"/>
    <w:rsid w:val="00D07C96"/>
    <w:rsid w:val="00D10461"/>
    <w:rsid w:val="00D10F9E"/>
    <w:rsid w:val="00D1379F"/>
    <w:rsid w:val="00D137F9"/>
    <w:rsid w:val="00D15CCE"/>
    <w:rsid w:val="00D16B84"/>
    <w:rsid w:val="00D225FB"/>
    <w:rsid w:val="00D26954"/>
    <w:rsid w:val="00D31845"/>
    <w:rsid w:val="00D327DA"/>
    <w:rsid w:val="00D350E6"/>
    <w:rsid w:val="00D36419"/>
    <w:rsid w:val="00D371DA"/>
    <w:rsid w:val="00D37BF9"/>
    <w:rsid w:val="00D37C2C"/>
    <w:rsid w:val="00D435B1"/>
    <w:rsid w:val="00D47A58"/>
    <w:rsid w:val="00D559A7"/>
    <w:rsid w:val="00D566E1"/>
    <w:rsid w:val="00D61339"/>
    <w:rsid w:val="00D61A12"/>
    <w:rsid w:val="00D623CF"/>
    <w:rsid w:val="00D63F1B"/>
    <w:rsid w:val="00D67AD3"/>
    <w:rsid w:val="00D710D9"/>
    <w:rsid w:val="00D73395"/>
    <w:rsid w:val="00D74F22"/>
    <w:rsid w:val="00D77684"/>
    <w:rsid w:val="00D84F59"/>
    <w:rsid w:val="00D90FA0"/>
    <w:rsid w:val="00D9321F"/>
    <w:rsid w:val="00D93DAD"/>
    <w:rsid w:val="00D972F6"/>
    <w:rsid w:val="00DA15FA"/>
    <w:rsid w:val="00DA2C11"/>
    <w:rsid w:val="00DA4951"/>
    <w:rsid w:val="00DB0E7D"/>
    <w:rsid w:val="00DB4274"/>
    <w:rsid w:val="00DB4514"/>
    <w:rsid w:val="00DB57EE"/>
    <w:rsid w:val="00DB658B"/>
    <w:rsid w:val="00DB7A60"/>
    <w:rsid w:val="00DC0C36"/>
    <w:rsid w:val="00DC11E3"/>
    <w:rsid w:val="00DC2ABF"/>
    <w:rsid w:val="00DC485C"/>
    <w:rsid w:val="00DC50BE"/>
    <w:rsid w:val="00DC71C1"/>
    <w:rsid w:val="00DD5173"/>
    <w:rsid w:val="00DD74E1"/>
    <w:rsid w:val="00DE06FB"/>
    <w:rsid w:val="00DE4857"/>
    <w:rsid w:val="00DE61F4"/>
    <w:rsid w:val="00DE7349"/>
    <w:rsid w:val="00DF0A40"/>
    <w:rsid w:val="00DF4A6A"/>
    <w:rsid w:val="00DF6979"/>
    <w:rsid w:val="00DF715F"/>
    <w:rsid w:val="00E00945"/>
    <w:rsid w:val="00E00BF6"/>
    <w:rsid w:val="00E01978"/>
    <w:rsid w:val="00E038F2"/>
    <w:rsid w:val="00E05330"/>
    <w:rsid w:val="00E074EB"/>
    <w:rsid w:val="00E07CB6"/>
    <w:rsid w:val="00E1172F"/>
    <w:rsid w:val="00E15F9A"/>
    <w:rsid w:val="00E1647F"/>
    <w:rsid w:val="00E17028"/>
    <w:rsid w:val="00E177E2"/>
    <w:rsid w:val="00E200E2"/>
    <w:rsid w:val="00E22706"/>
    <w:rsid w:val="00E22F34"/>
    <w:rsid w:val="00E23E75"/>
    <w:rsid w:val="00E249A9"/>
    <w:rsid w:val="00E26504"/>
    <w:rsid w:val="00E308FB"/>
    <w:rsid w:val="00E30E71"/>
    <w:rsid w:val="00E32EF9"/>
    <w:rsid w:val="00E33F2B"/>
    <w:rsid w:val="00E37750"/>
    <w:rsid w:val="00E44F7E"/>
    <w:rsid w:val="00E4617C"/>
    <w:rsid w:val="00E5060F"/>
    <w:rsid w:val="00E51480"/>
    <w:rsid w:val="00E51EB4"/>
    <w:rsid w:val="00E5250A"/>
    <w:rsid w:val="00E55512"/>
    <w:rsid w:val="00E57359"/>
    <w:rsid w:val="00E57B2C"/>
    <w:rsid w:val="00E624F2"/>
    <w:rsid w:val="00E62ABA"/>
    <w:rsid w:val="00E63122"/>
    <w:rsid w:val="00E632CF"/>
    <w:rsid w:val="00E64937"/>
    <w:rsid w:val="00E67D8A"/>
    <w:rsid w:val="00E70419"/>
    <w:rsid w:val="00E72B4F"/>
    <w:rsid w:val="00E74A6E"/>
    <w:rsid w:val="00E858F2"/>
    <w:rsid w:val="00E85EFA"/>
    <w:rsid w:val="00E943ED"/>
    <w:rsid w:val="00E94CC7"/>
    <w:rsid w:val="00E96A17"/>
    <w:rsid w:val="00EA1755"/>
    <w:rsid w:val="00EA18AD"/>
    <w:rsid w:val="00EA1AAA"/>
    <w:rsid w:val="00EC20D7"/>
    <w:rsid w:val="00EC36CE"/>
    <w:rsid w:val="00EC3F0B"/>
    <w:rsid w:val="00ED080B"/>
    <w:rsid w:val="00ED19C7"/>
    <w:rsid w:val="00ED2BCE"/>
    <w:rsid w:val="00ED33CD"/>
    <w:rsid w:val="00ED52D6"/>
    <w:rsid w:val="00ED6EAA"/>
    <w:rsid w:val="00ED73A2"/>
    <w:rsid w:val="00EE1D92"/>
    <w:rsid w:val="00EE3F74"/>
    <w:rsid w:val="00EF1201"/>
    <w:rsid w:val="00EF5253"/>
    <w:rsid w:val="00F02920"/>
    <w:rsid w:val="00F02D20"/>
    <w:rsid w:val="00F03704"/>
    <w:rsid w:val="00F212F4"/>
    <w:rsid w:val="00F227CF"/>
    <w:rsid w:val="00F23B32"/>
    <w:rsid w:val="00F24B27"/>
    <w:rsid w:val="00F27865"/>
    <w:rsid w:val="00F27D5E"/>
    <w:rsid w:val="00F3669B"/>
    <w:rsid w:val="00F41BE4"/>
    <w:rsid w:val="00F41F94"/>
    <w:rsid w:val="00F423E8"/>
    <w:rsid w:val="00F45FE3"/>
    <w:rsid w:val="00F51A55"/>
    <w:rsid w:val="00F5363D"/>
    <w:rsid w:val="00F54442"/>
    <w:rsid w:val="00F548C9"/>
    <w:rsid w:val="00F566F7"/>
    <w:rsid w:val="00F56AC9"/>
    <w:rsid w:val="00F57314"/>
    <w:rsid w:val="00F57ABC"/>
    <w:rsid w:val="00F60B9F"/>
    <w:rsid w:val="00F6326F"/>
    <w:rsid w:val="00F63CAD"/>
    <w:rsid w:val="00F655AD"/>
    <w:rsid w:val="00F658D8"/>
    <w:rsid w:val="00F71A2C"/>
    <w:rsid w:val="00F7449F"/>
    <w:rsid w:val="00F75E5E"/>
    <w:rsid w:val="00F80EFE"/>
    <w:rsid w:val="00F81ED2"/>
    <w:rsid w:val="00F82AAD"/>
    <w:rsid w:val="00F8332C"/>
    <w:rsid w:val="00F84F3C"/>
    <w:rsid w:val="00F8791D"/>
    <w:rsid w:val="00F90932"/>
    <w:rsid w:val="00F93CCD"/>
    <w:rsid w:val="00F96608"/>
    <w:rsid w:val="00F96B4C"/>
    <w:rsid w:val="00FA02B9"/>
    <w:rsid w:val="00FA11B2"/>
    <w:rsid w:val="00FA2326"/>
    <w:rsid w:val="00FA4524"/>
    <w:rsid w:val="00FA4A94"/>
    <w:rsid w:val="00FA603F"/>
    <w:rsid w:val="00FB32C4"/>
    <w:rsid w:val="00FB335B"/>
    <w:rsid w:val="00FB61E9"/>
    <w:rsid w:val="00FB6E63"/>
    <w:rsid w:val="00FC3383"/>
    <w:rsid w:val="00FC377F"/>
    <w:rsid w:val="00FC39FB"/>
    <w:rsid w:val="00FC5FD8"/>
    <w:rsid w:val="00FC7910"/>
    <w:rsid w:val="00FD1550"/>
    <w:rsid w:val="00FD1C7E"/>
    <w:rsid w:val="00FD281D"/>
    <w:rsid w:val="00FD3C7E"/>
    <w:rsid w:val="00FE0575"/>
    <w:rsid w:val="00FE3BAC"/>
    <w:rsid w:val="00FF3CD3"/>
    <w:rsid w:val="00FF3D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3609"/>
    <w:rPr>
      <w:sz w:val="24"/>
      <w:lang w:eastAsia="ja-JP"/>
    </w:rPr>
  </w:style>
  <w:style w:type="paragraph" w:styleId="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2">
    <w:name w:val="heading 2"/>
    <w:basedOn w:val="1"/>
    <w:next w:val="IEEEStdsParagraph"/>
    <w:qFormat/>
    <w:pPr>
      <w:pageBreakBefore w:val="0"/>
      <w:numPr>
        <w:ilvl w:val="1"/>
        <w:numId w:val="2"/>
      </w:numPr>
      <w:spacing w:before="240" w:line="240" w:lineRule="auto"/>
      <w:outlineLvl w:val="1"/>
    </w:pPr>
    <w:rPr>
      <w:sz w:val="22"/>
    </w:rPr>
  </w:style>
  <w:style w:type="paragraph" w:styleId="3">
    <w:name w:val="heading 3"/>
    <w:basedOn w:val="2"/>
    <w:next w:val="IEEEStdsParagraph"/>
    <w:qFormat/>
    <w:pPr>
      <w:numPr>
        <w:ilvl w:val="2"/>
        <w:numId w:val="3"/>
      </w:numPr>
      <w:outlineLvl w:val="2"/>
    </w:pPr>
    <w:rPr>
      <w:sz w:val="20"/>
    </w:rPr>
  </w:style>
  <w:style w:type="paragraph" w:styleId="4">
    <w:name w:val="heading 4"/>
    <w:basedOn w:val="3"/>
    <w:next w:val="IEEEStdsParagraph"/>
    <w:qFormat/>
    <w:pPr>
      <w:numPr>
        <w:ilvl w:val="3"/>
        <w:numId w:val="4"/>
      </w:numPr>
      <w:outlineLvl w:val="3"/>
    </w:pPr>
  </w:style>
  <w:style w:type="paragraph" w:styleId="5">
    <w:name w:val="heading 5"/>
    <w:basedOn w:val="4"/>
    <w:next w:val="IEEEStdsParagraph"/>
    <w:qFormat/>
    <w:pPr>
      <w:numPr>
        <w:ilvl w:val="4"/>
        <w:numId w:val="5"/>
      </w:numPr>
      <w:outlineLvl w:val="4"/>
    </w:pPr>
  </w:style>
  <w:style w:type="paragraph" w:styleId="6">
    <w:name w:val="heading 6"/>
    <w:basedOn w:val="5"/>
    <w:next w:val="IEEEStdsParagraph"/>
    <w:qFormat/>
    <w:pPr>
      <w:numPr>
        <w:ilvl w:val="5"/>
        <w:numId w:val="6"/>
      </w:numPr>
      <w:outlineLvl w:val="5"/>
    </w:pPr>
  </w:style>
  <w:style w:type="paragraph" w:styleId="7">
    <w:name w:val="heading 7"/>
    <w:basedOn w:val="6"/>
    <w:next w:val="IEEEStdsParagraph"/>
    <w:qFormat/>
    <w:pPr>
      <w:numPr>
        <w:ilvl w:val="6"/>
        <w:numId w:val="7"/>
      </w:numPr>
      <w:outlineLvl w:val="6"/>
    </w:pPr>
  </w:style>
  <w:style w:type="paragraph" w:styleId="8">
    <w:name w:val="heading 8"/>
    <w:basedOn w:val="7"/>
    <w:next w:val="IEEEStdsParagraph"/>
    <w:qFormat/>
    <w:pPr>
      <w:numPr>
        <w:ilvl w:val="7"/>
        <w:numId w:val="8"/>
      </w:numPr>
      <w:outlineLvl w:val="7"/>
    </w:pPr>
  </w:style>
  <w:style w:type="paragraph" w:styleId="9">
    <w:name w:val="heading 9"/>
    <w:basedOn w:val="8"/>
    <w:next w:val="IEEEStdsParagraph"/>
    <w:qFormat/>
    <w:pPr>
      <w:numPr>
        <w:ilvl w:val="8"/>
        <w:numId w:val="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a3">
    <w:name w:val="header"/>
    <w:pPr>
      <w:widowControl w:val="0"/>
      <w:tabs>
        <w:tab w:val="center" w:pos="4320"/>
        <w:tab w:val="right" w:pos="8640"/>
      </w:tabs>
      <w:jc w:val="right"/>
    </w:pPr>
    <w:rPr>
      <w:rFonts w:ascii="Arial" w:hAnsi="Arial"/>
      <w:noProof/>
      <w:sz w:val="16"/>
      <w:lang w:eastAsia="ja-JP"/>
    </w:rPr>
  </w:style>
  <w:style w:type="paragraph" w:styleId="a4">
    <w:name w:val="footer"/>
    <w:link w:val="Char"/>
    <w:uiPriority w:val="99"/>
    <w:pPr>
      <w:widowControl w:val="0"/>
      <w:tabs>
        <w:tab w:val="center" w:pos="4320"/>
        <w:tab w:val="right" w:pos="8640"/>
      </w:tabs>
      <w:jc w:val="center"/>
    </w:pPr>
    <w:rPr>
      <w:rFonts w:ascii="Arial" w:hAnsi="Arial"/>
      <w:noProof/>
      <w:sz w:val="16"/>
      <w:lang w:eastAsia="ja-JP"/>
    </w:rPr>
  </w:style>
  <w:style w:type="character" w:styleId="a5">
    <w:name w:val="page number"/>
    <w:basedOn w:val="a0"/>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a6">
    <w:name w:val="line number"/>
    <w:basedOn w:val="a0"/>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a7">
    <w:name w:val="Document Map"/>
    <w:basedOn w:val="a"/>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37"/>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a8">
    <w:name w:val="footnote text"/>
    <w:basedOn w:val="a"/>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a9">
    <w:name w:val="footnote reference"/>
    <w:basedOn w:val="a0"/>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a8"/>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basedOn w:val="a0"/>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aa">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30">
    <w:name w:val="toc 3"/>
    <w:basedOn w:val="a"/>
    <w:next w:val="a"/>
    <w:autoRedefine/>
    <w:uiPriority w:val="39"/>
    <w:pPr>
      <w:ind w:left="480"/>
    </w:pPr>
  </w:style>
  <w:style w:type="paragraph" w:styleId="10">
    <w:name w:val="toc 1"/>
    <w:basedOn w:val="IEEEStdsParagraph"/>
    <w:next w:val="IEEEStdsParagraph"/>
    <w:autoRedefine/>
    <w:uiPriority w:val="39"/>
    <w:pPr>
      <w:keepLines/>
      <w:suppressAutoHyphens/>
      <w:spacing w:before="240" w:after="0"/>
      <w:jc w:val="left"/>
    </w:pPr>
  </w:style>
  <w:style w:type="paragraph" w:styleId="20">
    <w:name w:val="toc 2"/>
    <w:basedOn w:val="10"/>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basedOn w:val="a0"/>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ab">
    <w:name w:val="Hyperlink"/>
    <w:basedOn w:val="a0"/>
    <w:uiPriority w:val="99"/>
    <w:rsid w:val="00EA1AAA"/>
    <w:rPr>
      <w:color w:val="0000FF"/>
      <w:u w:val="single"/>
    </w:rPr>
  </w:style>
  <w:style w:type="character" w:styleId="ac">
    <w:name w:val="FollowedHyperlink"/>
    <w:basedOn w:val="a0"/>
    <w:rsid w:val="00F423E8"/>
    <w:rPr>
      <w:color w:val="800080"/>
      <w:u w:val="single"/>
    </w:rPr>
  </w:style>
  <w:style w:type="paragraph" w:styleId="ad">
    <w:name w:val="Balloon Text"/>
    <w:basedOn w:val="a"/>
    <w:semiHidden/>
    <w:rsid w:val="00862377"/>
    <w:rPr>
      <w:rFonts w:ascii="Tahoma" w:hAnsi="Tahoma" w:cs="Tahoma"/>
      <w:sz w:val="16"/>
      <w:szCs w:val="16"/>
    </w:rPr>
  </w:style>
  <w:style w:type="character" w:customStyle="1" w:styleId="Char">
    <w:name w:val="바닥글 Char"/>
    <w:basedOn w:val="a0"/>
    <w:link w:val="a4"/>
    <w:uiPriority w:val="99"/>
    <w:rsid w:val="00BD52EF"/>
    <w:rPr>
      <w:rFonts w:ascii="Arial" w:hAnsi="Arial"/>
      <w:noProof/>
      <w:sz w:val="16"/>
      <w:lang w:val="en-US" w:eastAsia="ja-JP" w:bidi="ar-SA"/>
    </w:rPr>
  </w:style>
  <w:style w:type="character" w:styleId="ae">
    <w:name w:val="Placeholder Text"/>
    <w:basedOn w:val="a0"/>
    <w:uiPriority w:val="99"/>
    <w:semiHidden/>
    <w:rsid w:val="00B47A25"/>
    <w:rPr>
      <w:color w:val="808080"/>
    </w:rPr>
  </w:style>
  <w:style w:type="table" w:styleId="af">
    <w:name w:val="Table Grid"/>
    <w:basedOn w:val="a1"/>
    <w:uiPriority w:val="59"/>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6D3217"/>
    <w:pPr>
      <w:spacing w:before="100" w:beforeAutospacing="1" w:after="100" w:afterAutospacing="1"/>
    </w:pPr>
    <w:rPr>
      <w:rFonts w:eastAsiaTheme="minorEastAsia"/>
      <w:szCs w:val="24"/>
      <w:lang w:eastAsia="en-US"/>
    </w:rPr>
  </w:style>
  <w:style w:type="character" w:styleId="af1">
    <w:name w:val="Intense Emphasis"/>
    <w:basedOn w:val="a0"/>
    <w:uiPriority w:val="21"/>
    <w:qFormat/>
    <w:rsid w:val="00466AE6"/>
    <w:rPr>
      <w:rFonts w:ascii="Arial" w:hAnsi="Arial"/>
      <w:b/>
      <w:bCs/>
      <w:i/>
      <w:iCs/>
      <w:color w:val="4F81BD"/>
      <w:sz w:val="22"/>
    </w:rPr>
  </w:style>
  <w:style w:type="paragraph" w:styleId="TOC">
    <w:name w:val="TOC Heading"/>
    <w:basedOn w:val="1"/>
    <w:next w:val="a"/>
    <w:uiPriority w:val="39"/>
    <w:semiHidden/>
    <w:unhideWhenUsed/>
    <w:qFormat/>
    <w:rsid w:val="00466AE6"/>
    <w:pPr>
      <w:pageBreakBefore w:val="0"/>
      <w:numPr>
        <w:numId w:val="0"/>
      </w:numPr>
      <w:tabs>
        <w:tab w:val="clear" w:pos="108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covertext">
    <w:name w:val="cover text"/>
    <w:basedOn w:val="a"/>
    <w:rsid w:val="00827720"/>
    <w:pPr>
      <w:spacing w:before="120" w:after="120"/>
    </w:pPr>
    <w:rPr>
      <w:rFonts w:eastAsia="Times New Roman"/>
    </w:rPr>
  </w:style>
  <w:style w:type="paragraph" w:styleId="af2">
    <w:name w:val="List Paragraph"/>
    <w:basedOn w:val="a"/>
    <w:uiPriority w:val="34"/>
    <w:qFormat/>
    <w:rsid w:val="008F72FD"/>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3609"/>
    <w:rPr>
      <w:sz w:val="24"/>
      <w:lang w:eastAsia="ja-JP"/>
    </w:rPr>
  </w:style>
  <w:style w:type="paragraph" w:styleId="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2">
    <w:name w:val="heading 2"/>
    <w:basedOn w:val="1"/>
    <w:next w:val="IEEEStdsParagraph"/>
    <w:qFormat/>
    <w:pPr>
      <w:pageBreakBefore w:val="0"/>
      <w:numPr>
        <w:ilvl w:val="1"/>
        <w:numId w:val="2"/>
      </w:numPr>
      <w:spacing w:before="240" w:line="240" w:lineRule="auto"/>
      <w:outlineLvl w:val="1"/>
    </w:pPr>
    <w:rPr>
      <w:sz w:val="22"/>
    </w:rPr>
  </w:style>
  <w:style w:type="paragraph" w:styleId="3">
    <w:name w:val="heading 3"/>
    <w:basedOn w:val="2"/>
    <w:next w:val="IEEEStdsParagraph"/>
    <w:qFormat/>
    <w:pPr>
      <w:numPr>
        <w:ilvl w:val="2"/>
        <w:numId w:val="3"/>
      </w:numPr>
      <w:outlineLvl w:val="2"/>
    </w:pPr>
    <w:rPr>
      <w:sz w:val="20"/>
    </w:rPr>
  </w:style>
  <w:style w:type="paragraph" w:styleId="4">
    <w:name w:val="heading 4"/>
    <w:basedOn w:val="3"/>
    <w:next w:val="IEEEStdsParagraph"/>
    <w:qFormat/>
    <w:pPr>
      <w:numPr>
        <w:ilvl w:val="3"/>
        <w:numId w:val="4"/>
      </w:numPr>
      <w:outlineLvl w:val="3"/>
    </w:pPr>
  </w:style>
  <w:style w:type="paragraph" w:styleId="5">
    <w:name w:val="heading 5"/>
    <w:basedOn w:val="4"/>
    <w:next w:val="IEEEStdsParagraph"/>
    <w:qFormat/>
    <w:pPr>
      <w:numPr>
        <w:ilvl w:val="4"/>
        <w:numId w:val="5"/>
      </w:numPr>
      <w:outlineLvl w:val="4"/>
    </w:pPr>
  </w:style>
  <w:style w:type="paragraph" w:styleId="6">
    <w:name w:val="heading 6"/>
    <w:basedOn w:val="5"/>
    <w:next w:val="IEEEStdsParagraph"/>
    <w:qFormat/>
    <w:pPr>
      <w:numPr>
        <w:ilvl w:val="5"/>
        <w:numId w:val="6"/>
      </w:numPr>
      <w:outlineLvl w:val="5"/>
    </w:pPr>
  </w:style>
  <w:style w:type="paragraph" w:styleId="7">
    <w:name w:val="heading 7"/>
    <w:basedOn w:val="6"/>
    <w:next w:val="IEEEStdsParagraph"/>
    <w:qFormat/>
    <w:pPr>
      <w:numPr>
        <w:ilvl w:val="6"/>
        <w:numId w:val="7"/>
      </w:numPr>
      <w:outlineLvl w:val="6"/>
    </w:pPr>
  </w:style>
  <w:style w:type="paragraph" w:styleId="8">
    <w:name w:val="heading 8"/>
    <w:basedOn w:val="7"/>
    <w:next w:val="IEEEStdsParagraph"/>
    <w:qFormat/>
    <w:pPr>
      <w:numPr>
        <w:ilvl w:val="7"/>
        <w:numId w:val="8"/>
      </w:numPr>
      <w:outlineLvl w:val="7"/>
    </w:pPr>
  </w:style>
  <w:style w:type="paragraph" w:styleId="9">
    <w:name w:val="heading 9"/>
    <w:basedOn w:val="8"/>
    <w:next w:val="IEEEStdsParagraph"/>
    <w:qFormat/>
    <w:pPr>
      <w:numPr>
        <w:ilvl w:val="8"/>
        <w:numId w:val="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a3">
    <w:name w:val="header"/>
    <w:pPr>
      <w:widowControl w:val="0"/>
      <w:tabs>
        <w:tab w:val="center" w:pos="4320"/>
        <w:tab w:val="right" w:pos="8640"/>
      </w:tabs>
      <w:jc w:val="right"/>
    </w:pPr>
    <w:rPr>
      <w:rFonts w:ascii="Arial" w:hAnsi="Arial"/>
      <w:noProof/>
      <w:sz w:val="16"/>
      <w:lang w:eastAsia="ja-JP"/>
    </w:rPr>
  </w:style>
  <w:style w:type="paragraph" w:styleId="a4">
    <w:name w:val="footer"/>
    <w:link w:val="Char"/>
    <w:uiPriority w:val="99"/>
    <w:pPr>
      <w:widowControl w:val="0"/>
      <w:tabs>
        <w:tab w:val="center" w:pos="4320"/>
        <w:tab w:val="right" w:pos="8640"/>
      </w:tabs>
      <w:jc w:val="center"/>
    </w:pPr>
    <w:rPr>
      <w:rFonts w:ascii="Arial" w:hAnsi="Arial"/>
      <w:noProof/>
      <w:sz w:val="16"/>
      <w:lang w:eastAsia="ja-JP"/>
    </w:rPr>
  </w:style>
  <w:style w:type="character" w:styleId="a5">
    <w:name w:val="page number"/>
    <w:basedOn w:val="a0"/>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a6">
    <w:name w:val="line number"/>
    <w:basedOn w:val="a0"/>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a7">
    <w:name w:val="Document Map"/>
    <w:basedOn w:val="a"/>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37"/>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a8">
    <w:name w:val="footnote text"/>
    <w:basedOn w:val="a"/>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a9">
    <w:name w:val="footnote reference"/>
    <w:basedOn w:val="a0"/>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a8"/>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basedOn w:val="a0"/>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aa">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30">
    <w:name w:val="toc 3"/>
    <w:basedOn w:val="a"/>
    <w:next w:val="a"/>
    <w:autoRedefine/>
    <w:uiPriority w:val="39"/>
    <w:pPr>
      <w:ind w:left="480"/>
    </w:pPr>
  </w:style>
  <w:style w:type="paragraph" w:styleId="10">
    <w:name w:val="toc 1"/>
    <w:basedOn w:val="IEEEStdsParagraph"/>
    <w:next w:val="IEEEStdsParagraph"/>
    <w:autoRedefine/>
    <w:uiPriority w:val="39"/>
    <w:pPr>
      <w:keepLines/>
      <w:suppressAutoHyphens/>
      <w:spacing w:before="240" w:after="0"/>
      <w:jc w:val="left"/>
    </w:pPr>
  </w:style>
  <w:style w:type="paragraph" w:styleId="20">
    <w:name w:val="toc 2"/>
    <w:basedOn w:val="10"/>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basedOn w:val="a0"/>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ab">
    <w:name w:val="Hyperlink"/>
    <w:basedOn w:val="a0"/>
    <w:uiPriority w:val="99"/>
    <w:rsid w:val="00EA1AAA"/>
    <w:rPr>
      <w:color w:val="0000FF"/>
      <w:u w:val="single"/>
    </w:rPr>
  </w:style>
  <w:style w:type="character" w:styleId="ac">
    <w:name w:val="FollowedHyperlink"/>
    <w:basedOn w:val="a0"/>
    <w:rsid w:val="00F423E8"/>
    <w:rPr>
      <w:color w:val="800080"/>
      <w:u w:val="single"/>
    </w:rPr>
  </w:style>
  <w:style w:type="paragraph" w:styleId="ad">
    <w:name w:val="Balloon Text"/>
    <w:basedOn w:val="a"/>
    <w:semiHidden/>
    <w:rsid w:val="00862377"/>
    <w:rPr>
      <w:rFonts w:ascii="Tahoma" w:hAnsi="Tahoma" w:cs="Tahoma"/>
      <w:sz w:val="16"/>
      <w:szCs w:val="16"/>
    </w:rPr>
  </w:style>
  <w:style w:type="character" w:customStyle="1" w:styleId="Char">
    <w:name w:val="바닥글 Char"/>
    <w:basedOn w:val="a0"/>
    <w:link w:val="a4"/>
    <w:uiPriority w:val="99"/>
    <w:rsid w:val="00BD52EF"/>
    <w:rPr>
      <w:rFonts w:ascii="Arial" w:hAnsi="Arial"/>
      <w:noProof/>
      <w:sz w:val="16"/>
      <w:lang w:val="en-US" w:eastAsia="ja-JP" w:bidi="ar-SA"/>
    </w:rPr>
  </w:style>
  <w:style w:type="character" w:styleId="ae">
    <w:name w:val="Placeholder Text"/>
    <w:basedOn w:val="a0"/>
    <w:uiPriority w:val="99"/>
    <w:semiHidden/>
    <w:rsid w:val="00B47A25"/>
    <w:rPr>
      <w:color w:val="808080"/>
    </w:rPr>
  </w:style>
  <w:style w:type="table" w:styleId="af">
    <w:name w:val="Table Grid"/>
    <w:basedOn w:val="a1"/>
    <w:uiPriority w:val="59"/>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6D3217"/>
    <w:pPr>
      <w:spacing w:before="100" w:beforeAutospacing="1" w:after="100" w:afterAutospacing="1"/>
    </w:pPr>
    <w:rPr>
      <w:rFonts w:eastAsiaTheme="minorEastAsia"/>
      <w:szCs w:val="24"/>
      <w:lang w:eastAsia="en-US"/>
    </w:rPr>
  </w:style>
  <w:style w:type="character" w:styleId="af1">
    <w:name w:val="Intense Emphasis"/>
    <w:basedOn w:val="a0"/>
    <w:uiPriority w:val="21"/>
    <w:qFormat/>
    <w:rsid w:val="00466AE6"/>
    <w:rPr>
      <w:rFonts w:ascii="Arial" w:hAnsi="Arial"/>
      <w:b/>
      <w:bCs/>
      <w:i/>
      <w:iCs/>
      <w:color w:val="4F81BD"/>
      <w:sz w:val="22"/>
    </w:rPr>
  </w:style>
  <w:style w:type="paragraph" w:styleId="TOC">
    <w:name w:val="TOC Heading"/>
    <w:basedOn w:val="1"/>
    <w:next w:val="a"/>
    <w:uiPriority w:val="39"/>
    <w:semiHidden/>
    <w:unhideWhenUsed/>
    <w:qFormat/>
    <w:rsid w:val="00466AE6"/>
    <w:pPr>
      <w:pageBreakBefore w:val="0"/>
      <w:numPr>
        <w:numId w:val="0"/>
      </w:numPr>
      <w:tabs>
        <w:tab w:val="clear" w:pos="108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covertext">
    <w:name w:val="cover text"/>
    <w:basedOn w:val="a"/>
    <w:rsid w:val="00827720"/>
    <w:pPr>
      <w:spacing w:before="120" w:after="120"/>
    </w:pPr>
    <w:rPr>
      <w:rFonts w:eastAsia="Times New Roman"/>
    </w:rPr>
  </w:style>
  <w:style w:type="paragraph" w:styleId="af2">
    <w:name w:val="List Paragraph"/>
    <w:basedOn w:val="a"/>
    <w:uiPriority w:val="34"/>
    <w:qFormat/>
    <w:rsid w:val="008F72FD"/>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23295">
      <w:bodyDiv w:val="1"/>
      <w:marLeft w:val="0"/>
      <w:marRight w:val="0"/>
      <w:marTop w:val="0"/>
      <w:marBottom w:val="0"/>
      <w:divBdr>
        <w:top w:val="none" w:sz="0" w:space="0" w:color="auto"/>
        <w:left w:val="none" w:sz="0" w:space="0" w:color="auto"/>
        <w:bottom w:val="none" w:sz="0" w:space="0" w:color="auto"/>
        <w:right w:val="none" w:sz="0" w:space="0" w:color="auto"/>
      </w:divBdr>
    </w:div>
    <w:div w:id="711884101">
      <w:bodyDiv w:val="1"/>
      <w:marLeft w:val="0"/>
      <w:marRight w:val="0"/>
      <w:marTop w:val="0"/>
      <w:marBottom w:val="0"/>
      <w:divBdr>
        <w:top w:val="none" w:sz="0" w:space="0" w:color="auto"/>
        <w:left w:val="none" w:sz="0" w:space="0" w:color="auto"/>
        <w:bottom w:val="none" w:sz="0" w:space="0" w:color="auto"/>
        <w:right w:val="none" w:sz="0" w:space="0" w:color="auto"/>
      </w:divBdr>
    </w:div>
    <w:div w:id="128319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2C0B8-A500-4577-B49F-4FFEAEA4E1AC}">
  <ds:schemaRefs>
    <ds:schemaRef ds:uri="http://schemas.openxmlformats.org/officeDocument/2006/bibliography"/>
  </ds:schemaRefs>
</ds:datastoreItem>
</file>

<file path=customXml/itemProps2.xml><?xml version="1.0" encoding="utf-8"?>
<ds:datastoreItem xmlns:ds="http://schemas.openxmlformats.org/officeDocument/2006/customXml" ds:itemID="{4CB4E67E-881F-434A-9341-7C8983A04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4</Pages>
  <Words>694</Words>
  <Characters>3956</Characters>
  <Application>Microsoft Office Word</Application>
  <DocSecurity>0</DocSecurity>
  <Lines>32</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802.15.4k MAC additions working draft</vt:lpstr>
      <vt:lpstr>802.15.4k MAC additions working draft</vt:lpstr>
    </vt:vector>
  </TitlesOfParts>
  <Company>BCA</Company>
  <LinksUpToDate>false</LinksUpToDate>
  <CharactersWithSpaces>4641</CharactersWithSpaces>
  <SharedDoc>false</SharedDoc>
  <HLinks>
    <vt:vector size="36" baseType="variant">
      <vt:variant>
        <vt:i4>4063274</vt:i4>
      </vt:variant>
      <vt:variant>
        <vt:i4>117</vt:i4>
      </vt:variant>
      <vt:variant>
        <vt:i4>0</vt:i4>
      </vt:variant>
      <vt:variant>
        <vt:i4>5</vt:i4>
      </vt:variant>
      <vt:variant>
        <vt:lpwstr>http://standards.ieee.org/IPR/disclaimers.html</vt:lpwstr>
      </vt:variant>
      <vt:variant>
        <vt:lpwstr/>
      </vt:variant>
      <vt:variant>
        <vt:i4>4521989</vt:i4>
      </vt:variant>
      <vt:variant>
        <vt:i4>42</vt:i4>
      </vt:variant>
      <vt:variant>
        <vt:i4>0</vt:i4>
      </vt:variant>
      <vt:variant>
        <vt:i4>5</vt:i4>
      </vt:variant>
      <vt:variant>
        <vt:lpwstr>http://standards.ieee.org/findstds/interps/index.html</vt:lpwstr>
      </vt:variant>
      <vt:variant>
        <vt:lpwstr/>
      </vt:variant>
      <vt:variant>
        <vt:i4>5767170</vt:i4>
      </vt:variant>
      <vt:variant>
        <vt:i4>39</vt:i4>
      </vt:variant>
      <vt:variant>
        <vt:i4>0</vt:i4>
      </vt:variant>
      <vt:variant>
        <vt:i4>5</vt:i4>
      </vt:variant>
      <vt:variant>
        <vt:lpwstr>http://standards.ieee.org/findstds/errata/index.html</vt:lpwstr>
      </vt:variant>
      <vt:variant>
        <vt:lpwstr/>
      </vt:variant>
      <vt:variant>
        <vt:i4>2293808</vt:i4>
      </vt:variant>
      <vt:variant>
        <vt:i4>36</vt:i4>
      </vt:variant>
      <vt:variant>
        <vt:i4>0</vt:i4>
      </vt:variant>
      <vt:variant>
        <vt:i4>5</vt:i4>
      </vt:variant>
      <vt:variant>
        <vt:lpwstr>http://standards.ieee.org/</vt:lpwstr>
      </vt:variant>
      <vt:variant>
        <vt:lpwstr/>
      </vt:variant>
      <vt:variant>
        <vt:i4>1966097</vt:i4>
      </vt:variant>
      <vt:variant>
        <vt:i4>33</vt:i4>
      </vt:variant>
      <vt:variant>
        <vt:i4>0</vt:i4>
      </vt:variant>
      <vt:variant>
        <vt:i4>5</vt:i4>
      </vt:variant>
      <vt:variant>
        <vt:lpwstr>http://ieeexplore.ieee.org/xpl/standards.jsp</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802.15.4k MAC additions working draft</dc:title>
  <dc:subject>TG4k MAC</dc:subject>
  <dc:creator>Rolfe</dc:creator>
  <cp:lastModifiedBy>ssjoo</cp:lastModifiedBy>
  <cp:revision>7</cp:revision>
  <cp:lastPrinted>2012-04-04T23:51:00Z</cp:lastPrinted>
  <dcterms:created xsi:type="dcterms:W3CDTF">2012-05-16T13:37:00Z</dcterms:created>
  <dcterms:modified xsi:type="dcterms:W3CDTF">2012-05-16T17:49:00Z</dcterms:modified>
  <cp:category>15-11-0882-00-004k</cp:category>
</cp:coreProperties>
</file>