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DE" w:rsidRDefault="003E66DE">
      <w:pPr>
        <w:jc w:val="center"/>
        <w:rPr>
          <w:b/>
          <w:sz w:val="28"/>
        </w:rPr>
      </w:pPr>
      <w:r>
        <w:rPr>
          <w:b/>
          <w:sz w:val="28"/>
        </w:rPr>
        <w:t>IEEE P802.15</w:t>
      </w:r>
    </w:p>
    <w:p w:rsidR="003E66DE" w:rsidRDefault="003E66DE">
      <w:pPr>
        <w:jc w:val="center"/>
        <w:rPr>
          <w:b/>
          <w:sz w:val="28"/>
        </w:rPr>
      </w:pPr>
      <w:r>
        <w:rPr>
          <w:b/>
          <w:sz w:val="28"/>
        </w:rPr>
        <w:t>Wireless Personal Area Networks</w:t>
      </w:r>
    </w:p>
    <w:p w:rsidR="003E66DE" w:rsidRDefault="003E66D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E66DE">
        <w:tc>
          <w:tcPr>
            <w:tcW w:w="1260" w:type="dxa"/>
            <w:tcBorders>
              <w:top w:val="single" w:sz="6" w:space="0" w:color="auto"/>
            </w:tcBorders>
          </w:tcPr>
          <w:p w:rsidR="003E66DE" w:rsidRDefault="003E66DE">
            <w:pPr>
              <w:pStyle w:val="covertext"/>
            </w:pPr>
            <w:r>
              <w:t>Project</w:t>
            </w:r>
          </w:p>
        </w:tc>
        <w:tc>
          <w:tcPr>
            <w:tcW w:w="8190" w:type="dxa"/>
            <w:gridSpan w:val="2"/>
            <w:tcBorders>
              <w:top w:val="single" w:sz="6" w:space="0" w:color="auto"/>
            </w:tcBorders>
          </w:tcPr>
          <w:p w:rsidR="003E66DE" w:rsidRDefault="003E66DE">
            <w:pPr>
              <w:pStyle w:val="covertext"/>
            </w:pPr>
            <w:r>
              <w:t>IEEE P802.15 Working Group for Wireless Personal Area Networks (WPANs)</w:t>
            </w:r>
          </w:p>
        </w:tc>
      </w:tr>
      <w:tr w:rsidR="003E66DE">
        <w:tc>
          <w:tcPr>
            <w:tcW w:w="1260" w:type="dxa"/>
            <w:tcBorders>
              <w:top w:val="single" w:sz="6" w:space="0" w:color="auto"/>
            </w:tcBorders>
          </w:tcPr>
          <w:p w:rsidR="003E66DE" w:rsidRDefault="003E66DE">
            <w:pPr>
              <w:pStyle w:val="covertext"/>
            </w:pPr>
            <w:r>
              <w:t>Title</w:t>
            </w:r>
          </w:p>
        </w:tc>
        <w:tc>
          <w:tcPr>
            <w:tcW w:w="8190" w:type="dxa"/>
            <w:gridSpan w:val="2"/>
            <w:tcBorders>
              <w:top w:val="single" w:sz="6" w:space="0" w:color="auto"/>
            </w:tcBorders>
          </w:tcPr>
          <w:p w:rsidR="003E66DE" w:rsidRDefault="003E66DE">
            <w:pPr>
              <w:pStyle w:val="covertext"/>
            </w:pPr>
            <w:r>
              <w:rPr>
                <w:b/>
                <w:sz w:val="28"/>
              </w:rPr>
              <w:fldChar w:fldCharType="begin"/>
            </w:r>
            <w:r>
              <w:rPr>
                <w:b/>
                <w:sz w:val="28"/>
              </w:rPr>
              <w:instrText xml:space="preserve"> TITLE  \* MERGEFORMAT </w:instrText>
            </w:r>
            <w:r>
              <w:rPr>
                <w:b/>
                <w:sz w:val="28"/>
              </w:rPr>
              <w:fldChar w:fldCharType="separate"/>
            </w:r>
            <w:r w:rsidR="00301EB8">
              <w:rPr>
                <w:b/>
                <w:sz w:val="28"/>
              </w:rPr>
              <w:t>IEEE 802.15 Positive Train Control Study Group Jacksonville Meeting Minutes</w:t>
            </w:r>
            <w:r>
              <w:rPr>
                <w:b/>
                <w:sz w:val="28"/>
              </w:rPr>
              <w:fldChar w:fldCharType="end"/>
            </w:r>
          </w:p>
        </w:tc>
      </w:tr>
      <w:tr w:rsidR="003E66DE">
        <w:tc>
          <w:tcPr>
            <w:tcW w:w="1260" w:type="dxa"/>
            <w:tcBorders>
              <w:top w:val="single" w:sz="6" w:space="0" w:color="auto"/>
            </w:tcBorders>
          </w:tcPr>
          <w:p w:rsidR="003E66DE" w:rsidRDefault="003E66DE">
            <w:pPr>
              <w:pStyle w:val="covertext"/>
            </w:pPr>
            <w:r>
              <w:t>Date Submitted</w:t>
            </w:r>
          </w:p>
        </w:tc>
        <w:tc>
          <w:tcPr>
            <w:tcW w:w="8190" w:type="dxa"/>
            <w:gridSpan w:val="2"/>
            <w:tcBorders>
              <w:top w:val="single" w:sz="6" w:space="0" w:color="auto"/>
            </w:tcBorders>
          </w:tcPr>
          <w:p w:rsidR="003E66DE" w:rsidRDefault="003E66DE" w:rsidP="002E2618">
            <w:pPr>
              <w:pStyle w:val="covertext"/>
            </w:pPr>
            <w:r>
              <w:t>[</w:t>
            </w:r>
            <w:r w:rsidR="002E2618">
              <w:t>March 17</w:t>
            </w:r>
            <w:r w:rsidR="00AA7FE8">
              <w:t>, 2012</w:t>
            </w:r>
            <w:r>
              <w:t>]</w:t>
            </w:r>
          </w:p>
        </w:tc>
      </w:tr>
      <w:tr w:rsidR="003E66DE">
        <w:tc>
          <w:tcPr>
            <w:tcW w:w="1260" w:type="dxa"/>
            <w:tcBorders>
              <w:top w:val="single" w:sz="4" w:space="0" w:color="auto"/>
              <w:bottom w:val="single" w:sz="4" w:space="0" w:color="auto"/>
            </w:tcBorders>
          </w:tcPr>
          <w:p w:rsidR="003E66DE" w:rsidRDefault="003E66DE">
            <w:pPr>
              <w:pStyle w:val="covertext"/>
            </w:pPr>
            <w:r>
              <w:t>Source</w:t>
            </w:r>
          </w:p>
        </w:tc>
        <w:tc>
          <w:tcPr>
            <w:tcW w:w="4050" w:type="dxa"/>
            <w:tcBorders>
              <w:top w:val="single" w:sz="4" w:space="0" w:color="auto"/>
              <w:bottom w:val="single" w:sz="4" w:space="0" w:color="auto"/>
            </w:tcBorders>
          </w:tcPr>
          <w:p w:rsidR="00AA7FE8" w:rsidRDefault="003E66DE" w:rsidP="00AA7FE8">
            <w:pPr>
              <w:pStyle w:val="covertext"/>
              <w:spacing w:before="0" w:after="0"/>
            </w:pPr>
            <w:r>
              <w:t>[</w:t>
            </w:r>
            <w:r w:rsidR="00315A28">
              <w:fldChar w:fldCharType="begin"/>
            </w:r>
            <w:r w:rsidR="00315A28">
              <w:instrText xml:space="preserve"> AUTHOR  \* MERGEFORMAT </w:instrText>
            </w:r>
            <w:r w:rsidR="00315A28">
              <w:fldChar w:fldCharType="separate"/>
            </w:r>
            <w:r w:rsidR="00301EB8">
              <w:rPr>
                <w:noProof/>
              </w:rPr>
              <w:t>Jon Adams</w:t>
            </w:r>
            <w:r w:rsidR="00315A28">
              <w:rPr>
                <w:noProof/>
              </w:rPr>
              <w:fldChar w:fldCharType="end"/>
            </w:r>
            <w:r>
              <w:t>]</w:t>
            </w:r>
            <w:r>
              <w:br/>
              <w:t>[</w:t>
            </w:r>
            <w:proofErr w:type="spellStart"/>
            <w:r>
              <w:fldChar w:fldCharType="begin"/>
            </w:r>
            <w:r>
              <w:instrText xml:space="preserve"> DOCPROPERTY "Company"  \* MERGEFORMAT </w:instrText>
            </w:r>
            <w:r>
              <w:fldChar w:fldCharType="separate"/>
            </w:r>
            <w:r w:rsidR="00301EB8">
              <w:t>Lilee</w:t>
            </w:r>
            <w:proofErr w:type="spellEnd"/>
            <w:r w:rsidR="00301EB8">
              <w:t xml:space="preserve"> Systems</w:t>
            </w:r>
            <w:r>
              <w:fldChar w:fldCharType="end"/>
            </w:r>
            <w:r>
              <w:t>]</w:t>
            </w:r>
            <w:r>
              <w:br/>
              <w:t>[</w:t>
            </w:r>
            <w:r w:rsidR="00AA7FE8">
              <w:t xml:space="preserve">2905 </w:t>
            </w:r>
            <w:proofErr w:type="spellStart"/>
            <w:r w:rsidR="00AA7FE8">
              <w:t>Stender</w:t>
            </w:r>
            <w:proofErr w:type="spellEnd"/>
            <w:r w:rsidR="00AA7FE8">
              <w:t xml:space="preserve"> Way, Suite 78</w:t>
            </w:r>
          </w:p>
          <w:p w:rsidR="003E66DE" w:rsidRDefault="00AA7FE8" w:rsidP="00AA7FE8">
            <w:pPr>
              <w:pStyle w:val="covertext"/>
              <w:spacing w:before="0" w:after="0"/>
            </w:pPr>
            <w:r>
              <w:t>Santa Clara, CA 95054 USA</w:t>
            </w:r>
            <w:r w:rsidR="003E66DE">
              <w:t>]</w:t>
            </w:r>
          </w:p>
        </w:tc>
        <w:tc>
          <w:tcPr>
            <w:tcW w:w="4140" w:type="dxa"/>
            <w:tcBorders>
              <w:top w:val="single" w:sz="4" w:space="0" w:color="auto"/>
              <w:bottom w:val="single" w:sz="4" w:space="0" w:color="auto"/>
            </w:tcBorders>
          </w:tcPr>
          <w:p w:rsidR="003E66DE" w:rsidRDefault="00AA7FE8" w:rsidP="00AA7FE8">
            <w:pPr>
              <w:pStyle w:val="covertext"/>
              <w:tabs>
                <w:tab w:val="left" w:pos="1152"/>
              </w:tabs>
              <w:spacing w:before="0" w:after="0"/>
              <w:rPr>
                <w:sz w:val="18"/>
              </w:rPr>
            </w:pPr>
            <w:r>
              <w:t>Voice:</w:t>
            </w:r>
            <w:r>
              <w:tab/>
              <w:t>[+1 480.628.6686]</w:t>
            </w:r>
            <w:r>
              <w:br/>
              <w:t>Fax:</w:t>
            </w:r>
            <w:r>
              <w:tab/>
              <w:t>[   ]</w:t>
            </w:r>
            <w:r>
              <w:br/>
              <w:t>E-mail:</w:t>
            </w:r>
            <w:r>
              <w:tab/>
              <w:t>[jonadams@ieee.org</w:t>
            </w:r>
            <w:r w:rsidR="003E66DE">
              <w:t>]</w:t>
            </w:r>
          </w:p>
        </w:tc>
      </w:tr>
      <w:tr w:rsidR="003E66DE">
        <w:tc>
          <w:tcPr>
            <w:tcW w:w="1260" w:type="dxa"/>
            <w:tcBorders>
              <w:top w:val="single" w:sz="6" w:space="0" w:color="auto"/>
            </w:tcBorders>
          </w:tcPr>
          <w:p w:rsidR="003E66DE" w:rsidRDefault="003E66DE">
            <w:pPr>
              <w:pStyle w:val="covertext"/>
            </w:pPr>
            <w:r>
              <w:t>Re:</w:t>
            </w:r>
          </w:p>
        </w:tc>
        <w:tc>
          <w:tcPr>
            <w:tcW w:w="8190" w:type="dxa"/>
            <w:gridSpan w:val="2"/>
            <w:tcBorders>
              <w:top w:val="single" w:sz="6" w:space="0" w:color="auto"/>
            </w:tcBorders>
          </w:tcPr>
          <w:p w:rsidR="003E66DE" w:rsidRDefault="003E66DE">
            <w:pPr>
              <w:pStyle w:val="covertext"/>
            </w:pPr>
            <w:r>
              <w:t>[If this is a proposed revision, cite the original document.]</w:t>
            </w:r>
          </w:p>
          <w:p w:rsidR="003E66DE" w:rsidRDefault="003E66DE">
            <w:pPr>
              <w:pStyle w:val="covertext"/>
            </w:pPr>
            <w:r>
              <w:t>[If this is a response to a Call for Contributions, cite the name and date of the Call for Contributions to which this document responds, as well as the relevant item number in the Call for Contributions.]</w:t>
            </w:r>
          </w:p>
          <w:p w:rsidR="003E66DE" w:rsidRDefault="003E66DE">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3E66DE">
        <w:tc>
          <w:tcPr>
            <w:tcW w:w="1260" w:type="dxa"/>
            <w:tcBorders>
              <w:top w:val="single" w:sz="6" w:space="0" w:color="auto"/>
            </w:tcBorders>
          </w:tcPr>
          <w:p w:rsidR="003E66DE" w:rsidRDefault="003E66DE">
            <w:pPr>
              <w:pStyle w:val="covertext"/>
            </w:pPr>
            <w:r>
              <w:t>Abstract</w:t>
            </w:r>
          </w:p>
        </w:tc>
        <w:tc>
          <w:tcPr>
            <w:tcW w:w="8190" w:type="dxa"/>
            <w:gridSpan w:val="2"/>
            <w:tcBorders>
              <w:top w:val="single" w:sz="6" w:space="0" w:color="auto"/>
            </w:tcBorders>
          </w:tcPr>
          <w:p w:rsidR="003E66DE" w:rsidRDefault="00955DF1">
            <w:pPr>
              <w:pStyle w:val="covertext"/>
            </w:pPr>
            <w:r>
              <w:t>Meeting minutes for the Jacksonville Interim.</w:t>
            </w:r>
          </w:p>
          <w:p w:rsidR="003E66DE" w:rsidRDefault="003E66DE">
            <w:pPr>
              <w:pStyle w:val="covertext"/>
            </w:pPr>
          </w:p>
        </w:tc>
      </w:tr>
      <w:tr w:rsidR="003E66DE">
        <w:tc>
          <w:tcPr>
            <w:tcW w:w="1260" w:type="dxa"/>
            <w:tcBorders>
              <w:top w:val="single" w:sz="6" w:space="0" w:color="auto"/>
            </w:tcBorders>
          </w:tcPr>
          <w:p w:rsidR="003E66DE" w:rsidRDefault="003E66DE">
            <w:pPr>
              <w:pStyle w:val="covertext"/>
            </w:pPr>
            <w:r>
              <w:t>Purpose</w:t>
            </w:r>
          </w:p>
        </w:tc>
        <w:tc>
          <w:tcPr>
            <w:tcW w:w="8190" w:type="dxa"/>
            <w:gridSpan w:val="2"/>
            <w:tcBorders>
              <w:top w:val="single" w:sz="6" w:space="0" w:color="auto"/>
            </w:tcBorders>
          </w:tcPr>
          <w:p w:rsidR="003E66DE" w:rsidRDefault="003E66DE">
            <w:pPr>
              <w:pStyle w:val="covertext"/>
            </w:pPr>
            <w:r>
              <w:t>[Description of what the author wants P802.15 to do with the information in the document.]</w:t>
            </w:r>
          </w:p>
        </w:tc>
      </w:tr>
      <w:tr w:rsidR="003E66DE">
        <w:tc>
          <w:tcPr>
            <w:tcW w:w="1260" w:type="dxa"/>
            <w:tcBorders>
              <w:top w:val="single" w:sz="6" w:space="0" w:color="auto"/>
              <w:bottom w:val="single" w:sz="6" w:space="0" w:color="auto"/>
            </w:tcBorders>
          </w:tcPr>
          <w:p w:rsidR="003E66DE" w:rsidRDefault="003E66DE">
            <w:pPr>
              <w:pStyle w:val="covertext"/>
            </w:pPr>
            <w:r>
              <w:t>Notice</w:t>
            </w:r>
          </w:p>
        </w:tc>
        <w:tc>
          <w:tcPr>
            <w:tcW w:w="8190" w:type="dxa"/>
            <w:gridSpan w:val="2"/>
            <w:tcBorders>
              <w:top w:val="single" w:sz="6" w:space="0" w:color="auto"/>
              <w:bottom w:val="single" w:sz="6" w:space="0" w:color="auto"/>
            </w:tcBorders>
          </w:tcPr>
          <w:p w:rsidR="003E66DE" w:rsidRDefault="003E66D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E66DE">
        <w:tc>
          <w:tcPr>
            <w:tcW w:w="1260" w:type="dxa"/>
            <w:tcBorders>
              <w:top w:val="single" w:sz="6" w:space="0" w:color="auto"/>
              <w:bottom w:val="single" w:sz="6" w:space="0" w:color="auto"/>
            </w:tcBorders>
          </w:tcPr>
          <w:p w:rsidR="003E66DE" w:rsidRDefault="003E66DE">
            <w:pPr>
              <w:pStyle w:val="covertext"/>
            </w:pPr>
            <w:r>
              <w:t>Release</w:t>
            </w:r>
          </w:p>
        </w:tc>
        <w:tc>
          <w:tcPr>
            <w:tcW w:w="8190" w:type="dxa"/>
            <w:gridSpan w:val="2"/>
            <w:tcBorders>
              <w:top w:val="single" w:sz="6" w:space="0" w:color="auto"/>
              <w:bottom w:val="single" w:sz="6" w:space="0" w:color="auto"/>
            </w:tcBorders>
          </w:tcPr>
          <w:p w:rsidR="003E66DE" w:rsidRDefault="003E66DE">
            <w:pPr>
              <w:pStyle w:val="covertext"/>
            </w:pPr>
            <w:r>
              <w:t>The contributor acknowledges and accepts that this contribution becomes the property of IEEE and may be made publicly available by P802.15.</w:t>
            </w:r>
          </w:p>
        </w:tc>
      </w:tr>
    </w:tbl>
    <w:p w:rsidR="00955DF1" w:rsidRPr="00A41530" w:rsidRDefault="003E66DE" w:rsidP="00955DF1">
      <w:pPr>
        <w:pStyle w:val="NoSpacing"/>
        <w:jc w:val="center"/>
        <w:rPr>
          <w:sz w:val="28"/>
        </w:rPr>
      </w:pPr>
      <w:r>
        <w:rPr>
          <w:b/>
          <w:sz w:val="28"/>
        </w:rPr>
        <w:br w:type="page"/>
      </w:r>
      <w:r w:rsidR="00955DF1" w:rsidRPr="00A41530">
        <w:rPr>
          <w:sz w:val="28"/>
        </w:rPr>
        <w:lastRenderedPageBreak/>
        <w:t>Minutes for IEEE 802.15 Positive Train Control Study Group</w:t>
      </w:r>
    </w:p>
    <w:p w:rsidR="00955DF1" w:rsidRPr="00A41530" w:rsidRDefault="002E2618" w:rsidP="00955DF1">
      <w:pPr>
        <w:pStyle w:val="NoSpacing"/>
        <w:jc w:val="center"/>
        <w:rPr>
          <w:sz w:val="28"/>
        </w:rPr>
      </w:pPr>
      <w:r>
        <w:rPr>
          <w:sz w:val="28"/>
        </w:rPr>
        <w:t>Waikoloa Plenary</w:t>
      </w:r>
      <w:r w:rsidR="00955DF1" w:rsidRPr="00A41530">
        <w:rPr>
          <w:sz w:val="28"/>
        </w:rPr>
        <w:t xml:space="preserve"> Meeting</w:t>
      </w:r>
    </w:p>
    <w:p w:rsidR="00955DF1" w:rsidRPr="00A41530" w:rsidRDefault="002E2618" w:rsidP="00955DF1">
      <w:pPr>
        <w:pStyle w:val="NoSpacing"/>
        <w:jc w:val="center"/>
        <w:rPr>
          <w:sz w:val="28"/>
        </w:rPr>
      </w:pPr>
      <w:r>
        <w:rPr>
          <w:sz w:val="28"/>
        </w:rPr>
        <w:t>12 – 15 March</w:t>
      </w:r>
      <w:r w:rsidR="00955DF1" w:rsidRPr="00A41530">
        <w:rPr>
          <w:sz w:val="28"/>
        </w:rPr>
        <w:t xml:space="preserve"> 2012</w:t>
      </w:r>
    </w:p>
    <w:p w:rsidR="00955DF1" w:rsidRPr="00A41530" w:rsidRDefault="00955DF1" w:rsidP="00955DF1">
      <w:pPr>
        <w:pStyle w:val="NoSpacing"/>
        <w:jc w:val="center"/>
        <w:rPr>
          <w:sz w:val="28"/>
        </w:rPr>
      </w:pPr>
      <w:r w:rsidRPr="00A41530">
        <w:rPr>
          <w:sz w:val="28"/>
        </w:rPr>
        <w:t>Jon Adams, chair and acting secretary</w:t>
      </w:r>
    </w:p>
    <w:p w:rsidR="00955DF1" w:rsidRDefault="00955DF1"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25"/>
      </w:tblGrid>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1</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Monday PM2- Agenda/Objectives/Minutes/Address PAR/5C comments</w:t>
            </w:r>
          </w:p>
        </w:tc>
      </w:tr>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2</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Tuesday PM3 - Address PAR/5C Comments</w:t>
            </w:r>
          </w:p>
        </w:tc>
      </w:tr>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3</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Wednesday AM1 - Address PAR/5C Comments</w:t>
            </w:r>
          </w:p>
        </w:tc>
      </w:tr>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3</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Wednesday PM1 - PAR/5C Comment Review and Editing</w:t>
            </w:r>
          </w:p>
        </w:tc>
      </w:tr>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4</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Wednesday PM2 - PAR/5C Comment Review and Editing</w:t>
            </w:r>
          </w:p>
        </w:tc>
      </w:tr>
      <w:tr w:rsidR="00086801" w:rsidRPr="00086801" w:rsidTr="00086801">
        <w:trPr>
          <w:trHeight w:val="315"/>
        </w:trPr>
        <w:tc>
          <w:tcPr>
            <w:tcW w:w="1080"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5</w:t>
            </w:r>
          </w:p>
        </w:tc>
        <w:tc>
          <w:tcPr>
            <w:tcW w:w="8025" w:type="dxa"/>
            <w:shd w:val="clear" w:color="auto" w:fill="auto"/>
            <w:noWrap/>
            <w:vAlign w:val="bottom"/>
            <w:hideMark/>
          </w:tcPr>
          <w:p w:rsidR="00086801" w:rsidRPr="00086801" w:rsidRDefault="00086801" w:rsidP="00086801">
            <w:pPr>
              <w:rPr>
                <w:b/>
                <w:bCs/>
                <w:sz w:val="20"/>
                <w:lang w:eastAsia="en-US"/>
              </w:rPr>
            </w:pPr>
            <w:r w:rsidRPr="00086801">
              <w:rPr>
                <w:b/>
                <w:bCs/>
                <w:sz w:val="20"/>
                <w:lang w:eastAsia="en-US"/>
              </w:rPr>
              <w:t xml:space="preserve">Thursday PM1 - Responses to </w:t>
            </w:r>
            <w:proofErr w:type="spellStart"/>
            <w:r w:rsidRPr="00086801">
              <w:rPr>
                <w:b/>
                <w:bCs/>
                <w:sz w:val="20"/>
                <w:lang w:eastAsia="en-US"/>
              </w:rPr>
              <w:t>CfA</w:t>
            </w:r>
            <w:proofErr w:type="spellEnd"/>
            <w:r w:rsidRPr="00086801">
              <w:rPr>
                <w:b/>
                <w:bCs/>
                <w:sz w:val="20"/>
                <w:lang w:eastAsia="en-US"/>
              </w:rPr>
              <w:t>, Next Steps</w:t>
            </w:r>
          </w:p>
        </w:tc>
      </w:tr>
    </w:tbl>
    <w:p w:rsidR="00955DF1" w:rsidRDefault="00955DF1" w:rsidP="00955DF1">
      <w:pPr>
        <w:pStyle w:val="NoSpacing"/>
      </w:pPr>
    </w:p>
    <w:p w:rsidR="00955DF1" w:rsidRPr="00E3540F" w:rsidRDefault="002E2618" w:rsidP="00955DF1">
      <w:pPr>
        <w:pStyle w:val="NoSpacing"/>
      </w:pPr>
      <w:r>
        <w:t>Monday PM2</w:t>
      </w:r>
    </w:p>
    <w:p w:rsidR="00955DF1" w:rsidRDefault="00955DF1"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45"/>
        <w:gridCol w:w="5580"/>
        <w:gridCol w:w="1080"/>
        <w:gridCol w:w="630"/>
        <w:gridCol w:w="1170"/>
      </w:tblGrid>
      <w:tr w:rsidR="00086801" w:rsidRPr="00086801" w:rsidTr="00180FBD">
        <w:trPr>
          <w:trHeight w:val="315"/>
        </w:trPr>
        <w:tc>
          <w:tcPr>
            <w:tcW w:w="645" w:type="dxa"/>
            <w:shd w:val="clear" w:color="auto" w:fill="auto"/>
            <w:noWrap/>
            <w:vAlign w:val="bottom"/>
            <w:hideMark/>
          </w:tcPr>
          <w:p w:rsidR="00086801" w:rsidRPr="00086801" w:rsidRDefault="00086801" w:rsidP="00086801">
            <w:pPr>
              <w:jc w:val="right"/>
              <w:rPr>
                <w:b/>
                <w:bCs/>
                <w:sz w:val="20"/>
                <w:lang w:eastAsia="en-US"/>
              </w:rPr>
            </w:pPr>
            <w:r w:rsidRPr="00086801">
              <w:rPr>
                <w:b/>
                <w:bCs/>
                <w:sz w:val="20"/>
                <w:lang w:eastAsia="en-US"/>
              </w:rPr>
              <w:t>1</w:t>
            </w:r>
          </w:p>
        </w:tc>
        <w:tc>
          <w:tcPr>
            <w:tcW w:w="8460" w:type="dxa"/>
            <w:gridSpan w:val="4"/>
            <w:shd w:val="clear" w:color="auto" w:fill="auto"/>
            <w:noWrap/>
            <w:vAlign w:val="bottom"/>
            <w:hideMark/>
          </w:tcPr>
          <w:p w:rsidR="00086801" w:rsidRPr="00086801" w:rsidRDefault="00086801" w:rsidP="00086801">
            <w:pPr>
              <w:rPr>
                <w:rFonts w:ascii="Calibri" w:hAnsi="Calibri" w:cs="Calibri"/>
                <w:color w:val="000000"/>
                <w:szCs w:val="24"/>
                <w:lang w:eastAsia="en-US"/>
              </w:rPr>
            </w:pPr>
            <w:r w:rsidRPr="00086801">
              <w:rPr>
                <w:b/>
                <w:bCs/>
                <w:szCs w:val="24"/>
                <w:lang w:eastAsia="en-US"/>
              </w:rPr>
              <w:t>Monday PM2- Agenda/Objectives/Minutes/Address PAR/5C comments</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1.1</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OPEN</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5</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4:00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1.2</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Discuss Meeting Objectives/Opening Report and Agenda</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20</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4:05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1.3</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Approval of Agenda</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10</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4:25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1.4</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 xml:space="preserve">Read IEEE-SA </w:t>
            </w:r>
            <w:proofErr w:type="spellStart"/>
            <w:r w:rsidRPr="00086801">
              <w:rPr>
                <w:sz w:val="20"/>
                <w:lang w:eastAsia="en-US"/>
              </w:rPr>
              <w:t>Stds</w:t>
            </w:r>
            <w:proofErr w:type="spellEnd"/>
            <w:r w:rsidRPr="00086801">
              <w:rPr>
                <w:sz w:val="20"/>
                <w:lang w:eastAsia="en-US"/>
              </w:rPr>
              <w:t xml:space="preserve">. Board Bylaws on Patents in </w:t>
            </w:r>
            <w:proofErr w:type="spellStart"/>
            <w:r w:rsidRPr="00086801">
              <w:rPr>
                <w:sz w:val="20"/>
                <w:lang w:eastAsia="en-US"/>
              </w:rPr>
              <w:t>Std's</w:t>
            </w:r>
            <w:proofErr w:type="spellEnd"/>
            <w:r w:rsidRPr="00086801">
              <w:rPr>
                <w:sz w:val="20"/>
                <w:lang w:eastAsia="en-US"/>
              </w:rPr>
              <w:t>. &amp; Guidelines</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5</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4:35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1.5</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Approval of Jacksonville Minutes</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5</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4:40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1.6</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PAR/5C Comment Review</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All</w:t>
            </w:r>
          </w:p>
        </w:tc>
        <w:tc>
          <w:tcPr>
            <w:tcW w:w="63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75</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4:45 PM</w:t>
            </w:r>
          </w:p>
        </w:tc>
      </w:tr>
      <w:tr w:rsidR="00086801" w:rsidRPr="00086801" w:rsidTr="00086801">
        <w:trPr>
          <w:trHeight w:val="315"/>
        </w:trPr>
        <w:tc>
          <w:tcPr>
            <w:tcW w:w="645"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1.7</w:t>
            </w:r>
          </w:p>
        </w:tc>
        <w:tc>
          <w:tcPr>
            <w:tcW w:w="5580" w:type="dxa"/>
            <w:shd w:val="clear" w:color="auto" w:fill="auto"/>
            <w:noWrap/>
            <w:vAlign w:val="bottom"/>
            <w:hideMark/>
          </w:tcPr>
          <w:p w:rsidR="00086801" w:rsidRPr="00086801" w:rsidRDefault="00086801" w:rsidP="00086801">
            <w:pPr>
              <w:rPr>
                <w:sz w:val="20"/>
                <w:lang w:eastAsia="en-US"/>
              </w:rPr>
            </w:pPr>
            <w:r w:rsidRPr="00086801">
              <w:rPr>
                <w:sz w:val="20"/>
                <w:lang w:eastAsia="en-US"/>
              </w:rPr>
              <w:t>Recess</w:t>
            </w:r>
          </w:p>
        </w:tc>
        <w:tc>
          <w:tcPr>
            <w:tcW w:w="1080" w:type="dxa"/>
            <w:shd w:val="clear" w:color="auto" w:fill="auto"/>
            <w:noWrap/>
            <w:vAlign w:val="bottom"/>
            <w:hideMark/>
          </w:tcPr>
          <w:p w:rsidR="00086801" w:rsidRPr="00086801" w:rsidRDefault="00086801" w:rsidP="00086801">
            <w:pPr>
              <w:jc w:val="center"/>
              <w:rPr>
                <w:sz w:val="20"/>
                <w:lang w:eastAsia="en-US"/>
              </w:rPr>
            </w:pPr>
            <w:r w:rsidRPr="00086801">
              <w:rPr>
                <w:sz w:val="20"/>
                <w:lang w:eastAsia="en-US"/>
              </w:rPr>
              <w:t>Adams</w:t>
            </w:r>
          </w:p>
        </w:tc>
        <w:tc>
          <w:tcPr>
            <w:tcW w:w="630" w:type="dxa"/>
            <w:shd w:val="clear" w:color="auto" w:fill="auto"/>
            <w:noWrap/>
            <w:hideMark/>
          </w:tcPr>
          <w:p w:rsidR="00086801" w:rsidRPr="00086801" w:rsidRDefault="00086801" w:rsidP="00086801">
            <w:pPr>
              <w:jc w:val="right"/>
              <w:rPr>
                <w:sz w:val="20"/>
                <w:lang w:eastAsia="en-US"/>
              </w:rPr>
            </w:pPr>
            <w:r w:rsidRPr="00086801">
              <w:rPr>
                <w:sz w:val="20"/>
                <w:lang w:eastAsia="en-US"/>
              </w:rPr>
              <w:t>0</w:t>
            </w:r>
          </w:p>
        </w:tc>
        <w:tc>
          <w:tcPr>
            <w:tcW w:w="1170" w:type="dxa"/>
            <w:shd w:val="clear" w:color="auto" w:fill="auto"/>
            <w:noWrap/>
            <w:vAlign w:val="bottom"/>
            <w:hideMark/>
          </w:tcPr>
          <w:p w:rsidR="00086801" w:rsidRPr="00086801" w:rsidRDefault="00086801" w:rsidP="00086801">
            <w:pPr>
              <w:jc w:val="right"/>
              <w:rPr>
                <w:sz w:val="20"/>
                <w:lang w:eastAsia="en-US"/>
              </w:rPr>
            </w:pPr>
            <w:r w:rsidRPr="00086801">
              <w:rPr>
                <w:sz w:val="20"/>
                <w:lang w:eastAsia="en-US"/>
              </w:rPr>
              <w:t>6:00 PM</w:t>
            </w:r>
          </w:p>
        </w:tc>
      </w:tr>
    </w:tbl>
    <w:p w:rsidR="00086801" w:rsidRDefault="00086801" w:rsidP="00955DF1">
      <w:pPr>
        <w:pStyle w:val="NoSpacing"/>
      </w:pPr>
    </w:p>
    <w:p w:rsidR="00955DF1" w:rsidRDefault="00955DF1" w:rsidP="00955DF1">
      <w:pPr>
        <w:pStyle w:val="NoSpacing"/>
      </w:pPr>
      <w:r>
        <w:t>Attendance</w:t>
      </w:r>
    </w:p>
    <w:p w:rsidR="00955DF1" w:rsidRDefault="00086801" w:rsidP="00955DF1">
      <w:pPr>
        <w:pStyle w:val="NoSpacing"/>
      </w:pPr>
      <w:r>
        <w:t>Robert</w:t>
      </w:r>
      <w:r w:rsidR="00955DF1">
        <w:t xml:space="preserve"> </w:t>
      </w:r>
      <w:proofErr w:type="spellStart"/>
      <w:r w:rsidR="00955DF1">
        <w:t>Moskowitz</w:t>
      </w:r>
      <w:proofErr w:type="spellEnd"/>
      <w:r w:rsidR="00955DF1">
        <w:t xml:space="preserve"> (Verizon), </w:t>
      </w:r>
      <w:r>
        <w:t xml:space="preserve">Irene </w:t>
      </w:r>
      <w:proofErr w:type="spellStart"/>
      <w:r>
        <w:t>Signorino</w:t>
      </w:r>
      <w:proofErr w:type="spellEnd"/>
      <w:r>
        <w:t xml:space="preserve"> (</w:t>
      </w:r>
      <w:proofErr w:type="spellStart"/>
      <w:r>
        <w:t>Microsemi</w:t>
      </w:r>
      <w:proofErr w:type="spellEnd"/>
      <w:r>
        <w:t xml:space="preserve">), Clint Chaplin (Samsung), Art </w:t>
      </w:r>
      <w:proofErr w:type="spellStart"/>
      <w:r>
        <w:t>Astrin</w:t>
      </w:r>
      <w:proofErr w:type="spellEnd"/>
      <w:r>
        <w:t xml:space="preserve"> (</w:t>
      </w:r>
      <w:proofErr w:type="spellStart"/>
      <w:r>
        <w:t>Astrin</w:t>
      </w:r>
      <w:proofErr w:type="spellEnd"/>
      <w:r>
        <w:t xml:space="preserve"> Radio), Noriyuki Sato (Oki), Rick Roberts (Intel), </w:t>
      </w:r>
      <w:proofErr w:type="spellStart"/>
      <w:r>
        <w:t>Kazayuki</w:t>
      </w:r>
      <w:proofErr w:type="spellEnd"/>
      <w:r>
        <w:t xml:space="preserve"> </w:t>
      </w:r>
      <w:proofErr w:type="spellStart"/>
      <w:r>
        <w:t>Saboda</w:t>
      </w:r>
      <w:proofErr w:type="spellEnd"/>
      <w:r>
        <w:t xml:space="preserve"> (Sony), Ichirou Ida (Fujitsu), </w:t>
      </w:r>
      <w:proofErr w:type="spellStart"/>
      <w:r w:rsidR="00955DF1">
        <w:t>Shusaku</w:t>
      </w:r>
      <w:proofErr w:type="spellEnd"/>
      <w:r w:rsidR="00955DF1">
        <w:t xml:space="preserve"> Shimada (Yokogawa), </w:t>
      </w:r>
      <w:r>
        <w:t xml:space="preserve">Steve </w:t>
      </w:r>
      <w:proofErr w:type="spellStart"/>
      <w:r>
        <w:t>Jillings</w:t>
      </w:r>
      <w:proofErr w:type="spellEnd"/>
      <w:r>
        <w:t xml:space="preserve"> (</w:t>
      </w:r>
      <w:proofErr w:type="spellStart"/>
      <w:r>
        <w:t>Semtech</w:t>
      </w:r>
      <w:proofErr w:type="spellEnd"/>
      <w:r>
        <w:t xml:space="preserve">), Ben Rolfe (Blind Creek), John </w:t>
      </w:r>
      <w:proofErr w:type="spellStart"/>
      <w:r>
        <w:t>Notor</w:t>
      </w:r>
      <w:proofErr w:type="spellEnd"/>
      <w:r>
        <w:t xml:space="preserve"> (</w:t>
      </w:r>
      <w:proofErr w:type="spellStart"/>
      <w:r>
        <w:t>Notor</w:t>
      </w:r>
      <w:proofErr w:type="spellEnd"/>
      <w:r>
        <w:t xml:space="preserve"> Research), </w:t>
      </w:r>
      <w:r w:rsidR="00955DF1">
        <w:t>Jon Adams (</w:t>
      </w:r>
      <w:proofErr w:type="spellStart"/>
      <w:r w:rsidR="00955DF1">
        <w:t>Lilee</w:t>
      </w:r>
      <w:proofErr w:type="spellEnd"/>
      <w:r w:rsidR="00955DF1">
        <w:t xml:space="preserve"> Systems).</w:t>
      </w:r>
    </w:p>
    <w:p w:rsidR="00955DF1" w:rsidRDefault="00955DF1" w:rsidP="00955DF1">
      <w:pPr>
        <w:pStyle w:val="NoSpacing"/>
      </w:pPr>
    </w:p>
    <w:p w:rsidR="00955DF1" w:rsidRDefault="00955DF1" w:rsidP="00955DF1">
      <w:pPr>
        <w:pStyle w:val="NoSpacing"/>
      </w:pPr>
      <w:r>
        <w:t>I</w:t>
      </w:r>
      <w:r w:rsidR="002D061E">
        <w:t>tem 1.1, 1.2: Document 15-12-013</w:t>
      </w:r>
      <w:r>
        <w:t>6-00-0ptc PTC Study Group Opening Session</w:t>
      </w:r>
    </w:p>
    <w:p w:rsidR="00955DF1" w:rsidRDefault="00955DF1" w:rsidP="00955DF1">
      <w:pPr>
        <w:pStyle w:val="NoSpacing"/>
      </w:pPr>
    </w:p>
    <w:p w:rsidR="00955DF1" w:rsidRDefault="00955DF1" w:rsidP="00955DF1">
      <w:pPr>
        <w:pStyle w:val="NoSpacing"/>
      </w:pPr>
      <w:r>
        <w:t xml:space="preserve">Item 1.3: Motion to approve agenda </w:t>
      </w:r>
      <w:r w:rsidR="002D061E">
        <w:t xml:space="preserve">(15-12-0090-00-0ptc) </w:t>
      </w:r>
      <w:r>
        <w:t xml:space="preserve">as published. </w:t>
      </w:r>
      <w:proofErr w:type="spellStart"/>
      <w:r w:rsidR="002D061E">
        <w:t>Astrin</w:t>
      </w:r>
      <w:proofErr w:type="spellEnd"/>
      <w:r w:rsidR="002D061E">
        <w:t xml:space="preserve"> moved, </w:t>
      </w:r>
      <w:proofErr w:type="spellStart"/>
      <w:r w:rsidR="002D061E">
        <w:t>Moskowitz</w:t>
      </w:r>
      <w:proofErr w:type="spellEnd"/>
      <w:r w:rsidR="002D061E">
        <w:t xml:space="preserve"> second, approved unanimously</w:t>
      </w:r>
      <w:r>
        <w:t>.</w:t>
      </w:r>
    </w:p>
    <w:p w:rsidR="00955DF1" w:rsidRDefault="00955DF1" w:rsidP="00955DF1">
      <w:pPr>
        <w:pStyle w:val="NoSpacing"/>
      </w:pPr>
    </w:p>
    <w:p w:rsidR="00955DF1" w:rsidRDefault="00955DF1" w:rsidP="00955DF1">
      <w:pPr>
        <w:pStyle w:val="NoSpacing"/>
      </w:pPr>
      <w:r>
        <w:t>Item 1.4: Went through P&amp;P and Patent slides. No objections or raised hands noted.</w:t>
      </w:r>
    </w:p>
    <w:p w:rsidR="00955DF1" w:rsidRDefault="00955DF1" w:rsidP="00955DF1">
      <w:pPr>
        <w:pStyle w:val="NoSpacing"/>
      </w:pPr>
    </w:p>
    <w:p w:rsidR="00955DF1" w:rsidRDefault="00955DF1" w:rsidP="00955DF1">
      <w:pPr>
        <w:pStyle w:val="NoSpacing"/>
      </w:pPr>
      <w:proofErr w:type="gramStart"/>
      <w:r>
        <w:t>Item 1.5: Motion to appr</w:t>
      </w:r>
      <w:r w:rsidR="002D061E">
        <w:t>ove meeting minutes from Jacksonville</w:t>
      </w:r>
      <w:r>
        <w:t>.</w:t>
      </w:r>
      <w:proofErr w:type="gramEnd"/>
      <w:r>
        <w:t xml:space="preserve"> </w:t>
      </w:r>
      <w:proofErr w:type="spellStart"/>
      <w:r w:rsidR="002D061E">
        <w:t>Astrin</w:t>
      </w:r>
      <w:proofErr w:type="spellEnd"/>
      <w:r w:rsidR="002D061E">
        <w:t xml:space="preserve"> moved, </w:t>
      </w:r>
      <w:proofErr w:type="spellStart"/>
      <w:r w:rsidR="002D061E">
        <w:t>Moskowitz</w:t>
      </w:r>
      <w:proofErr w:type="spellEnd"/>
      <w:r w:rsidR="002D061E">
        <w:t xml:space="preserve"> second, approved unanimously</w:t>
      </w:r>
      <w:r>
        <w:t>.</w:t>
      </w:r>
    </w:p>
    <w:p w:rsidR="00955DF1" w:rsidRDefault="00955DF1" w:rsidP="00955DF1">
      <w:pPr>
        <w:pStyle w:val="NoSpacing"/>
      </w:pPr>
    </w:p>
    <w:p w:rsidR="00955DF1" w:rsidRPr="00315A28" w:rsidRDefault="00955DF1" w:rsidP="00955DF1">
      <w:pPr>
        <w:pStyle w:val="NoSpacing"/>
        <w:rPr>
          <w:rFonts w:cs="Calibri"/>
        </w:rPr>
      </w:pPr>
      <w:r>
        <w:lastRenderedPageBreak/>
        <w:t xml:space="preserve">Item 1.6: </w:t>
      </w:r>
      <w:r w:rsidR="002D061E">
        <w:t>Adams went through PAR as approved at Jacksonville</w:t>
      </w:r>
      <w:r>
        <w:t>.</w:t>
      </w:r>
      <w:r w:rsidR="002017EC">
        <w:t xml:space="preserve"> One comment from NesCom (IEEE New </w:t>
      </w:r>
      <w:r w:rsidR="002017EC" w:rsidRPr="00315A28">
        <w:rPr>
          <w:rFonts w:cs="Calibri"/>
        </w:rPr>
        <w:t>Standards Committee) was received so far. It reads:</w:t>
      </w:r>
    </w:p>
    <w:p w:rsidR="002017EC" w:rsidRPr="00315A28" w:rsidRDefault="002017EC" w:rsidP="00955DF1">
      <w:pPr>
        <w:pStyle w:val="NoSpacing"/>
        <w:rPr>
          <w:rFonts w:cs="Calibri"/>
        </w:rPr>
      </w:pPr>
    </w:p>
    <w:p w:rsidR="002017EC" w:rsidRPr="00315A28" w:rsidRDefault="002017EC" w:rsidP="00955DF1">
      <w:pPr>
        <w:pStyle w:val="NoSpacing"/>
        <w:rPr>
          <w:rFonts w:cs="Calibri"/>
          <w:color w:val="000000"/>
          <w:shd w:val="clear" w:color="auto" w:fill="FFFFFF"/>
        </w:rPr>
      </w:pPr>
      <w:r w:rsidRPr="00315A28">
        <w:rPr>
          <w:rFonts w:cs="Calibri"/>
          <w:color w:val="000000"/>
          <w:shd w:val="clear" w:color="auto" w:fill="FFFFFF"/>
        </w:rPr>
        <w:t>“</w:t>
      </w:r>
      <w:r w:rsidRPr="00315A28">
        <w:rPr>
          <w:rFonts w:cs="Calibri"/>
          <w:color w:val="000000"/>
          <w:shd w:val="clear" w:color="auto" w:fill="FFFFFF"/>
        </w:rPr>
        <w:t>Since this project appears to be of vital interest to the</w:t>
      </w:r>
      <w:r w:rsidRPr="00315A28">
        <w:rPr>
          <w:rFonts w:cs="Calibri"/>
          <w:color w:val="000000"/>
        </w:rPr>
        <w:t xml:space="preserve"> </w:t>
      </w:r>
      <w:r w:rsidRPr="00315A28">
        <w:rPr>
          <w:rFonts w:cs="Calibri"/>
          <w:color w:val="000000"/>
          <w:shd w:val="clear" w:color="auto" w:fill="FFFFFF"/>
        </w:rPr>
        <w:t>Vehicular Technology Society, should VTS be a co-sponsor? If not, how</w:t>
      </w:r>
      <w:r w:rsidRPr="00315A28">
        <w:rPr>
          <w:rFonts w:cs="Calibri"/>
          <w:color w:val="000000"/>
          <w:shd w:val="clear" w:color="auto" w:fill="FFFFFF"/>
        </w:rPr>
        <w:t xml:space="preserve"> </w:t>
      </w:r>
      <w:r w:rsidRPr="00315A28">
        <w:rPr>
          <w:rFonts w:cs="Calibri"/>
          <w:color w:val="000000"/>
          <w:shd w:val="clear" w:color="auto" w:fill="FFFFFF"/>
        </w:rPr>
        <w:t>is the working group maintaining close coordination and involvement</w:t>
      </w:r>
      <w:r w:rsidRPr="00315A28">
        <w:rPr>
          <w:rFonts w:cs="Calibri"/>
          <w:color w:val="000000"/>
          <w:shd w:val="clear" w:color="auto" w:fill="FFFFFF"/>
        </w:rPr>
        <w:t xml:space="preserve"> </w:t>
      </w:r>
      <w:r w:rsidRPr="00315A28">
        <w:rPr>
          <w:rFonts w:cs="Calibri"/>
          <w:color w:val="000000"/>
          <w:shd w:val="clear" w:color="auto" w:fill="FFFFFF"/>
        </w:rPr>
        <w:t>from VTS?</w:t>
      </w:r>
      <w:r w:rsidRPr="00315A28">
        <w:rPr>
          <w:rFonts w:cs="Calibri"/>
          <w:color w:val="000000"/>
          <w:shd w:val="clear" w:color="auto" w:fill="FFFFFF"/>
        </w:rPr>
        <w:t>”</w:t>
      </w:r>
    </w:p>
    <w:p w:rsidR="002017EC" w:rsidRPr="00315A28" w:rsidRDefault="002017EC" w:rsidP="00955DF1">
      <w:pPr>
        <w:pStyle w:val="NoSpacing"/>
        <w:rPr>
          <w:rFonts w:cs="Calibri"/>
          <w:color w:val="000000"/>
          <w:shd w:val="clear" w:color="auto" w:fill="FFFFFF"/>
        </w:rPr>
      </w:pPr>
    </w:p>
    <w:p w:rsidR="002017EC" w:rsidRPr="00315A28" w:rsidRDefault="002017EC" w:rsidP="00955DF1">
      <w:pPr>
        <w:pStyle w:val="NoSpacing"/>
        <w:rPr>
          <w:rFonts w:cs="Calibri"/>
        </w:rPr>
      </w:pPr>
      <w:r w:rsidRPr="00315A28">
        <w:rPr>
          <w:rFonts w:cs="Calibri"/>
        </w:rPr>
        <w:t xml:space="preserve">Discussed suggested responses. It was noted that Chair has worked with </w:t>
      </w:r>
      <w:r w:rsidRPr="002017EC">
        <w:rPr>
          <w:rFonts w:cs="Calibri"/>
        </w:rPr>
        <w:t xml:space="preserve">VTS VP Land Transportation </w:t>
      </w:r>
      <w:proofErr w:type="spellStart"/>
      <w:r w:rsidRPr="002017EC">
        <w:rPr>
          <w:rFonts w:cs="Calibri"/>
        </w:rPr>
        <w:t>Glickenstein</w:t>
      </w:r>
      <w:proofErr w:type="spellEnd"/>
      <w:r w:rsidRPr="002017EC">
        <w:rPr>
          <w:rFonts w:cs="Calibri"/>
        </w:rPr>
        <w:t xml:space="preserve"> </w:t>
      </w:r>
      <w:r>
        <w:rPr>
          <w:rFonts w:cs="Calibri"/>
        </w:rPr>
        <w:t xml:space="preserve">(also a </w:t>
      </w:r>
      <w:proofErr w:type="spellStart"/>
      <w:r>
        <w:rPr>
          <w:rFonts w:cs="Calibri"/>
        </w:rPr>
        <w:t>SGptc</w:t>
      </w:r>
      <w:proofErr w:type="spellEnd"/>
      <w:r>
        <w:rPr>
          <w:rFonts w:cs="Calibri"/>
        </w:rPr>
        <w:t xml:space="preserve"> participant) to </w:t>
      </w:r>
      <w:r w:rsidRPr="00315A28">
        <w:rPr>
          <w:rFonts w:cs="Calibri"/>
        </w:rPr>
        <w:t>establish formal relationship with VTS (IEEE Vehicular Technology Society) Board of Governors. Suggested answer to comment/question would be:</w:t>
      </w:r>
    </w:p>
    <w:p w:rsidR="002017EC" w:rsidRPr="00315A28" w:rsidRDefault="002017EC" w:rsidP="00955DF1">
      <w:pPr>
        <w:pStyle w:val="NoSpacing"/>
        <w:rPr>
          <w:rFonts w:cs="Calibri"/>
        </w:rPr>
      </w:pPr>
    </w:p>
    <w:p w:rsidR="00000000" w:rsidRPr="00315A28" w:rsidRDefault="002017EC" w:rsidP="002017EC">
      <w:pPr>
        <w:pStyle w:val="NoSpacing"/>
        <w:numPr>
          <w:ilvl w:val="0"/>
          <w:numId w:val="5"/>
        </w:numPr>
        <w:rPr>
          <w:rFonts w:cs="Calibri"/>
        </w:rPr>
      </w:pPr>
      <w:r w:rsidRPr="00315A28">
        <w:rPr>
          <w:rFonts w:cs="Calibri"/>
        </w:rPr>
        <w:t>IEEE STD 802.15.4 is a logical home for development of a broad wireless standard for the Positive Train Control RF/PHY/MAC link due to the flexibility of the 802.15.4 standard and the market traction (over 200 MU deployed) that has been established.</w:t>
      </w:r>
    </w:p>
    <w:p w:rsidR="00000000" w:rsidRPr="00315A28" w:rsidRDefault="002017EC" w:rsidP="002017EC">
      <w:pPr>
        <w:pStyle w:val="NoSpacing"/>
        <w:numPr>
          <w:ilvl w:val="1"/>
          <w:numId w:val="5"/>
        </w:numPr>
        <w:rPr>
          <w:rFonts w:cs="Calibri"/>
        </w:rPr>
      </w:pPr>
      <w:r w:rsidRPr="00315A28">
        <w:rPr>
          <w:rFonts w:cs="Calibri"/>
        </w:rPr>
        <w:t>Strong support has been demonstrated from VTS with respect to the 802.15 work and multiple individuals have worked to develop a smooth coordinated effort.</w:t>
      </w:r>
    </w:p>
    <w:p w:rsidR="00000000" w:rsidRPr="00315A28" w:rsidRDefault="002017EC" w:rsidP="002017EC">
      <w:pPr>
        <w:pStyle w:val="NoSpacing"/>
        <w:numPr>
          <w:ilvl w:val="1"/>
          <w:numId w:val="5"/>
        </w:numPr>
        <w:rPr>
          <w:rFonts w:cs="Calibri"/>
        </w:rPr>
      </w:pPr>
      <w:r w:rsidRPr="00315A28">
        <w:rPr>
          <w:rFonts w:cs="Calibri"/>
        </w:rPr>
        <w:t>An official liaison relationship has now been established between 802.15 PTC and the VTS Board of Governors, with the chair of IEEE 802.15 PTC as that liaison</w:t>
      </w:r>
    </w:p>
    <w:p w:rsidR="002017EC" w:rsidRPr="00315A28" w:rsidRDefault="002017EC" w:rsidP="00955DF1">
      <w:pPr>
        <w:pStyle w:val="NoSpacing"/>
        <w:numPr>
          <w:ilvl w:val="1"/>
          <w:numId w:val="5"/>
        </w:numPr>
        <w:rPr>
          <w:rFonts w:cs="Calibri"/>
        </w:rPr>
      </w:pPr>
      <w:r w:rsidRPr="00315A28">
        <w:rPr>
          <w:rFonts w:cs="Calibri"/>
        </w:rPr>
        <w:t>The vice-president of VTS Land Transportation has become a regular participant in the 802.15 PTC activities.</w:t>
      </w:r>
    </w:p>
    <w:p w:rsidR="002017EC" w:rsidRPr="00315A28" w:rsidRDefault="002017EC" w:rsidP="002017EC">
      <w:pPr>
        <w:pStyle w:val="NoSpacing"/>
        <w:rPr>
          <w:rFonts w:cs="Calibri"/>
        </w:rPr>
      </w:pPr>
    </w:p>
    <w:p w:rsidR="002017EC" w:rsidRPr="00315A28" w:rsidRDefault="002017EC" w:rsidP="00955DF1">
      <w:pPr>
        <w:pStyle w:val="NoSpacing"/>
        <w:rPr>
          <w:rFonts w:cs="Calibri"/>
        </w:rPr>
      </w:pPr>
      <w:r w:rsidRPr="00315A28">
        <w:rPr>
          <w:rFonts w:cs="Calibri"/>
        </w:rPr>
        <w:t>Some discussion of security aspects of train control systems, and conside</w:t>
      </w:r>
      <w:r w:rsidR="00E73DB5" w:rsidRPr="00315A28">
        <w:rPr>
          <w:rFonts w:cs="Calibri"/>
        </w:rPr>
        <w:t>rations for unique identity and anti-spoofing for wayside devices. Differences between what was done for 802.11p which was developed primarily as an ad-hoc network where security was done at a higher level.</w:t>
      </w:r>
    </w:p>
    <w:p w:rsidR="00E73DB5" w:rsidRPr="00315A28" w:rsidRDefault="00E73DB5" w:rsidP="00955DF1">
      <w:pPr>
        <w:pStyle w:val="NoSpacing"/>
        <w:rPr>
          <w:rFonts w:cs="Calibri"/>
        </w:rPr>
      </w:pPr>
    </w:p>
    <w:p w:rsidR="00E73DB5" w:rsidRPr="00315A28" w:rsidRDefault="00E73DB5" w:rsidP="00955DF1">
      <w:pPr>
        <w:pStyle w:val="NoSpacing"/>
        <w:rPr>
          <w:rFonts w:cs="Calibri"/>
        </w:rPr>
      </w:pPr>
      <w:r w:rsidRPr="00315A28">
        <w:rPr>
          <w:rFonts w:cs="Calibri"/>
        </w:rPr>
        <w:t xml:space="preserve">Discussion over differences between </w:t>
      </w:r>
      <w:proofErr w:type="spellStart"/>
      <w:r w:rsidRPr="00315A28">
        <w:rPr>
          <w:rFonts w:cs="Calibri"/>
        </w:rPr>
        <w:t>SGptc</w:t>
      </w:r>
      <w:proofErr w:type="spellEnd"/>
      <w:r w:rsidRPr="00315A28">
        <w:rPr>
          <w:rFonts w:cs="Calibri"/>
        </w:rPr>
        <w:t xml:space="preserve"> and 802.11p from a network membership point of view: </w:t>
      </w:r>
      <w:proofErr w:type="spellStart"/>
      <w:r w:rsidRPr="00315A28">
        <w:rPr>
          <w:rFonts w:cs="Calibri"/>
        </w:rPr>
        <w:t>Moskowitz</w:t>
      </w:r>
      <w:proofErr w:type="spellEnd"/>
      <w:r w:rsidRPr="00315A28">
        <w:rPr>
          <w:rFonts w:cs="Calibri"/>
        </w:rPr>
        <w:t xml:space="preserve"> suggests that two models are absolutely opposite, where in </w:t>
      </w:r>
      <w:proofErr w:type="spellStart"/>
      <w:r w:rsidRPr="00315A28">
        <w:rPr>
          <w:rFonts w:cs="Calibri"/>
        </w:rPr>
        <w:t>SGptc</w:t>
      </w:r>
      <w:proofErr w:type="spellEnd"/>
      <w:r w:rsidRPr="00315A28">
        <w:rPr>
          <w:rFonts w:cs="Calibri"/>
        </w:rPr>
        <w:t xml:space="preserve"> most devices are fixed and in 802.11p most devices are mobile.</w:t>
      </w:r>
    </w:p>
    <w:p w:rsidR="00E73DB5" w:rsidRPr="00315A28" w:rsidRDefault="00E73DB5" w:rsidP="00955DF1">
      <w:pPr>
        <w:pStyle w:val="NoSpacing"/>
        <w:rPr>
          <w:rFonts w:cs="Calibri"/>
        </w:rPr>
      </w:pPr>
    </w:p>
    <w:p w:rsidR="00E73DB5" w:rsidRPr="00315A28" w:rsidRDefault="00E73DB5" w:rsidP="00955DF1">
      <w:pPr>
        <w:pStyle w:val="NoSpacing"/>
        <w:rPr>
          <w:rFonts w:cs="Calibri"/>
        </w:rPr>
      </w:pPr>
      <w:r w:rsidRPr="00315A28">
        <w:rPr>
          <w:rFonts w:cs="Calibri"/>
        </w:rPr>
        <w:t>In order to make sure that any comments from 802.11 and 802.16 are addressed quickly, Chair will attend the two 802.11 PAR review sessions and the 802.16 PAR review session.</w:t>
      </w:r>
    </w:p>
    <w:p w:rsidR="00E73DB5" w:rsidRPr="00315A28" w:rsidRDefault="00E73DB5" w:rsidP="00955DF1">
      <w:pPr>
        <w:pStyle w:val="NoSpacing"/>
        <w:rPr>
          <w:rFonts w:cs="Calibri"/>
        </w:rPr>
      </w:pPr>
    </w:p>
    <w:p w:rsidR="00E73DB5" w:rsidRPr="00315A28" w:rsidRDefault="00E73DB5" w:rsidP="00955DF1">
      <w:pPr>
        <w:pStyle w:val="NoSpacing"/>
        <w:rPr>
          <w:rFonts w:cs="Calibri"/>
        </w:rPr>
      </w:pPr>
      <w:r w:rsidRPr="00315A28">
        <w:rPr>
          <w:rFonts w:cs="Calibri"/>
        </w:rPr>
        <w:t xml:space="preserve">B. </w:t>
      </w:r>
      <w:proofErr w:type="spellStart"/>
      <w:r w:rsidRPr="00315A28">
        <w:rPr>
          <w:rFonts w:cs="Calibri"/>
        </w:rPr>
        <w:t>Heile</w:t>
      </w:r>
      <w:proofErr w:type="spellEnd"/>
      <w:r w:rsidRPr="00315A28">
        <w:rPr>
          <w:rFonts w:cs="Calibri"/>
        </w:rPr>
        <w:t xml:space="preserve"> needs all finished resolutions to comments, in the form of a </w:t>
      </w:r>
      <w:proofErr w:type="spellStart"/>
      <w:r w:rsidRPr="00315A28">
        <w:rPr>
          <w:rFonts w:cs="Calibri"/>
        </w:rPr>
        <w:t>powerpoint</w:t>
      </w:r>
      <w:proofErr w:type="spellEnd"/>
      <w:r w:rsidRPr="00315A28">
        <w:rPr>
          <w:rFonts w:cs="Calibri"/>
        </w:rPr>
        <w:t xml:space="preserve"> document, using exact words (if email) or duplicated document sheets (if </w:t>
      </w:r>
      <w:proofErr w:type="spellStart"/>
      <w:r w:rsidRPr="00315A28">
        <w:rPr>
          <w:rFonts w:cs="Calibri"/>
        </w:rPr>
        <w:t>powerpoint</w:t>
      </w:r>
      <w:proofErr w:type="spellEnd"/>
      <w:r w:rsidRPr="00315A28">
        <w:rPr>
          <w:rFonts w:cs="Calibri"/>
        </w:rPr>
        <w:t xml:space="preserve"> or word) with resolutions interspersed, by 1600 local time Wednesday so that he has time to compile as a single document and send by 1700 Wednesday.</w:t>
      </w:r>
      <w:r w:rsidR="00D57241" w:rsidRPr="00315A28">
        <w:rPr>
          <w:rFonts w:cs="Calibri"/>
        </w:rPr>
        <w:t xml:space="preserve"> </w:t>
      </w:r>
      <w:proofErr w:type="gramStart"/>
      <w:r w:rsidR="00D57241" w:rsidRPr="00315A28">
        <w:rPr>
          <w:rFonts w:cs="Calibri"/>
        </w:rPr>
        <w:t>So will have to finish all work by end of PM1 Wednesday.</w:t>
      </w:r>
      <w:proofErr w:type="gramEnd"/>
    </w:p>
    <w:p w:rsidR="00AA376D" w:rsidRPr="00315A28" w:rsidRDefault="00AA376D" w:rsidP="00955DF1">
      <w:pPr>
        <w:pStyle w:val="NoSpacing"/>
        <w:rPr>
          <w:rFonts w:cs="Calibri"/>
        </w:rPr>
      </w:pPr>
    </w:p>
    <w:p w:rsidR="00AA376D" w:rsidRPr="00315A28" w:rsidRDefault="00AA376D" w:rsidP="00955DF1">
      <w:pPr>
        <w:pStyle w:val="NoSpacing"/>
        <w:rPr>
          <w:rFonts w:cs="Calibri"/>
        </w:rPr>
      </w:pPr>
      <w:r w:rsidRPr="00315A28">
        <w:rPr>
          <w:rFonts w:cs="Calibri"/>
        </w:rPr>
        <w:t>Item 1.7: Meeting recessed.</w:t>
      </w:r>
    </w:p>
    <w:p w:rsidR="00AA376D" w:rsidRPr="00315A28" w:rsidRDefault="00AA376D" w:rsidP="00955DF1">
      <w:pPr>
        <w:pStyle w:val="NoSpacing"/>
        <w:rPr>
          <w:rFonts w:cs="Calibri"/>
        </w:rPr>
      </w:pPr>
    </w:p>
    <w:p w:rsidR="00AA376D" w:rsidRPr="00315A28" w:rsidRDefault="00AA376D" w:rsidP="00955DF1">
      <w:pPr>
        <w:pStyle w:val="NoSpacing"/>
        <w:rPr>
          <w:rFonts w:cs="Calibri"/>
        </w:rPr>
      </w:pPr>
    </w:p>
    <w:p w:rsidR="00AA376D" w:rsidRPr="00315A28" w:rsidRDefault="00AA376D" w:rsidP="00955DF1">
      <w:pPr>
        <w:pStyle w:val="NoSpacing"/>
        <w:rPr>
          <w:rFonts w:cs="Calibri"/>
        </w:rPr>
      </w:pPr>
      <w:r w:rsidRPr="00315A28">
        <w:rPr>
          <w:rFonts w:cs="Calibri"/>
        </w:rPr>
        <w:t>Tuesday PM3 Session canceled.</w:t>
      </w:r>
    </w:p>
    <w:p w:rsidR="00AA376D" w:rsidRPr="00315A28" w:rsidRDefault="00AA376D" w:rsidP="00955DF1">
      <w:pPr>
        <w:pStyle w:val="NoSpacing"/>
        <w:rPr>
          <w:rFonts w:cs="Calibri"/>
        </w:rPr>
      </w:pPr>
    </w:p>
    <w:p w:rsidR="00AA376D" w:rsidRPr="00315A28" w:rsidRDefault="00AA376D" w:rsidP="00955DF1">
      <w:pPr>
        <w:pStyle w:val="NoSpacing"/>
        <w:rPr>
          <w:rFonts w:cs="Calibri"/>
        </w:rPr>
      </w:pPr>
      <w:r w:rsidRPr="00315A28">
        <w:rPr>
          <w:rFonts w:cs="Calibri"/>
        </w:rPr>
        <w:t>Wednesday AM1</w:t>
      </w:r>
    </w:p>
    <w:tbl>
      <w:tblPr>
        <w:tblW w:w="9780" w:type="dxa"/>
        <w:tblInd w:w="93" w:type="dxa"/>
        <w:tblLook w:val="04A0" w:firstRow="1" w:lastRow="0" w:firstColumn="1" w:lastColumn="0" w:noHBand="0" w:noVBand="1"/>
      </w:tblPr>
      <w:tblGrid>
        <w:gridCol w:w="1080"/>
        <w:gridCol w:w="5460"/>
        <w:gridCol w:w="1080"/>
        <w:gridCol w:w="1080"/>
        <w:gridCol w:w="1080"/>
      </w:tblGrid>
      <w:tr w:rsidR="00AA376D" w:rsidRPr="00AA376D" w:rsidTr="00AA376D">
        <w:trPr>
          <w:trHeight w:val="315"/>
        </w:trPr>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b/>
                <w:bCs/>
                <w:sz w:val="20"/>
                <w:lang w:eastAsia="en-US"/>
              </w:rPr>
            </w:pPr>
            <w:r w:rsidRPr="00AA376D">
              <w:rPr>
                <w:b/>
                <w:bCs/>
                <w:sz w:val="20"/>
                <w:lang w:eastAsia="en-US"/>
              </w:rPr>
              <w:t>3</w:t>
            </w:r>
          </w:p>
        </w:tc>
        <w:tc>
          <w:tcPr>
            <w:tcW w:w="5460" w:type="dxa"/>
            <w:tcBorders>
              <w:top w:val="nil"/>
              <w:left w:val="nil"/>
              <w:bottom w:val="nil"/>
              <w:right w:val="nil"/>
            </w:tcBorders>
            <w:shd w:val="clear" w:color="auto" w:fill="auto"/>
            <w:noWrap/>
            <w:vAlign w:val="bottom"/>
            <w:hideMark/>
          </w:tcPr>
          <w:p w:rsidR="00AA376D" w:rsidRPr="00AA376D" w:rsidRDefault="00AA376D" w:rsidP="00AA376D">
            <w:pPr>
              <w:rPr>
                <w:b/>
                <w:bCs/>
                <w:szCs w:val="24"/>
                <w:lang w:eastAsia="en-US"/>
              </w:rPr>
            </w:pPr>
            <w:r w:rsidRPr="00AA376D">
              <w:rPr>
                <w:b/>
                <w:bCs/>
                <w:szCs w:val="24"/>
                <w:lang w:eastAsia="en-US"/>
              </w:rPr>
              <w:t>Wednesday AM1 - Address PAR/5C Comments</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rPr>
                <w:rFonts w:ascii="Arial" w:hAnsi="Arial" w:cs="Arial"/>
                <w:szCs w:val="24"/>
                <w:lang w:eastAsia="en-US"/>
              </w:rPr>
            </w:pPr>
          </w:p>
        </w:tc>
        <w:tc>
          <w:tcPr>
            <w:tcW w:w="1080" w:type="dxa"/>
            <w:tcBorders>
              <w:top w:val="nil"/>
              <w:left w:val="nil"/>
              <w:bottom w:val="nil"/>
              <w:right w:val="nil"/>
            </w:tcBorders>
            <w:shd w:val="clear" w:color="auto" w:fill="auto"/>
            <w:noWrap/>
            <w:vAlign w:val="bottom"/>
            <w:hideMark/>
          </w:tcPr>
          <w:p w:rsidR="00AA376D" w:rsidRPr="00AA376D" w:rsidRDefault="00AA376D" w:rsidP="00AA376D">
            <w:pPr>
              <w:rPr>
                <w:rFonts w:ascii="Calibri" w:hAnsi="Calibri" w:cs="Calibri"/>
                <w:color w:val="000000"/>
                <w:szCs w:val="24"/>
                <w:lang w:eastAsia="en-US"/>
              </w:rPr>
            </w:pPr>
          </w:p>
        </w:tc>
        <w:tc>
          <w:tcPr>
            <w:tcW w:w="1080" w:type="dxa"/>
            <w:tcBorders>
              <w:top w:val="nil"/>
              <w:left w:val="nil"/>
              <w:bottom w:val="nil"/>
              <w:right w:val="nil"/>
            </w:tcBorders>
            <w:shd w:val="clear" w:color="auto" w:fill="auto"/>
            <w:noWrap/>
            <w:vAlign w:val="bottom"/>
            <w:hideMark/>
          </w:tcPr>
          <w:p w:rsidR="00AA376D" w:rsidRPr="00AA376D" w:rsidRDefault="00AA376D" w:rsidP="00AA376D">
            <w:pPr>
              <w:rPr>
                <w:rFonts w:ascii="Calibri" w:hAnsi="Calibri" w:cs="Calibri"/>
                <w:color w:val="000000"/>
                <w:szCs w:val="24"/>
                <w:lang w:eastAsia="en-US"/>
              </w:rPr>
            </w:pPr>
          </w:p>
        </w:tc>
      </w:tr>
      <w:tr w:rsidR="00AA376D" w:rsidRPr="00AA376D" w:rsidTr="00AA376D">
        <w:trPr>
          <w:trHeight w:val="315"/>
        </w:trPr>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lastRenderedPageBreak/>
              <w:t>3.1</w:t>
            </w:r>
          </w:p>
        </w:tc>
        <w:tc>
          <w:tcPr>
            <w:tcW w:w="5460" w:type="dxa"/>
            <w:tcBorders>
              <w:top w:val="nil"/>
              <w:left w:val="nil"/>
              <w:bottom w:val="nil"/>
              <w:right w:val="nil"/>
            </w:tcBorders>
            <w:shd w:val="clear" w:color="auto" w:fill="auto"/>
            <w:noWrap/>
            <w:vAlign w:val="bottom"/>
            <w:hideMark/>
          </w:tcPr>
          <w:p w:rsidR="00AA376D" w:rsidRPr="00AA376D" w:rsidRDefault="00AA376D" w:rsidP="00AA376D">
            <w:pPr>
              <w:rPr>
                <w:sz w:val="20"/>
                <w:lang w:eastAsia="en-US"/>
              </w:rPr>
            </w:pPr>
            <w:r w:rsidRPr="00AA376D">
              <w:rPr>
                <w:sz w:val="20"/>
                <w:lang w:eastAsia="en-US"/>
              </w:rPr>
              <w:t>OPEN</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center"/>
              <w:rPr>
                <w:sz w:val="20"/>
                <w:lang w:eastAsia="en-US"/>
              </w:rPr>
            </w:pPr>
            <w:r w:rsidRPr="00AA376D">
              <w:rPr>
                <w:sz w:val="20"/>
                <w:lang w:eastAsia="en-US"/>
              </w:rPr>
              <w:t>Adams</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5</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8:00 AM</w:t>
            </w:r>
          </w:p>
        </w:tc>
      </w:tr>
      <w:tr w:rsidR="00AA376D" w:rsidRPr="00AA376D" w:rsidTr="00AA376D">
        <w:trPr>
          <w:trHeight w:val="315"/>
        </w:trPr>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3.2</w:t>
            </w:r>
          </w:p>
        </w:tc>
        <w:tc>
          <w:tcPr>
            <w:tcW w:w="5460" w:type="dxa"/>
            <w:tcBorders>
              <w:top w:val="nil"/>
              <w:left w:val="nil"/>
              <w:bottom w:val="nil"/>
              <w:right w:val="nil"/>
            </w:tcBorders>
            <w:shd w:val="clear" w:color="auto" w:fill="auto"/>
            <w:noWrap/>
            <w:vAlign w:val="bottom"/>
            <w:hideMark/>
          </w:tcPr>
          <w:p w:rsidR="00AA376D" w:rsidRPr="00AA376D" w:rsidRDefault="00AA376D" w:rsidP="00AA376D">
            <w:pPr>
              <w:rPr>
                <w:sz w:val="20"/>
                <w:lang w:eastAsia="en-US"/>
              </w:rPr>
            </w:pPr>
            <w:r w:rsidRPr="00AA376D">
              <w:rPr>
                <w:sz w:val="20"/>
                <w:lang w:eastAsia="en-US"/>
              </w:rPr>
              <w:t>Work on comment resolution</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center"/>
              <w:rPr>
                <w:sz w:val="20"/>
                <w:lang w:eastAsia="en-US"/>
              </w:rPr>
            </w:pPr>
            <w:r w:rsidRPr="00AA376D">
              <w:rPr>
                <w:sz w:val="20"/>
                <w:lang w:eastAsia="en-US"/>
              </w:rPr>
              <w:t>All</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115</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8:05 AM</w:t>
            </w:r>
          </w:p>
        </w:tc>
      </w:tr>
      <w:tr w:rsidR="00AA376D" w:rsidRPr="00AA376D" w:rsidTr="00AA376D">
        <w:trPr>
          <w:trHeight w:val="315"/>
        </w:trPr>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3.3</w:t>
            </w:r>
          </w:p>
        </w:tc>
        <w:tc>
          <w:tcPr>
            <w:tcW w:w="5460" w:type="dxa"/>
            <w:tcBorders>
              <w:top w:val="nil"/>
              <w:left w:val="nil"/>
              <w:bottom w:val="nil"/>
              <w:right w:val="nil"/>
            </w:tcBorders>
            <w:shd w:val="clear" w:color="auto" w:fill="auto"/>
            <w:noWrap/>
            <w:vAlign w:val="bottom"/>
            <w:hideMark/>
          </w:tcPr>
          <w:p w:rsidR="00AA376D" w:rsidRPr="00AA376D" w:rsidRDefault="00AA376D" w:rsidP="00AA376D">
            <w:pPr>
              <w:rPr>
                <w:sz w:val="20"/>
                <w:lang w:eastAsia="en-US"/>
              </w:rPr>
            </w:pPr>
            <w:r w:rsidRPr="00AA376D">
              <w:rPr>
                <w:sz w:val="20"/>
                <w:lang w:eastAsia="en-US"/>
              </w:rPr>
              <w:t>Recess</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center"/>
              <w:rPr>
                <w:sz w:val="20"/>
                <w:lang w:eastAsia="en-US"/>
              </w:rPr>
            </w:pPr>
            <w:r w:rsidRPr="00AA376D">
              <w:rPr>
                <w:sz w:val="20"/>
                <w:lang w:eastAsia="en-US"/>
              </w:rPr>
              <w:t>Adams</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0</w:t>
            </w:r>
          </w:p>
        </w:tc>
        <w:tc>
          <w:tcPr>
            <w:tcW w:w="1080" w:type="dxa"/>
            <w:tcBorders>
              <w:top w:val="nil"/>
              <w:left w:val="nil"/>
              <w:bottom w:val="nil"/>
              <w:right w:val="nil"/>
            </w:tcBorders>
            <w:shd w:val="clear" w:color="auto" w:fill="auto"/>
            <w:noWrap/>
            <w:vAlign w:val="bottom"/>
            <w:hideMark/>
          </w:tcPr>
          <w:p w:rsidR="00AA376D" w:rsidRPr="00AA376D" w:rsidRDefault="00AA376D" w:rsidP="00AA376D">
            <w:pPr>
              <w:jc w:val="right"/>
              <w:rPr>
                <w:sz w:val="20"/>
                <w:lang w:eastAsia="en-US"/>
              </w:rPr>
            </w:pPr>
            <w:r w:rsidRPr="00AA376D">
              <w:rPr>
                <w:sz w:val="20"/>
                <w:lang w:eastAsia="en-US"/>
              </w:rPr>
              <w:t>10:00 AM</w:t>
            </w:r>
          </w:p>
        </w:tc>
      </w:tr>
    </w:tbl>
    <w:p w:rsidR="00AA376D" w:rsidRPr="00315A28" w:rsidRDefault="00AA376D" w:rsidP="00955DF1">
      <w:pPr>
        <w:pStyle w:val="NoSpacing"/>
        <w:rPr>
          <w:rFonts w:cs="Calibri"/>
        </w:rPr>
      </w:pPr>
    </w:p>
    <w:p w:rsidR="00AA376D" w:rsidRPr="00315A28" w:rsidRDefault="00AA376D" w:rsidP="00955DF1">
      <w:pPr>
        <w:pStyle w:val="NoSpacing"/>
        <w:rPr>
          <w:rFonts w:cs="Calibri"/>
        </w:rPr>
      </w:pPr>
      <w:proofErr w:type="gramStart"/>
      <w:r w:rsidRPr="00315A28">
        <w:rPr>
          <w:rFonts w:cs="Calibri"/>
        </w:rPr>
        <w:t>Item 3.1 Open.</w:t>
      </w:r>
      <w:proofErr w:type="gramEnd"/>
    </w:p>
    <w:p w:rsidR="00280BA3" w:rsidRPr="00315A28" w:rsidRDefault="00280BA3" w:rsidP="00955DF1">
      <w:pPr>
        <w:pStyle w:val="NoSpacing"/>
        <w:rPr>
          <w:rFonts w:cs="Calibri"/>
        </w:rPr>
      </w:pPr>
    </w:p>
    <w:p w:rsidR="00AA376D" w:rsidRPr="00315A28" w:rsidRDefault="00AA376D" w:rsidP="00955DF1">
      <w:pPr>
        <w:pStyle w:val="NoSpacing"/>
        <w:rPr>
          <w:rFonts w:cs="Calibri"/>
        </w:rPr>
      </w:pPr>
      <w:r w:rsidRPr="00315A28">
        <w:rPr>
          <w:rFonts w:cs="Calibri"/>
        </w:rPr>
        <w:t>Item 3.2 Chair displayed all questions and comments on PAR. There were none on 5C document. There were 8 comments in total from 802.11, none from 802.16, and one individual comment. The 802.11 comments were mostly use of grammar or syntactical differences.</w:t>
      </w:r>
    </w:p>
    <w:p w:rsidR="00AA376D" w:rsidRPr="00315A28" w:rsidRDefault="00AA376D" w:rsidP="00955DF1">
      <w:pPr>
        <w:pStyle w:val="NoSpacing"/>
        <w:rPr>
          <w:rFonts w:cs="Calibri"/>
        </w:rPr>
      </w:pPr>
    </w:p>
    <w:p w:rsidR="00AA376D" w:rsidRPr="00315A28" w:rsidRDefault="00AA376D" w:rsidP="00955DF1">
      <w:pPr>
        <w:pStyle w:val="NoSpacing"/>
        <w:rPr>
          <w:rFonts w:cs="Calibri"/>
        </w:rPr>
      </w:pPr>
      <w:r w:rsidRPr="00315A28">
        <w:rPr>
          <w:rFonts w:cs="Calibri"/>
        </w:rPr>
        <w:t>802.11 Comments</w:t>
      </w:r>
    </w:p>
    <w:p w:rsidR="00AA376D" w:rsidRPr="00315A28" w:rsidRDefault="00AA376D" w:rsidP="00955DF1">
      <w:pPr>
        <w:pStyle w:val="NoSpacing"/>
        <w:rPr>
          <w:rFonts w:cs="Calibri"/>
        </w:rPr>
      </w:pPr>
      <w:r w:rsidRPr="00315A28">
        <w:rPr>
          <w:rFonts w:cs="Calibri"/>
        </w:rPr>
        <w:t>5.2 Scope</w:t>
      </w:r>
    </w:p>
    <w:p w:rsidR="00000000" w:rsidRPr="00315A28" w:rsidRDefault="00AA376D" w:rsidP="00AA376D">
      <w:pPr>
        <w:pStyle w:val="NoSpacing"/>
        <w:numPr>
          <w:ilvl w:val="0"/>
          <w:numId w:val="6"/>
        </w:numPr>
        <w:rPr>
          <w:rFonts w:cs="Calibri"/>
        </w:rPr>
      </w:pPr>
      <w:proofErr w:type="gramStart"/>
      <w:r w:rsidRPr="00315A28">
        <w:rPr>
          <w:rFonts w:cs="Calibri"/>
        </w:rPr>
        <w:t>typo</w:t>
      </w:r>
      <w:proofErr w:type="gramEnd"/>
      <w:r w:rsidRPr="00315A28">
        <w:rPr>
          <w:rFonts w:cs="Calibri"/>
        </w:rPr>
        <w:t xml:space="preserve">: </w:t>
      </w:r>
      <w:proofErr w:type="spellStart"/>
      <w:r w:rsidRPr="00315A28">
        <w:rPr>
          <w:rFonts w:cs="Calibri"/>
        </w:rPr>
        <w:t>PHYsical</w:t>
      </w:r>
      <w:proofErr w:type="spellEnd"/>
      <w:r w:rsidRPr="00315A28">
        <w:rPr>
          <w:rFonts w:cs="Calibri"/>
        </w:rPr>
        <w:t xml:space="preserve"> should probably be Physical.</w:t>
      </w:r>
    </w:p>
    <w:p w:rsidR="00000000" w:rsidRPr="00315A28" w:rsidRDefault="00AA376D" w:rsidP="00AA376D">
      <w:pPr>
        <w:pStyle w:val="NoSpacing"/>
        <w:numPr>
          <w:ilvl w:val="1"/>
          <w:numId w:val="6"/>
        </w:numPr>
        <w:rPr>
          <w:rFonts w:cs="Calibri"/>
        </w:rPr>
      </w:pPr>
      <w:r w:rsidRPr="00315A28">
        <w:rPr>
          <w:rFonts w:cs="Calibri"/>
        </w:rPr>
        <w:t>Agree</w:t>
      </w:r>
    </w:p>
    <w:p w:rsidR="00000000" w:rsidRPr="00315A28" w:rsidRDefault="00AA376D" w:rsidP="00AA376D">
      <w:pPr>
        <w:pStyle w:val="NoSpacing"/>
        <w:numPr>
          <w:ilvl w:val="0"/>
          <w:numId w:val="6"/>
        </w:numPr>
        <w:rPr>
          <w:rFonts w:cs="Calibri"/>
        </w:rPr>
      </w:pPr>
      <w:r w:rsidRPr="00315A28">
        <w:rPr>
          <w:rFonts w:cs="Calibri"/>
        </w:rPr>
        <w:t>Insert “Std.” to IEEE 802.15.4….</w:t>
      </w:r>
    </w:p>
    <w:p w:rsidR="00000000" w:rsidRPr="00315A28" w:rsidRDefault="00AA376D" w:rsidP="00AA376D">
      <w:pPr>
        <w:pStyle w:val="NoSpacing"/>
        <w:numPr>
          <w:ilvl w:val="1"/>
          <w:numId w:val="6"/>
        </w:numPr>
        <w:rPr>
          <w:rFonts w:cs="Calibri"/>
        </w:rPr>
      </w:pPr>
      <w:r w:rsidRPr="00315A28">
        <w:rPr>
          <w:rFonts w:cs="Calibri"/>
        </w:rPr>
        <w:t>Agree</w:t>
      </w:r>
    </w:p>
    <w:p w:rsidR="00000000" w:rsidRPr="00315A28" w:rsidRDefault="00AA376D" w:rsidP="00AA376D">
      <w:pPr>
        <w:pStyle w:val="NoSpacing"/>
        <w:numPr>
          <w:ilvl w:val="0"/>
          <w:numId w:val="6"/>
        </w:numPr>
        <w:rPr>
          <w:rFonts w:cs="Calibri"/>
        </w:rPr>
      </w:pPr>
      <w:proofErr w:type="gramStart"/>
      <w:r w:rsidRPr="00315A28">
        <w:rPr>
          <w:rFonts w:cs="Calibri"/>
        </w:rPr>
        <w:t>typo</w:t>
      </w:r>
      <w:proofErr w:type="gramEnd"/>
      <w:r w:rsidRPr="00315A28">
        <w:rPr>
          <w:rFonts w:cs="Calibri"/>
        </w:rPr>
        <w:t>: lower case the Medium Access Control….</w:t>
      </w:r>
    </w:p>
    <w:p w:rsidR="00000000" w:rsidRPr="00315A28" w:rsidRDefault="00AA376D" w:rsidP="00AA376D">
      <w:pPr>
        <w:pStyle w:val="NoSpacing"/>
        <w:numPr>
          <w:ilvl w:val="1"/>
          <w:numId w:val="6"/>
        </w:numPr>
        <w:rPr>
          <w:rFonts w:cs="Calibri"/>
        </w:rPr>
      </w:pPr>
      <w:r w:rsidRPr="00315A28">
        <w:rPr>
          <w:rFonts w:cs="Calibri"/>
        </w:rPr>
        <w:t>Agree</w:t>
      </w:r>
    </w:p>
    <w:p w:rsidR="00000000" w:rsidRPr="00315A28" w:rsidRDefault="00AA376D" w:rsidP="00AA376D">
      <w:pPr>
        <w:pStyle w:val="NoSpacing"/>
        <w:numPr>
          <w:ilvl w:val="0"/>
          <w:numId w:val="6"/>
        </w:numPr>
        <w:rPr>
          <w:rFonts w:cs="Calibri"/>
        </w:rPr>
      </w:pPr>
      <w:r w:rsidRPr="00315A28">
        <w:rPr>
          <w:rFonts w:cs="Calibri"/>
        </w:rPr>
        <w:t>What is the range of the channel Bandwidth limits?</w:t>
      </w:r>
    </w:p>
    <w:p w:rsidR="00000000" w:rsidRPr="00315A28" w:rsidRDefault="00AA376D" w:rsidP="00AA376D">
      <w:pPr>
        <w:pStyle w:val="NoSpacing"/>
        <w:numPr>
          <w:ilvl w:val="1"/>
          <w:numId w:val="6"/>
        </w:numPr>
        <w:rPr>
          <w:rFonts w:cs="Calibri"/>
        </w:rPr>
      </w:pPr>
      <w:proofErr w:type="gramStart"/>
      <w:r w:rsidRPr="00315A28">
        <w:rPr>
          <w:rFonts w:cs="Calibri"/>
        </w:rPr>
        <w:t>as</w:t>
      </w:r>
      <w:proofErr w:type="gramEnd"/>
      <w:r w:rsidRPr="00315A28">
        <w:rPr>
          <w:rFonts w:cs="Calibri"/>
        </w:rPr>
        <w:t xml:space="preserve"> narrow as 5khz and potentially as high as 20-30 MHz, consistent with any applicable regulations. (discretion to B </w:t>
      </w:r>
      <w:proofErr w:type="spellStart"/>
      <w:r w:rsidRPr="00315A28">
        <w:rPr>
          <w:rFonts w:cs="Calibri"/>
        </w:rPr>
        <w:t>Heile</w:t>
      </w:r>
      <w:proofErr w:type="spellEnd"/>
      <w:r w:rsidRPr="00315A28">
        <w:rPr>
          <w:rFonts w:cs="Calibri"/>
        </w:rPr>
        <w:t>)</w:t>
      </w:r>
    </w:p>
    <w:p w:rsidR="00000000" w:rsidRPr="00315A28" w:rsidRDefault="00AA376D" w:rsidP="00AA376D">
      <w:pPr>
        <w:pStyle w:val="NoSpacing"/>
        <w:numPr>
          <w:ilvl w:val="0"/>
          <w:numId w:val="6"/>
        </w:numPr>
        <w:rPr>
          <w:rFonts w:cs="Calibri"/>
        </w:rPr>
      </w:pPr>
      <w:r w:rsidRPr="00315A28">
        <w:rPr>
          <w:rFonts w:cs="Calibri"/>
        </w:rPr>
        <w:t>Consider changing “accommodates transmit power levels greater than the 1 watt typical of US FCC Part 15 devices” to indicate the standard that you will actually be using (are you targeting Part 80 and/or Part 90 devices?)</w:t>
      </w:r>
    </w:p>
    <w:p w:rsidR="00000000" w:rsidRPr="00315A28" w:rsidRDefault="00AA376D" w:rsidP="00AA376D">
      <w:pPr>
        <w:pStyle w:val="NoSpacing"/>
        <w:numPr>
          <w:ilvl w:val="1"/>
          <w:numId w:val="6"/>
        </w:numPr>
        <w:rPr>
          <w:rFonts w:cs="Calibri"/>
        </w:rPr>
      </w:pPr>
      <w:r w:rsidRPr="00315A28">
        <w:rPr>
          <w:rFonts w:cs="Calibri"/>
        </w:rPr>
        <w:t xml:space="preserve">Prefer to revise by eliminating entire clause. (discretion to B. </w:t>
      </w:r>
      <w:proofErr w:type="spellStart"/>
      <w:r w:rsidRPr="00315A28">
        <w:rPr>
          <w:rFonts w:cs="Calibri"/>
        </w:rPr>
        <w:t>Heile</w:t>
      </w:r>
      <w:proofErr w:type="spellEnd"/>
      <w:r w:rsidRPr="00315A28">
        <w:rPr>
          <w:rFonts w:cs="Calibri"/>
        </w:rPr>
        <w:t>)</w:t>
      </w:r>
    </w:p>
    <w:p w:rsidR="00000000" w:rsidRPr="00315A28" w:rsidRDefault="00AA376D" w:rsidP="00AA376D">
      <w:pPr>
        <w:pStyle w:val="NoSpacing"/>
        <w:numPr>
          <w:ilvl w:val="0"/>
          <w:numId w:val="6"/>
        </w:numPr>
        <w:rPr>
          <w:rFonts w:cs="Calibri"/>
        </w:rPr>
      </w:pPr>
      <w:r w:rsidRPr="00315A28">
        <w:rPr>
          <w:rFonts w:cs="Calibri"/>
        </w:rPr>
        <w:t>Change “and to meet United States” to “, primarily to meet United States”</w:t>
      </w:r>
    </w:p>
    <w:p w:rsidR="00000000" w:rsidRPr="00315A28" w:rsidRDefault="00AA376D" w:rsidP="00AA376D">
      <w:pPr>
        <w:pStyle w:val="NoSpacing"/>
        <w:numPr>
          <w:ilvl w:val="1"/>
          <w:numId w:val="6"/>
        </w:numPr>
        <w:rPr>
          <w:rFonts w:cs="Calibri"/>
        </w:rPr>
      </w:pPr>
      <w:r w:rsidRPr="00315A28">
        <w:rPr>
          <w:rFonts w:cs="Calibri"/>
        </w:rPr>
        <w:t>Decline. In addition to the subsequent comment, this standard is intended to be applicable worldwide.</w:t>
      </w:r>
    </w:p>
    <w:p w:rsidR="00000000" w:rsidRPr="00315A28" w:rsidRDefault="00AA376D" w:rsidP="00AA376D">
      <w:pPr>
        <w:pStyle w:val="NoSpacing"/>
        <w:numPr>
          <w:ilvl w:val="0"/>
          <w:numId w:val="6"/>
        </w:numPr>
        <w:rPr>
          <w:rFonts w:cs="Calibri"/>
        </w:rPr>
      </w:pPr>
      <w:r w:rsidRPr="00315A28">
        <w:rPr>
          <w:rFonts w:cs="Calibri"/>
        </w:rPr>
        <w:t>And delete “and similar regulatory requirements in other parts of the world.”</w:t>
      </w:r>
    </w:p>
    <w:p w:rsidR="00000000" w:rsidRPr="00315A28" w:rsidRDefault="00AA376D" w:rsidP="00AA376D">
      <w:pPr>
        <w:pStyle w:val="NoSpacing"/>
        <w:numPr>
          <w:ilvl w:val="1"/>
          <w:numId w:val="6"/>
        </w:numPr>
        <w:rPr>
          <w:rFonts w:cs="Calibri"/>
        </w:rPr>
      </w:pPr>
      <w:r w:rsidRPr="00315A28">
        <w:rPr>
          <w:rFonts w:cs="Calibri"/>
        </w:rPr>
        <w:t>Decline. In addition to the previous comment, this standard is intended to be applicable worldwide.</w:t>
      </w:r>
    </w:p>
    <w:p w:rsidR="00AA376D" w:rsidRPr="00315A28" w:rsidRDefault="00AA376D" w:rsidP="00AA376D">
      <w:pPr>
        <w:pStyle w:val="NoSpacing"/>
        <w:rPr>
          <w:rFonts w:cs="Calibri"/>
        </w:rPr>
      </w:pPr>
      <w:r w:rsidRPr="00315A28">
        <w:rPr>
          <w:rFonts w:cs="Calibri"/>
        </w:rPr>
        <w:t>5.5 Need for the Project</w:t>
      </w:r>
    </w:p>
    <w:p w:rsidR="00AA376D" w:rsidRPr="00315A28" w:rsidRDefault="00AA376D" w:rsidP="00AA376D">
      <w:pPr>
        <w:pStyle w:val="NoSpacing"/>
        <w:numPr>
          <w:ilvl w:val="0"/>
          <w:numId w:val="9"/>
        </w:numPr>
        <w:rPr>
          <w:rFonts w:cs="Calibri"/>
        </w:rPr>
      </w:pPr>
      <w:r w:rsidRPr="00315A28">
        <w:rPr>
          <w:rFonts w:cs="Calibri"/>
        </w:rPr>
        <w:t>Insert “Std.” to IEEE 802.15.4….</w:t>
      </w:r>
    </w:p>
    <w:p w:rsidR="00000000" w:rsidRPr="00315A28" w:rsidRDefault="00AA376D" w:rsidP="00AA376D">
      <w:pPr>
        <w:pStyle w:val="NoSpacing"/>
        <w:numPr>
          <w:ilvl w:val="0"/>
          <w:numId w:val="7"/>
        </w:numPr>
        <w:rPr>
          <w:rFonts w:cs="Calibri"/>
        </w:rPr>
      </w:pPr>
      <w:r w:rsidRPr="00315A28">
        <w:rPr>
          <w:rFonts w:cs="Calibri"/>
        </w:rPr>
        <w:t>Agree.</w:t>
      </w:r>
    </w:p>
    <w:p w:rsidR="00AA376D" w:rsidRPr="00315A28" w:rsidRDefault="00AA376D" w:rsidP="00955DF1">
      <w:pPr>
        <w:pStyle w:val="NoSpacing"/>
        <w:rPr>
          <w:rFonts w:cs="Calibri"/>
        </w:rPr>
      </w:pPr>
    </w:p>
    <w:p w:rsidR="00AA376D" w:rsidRPr="00315A28" w:rsidRDefault="00AA376D" w:rsidP="00955DF1">
      <w:pPr>
        <w:pStyle w:val="NoSpacing"/>
        <w:rPr>
          <w:rFonts w:cs="Calibri"/>
        </w:rPr>
      </w:pPr>
      <w:r w:rsidRPr="00315A28">
        <w:rPr>
          <w:rFonts w:cs="Calibri"/>
        </w:rPr>
        <w:t xml:space="preserve">Individual Comment (S. </w:t>
      </w:r>
      <w:proofErr w:type="spellStart"/>
      <w:r w:rsidRPr="00315A28">
        <w:rPr>
          <w:rFonts w:cs="Calibri"/>
        </w:rPr>
        <w:t>Shellhammer</w:t>
      </w:r>
      <w:proofErr w:type="spellEnd"/>
      <w:r w:rsidRPr="00315A28">
        <w:rPr>
          <w:rFonts w:cs="Calibri"/>
        </w:rPr>
        <w:t>)</w:t>
      </w:r>
    </w:p>
    <w:p w:rsidR="00000000" w:rsidRPr="00315A28" w:rsidRDefault="00AA376D" w:rsidP="00AA376D">
      <w:pPr>
        <w:pStyle w:val="NoSpacing"/>
        <w:numPr>
          <w:ilvl w:val="0"/>
          <w:numId w:val="8"/>
        </w:numPr>
        <w:rPr>
          <w:rFonts w:cs="Calibri"/>
        </w:rPr>
      </w:pPr>
      <w:r w:rsidRPr="00315A28">
        <w:rPr>
          <w:rFonts w:cs="Calibri"/>
        </w:rPr>
        <w:t>The 802.15.4p PAR uses the phrase "positive train control" in both the title and the scope, however, the phrase is not defined. Please add a definition of "positive train control" to the explanatory notes section.</w:t>
      </w:r>
    </w:p>
    <w:p w:rsidR="00000000" w:rsidRPr="00315A28" w:rsidRDefault="00AA376D" w:rsidP="00AA376D">
      <w:pPr>
        <w:pStyle w:val="NoSpacing"/>
        <w:numPr>
          <w:ilvl w:val="0"/>
          <w:numId w:val="8"/>
        </w:numPr>
        <w:rPr>
          <w:rFonts w:cs="Calibri"/>
        </w:rPr>
      </w:pPr>
      <w:r w:rsidRPr="00315A28">
        <w:rPr>
          <w:rFonts w:cs="Calibri"/>
        </w:rPr>
        <w:t>Answer</w:t>
      </w:r>
    </w:p>
    <w:p w:rsidR="00000000" w:rsidRPr="00315A28" w:rsidRDefault="00AA376D" w:rsidP="00AA376D">
      <w:pPr>
        <w:pStyle w:val="NoSpacing"/>
        <w:numPr>
          <w:ilvl w:val="1"/>
          <w:numId w:val="8"/>
        </w:numPr>
        <w:rPr>
          <w:rFonts w:cs="Calibri"/>
        </w:rPr>
      </w:pPr>
      <w:r w:rsidRPr="00315A28">
        <w:rPr>
          <w:rFonts w:cs="Calibri"/>
        </w:rPr>
        <w:t xml:space="preserve">We decline the </w:t>
      </w:r>
      <w:proofErr w:type="gramStart"/>
      <w:r w:rsidRPr="00315A28">
        <w:rPr>
          <w:rFonts w:cs="Calibri"/>
        </w:rPr>
        <w:t>comment,</w:t>
      </w:r>
      <w:proofErr w:type="gramEnd"/>
      <w:r w:rsidRPr="00315A28">
        <w:rPr>
          <w:rFonts w:cs="Calibri"/>
        </w:rPr>
        <w:t xml:space="preserve"> we don’t think the definition belongs in the PAR.</w:t>
      </w:r>
    </w:p>
    <w:p w:rsidR="00000000" w:rsidRPr="00315A28" w:rsidRDefault="00AA376D" w:rsidP="00AA376D">
      <w:pPr>
        <w:pStyle w:val="NoSpacing"/>
        <w:numPr>
          <w:ilvl w:val="1"/>
          <w:numId w:val="8"/>
        </w:numPr>
        <w:rPr>
          <w:rFonts w:cs="Calibri"/>
        </w:rPr>
      </w:pPr>
      <w:r w:rsidRPr="00315A28">
        <w:rPr>
          <w:rFonts w:cs="Calibri"/>
        </w:rPr>
        <w:t>A reasonable definition of the term “positive train control” in this context is:</w:t>
      </w:r>
    </w:p>
    <w:p w:rsidR="00000000" w:rsidRPr="00315A28" w:rsidRDefault="00AA376D" w:rsidP="00AA376D">
      <w:pPr>
        <w:pStyle w:val="NoSpacing"/>
        <w:numPr>
          <w:ilvl w:val="2"/>
          <w:numId w:val="8"/>
        </w:numPr>
        <w:rPr>
          <w:rFonts w:cs="Calibri"/>
        </w:rPr>
      </w:pPr>
      <w:r w:rsidRPr="00315A28">
        <w:rPr>
          <w:rFonts w:cs="Calibri"/>
        </w:rPr>
        <w:lastRenderedPageBreak/>
        <w:t>The term “Positive Train Control” refers to a positive stop feature of the train control system. It requires an automatically enforced stop at wayside signals displaying a "stop signal“.</w:t>
      </w:r>
    </w:p>
    <w:p w:rsidR="00000000" w:rsidRPr="00315A28" w:rsidRDefault="00AA376D" w:rsidP="00AA376D">
      <w:pPr>
        <w:pStyle w:val="NoSpacing"/>
        <w:numPr>
          <w:ilvl w:val="1"/>
          <w:numId w:val="8"/>
        </w:numPr>
        <w:rPr>
          <w:rFonts w:cs="Calibri"/>
        </w:rPr>
      </w:pPr>
      <w:r w:rsidRPr="00315A28">
        <w:rPr>
          <w:rFonts w:cs="Calibri"/>
        </w:rPr>
        <w:t>The term is used in the US law known as the “Railroad Safety Improvement Act of 2008”. The phrase “positive train control system” is defined in US CFR 49, Subtitle V, Part</w:t>
      </w:r>
      <w:r w:rsidR="00280BA3" w:rsidRPr="00315A28">
        <w:rPr>
          <w:rFonts w:cs="Calibri"/>
        </w:rPr>
        <w:t xml:space="preserve"> </w:t>
      </w:r>
      <w:r w:rsidRPr="00315A28">
        <w:rPr>
          <w:rFonts w:cs="Calibri"/>
        </w:rPr>
        <w:t>A, Chapter 201, Subchapter II, paragraph 20157 (</w:t>
      </w:r>
      <w:proofErr w:type="spellStart"/>
      <w:r w:rsidRPr="00315A28">
        <w:rPr>
          <w:rFonts w:cs="Calibri"/>
        </w:rPr>
        <w:t>i</w:t>
      </w:r>
      <w:proofErr w:type="spellEnd"/>
      <w:r w:rsidRPr="00315A28">
        <w:rPr>
          <w:rFonts w:cs="Calibri"/>
        </w:rPr>
        <w:t>) (3) as:</w:t>
      </w:r>
    </w:p>
    <w:p w:rsidR="00000000" w:rsidRPr="00315A28" w:rsidRDefault="00AA376D" w:rsidP="00AA376D">
      <w:pPr>
        <w:pStyle w:val="NoSpacing"/>
        <w:numPr>
          <w:ilvl w:val="2"/>
          <w:numId w:val="8"/>
        </w:numPr>
        <w:rPr>
          <w:rFonts w:cs="Calibri"/>
        </w:rPr>
      </w:pPr>
      <w:r w:rsidRPr="00315A28">
        <w:rPr>
          <w:rFonts w:cs="Calibri"/>
        </w:rPr>
        <w:t>Positive train control system.— The term “positive train control system” means a system designed to prevent train-to-train collisions, over-speed derailments, incursions into established work zone limits, and the movement of a train through a switch left in the wrong position.</w:t>
      </w:r>
    </w:p>
    <w:p w:rsidR="00000000" w:rsidRPr="00315A28" w:rsidRDefault="00AA376D" w:rsidP="00AA376D">
      <w:pPr>
        <w:pStyle w:val="NoSpacing"/>
        <w:numPr>
          <w:ilvl w:val="1"/>
          <w:numId w:val="8"/>
        </w:numPr>
        <w:rPr>
          <w:rFonts w:cs="Calibri"/>
        </w:rPr>
      </w:pPr>
      <w:r w:rsidRPr="00315A28">
        <w:rPr>
          <w:rFonts w:cs="Calibri"/>
        </w:rPr>
        <w:t xml:space="preserve">Discretion to B. </w:t>
      </w:r>
      <w:proofErr w:type="spellStart"/>
      <w:r w:rsidRPr="00315A28">
        <w:rPr>
          <w:rFonts w:cs="Calibri"/>
        </w:rPr>
        <w:t>Heile</w:t>
      </w:r>
      <w:proofErr w:type="spellEnd"/>
      <w:r w:rsidRPr="00315A28">
        <w:rPr>
          <w:rFonts w:cs="Calibri"/>
        </w:rPr>
        <w:t xml:space="preserve"> </w:t>
      </w:r>
      <w:proofErr w:type="spellStart"/>
      <w:r w:rsidRPr="00315A28">
        <w:rPr>
          <w:rFonts w:cs="Calibri"/>
        </w:rPr>
        <w:t>wrt</w:t>
      </w:r>
      <w:proofErr w:type="spellEnd"/>
      <w:r w:rsidRPr="00315A28">
        <w:rPr>
          <w:rFonts w:cs="Calibri"/>
        </w:rPr>
        <w:t xml:space="preserve"> section 8.1 inclusion.</w:t>
      </w:r>
    </w:p>
    <w:p w:rsidR="00AA376D" w:rsidRPr="00315A28" w:rsidRDefault="00AA376D" w:rsidP="00955DF1">
      <w:pPr>
        <w:pStyle w:val="NoSpacing"/>
        <w:rPr>
          <w:rFonts w:cs="Calibri"/>
        </w:rPr>
      </w:pPr>
    </w:p>
    <w:p w:rsidR="00280BA3" w:rsidRPr="00315A28" w:rsidRDefault="00280BA3" w:rsidP="00955DF1">
      <w:pPr>
        <w:pStyle w:val="NoSpacing"/>
        <w:rPr>
          <w:rFonts w:cs="Calibri"/>
        </w:rPr>
      </w:pPr>
      <w:r w:rsidRPr="00315A28">
        <w:rPr>
          <w:rFonts w:cs="Calibri"/>
        </w:rPr>
        <w:t>Changes were drafted into a revised version of the PAR.</w:t>
      </w:r>
    </w:p>
    <w:p w:rsidR="00280BA3" w:rsidRPr="00315A28" w:rsidRDefault="00280BA3" w:rsidP="00955DF1">
      <w:pPr>
        <w:pStyle w:val="NoSpacing"/>
        <w:rPr>
          <w:rFonts w:cs="Calibri"/>
        </w:rPr>
      </w:pPr>
    </w:p>
    <w:p w:rsidR="00000000" w:rsidRPr="00315A28" w:rsidRDefault="00280BA3" w:rsidP="00280BA3">
      <w:pPr>
        <w:pStyle w:val="NoSpacing"/>
        <w:numPr>
          <w:ilvl w:val="0"/>
          <w:numId w:val="10"/>
        </w:numPr>
        <w:rPr>
          <w:rFonts w:cs="Calibri"/>
        </w:rPr>
      </w:pPr>
      <w:r w:rsidRPr="00315A28">
        <w:rPr>
          <w:rFonts w:cs="Calibri"/>
        </w:rPr>
        <w:t xml:space="preserve">Move to approve changes to document and to empower B. </w:t>
      </w:r>
      <w:proofErr w:type="spellStart"/>
      <w:r w:rsidRPr="00315A28">
        <w:rPr>
          <w:rFonts w:cs="Calibri"/>
        </w:rPr>
        <w:t>Heile</w:t>
      </w:r>
      <w:proofErr w:type="spellEnd"/>
      <w:r w:rsidRPr="00315A28">
        <w:rPr>
          <w:rFonts w:cs="Calibri"/>
        </w:rPr>
        <w:t xml:space="preserve"> to make adjustments as necessary</w:t>
      </w:r>
    </w:p>
    <w:p w:rsidR="00000000" w:rsidRPr="00315A28" w:rsidRDefault="00280BA3" w:rsidP="00280BA3">
      <w:pPr>
        <w:pStyle w:val="NoSpacing"/>
        <w:numPr>
          <w:ilvl w:val="1"/>
          <w:numId w:val="10"/>
        </w:numPr>
        <w:rPr>
          <w:rFonts w:cs="Calibri"/>
        </w:rPr>
      </w:pPr>
      <w:r w:rsidRPr="00315A28">
        <w:rPr>
          <w:rFonts w:cs="Calibri"/>
        </w:rPr>
        <w:t xml:space="preserve">Moved: John </w:t>
      </w:r>
      <w:proofErr w:type="spellStart"/>
      <w:r w:rsidRPr="00315A28">
        <w:rPr>
          <w:rFonts w:cs="Calibri"/>
        </w:rPr>
        <w:t>Notor</w:t>
      </w:r>
      <w:proofErr w:type="spellEnd"/>
      <w:r w:rsidRPr="00315A28">
        <w:rPr>
          <w:rFonts w:cs="Calibri"/>
        </w:rPr>
        <w:t xml:space="preserve"> (</w:t>
      </w:r>
      <w:proofErr w:type="spellStart"/>
      <w:r w:rsidRPr="00315A28">
        <w:rPr>
          <w:rFonts w:cs="Calibri"/>
        </w:rPr>
        <w:t>Notor</w:t>
      </w:r>
      <w:proofErr w:type="spellEnd"/>
      <w:r w:rsidRPr="00315A28">
        <w:rPr>
          <w:rFonts w:cs="Calibri"/>
        </w:rPr>
        <w:t xml:space="preserve"> Research)</w:t>
      </w:r>
    </w:p>
    <w:p w:rsidR="00000000" w:rsidRPr="00315A28" w:rsidRDefault="00280BA3" w:rsidP="00280BA3">
      <w:pPr>
        <w:pStyle w:val="NoSpacing"/>
        <w:numPr>
          <w:ilvl w:val="1"/>
          <w:numId w:val="10"/>
        </w:numPr>
        <w:rPr>
          <w:rFonts w:cs="Calibri"/>
        </w:rPr>
      </w:pPr>
      <w:r w:rsidRPr="00315A28">
        <w:rPr>
          <w:rFonts w:cs="Calibri"/>
        </w:rPr>
        <w:t>Second: Clint Chaplin (Samsung)</w:t>
      </w:r>
    </w:p>
    <w:p w:rsidR="00000000" w:rsidRPr="00315A28" w:rsidRDefault="00280BA3" w:rsidP="00280BA3">
      <w:pPr>
        <w:pStyle w:val="NoSpacing"/>
        <w:numPr>
          <w:ilvl w:val="1"/>
          <w:numId w:val="10"/>
        </w:numPr>
        <w:rPr>
          <w:rFonts w:cs="Calibri"/>
        </w:rPr>
      </w:pPr>
      <w:r w:rsidRPr="00315A28">
        <w:rPr>
          <w:rFonts w:cs="Calibri"/>
        </w:rPr>
        <w:t>Unanimously approved.</w:t>
      </w:r>
    </w:p>
    <w:p w:rsidR="00280BA3" w:rsidRPr="00315A28" w:rsidRDefault="00280BA3" w:rsidP="00280BA3">
      <w:pPr>
        <w:pStyle w:val="NoSpacing"/>
        <w:rPr>
          <w:rFonts w:cs="Calibri"/>
        </w:rPr>
      </w:pPr>
    </w:p>
    <w:p w:rsidR="00280BA3" w:rsidRPr="00315A28" w:rsidRDefault="00280BA3" w:rsidP="00280BA3">
      <w:pPr>
        <w:pStyle w:val="NoSpacing"/>
        <w:rPr>
          <w:rFonts w:cs="Calibri"/>
        </w:rPr>
      </w:pPr>
      <w:r w:rsidRPr="00315A28">
        <w:rPr>
          <w:rFonts w:cs="Calibri"/>
        </w:rPr>
        <w:t>Two further motions were constructed for presentation at the mid-week plenary at Wednesday AM2.</w:t>
      </w:r>
    </w:p>
    <w:p w:rsidR="00280BA3" w:rsidRPr="00315A28" w:rsidRDefault="00280BA3" w:rsidP="00280BA3">
      <w:pPr>
        <w:pStyle w:val="NoSpacing"/>
        <w:rPr>
          <w:rFonts w:cs="Calibri"/>
        </w:rPr>
      </w:pPr>
    </w:p>
    <w:p w:rsidR="00000000" w:rsidRPr="00315A28" w:rsidRDefault="00280BA3" w:rsidP="00280BA3">
      <w:pPr>
        <w:pStyle w:val="NoSpacing"/>
        <w:numPr>
          <w:ilvl w:val="0"/>
          <w:numId w:val="11"/>
        </w:numPr>
        <w:rPr>
          <w:rFonts w:cs="Calibri"/>
        </w:rPr>
      </w:pPr>
      <w:r w:rsidRPr="00315A28">
        <w:rPr>
          <w:rFonts w:cs="Calibri"/>
        </w:rPr>
        <w:t>Motion</w:t>
      </w:r>
      <w:r w:rsidR="002F5332" w:rsidRPr="00315A28">
        <w:rPr>
          <w:rFonts w:cs="Calibri"/>
        </w:rPr>
        <w:t xml:space="preserve"> #1</w:t>
      </w:r>
      <w:r w:rsidRPr="00315A28">
        <w:rPr>
          <w:rFonts w:cs="Calibri"/>
        </w:rPr>
        <w:t>: </w:t>
      </w:r>
      <w:r w:rsidRPr="00315A28">
        <w:rPr>
          <w:rFonts w:cs="Calibri"/>
          <w:i/>
          <w:iCs/>
        </w:rPr>
        <w:t>Request that the PAR and Five Criteria contained in documents 15-11-0821-10 and 15-11-0876-07 respectively be approved by the IEEE 802.15 WG and that the EC be requested to forward the PAR to NesCom</w:t>
      </w:r>
    </w:p>
    <w:p w:rsidR="00000000" w:rsidRPr="00315A28" w:rsidRDefault="00280BA3" w:rsidP="00280BA3">
      <w:pPr>
        <w:pStyle w:val="NoSpacing"/>
        <w:numPr>
          <w:ilvl w:val="1"/>
          <w:numId w:val="11"/>
        </w:numPr>
        <w:rPr>
          <w:rFonts w:cs="Calibri"/>
        </w:rPr>
      </w:pPr>
      <w:r w:rsidRPr="00315A28">
        <w:rPr>
          <w:rFonts w:cs="Calibri"/>
        </w:rPr>
        <w:t>Moved: Jon Adams (</w:t>
      </w:r>
      <w:proofErr w:type="spellStart"/>
      <w:r w:rsidRPr="00315A28">
        <w:rPr>
          <w:rFonts w:cs="Calibri"/>
        </w:rPr>
        <w:t>Lilee</w:t>
      </w:r>
      <w:proofErr w:type="spellEnd"/>
      <w:r w:rsidRPr="00315A28">
        <w:rPr>
          <w:rFonts w:cs="Calibri"/>
        </w:rPr>
        <w:t xml:space="preserve"> Systems)</w:t>
      </w:r>
    </w:p>
    <w:p w:rsidR="00280BA3" w:rsidRPr="00315A28" w:rsidRDefault="00280BA3" w:rsidP="00280BA3">
      <w:pPr>
        <w:pStyle w:val="NoSpacing"/>
        <w:numPr>
          <w:ilvl w:val="1"/>
          <w:numId w:val="11"/>
        </w:numPr>
        <w:rPr>
          <w:rFonts w:cs="Calibri"/>
        </w:rPr>
      </w:pPr>
      <w:r w:rsidRPr="00315A28">
        <w:rPr>
          <w:rFonts w:cs="Calibri"/>
        </w:rPr>
        <w:t xml:space="preserve">Second: John </w:t>
      </w:r>
      <w:proofErr w:type="spellStart"/>
      <w:r w:rsidRPr="00315A28">
        <w:rPr>
          <w:rFonts w:cs="Calibri"/>
        </w:rPr>
        <w:t>Notor</w:t>
      </w:r>
      <w:proofErr w:type="spellEnd"/>
      <w:r w:rsidRPr="00315A28">
        <w:rPr>
          <w:rFonts w:cs="Calibri"/>
        </w:rPr>
        <w:t xml:space="preserve"> (</w:t>
      </w:r>
      <w:proofErr w:type="spellStart"/>
      <w:r w:rsidRPr="00315A28">
        <w:rPr>
          <w:rFonts w:cs="Calibri"/>
        </w:rPr>
        <w:t>Notor</w:t>
      </w:r>
      <w:proofErr w:type="spellEnd"/>
      <w:r w:rsidRPr="00315A28">
        <w:rPr>
          <w:rFonts w:cs="Calibri"/>
        </w:rPr>
        <w:t xml:space="preserve"> Research)</w:t>
      </w:r>
    </w:p>
    <w:p w:rsidR="00280BA3" w:rsidRPr="00315A28" w:rsidRDefault="00280BA3" w:rsidP="00280BA3">
      <w:pPr>
        <w:pStyle w:val="NoSpacing"/>
        <w:rPr>
          <w:rFonts w:cs="Calibri"/>
        </w:rPr>
      </w:pPr>
    </w:p>
    <w:p w:rsidR="00000000" w:rsidRPr="00315A28" w:rsidRDefault="00280BA3" w:rsidP="00280BA3">
      <w:pPr>
        <w:pStyle w:val="NoSpacing"/>
        <w:numPr>
          <w:ilvl w:val="0"/>
          <w:numId w:val="12"/>
        </w:numPr>
        <w:rPr>
          <w:rFonts w:cs="Calibri"/>
        </w:rPr>
      </w:pPr>
      <w:r w:rsidRPr="00315A28">
        <w:rPr>
          <w:rFonts w:cs="Calibri"/>
        </w:rPr>
        <w:t>Motion</w:t>
      </w:r>
      <w:r w:rsidR="002F5332" w:rsidRPr="00315A28">
        <w:rPr>
          <w:rFonts w:cs="Calibri"/>
        </w:rPr>
        <w:t xml:space="preserve"> #2</w:t>
      </w:r>
      <w:r w:rsidRPr="00315A28">
        <w:rPr>
          <w:rFonts w:cs="Calibri"/>
        </w:rPr>
        <w:t>:  </w:t>
      </w:r>
      <w:r w:rsidRPr="00315A28">
        <w:rPr>
          <w:rFonts w:cs="Calibri"/>
          <w:i/>
          <w:iCs/>
        </w:rPr>
        <w:t>That the 802.15 WG empowers its WG chair to, at the Chair’s discretion, amend the proposed PAR and Five Criteria stated in 15-11-0821-10 and 15-11-0876-07 respectively with any combination of the following changes:</w:t>
      </w:r>
    </w:p>
    <w:p w:rsidR="00000000" w:rsidRPr="00315A28" w:rsidRDefault="00280BA3" w:rsidP="00280BA3">
      <w:pPr>
        <w:pStyle w:val="NoSpacing"/>
        <w:numPr>
          <w:ilvl w:val="1"/>
          <w:numId w:val="12"/>
        </w:numPr>
        <w:rPr>
          <w:rFonts w:cs="Calibri"/>
        </w:rPr>
      </w:pPr>
      <w:r w:rsidRPr="00315A28">
        <w:rPr>
          <w:rFonts w:cs="Calibri"/>
          <w:i/>
          <w:iCs/>
        </w:rPr>
        <w:t>minor content changes to the PAR and Five Criteria in response to EC discussion</w:t>
      </w:r>
    </w:p>
    <w:p w:rsidR="00000000" w:rsidRPr="00315A28" w:rsidRDefault="00280BA3" w:rsidP="00280BA3">
      <w:pPr>
        <w:pStyle w:val="NoSpacing"/>
        <w:numPr>
          <w:ilvl w:val="1"/>
          <w:numId w:val="12"/>
        </w:numPr>
        <w:rPr>
          <w:rFonts w:cs="Calibri"/>
        </w:rPr>
      </w:pPr>
      <w:r w:rsidRPr="00315A28">
        <w:rPr>
          <w:rFonts w:cs="Calibri"/>
          <w:i/>
          <w:iCs/>
        </w:rPr>
        <w:t>changes to the range of channel bandwidth limits</w:t>
      </w:r>
    </w:p>
    <w:p w:rsidR="00000000" w:rsidRPr="00315A28" w:rsidRDefault="00280BA3" w:rsidP="00280BA3">
      <w:pPr>
        <w:pStyle w:val="NoSpacing"/>
        <w:numPr>
          <w:ilvl w:val="1"/>
          <w:numId w:val="12"/>
        </w:numPr>
        <w:rPr>
          <w:rFonts w:cs="Calibri"/>
        </w:rPr>
      </w:pPr>
      <w:r w:rsidRPr="00315A28">
        <w:rPr>
          <w:rFonts w:cs="Calibri"/>
          <w:i/>
          <w:iCs/>
        </w:rPr>
        <w:t>change or eliminate the following clause in the 5.2 scope:  “accommodates transmit power levels greater than the 1 watt typical of US FCC Part 15 devices”</w:t>
      </w:r>
    </w:p>
    <w:p w:rsidR="00000000" w:rsidRPr="00315A28" w:rsidRDefault="00280BA3" w:rsidP="00280BA3">
      <w:pPr>
        <w:pStyle w:val="NoSpacing"/>
        <w:numPr>
          <w:ilvl w:val="1"/>
          <w:numId w:val="12"/>
        </w:numPr>
        <w:rPr>
          <w:rFonts w:cs="Calibri"/>
        </w:rPr>
      </w:pPr>
      <w:r w:rsidRPr="00315A28">
        <w:rPr>
          <w:rFonts w:cs="Calibri"/>
          <w:i/>
          <w:iCs/>
        </w:rPr>
        <w:t>include the definition of positive train control into section 8.1</w:t>
      </w:r>
    </w:p>
    <w:p w:rsidR="00000000" w:rsidRPr="00315A28" w:rsidRDefault="00280BA3" w:rsidP="00280BA3">
      <w:pPr>
        <w:pStyle w:val="NoSpacing"/>
        <w:numPr>
          <w:ilvl w:val="0"/>
          <w:numId w:val="12"/>
        </w:numPr>
        <w:rPr>
          <w:rFonts w:cs="Calibri"/>
        </w:rPr>
      </w:pPr>
      <w:r w:rsidRPr="00315A28">
        <w:rPr>
          <w:rFonts w:cs="Calibri"/>
        </w:rPr>
        <w:t>Moved: Jon Adams (</w:t>
      </w:r>
      <w:proofErr w:type="spellStart"/>
      <w:r w:rsidRPr="00315A28">
        <w:rPr>
          <w:rFonts w:cs="Calibri"/>
        </w:rPr>
        <w:t>Lilee</w:t>
      </w:r>
      <w:proofErr w:type="spellEnd"/>
      <w:r w:rsidRPr="00315A28">
        <w:rPr>
          <w:rFonts w:cs="Calibri"/>
        </w:rPr>
        <w:t xml:space="preserve"> Systems)</w:t>
      </w:r>
    </w:p>
    <w:p w:rsidR="00000000" w:rsidRPr="00315A28" w:rsidRDefault="00280BA3" w:rsidP="00280BA3">
      <w:pPr>
        <w:pStyle w:val="NoSpacing"/>
        <w:numPr>
          <w:ilvl w:val="0"/>
          <w:numId w:val="12"/>
        </w:numPr>
        <w:rPr>
          <w:rFonts w:cs="Calibri"/>
        </w:rPr>
      </w:pPr>
      <w:r w:rsidRPr="00315A28">
        <w:rPr>
          <w:rFonts w:cs="Calibri"/>
        </w:rPr>
        <w:t xml:space="preserve">Second: Steve </w:t>
      </w:r>
      <w:proofErr w:type="spellStart"/>
      <w:r w:rsidRPr="00315A28">
        <w:rPr>
          <w:rFonts w:cs="Calibri"/>
        </w:rPr>
        <w:t>Jillings</w:t>
      </w:r>
      <w:proofErr w:type="spellEnd"/>
      <w:r w:rsidRPr="00315A28">
        <w:rPr>
          <w:rFonts w:cs="Calibri"/>
        </w:rPr>
        <w:t xml:space="preserve"> (</w:t>
      </w:r>
      <w:proofErr w:type="spellStart"/>
      <w:r w:rsidRPr="00315A28">
        <w:rPr>
          <w:rFonts w:cs="Calibri"/>
        </w:rPr>
        <w:t>Semtech</w:t>
      </w:r>
      <w:proofErr w:type="spellEnd"/>
      <w:r w:rsidRPr="00315A28">
        <w:rPr>
          <w:rFonts w:cs="Calibri"/>
        </w:rPr>
        <w:t>)</w:t>
      </w:r>
    </w:p>
    <w:p w:rsidR="00280BA3" w:rsidRPr="00315A28" w:rsidRDefault="00280BA3" w:rsidP="00955DF1">
      <w:pPr>
        <w:pStyle w:val="NoSpacing"/>
        <w:rPr>
          <w:rFonts w:cs="Calibri"/>
        </w:rPr>
      </w:pPr>
    </w:p>
    <w:p w:rsidR="00F036C7" w:rsidRPr="00315A28" w:rsidRDefault="00F036C7" w:rsidP="00955DF1">
      <w:pPr>
        <w:pStyle w:val="NoSpacing"/>
        <w:rPr>
          <w:rFonts w:cs="Calibri"/>
        </w:rPr>
      </w:pPr>
      <w:r w:rsidRPr="00315A28">
        <w:rPr>
          <w:rFonts w:cs="Calibri"/>
        </w:rPr>
        <w:t>Mid-week plenary presentation “</w:t>
      </w:r>
      <w:proofErr w:type="spellStart"/>
      <w:r w:rsidRPr="00315A28">
        <w:rPr>
          <w:rFonts w:cs="Calibri"/>
        </w:rPr>
        <w:t>SGptc</w:t>
      </w:r>
      <w:proofErr w:type="spellEnd"/>
      <w:r w:rsidRPr="00315A28">
        <w:rPr>
          <w:rFonts w:cs="Calibri"/>
        </w:rPr>
        <w:t xml:space="preserve"> Response to PAR-5C Comments” 15-12-0136-01 drafted.</w:t>
      </w:r>
    </w:p>
    <w:p w:rsidR="00F036C7" w:rsidRPr="00315A28" w:rsidRDefault="00F036C7" w:rsidP="00955DF1">
      <w:pPr>
        <w:pStyle w:val="NoSpacing"/>
        <w:rPr>
          <w:rFonts w:cs="Calibri"/>
        </w:rPr>
      </w:pPr>
    </w:p>
    <w:p w:rsidR="00AA376D" w:rsidRPr="00315A28" w:rsidRDefault="00280BA3" w:rsidP="00955DF1">
      <w:pPr>
        <w:pStyle w:val="NoSpacing"/>
        <w:rPr>
          <w:rFonts w:cs="Calibri"/>
        </w:rPr>
      </w:pPr>
      <w:proofErr w:type="gramStart"/>
      <w:r w:rsidRPr="00315A28">
        <w:rPr>
          <w:rFonts w:cs="Calibri"/>
        </w:rPr>
        <w:t>Item 3.3 Recess.</w:t>
      </w:r>
      <w:proofErr w:type="gramEnd"/>
    </w:p>
    <w:p w:rsidR="00E73DB5" w:rsidRPr="00315A28" w:rsidRDefault="00E73DB5" w:rsidP="00955DF1">
      <w:pPr>
        <w:pStyle w:val="NoSpacing"/>
        <w:rPr>
          <w:rFonts w:cs="Calibri"/>
        </w:rPr>
      </w:pPr>
    </w:p>
    <w:p w:rsidR="00F036C7" w:rsidRPr="00315A28" w:rsidRDefault="00F036C7" w:rsidP="00955DF1">
      <w:pPr>
        <w:pStyle w:val="NoSpacing"/>
        <w:rPr>
          <w:rFonts w:cs="Calibri"/>
        </w:rPr>
      </w:pPr>
      <w:bookmarkStart w:id="0" w:name="_GoBack"/>
      <w:bookmarkEnd w:id="0"/>
    </w:p>
    <w:p w:rsidR="00955DF1" w:rsidRPr="00315A28" w:rsidRDefault="00955DF1" w:rsidP="00955DF1">
      <w:pPr>
        <w:pStyle w:val="NoSpacing"/>
        <w:rPr>
          <w:rFonts w:cs="Calibri"/>
        </w:rPr>
      </w:pPr>
    </w:p>
    <w:p w:rsidR="002F5332" w:rsidRPr="00315A28" w:rsidRDefault="002F5332" w:rsidP="00955DF1">
      <w:pPr>
        <w:pStyle w:val="NoSpacing"/>
        <w:rPr>
          <w:rFonts w:cs="Calibri"/>
        </w:rPr>
      </w:pPr>
      <w:r w:rsidRPr="00315A28">
        <w:rPr>
          <w:rFonts w:cs="Calibri"/>
        </w:rPr>
        <w:lastRenderedPageBreak/>
        <w:t>Wednesday PM1</w:t>
      </w:r>
    </w:p>
    <w:tbl>
      <w:tblPr>
        <w:tblW w:w="9780" w:type="dxa"/>
        <w:tblInd w:w="93" w:type="dxa"/>
        <w:tblLook w:val="04A0" w:firstRow="1" w:lastRow="0" w:firstColumn="1" w:lastColumn="0" w:noHBand="0" w:noVBand="1"/>
      </w:tblPr>
      <w:tblGrid>
        <w:gridCol w:w="1080"/>
        <w:gridCol w:w="5201"/>
        <w:gridCol w:w="1339"/>
        <w:gridCol w:w="1080"/>
        <w:gridCol w:w="1080"/>
      </w:tblGrid>
      <w:tr w:rsidR="002F5332" w:rsidRPr="002F5332" w:rsidTr="002F5332">
        <w:trPr>
          <w:trHeight w:val="315"/>
        </w:trPr>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b/>
                <w:bCs/>
                <w:sz w:val="20"/>
                <w:lang w:eastAsia="en-US"/>
              </w:rPr>
            </w:pPr>
            <w:r w:rsidRPr="002F5332">
              <w:rPr>
                <w:b/>
                <w:bCs/>
                <w:sz w:val="20"/>
                <w:lang w:eastAsia="en-US"/>
              </w:rPr>
              <w:t>4</w:t>
            </w:r>
          </w:p>
        </w:tc>
        <w:tc>
          <w:tcPr>
            <w:tcW w:w="6540" w:type="dxa"/>
            <w:gridSpan w:val="2"/>
            <w:tcBorders>
              <w:top w:val="nil"/>
              <w:left w:val="nil"/>
              <w:bottom w:val="nil"/>
              <w:right w:val="nil"/>
            </w:tcBorders>
            <w:shd w:val="clear" w:color="auto" w:fill="auto"/>
            <w:noWrap/>
            <w:vAlign w:val="bottom"/>
            <w:hideMark/>
          </w:tcPr>
          <w:p w:rsidR="002F5332" w:rsidRPr="002F5332" w:rsidRDefault="002F5332" w:rsidP="002F5332">
            <w:pPr>
              <w:rPr>
                <w:b/>
                <w:bCs/>
                <w:szCs w:val="24"/>
                <w:lang w:eastAsia="en-US"/>
              </w:rPr>
            </w:pPr>
            <w:r w:rsidRPr="002F5332">
              <w:rPr>
                <w:b/>
                <w:bCs/>
                <w:szCs w:val="24"/>
                <w:lang w:eastAsia="en-US"/>
              </w:rPr>
              <w:t>Wednesday PM1 - PAR/5C Comment Review and Editing</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rPr>
                <w:rFonts w:ascii="Calibri" w:hAnsi="Calibri" w:cs="Calibri"/>
                <w:color w:val="000000"/>
                <w:szCs w:val="24"/>
                <w:lang w:eastAsia="en-US"/>
              </w:rPr>
            </w:pPr>
          </w:p>
        </w:tc>
        <w:tc>
          <w:tcPr>
            <w:tcW w:w="1080" w:type="dxa"/>
            <w:tcBorders>
              <w:top w:val="nil"/>
              <w:left w:val="nil"/>
              <w:bottom w:val="nil"/>
              <w:right w:val="nil"/>
            </w:tcBorders>
            <w:shd w:val="clear" w:color="auto" w:fill="auto"/>
            <w:noWrap/>
            <w:vAlign w:val="bottom"/>
            <w:hideMark/>
          </w:tcPr>
          <w:p w:rsidR="002F5332" w:rsidRPr="002F5332" w:rsidRDefault="002F5332" w:rsidP="002F5332">
            <w:pPr>
              <w:rPr>
                <w:rFonts w:ascii="Calibri" w:hAnsi="Calibri" w:cs="Calibri"/>
                <w:color w:val="000000"/>
                <w:szCs w:val="24"/>
                <w:lang w:eastAsia="en-US"/>
              </w:rPr>
            </w:pPr>
          </w:p>
        </w:tc>
      </w:tr>
      <w:tr w:rsidR="002F5332" w:rsidRPr="002F5332" w:rsidTr="002F5332">
        <w:trPr>
          <w:trHeight w:val="315"/>
        </w:trPr>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4.1</w:t>
            </w:r>
          </w:p>
        </w:tc>
        <w:tc>
          <w:tcPr>
            <w:tcW w:w="5201" w:type="dxa"/>
            <w:tcBorders>
              <w:top w:val="nil"/>
              <w:left w:val="nil"/>
              <w:bottom w:val="nil"/>
              <w:right w:val="nil"/>
            </w:tcBorders>
            <w:shd w:val="clear" w:color="auto" w:fill="auto"/>
            <w:noWrap/>
            <w:vAlign w:val="bottom"/>
            <w:hideMark/>
          </w:tcPr>
          <w:p w:rsidR="002F5332" w:rsidRPr="002F5332" w:rsidRDefault="002F5332" w:rsidP="002F5332">
            <w:pPr>
              <w:rPr>
                <w:sz w:val="20"/>
                <w:lang w:eastAsia="en-US"/>
              </w:rPr>
            </w:pPr>
            <w:r w:rsidRPr="002F5332">
              <w:rPr>
                <w:sz w:val="20"/>
                <w:lang w:eastAsia="en-US"/>
              </w:rPr>
              <w:t>OPEN</w:t>
            </w:r>
          </w:p>
        </w:tc>
        <w:tc>
          <w:tcPr>
            <w:tcW w:w="1339" w:type="dxa"/>
            <w:tcBorders>
              <w:top w:val="nil"/>
              <w:left w:val="nil"/>
              <w:bottom w:val="nil"/>
              <w:right w:val="nil"/>
            </w:tcBorders>
            <w:shd w:val="clear" w:color="auto" w:fill="auto"/>
            <w:noWrap/>
            <w:vAlign w:val="bottom"/>
            <w:hideMark/>
          </w:tcPr>
          <w:p w:rsidR="002F5332" w:rsidRPr="002F5332" w:rsidRDefault="002F5332" w:rsidP="002F5332">
            <w:pPr>
              <w:jc w:val="center"/>
              <w:rPr>
                <w:sz w:val="20"/>
                <w:lang w:eastAsia="en-US"/>
              </w:rPr>
            </w:pPr>
            <w:r w:rsidRPr="002F5332">
              <w:rPr>
                <w:sz w:val="20"/>
                <w:lang w:eastAsia="en-US"/>
              </w:rPr>
              <w:t>Adams</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5</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1:30 PM</w:t>
            </w:r>
          </w:p>
        </w:tc>
      </w:tr>
      <w:tr w:rsidR="002F5332" w:rsidRPr="002F5332" w:rsidTr="002F5332">
        <w:trPr>
          <w:trHeight w:val="315"/>
        </w:trPr>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4.2</w:t>
            </w:r>
          </w:p>
        </w:tc>
        <w:tc>
          <w:tcPr>
            <w:tcW w:w="5201" w:type="dxa"/>
            <w:tcBorders>
              <w:top w:val="nil"/>
              <w:left w:val="nil"/>
              <w:bottom w:val="nil"/>
              <w:right w:val="nil"/>
            </w:tcBorders>
            <w:shd w:val="clear" w:color="auto" w:fill="auto"/>
            <w:noWrap/>
            <w:vAlign w:val="bottom"/>
            <w:hideMark/>
          </w:tcPr>
          <w:p w:rsidR="002F5332" w:rsidRPr="002F5332" w:rsidRDefault="002F5332" w:rsidP="002F5332">
            <w:pPr>
              <w:rPr>
                <w:sz w:val="20"/>
                <w:lang w:eastAsia="en-US"/>
              </w:rPr>
            </w:pPr>
            <w:r w:rsidRPr="002F5332">
              <w:rPr>
                <w:sz w:val="20"/>
                <w:lang w:eastAsia="en-US"/>
              </w:rPr>
              <w:t>Finalize comment resolution</w:t>
            </w:r>
          </w:p>
        </w:tc>
        <w:tc>
          <w:tcPr>
            <w:tcW w:w="1339" w:type="dxa"/>
            <w:tcBorders>
              <w:top w:val="nil"/>
              <w:left w:val="nil"/>
              <w:bottom w:val="nil"/>
              <w:right w:val="nil"/>
            </w:tcBorders>
            <w:shd w:val="clear" w:color="auto" w:fill="auto"/>
            <w:noWrap/>
            <w:vAlign w:val="bottom"/>
            <w:hideMark/>
          </w:tcPr>
          <w:p w:rsidR="002F5332" w:rsidRPr="002F5332" w:rsidRDefault="002F5332" w:rsidP="002F5332">
            <w:pPr>
              <w:jc w:val="center"/>
              <w:rPr>
                <w:sz w:val="20"/>
                <w:lang w:eastAsia="en-US"/>
              </w:rPr>
            </w:pPr>
            <w:r w:rsidRPr="002F5332">
              <w:rPr>
                <w:sz w:val="20"/>
                <w:lang w:eastAsia="en-US"/>
              </w:rPr>
              <w:t>All</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115</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1:35 PM</w:t>
            </w:r>
          </w:p>
        </w:tc>
      </w:tr>
      <w:tr w:rsidR="002F5332" w:rsidRPr="002F5332" w:rsidTr="002F5332">
        <w:trPr>
          <w:trHeight w:val="315"/>
        </w:trPr>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4.3</w:t>
            </w:r>
          </w:p>
        </w:tc>
        <w:tc>
          <w:tcPr>
            <w:tcW w:w="5201" w:type="dxa"/>
            <w:tcBorders>
              <w:top w:val="nil"/>
              <w:left w:val="nil"/>
              <w:bottom w:val="nil"/>
              <w:right w:val="nil"/>
            </w:tcBorders>
            <w:shd w:val="clear" w:color="auto" w:fill="auto"/>
            <w:noWrap/>
            <w:vAlign w:val="bottom"/>
            <w:hideMark/>
          </w:tcPr>
          <w:p w:rsidR="002F5332" w:rsidRPr="002F5332" w:rsidRDefault="002F5332" w:rsidP="002F5332">
            <w:pPr>
              <w:rPr>
                <w:sz w:val="20"/>
                <w:lang w:eastAsia="en-US"/>
              </w:rPr>
            </w:pPr>
            <w:r w:rsidRPr="002F5332">
              <w:rPr>
                <w:sz w:val="20"/>
                <w:lang w:eastAsia="en-US"/>
              </w:rPr>
              <w:t>Recess</w:t>
            </w:r>
          </w:p>
        </w:tc>
        <w:tc>
          <w:tcPr>
            <w:tcW w:w="1339" w:type="dxa"/>
            <w:tcBorders>
              <w:top w:val="nil"/>
              <w:left w:val="nil"/>
              <w:bottom w:val="nil"/>
              <w:right w:val="nil"/>
            </w:tcBorders>
            <w:shd w:val="clear" w:color="auto" w:fill="auto"/>
            <w:noWrap/>
            <w:vAlign w:val="bottom"/>
            <w:hideMark/>
          </w:tcPr>
          <w:p w:rsidR="002F5332" w:rsidRPr="002F5332" w:rsidRDefault="002F5332" w:rsidP="002F5332">
            <w:pPr>
              <w:jc w:val="center"/>
              <w:rPr>
                <w:sz w:val="20"/>
                <w:lang w:eastAsia="en-US"/>
              </w:rPr>
            </w:pPr>
            <w:r w:rsidRPr="002F5332">
              <w:rPr>
                <w:sz w:val="20"/>
                <w:lang w:eastAsia="en-US"/>
              </w:rPr>
              <w:t>Adams</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0</w:t>
            </w:r>
          </w:p>
        </w:tc>
        <w:tc>
          <w:tcPr>
            <w:tcW w:w="1080" w:type="dxa"/>
            <w:tcBorders>
              <w:top w:val="nil"/>
              <w:left w:val="nil"/>
              <w:bottom w:val="nil"/>
              <w:right w:val="nil"/>
            </w:tcBorders>
            <w:shd w:val="clear" w:color="auto" w:fill="auto"/>
            <w:noWrap/>
            <w:vAlign w:val="bottom"/>
            <w:hideMark/>
          </w:tcPr>
          <w:p w:rsidR="002F5332" w:rsidRPr="002F5332" w:rsidRDefault="002F5332" w:rsidP="002F5332">
            <w:pPr>
              <w:jc w:val="right"/>
              <w:rPr>
                <w:sz w:val="20"/>
                <w:lang w:eastAsia="en-US"/>
              </w:rPr>
            </w:pPr>
            <w:r w:rsidRPr="002F5332">
              <w:rPr>
                <w:sz w:val="20"/>
                <w:lang w:eastAsia="en-US"/>
              </w:rPr>
              <w:t>3:30 PM</w:t>
            </w:r>
          </w:p>
        </w:tc>
      </w:tr>
    </w:tbl>
    <w:p w:rsidR="002F5332" w:rsidRPr="00315A28" w:rsidRDefault="002F5332" w:rsidP="00955DF1">
      <w:pPr>
        <w:pStyle w:val="NoSpacing"/>
        <w:rPr>
          <w:rFonts w:cs="Calibri"/>
        </w:rPr>
      </w:pPr>
    </w:p>
    <w:p w:rsidR="002F5332" w:rsidRPr="00315A28" w:rsidRDefault="002F5332" w:rsidP="00955DF1">
      <w:pPr>
        <w:pStyle w:val="NoSpacing"/>
        <w:rPr>
          <w:rFonts w:cs="Calibri"/>
        </w:rPr>
      </w:pPr>
      <w:proofErr w:type="gramStart"/>
      <w:r w:rsidRPr="00315A28">
        <w:rPr>
          <w:rFonts w:cs="Calibri"/>
        </w:rPr>
        <w:t>Item 4.1 Open.</w:t>
      </w:r>
      <w:proofErr w:type="gramEnd"/>
    </w:p>
    <w:p w:rsidR="002F5332" w:rsidRPr="00315A28" w:rsidRDefault="002F5332" w:rsidP="00955DF1">
      <w:pPr>
        <w:pStyle w:val="NoSpacing"/>
        <w:rPr>
          <w:rFonts w:cs="Calibri"/>
        </w:rPr>
      </w:pPr>
    </w:p>
    <w:p w:rsidR="002F5332" w:rsidRPr="00315A28" w:rsidRDefault="002F5332" w:rsidP="00955DF1">
      <w:pPr>
        <w:pStyle w:val="NoSpacing"/>
        <w:rPr>
          <w:rFonts w:cs="Calibri"/>
        </w:rPr>
      </w:pPr>
      <w:r w:rsidRPr="00315A28">
        <w:rPr>
          <w:rFonts w:cs="Calibri"/>
        </w:rPr>
        <w:t>Item 4.2 Motions presented in mid-week plenary were approved. Motion #1 approved 38/0/1, Motion #2 approved 43/0/0</w:t>
      </w:r>
    </w:p>
    <w:p w:rsidR="002F5332" w:rsidRPr="00315A28" w:rsidRDefault="002F5332" w:rsidP="00955DF1">
      <w:pPr>
        <w:pStyle w:val="NoSpacing"/>
        <w:rPr>
          <w:rFonts w:cs="Calibri"/>
        </w:rPr>
      </w:pPr>
    </w:p>
    <w:p w:rsidR="002F5332" w:rsidRPr="00315A28" w:rsidRDefault="002F5332" w:rsidP="00955DF1">
      <w:pPr>
        <w:pStyle w:val="NoSpacing"/>
        <w:rPr>
          <w:rFonts w:cs="Calibri"/>
        </w:rPr>
      </w:pPr>
      <w:r w:rsidRPr="00315A28">
        <w:rPr>
          <w:rFonts w:cs="Calibri"/>
        </w:rPr>
        <w:t xml:space="preserve">Since there is no more work needed to be done for PAR/5C comment review, and since there are no further </w:t>
      </w:r>
      <w:proofErr w:type="spellStart"/>
      <w:r w:rsidRPr="00315A28">
        <w:rPr>
          <w:rFonts w:cs="Calibri"/>
        </w:rPr>
        <w:t>CfA</w:t>
      </w:r>
      <w:proofErr w:type="spellEnd"/>
      <w:r w:rsidRPr="00315A28">
        <w:rPr>
          <w:rFonts w:cs="Calibri"/>
        </w:rPr>
        <w:t xml:space="preserve"> presentations scheduled for this session, moved and approved to adjourn.</w:t>
      </w:r>
    </w:p>
    <w:p w:rsidR="002F5332" w:rsidRPr="00315A28" w:rsidRDefault="002F5332" w:rsidP="00955DF1">
      <w:pPr>
        <w:pStyle w:val="NoSpacing"/>
        <w:rPr>
          <w:rFonts w:cs="Calibri"/>
        </w:rPr>
      </w:pPr>
    </w:p>
    <w:p w:rsidR="002F5332" w:rsidRPr="00315A28" w:rsidRDefault="002F5332" w:rsidP="00955DF1">
      <w:pPr>
        <w:pStyle w:val="NoSpacing"/>
        <w:rPr>
          <w:rFonts w:cs="Calibri"/>
        </w:rPr>
      </w:pPr>
      <w:r w:rsidRPr="00315A28">
        <w:rPr>
          <w:rFonts w:cs="Calibri"/>
        </w:rPr>
        <w:t>Item 4.3 Adjourn</w:t>
      </w:r>
    </w:p>
    <w:p w:rsidR="002F5332" w:rsidRPr="00315A28" w:rsidRDefault="002F5332" w:rsidP="00955DF1">
      <w:pPr>
        <w:pStyle w:val="NoSpacing"/>
        <w:rPr>
          <w:rFonts w:cs="Calibri"/>
        </w:rPr>
      </w:pPr>
    </w:p>
    <w:p w:rsidR="002F5332" w:rsidRPr="00315A28" w:rsidRDefault="002F5332" w:rsidP="00955DF1">
      <w:pPr>
        <w:pStyle w:val="NoSpacing"/>
        <w:rPr>
          <w:rFonts w:cs="Calibri"/>
        </w:rPr>
      </w:pPr>
    </w:p>
    <w:sectPr w:rsidR="002F5332" w:rsidRPr="00315A28">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28" w:rsidRDefault="00315A28">
      <w:r>
        <w:separator/>
      </w:r>
    </w:p>
  </w:endnote>
  <w:endnote w:type="continuationSeparator" w:id="0">
    <w:p w:rsidR="00315A28" w:rsidRDefault="0031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B8" w:rsidRDefault="00301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5A28">
      <w:fldChar w:fldCharType="begin"/>
    </w:r>
    <w:r w:rsidR="00315A28">
      <w:instrText xml:space="preserve"> AUTHOR  \* MERGEFORMAT </w:instrText>
    </w:r>
    <w:r w:rsidR="00315A28">
      <w:fldChar w:fldCharType="separate"/>
    </w:r>
    <w:r w:rsidR="00AA7FE8">
      <w:rPr>
        <w:noProof/>
      </w:rPr>
      <w:t>Jon Adams</w:t>
    </w:r>
    <w:r w:rsidR="00315A28">
      <w:rPr>
        <w:noProof/>
      </w:rPr>
      <w:fldChar w:fldCharType="end"/>
    </w:r>
    <w:r>
      <w:t xml:space="preserve">, </w:t>
    </w:r>
    <w:r>
      <w:fldChar w:fldCharType="begin"/>
    </w:r>
    <w:r>
      <w:instrText xml:space="preserve"> DOCPROPERTY "Company"  \* MERGEFORMAT </w:instrText>
    </w:r>
    <w:r>
      <w:fldChar w:fldCharType="separate"/>
    </w:r>
    <w:proofErr w:type="spellStart"/>
    <w:r w:rsidR="00AA7FE8">
      <w:t>Lilee</w:t>
    </w:r>
    <w:proofErr w:type="spellEnd"/>
    <w:r w:rsidR="00AA7FE8">
      <w:t xml:space="preserve"> Systems</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Pr="003E66DE" w:rsidRDefault="003E66D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28" w:rsidRDefault="00315A28">
      <w:r>
        <w:separator/>
      </w:r>
    </w:p>
  </w:footnote>
  <w:footnote w:type="continuationSeparator" w:id="0">
    <w:p w:rsidR="00315A28" w:rsidRDefault="00315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B8" w:rsidRDefault="00301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E2618">
      <w:rPr>
        <w:b/>
        <w:noProof/>
        <w:sz w:val="28"/>
      </w:rPr>
      <w:t>January, 2012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01EB8">
      <w:rPr>
        <w:b/>
        <w:sz w:val="28"/>
      </w:rPr>
      <w:t>15-12-0086-00-0ptc</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86801"/>
    <w:rsid w:val="000C5EC1"/>
    <w:rsid w:val="001E2087"/>
    <w:rsid w:val="001F13C1"/>
    <w:rsid w:val="002017EC"/>
    <w:rsid w:val="00280BA3"/>
    <w:rsid w:val="002D061E"/>
    <w:rsid w:val="002E2618"/>
    <w:rsid w:val="002F5332"/>
    <w:rsid w:val="00301EB8"/>
    <w:rsid w:val="00315A28"/>
    <w:rsid w:val="003E66DE"/>
    <w:rsid w:val="004B632E"/>
    <w:rsid w:val="007B2ACD"/>
    <w:rsid w:val="00955DF1"/>
    <w:rsid w:val="00AA376D"/>
    <w:rsid w:val="00AA7FE8"/>
    <w:rsid w:val="00D57241"/>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ja-JP"/>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NoSpacing">
    <w:name w:val="No Spacing"/>
    <w:uiPriority w:val="1"/>
    <w:qFormat/>
    <w:rsid w:val="00955D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4413">
      <w:bodyDiv w:val="1"/>
      <w:marLeft w:val="0"/>
      <w:marRight w:val="0"/>
      <w:marTop w:val="0"/>
      <w:marBottom w:val="0"/>
      <w:divBdr>
        <w:top w:val="none" w:sz="0" w:space="0" w:color="auto"/>
        <w:left w:val="none" w:sz="0" w:space="0" w:color="auto"/>
        <w:bottom w:val="none" w:sz="0" w:space="0" w:color="auto"/>
        <w:right w:val="none" w:sz="0" w:space="0" w:color="auto"/>
      </w:divBdr>
    </w:div>
    <w:div w:id="416707602">
      <w:bodyDiv w:val="1"/>
      <w:marLeft w:val="0"/>
      <w:marRight w:val="0"/>
      <w:marTop w:val="0"/>
      <w:marBottom w:val="0"/>
      <w:divBdr>
        <w:top w:val="none" w:sz="0" w:space="0" w:color="auto"/>
        <w:left w:val="none" w:sz="0" w:space="0" w:color="auto"/>
        <w:bottom w:val="none" w:sz="0" w:space="0" w:color="auto"/>
        <w:right w:val="none" w:sz="0" w:space="0" w:color="auto"/>
      </w:divBdr>
      <w:divsChild>
        <w:div w:id="1939563230">
          <w:marLeft w:val="547"/>
          <w:marRight w:val="0"/>
          <w:marTop w:val="144"/>
          <w:marBottom w:val="0"/>
          <w:divBdr>
            <w:top w:val="none" w:sz="0" w:space="0" w:color="auto"/>
            <w:left w:val="none" w:sz="0" w:space="0" w:color="auto"/>
            <w:bottom w:val="none" w:sz="0" w:space="0" w:color="auto"/>
            <w:right w:val="none" w:sz="0" w:space="0" w:color="auto"/>
          </w:divBdr>
        </w:div>
        <w:div w:id="204220804">
          <w:marLeft w:val="547"/>
          <w:marRight w:val="0"/>
          <w:marTop w:val="144"/>
          <w:marBottom w:val="0"/>
          <w:divBdr>
            <w:top w:val="none" w:sz="0" w:space="0" w:color="auto"/>
            <w:left w:val="none" w:sz="0" w:space="0" w:color="auto"/>
            <w:bottom w:val="none" w:sz="0" w:space="0" w:color="auto"/>
            <w:right w:val="none" w:sz="0" w:space="0" w:color="auto"/>
          </w:divBdr>
        </w:div>
        <w:div w:id="927420324">
          <w:marLeft w:val="547"/>
          <w:marRight w:val="0"/>
          <w:marTop w:val="144"/>
          <w:marBottom w:val="0"/>
          <w:divBdr>
            <w:top w:val="none" w:sz="0" w:space="0" w:color="auto"/>
            <w:left w:val="none" w:sz="0" w:space="0" w:color="auto"/>
            <w:bottom w:val="none" w:sz="0" w:space="0" w:color="auto"/>
            <w:right w:val="none" w:sz="0" w:space="0" w:color="auto"/>
          </w:divBdr>
        </w:div>
        <w:div w:id="183861047">
          <w:marLeft w:val="547"/>
          <w:marRight w:val="0"/>
          <w:marTop w:val="144"/>
          <w:marBottom w:val="0"/>
          <w:divBdr>
            <w:top w:val="none" w:sz="0" w:space="0" w:color="auto"/>
            <w:left w:val="none" w:sz="0" w:space="0" w:color="auto"/>
            <w:bottom w:val="none" w:sz="0" w:space="0" w:color="auto"/>
            <w:right w:val="none" w:sz="0" w:space="0" w:color="auto"/>
          </w:divBdr>
        </w:div>
      </w:divsChild>
    </w:div>
    <w:div w:id="469635951">
      <w:bodyDiv w:val="1"/>
      <w:marLeft w:val="0"/>
      <w:marRight w:val="0"/>
      <w:marTop w:val="0"/>
      <w:marBottom w:val="0"/>
      <w:divBdr>
        <w:top w:val="none" w:sz="0" w:space="0" w:color="auto"/>
        <w:left w:val="none" w:sz="0" w:space="0" w:color="auto"/>
        <w:bottom w:val="none" w:sz="0" w:space="0" w:color="auto"/>
        <w:right w:val="none" w:sz="0" w:space="0" w:color="auto"/>
      </w:divBdr>
    </w:div>
    <w:div w:id="519784846">
      <w:bodyDiv w:val="1"/>
      <w:marLeft w:val="0"/>
      <w:marRight w:val="0"/>
      <w:marTop w:val="0"/>
      <w:marBottom w:val="0"/>
      <w:divBdr>
        <w:top w:val="none" w:sz="0" w:space="0" w:color="auto"/>
        <w:left w:val="none" w:sz="0" w:space="0" w:color="auto"/>
        <w:bottom w:val="none" w:sz="0" w:space="0" w:color="auto"/>
        <w:right w:val="none" w:sz="0" w:space="0" w:color="auto"/>
      </w:divBdr>
      <w:divsChild>
        <w:div w:id="1494250563">
          <w:marLeft w:val="547"/>
          <w:marRight w:val="0"/>
          <w:marTop w:val="106"/>
          <w:marBottom w:val="0"/>
          <w:divBdr>
            <w:top w:val="none" w:sz="0" w:space="0" w:color="auto"/>
            <w:left w:val="none" w:sz="0" w:space="0" w:color="auto"/>
            <w:bottom w:val="none" w:sz="0" w:space="0" w:color="auto"/>
            <w:right w:val="none" w:sz="0" w:space="0" w:color="auto"/>
          </w:divBdr>
        </w:div>
        <w:div w:id="23945411">
          <w:marLeft w:val="1166"/>
          <w:marRight w:val="0"/>
          <w:marTop w:val="96"/>
          <w:marBottom w:val="0"/>
          <w:divBdr>
            <w:top w:val="none" w:sz="0" w:space="0" w:color="auto"/>
            <w:left w:val="none" w:sz="0" w:space="0" w:color="auto"/>
            <w:bottom w:val="none" w:sz="0" w:space="0" w:color="auto"/>
            <w:right w:val="none" w:sz="0" w:space="0" w:color="auto"/>
          </w:divBdr>
        </w:div>
        <w:div w:id="2041926780">
          <w:marLeft w:val="1166"/>
          <w:marRight w:val="0"/>
          <w:marTop w:val="96"/>
          <w:marBottom w:val="0"/>
          <w:divBdr>
            <w:top w:val="none" w:sz="0" w:space="0" w:color="auto"/>
            <w:left w:val="none" w:sz="0" w:space="0" w:color="auto"/>
            <w:bottom w:val="none" w:sz="0" w:space="0" w:color="auto"/>
            <w:right w:val="none" w:sz="0" w:space="0" w:color="auto"/>
          </w:divBdr>
        </w:div>
        <w:div w:id="1757163996">
          <w:marLeft w:val="1166"/>
          <w:marRight w:val="0"/>
          <w:marTop w:val="96"/>
          <w:marBottom w:val="0"/>
          <w:divBdr>
            <w:top w:val="none" w:sz="0" w:space="0" w:color="auto"/>
            <w:left w:val="none" w:sz="0" w:space="0" w:color="auto"/>
            <w:bottom w:val="none" w:sz="0" w:space="0" w:color="auto"/>
            <w:right w:val="none" w:sz="0" w:space="0" w:color="auto"/>
          </w:divBdr>
        </w:div>
        <w:div w:id="557664885">
          <w:marLeft w:val="1166"/>
          <w:marRight w:val="0"/>
          <w:marTop w:val="96"/>
          <w:marBottom w:val="0"/>
          <w:divBdr>
            <w:top w:val="none" w:sz="0" w:space="0" w:color="auto"/>
            <w:left w:val="none" w:sz="0" w:space="0" w:color="auto"/>
            <w:bottom w:val="none" w:sz="0" w:space="0" w:color="auto"/>
            <w:right w:val="none" w:sz="0" w:space="0" w:color="auto"/>
          </w:divBdr>
        </w:div>
        <w:div w:id="1102918439">
          <w:marLeft w:val="547"/>
          <w:marRight w:val="0"/>
          <w:marTop w:val="106"/>
          <w:marBottom w:val="0"/>
          <w:divBdr>
            <w:top w:val="none" w:sz="0" w:space="0" w:color="auto"/>
            <w:left w:val="none" w:sz="0" w:space="0" w:color="auto"/>
            <w:bottom w:val="none" w:sz="0" w:space="0" w:color="auto"/>
            <w:right w:val="none" w:sz="0" w:space="0" w:color="auto"/>
          </w:divBdr>
        </w:div>
        <w:div w:id="1049381353">
          <w:marLeft w:val="547"/>
          <w:marRight w:val="0"/>
          <w:marTop w:val="106"/>
          <w:marBottom w:val="0"/>
          <w:divBdr>
            <w:top w:val="none" w:sz="0" w:space="0" w:color="auto"/>
            <w:left w:val="none" w:sz="0" w:space="0" w:color="auto"/>
            <w:bottom w:val="none" w:sz="0" w:space="0" w:color="auto"/>
            <w:right w:val="none" w:sz="0" w:space="0" w:color="auto"/>
          </w:divBdr>
        </w:div>
      </w:divsChild>
    </w:div>
    <w:div w:id="526524680">
      <w:bodyDiv w:val="1"/>
      <w:marLeft w:val="0"/>
      <w:marRight w:val="0"/>
      <w:marTop w:val="0"/>
      <w:marBottom w:val="0"/>
      <w:divBdr>
        <w:top w:val="none" w:sz="0" w:space="0" w:color="auto"/>
        <w:left w:val="none" w:sz="0" w:space="0" w:color="auto"/>
        <w:bottom w:val="none" w:sz="0" w:space="0" w:color="auto"/>
        <w:right w:val="none" w:sz="0" w:space="0" w:color="auto"/>
      </w:divBdr>
    </w:div>
    <w:div w:id="1092623249">
      <w:bodyDiv w:val="1"/>
      <w:marLeft w:val="0"/>
      <w:marRight w:val="0"/>
      <w:marTop w:val="0"/>
      <w:marBottom w:val="0"/>
      <w:divBdr>
        <w:top w:val="none" w:sz="0" w:space="0" w:color="auto"/>
        <w:left w:val="none" w:sz="0" w:space="0" w:color="auto"/>
        <w:bottom w:val="none" w:sz="0" w:space="0" w:color="auto"/>
        <w:right w:val="none" w:sz="0" w:space="0" w:color="auto"/>
      </w:divBdr>
    </w:div>
    <w:div w:id="1170566266">
      <w:bodyDiv w:val="1"/>
      <w:marLeft w:val="0"/>
      <w:marRight w:val="0"/>
      <w:marTop w:val="0"/>
      <w:marBottom w:val="0"/>
      <w:divBdr>
        <w:top w:val="none" w:sz="0" w:space="0" w:color="auto"/>
        <w:left w:val="none" w:sz="0" w:space="0" w:color="auto"/>
        <w:bottom w:val="none" w:sz="0" w:space="0" w:color="auto"/>
        <w:right w:val="none" w:sz="0" w:space="0" w:color="auto"/>
      </w:divBdr>
      <w:divsChild>
        <w:div w:id="1981420701">
          <w:marLeft w:val="547"/>
          <w:marRight w:val="0"/>
          <w:marTop w:val="154"/>
          <w:marBottom w:val="0"/>
          <w:divBdr>
            <w:top w:val="none" w:sz="0" w:space="0" w:color="auto"/>
            <w:left w:val="none" w:sz="0" w:space="0" w:color="auto"/>
            <w:bottom w:val="none" w:sz="0" w:space="0" w:color="auto"/>
            <w:right w:val="none" w:sz="0" w:space="0" w:color="auto"/>
          </w:divBdr>
        </w:div>
        <w:div w:id="1256330450">
          <w:marLeft w:val="547"/>
          <w:marRight w:val="0"/>
          <w:marTop w:val="154"/>
          <w:marBottom w:val="0"/>
          <w:divBdr>
            <w:top w:val="none" w:sz="0" w:space="0" w:color="auto"/>
            <w:left w:val="none" w:sz="0" w:space="0" w:color="auto"/>
            <w:bottom w:val="none" w:sz="0" w:space="0" w:color="auto"/>
            <w:right w:val="none" w:sz="0" w:space="0" w:color="auto"/>
          </w:divBdr>
        </w:div>
      </w:divsChild>
    </w:div>
    <w:div w:id="1275943342">
      <w:bodyDiv w:val="1"/>
      <w:marLeft w:val="0"/>
      <w:marRight w:val="0"/>
      <w:marTop w:val="0"/>
      <w:marBottom w:val="0"/>
      <w:divBdr>
        <w:top w:val="none" w:sz="0" w:space="0" w:color="auto"/>
        <w:left w:val="none" w:sz="0" w:space="0" w:color="auto"/>
        <w:bottom w:val="none" w:sz="0" w:space="0" w:color="auto"/>
        <w:right w:val="none" w:sz="0" w:space="0" w:color="auto"/>
      </w:divBdr>
      <w:divsChild>
        <w:div w:id="2143037696">
          <w:marLeft w:val="547"/>
          <w:marRight w:val="0"/>
          <w:marTop w:val="96"/>
          <w:marBottom w:val="0"/>
          <w:divBdr>
            <w:top w:val="none" w:sz="0" w:space="0" w:color="auto"/>
            <w:left w:val="none" w:sz="0" w:space="0" w:color="auto"/>
            <w:bottom w:val="none" w:sz="0" w:space="0" w:color="auto"/>
            <w:right w:val="none" w:sz="0" w:space="0" w:color="auto"/>
          </w:divBdr>
        </w:div>
        <w:div w:id="621963762">
          <w:marLeft w:val="1166"/>
          <w:marRight w:val="0"/>
          <w:marTop w:val="86"/>
          <w:marBottom w:val="0"/>
          <w:divBdr>
            <w:top w:val="none" w:sz="0" w:space="0" w:color="auto"/>
            <w:left w:val="none" w:sz="0" w:space="0" w:color="auto"/>
            <w:bottom w:val="none" w:sz="0" w:space="0" w:color="auto"/>
            <w:right w:val="none" w:sz="0" w:space="0" w:color="auto"/>
          </w:divBdr>
        </w:div>
        <w:div w:id="1400058027">
          <w:marLeft w:val="1166"/>
          <w:marRight w:val="0"/>
          <w:marTop w:val="86"/>
          <w:marBottom w:val="0"/>
          <w:divBdr>
            <w:top w:val="none" w:sz="0" w:space="0" w:color="auto"/>
            <w:left w:val="none" w:sz="0" w:space="0" w:color="auto"/>
            <w:bottom w:val="none" w:sz="0" w:space="0" w:color="auto"/>
            <w:right w:val="none" w:sz="0" w:space="0" w:color="auto"/>
          </w:divBdr>
        </w:div>
        <w:div w:id="1220215350">
          <w:marLeft w:val="1166"/>
          <w:marRight w:val="0"/>
          <w:marTop w:val="86"/>
          <w:marBottom w:val="0"/>
          <w:divBdr>
            <w:top w:val="none" w:sz="0" w:space="0" w:color="auto"/>
            <w:left w:val="none" w:sz="0" w:space="0" w:color="auto"/>
            <w:bottom w:val="none" w:sz="0" w:space="0" w:color="auto"/>
            <w:right w:val="none" w:sz="0" w:space="0" w:color="auto"/>
          </w:divBdr>
        </w:div>
      </w:divsChild>
    </w:div>
    <w:div w:id="1293363911">
      <w:bodyDiv w:val="1"/>
      <w:marLeft w:val="0"/>
      <w:marRight w:val="0"/>
      <w:marTop w:val="0"/>
      <w:marBottom w:val="0"/>
      <w:divBdr>
        <w:top w:val="none" w:sz="0" w:space="0" w:color="auto"/>
        <w:left w:val="none" w:sz="0" w:space="0" w:color="auto"/>
        <w:bottom w:val="none" w:sz="0" w:space="0" w:color="auto"/>
        <w:right w:val="none" w:sz="0" w:space="0" w:color="auto"/>
      </w:divBdr>
      <w:divsChild>
        <w:div w:id="1921132376">
          <w:marLeft w:val="547"/>
          <w:marRight w:val="0"/>
          <w:marTop w:val="154"/>
          <w:marBottom w:val="0"/>
          <w:divBdr>
            <w:top w:val="none" w:sz="0" w:space="0" w:color="auto"/>
            <w:left w:val="none" w:sz="0" w:space="0" w:color="auto"/>
            <w:bottom w:val="none" w:sz="0" w:space="0" w:color="auto"/>
            <w:right w:val="none" w:sz="0" w:space="0" w:color="auto"/>
          </w:divBdr>
        </w:div>
        <w:div w:id="96800183">
          <w:marLeft w:val="547"/>
          <w:marRight w:val="0"/>
          <w:marTop w:val="154"/>
          <w:marBottom w:val="0"/>
          <w:divBdr>
            <w:top w:val="none" w:sz="0" w:space="0" w:color="auto"/>
            <w:left w:val="none" w:sz="0" w:space="0" w:color="auto"/>
            <w:bottom w:val="none" w:sz="0" w:space="0" w:color="auto"/>
            <w:right w:val="none" w:sz="0" w:space="0" w:color="auto"/>
          </w:divBdr>
        </w:div>
        <w:div w:id="871067976">
          <w:marLeft w:val="547"/>
          <w:marRight w:val="0"/>
          <w:marTop w:val="154"/>
          <w:marBottom w:val="0"/>
          <w:divBdr>
            <w:top w:val="none" w:sz="0" w:space="0" w:color="auto"/>
            <w:left w:val="none" w:sz="0" w:space="0" w:color="auto"/>
            <w:bottom w:val="none" w:sz="0" w:space="0" w:color="auto"/>
            <w:right w:val="none" w:sz="0" w:space="0" w:color="auto"/>
          </w:divBdr>
        </w:div>
        <w:div w:id="2112629355">
          <w:marLeft w:val="547"/>
          <w:marRight w:val="0"/>
          <w:marTop w:val="154"/>
          <w:marBottom w:val="0"/>
          <w:divBdr>
            <w:top w:val="none" w:sz="0" w:space="0" w:color="auto"/>
            <w:left w:val="none" w:sz="0" w:space="0" w:color="auto"/>
            <w:bottom w:val="none" w:sz="0" w:space="0" w:color="auto"/>
            <w:right w:val="none" w:sz="0" w:space="0" w:color="auto"/>
          </w:divBdr>
        </w:div>
      </w:divsChild>
    </w:div>
    <w:div w:id="1474322963">
      <w:bodyDiv w:val="1"/>
      <w:marLeft w:val="0"/>
      <w:marRight w:val="0"/>
      <w:marTop w:val="0"/>
      <w:marBottom w:val="0"/>
      <w:divBdr>
        <w:top w:val="none" w:sz="0" w:space="0" w:color="auto"/>
        <w:left w:val="none" w:sz="0" w:space="0" w:color="auto"/>
        <w:bottom w:val="none" w:sz="0" w:space="0" w:color="auto"/>
        <w:right w:val="none" w:sz="0" w:space="0" w:color="auto"/>
      </w:divBdr>
      <w:divsChild>
        <w:div w:id="1699702419">
          <w:marLeft w:val="547"/>
          <w:marRight w:val="0"/>
          <w:marTop w:val="154"/>
          <w:marBottom w:val="0"/>
          <w:divBdr>
            <w:top w:val="none" w:sz="0" w:space="0" w:color="auto"/>
            <w:left w:val="none" w:sz="0" w:space="0" w:color="auto"/>
            <w:bottom w:val="none" w:sz="0" w:space="0" w:color="auto"/>
            <w:right w:val="none" w:sz="0" w:space="0" w:color="auto"/>
          </w:divBdr>
        </w:div>
        <w:div w:id="863052174">
          <w:marLeft w:val="547"/>
          <w:marRight w:val="0"/>
          <w:marTop w:val="154"/>
          <w:marBottom w:val="0"/>
          <w:divBdr>
            <w:top w:val="none" w:sz="0" w:space="0" w:color="auto"/>
            <w:left w:val="none" w:sz="0" w:space="0" w:color="auto"/>
            <w:bottom w:val="none" w:sz="0" w:space="0" w:color="auto"/>
            <w:right w:val="none" w:sz="0" w:space="0" w:color="auto"/>
          </w:divBdr>
        </w:div>
      </w:divsChild>
    </w:div>
    <w:div w:id="1474828271">
      <w:bodyDiv w:val="1"/>
      <w:marLeft w:val="0"/>
      <w:marRight w:val="0"/>
      <w:marTop w:val="0"/>
      <w:marBottom w:val="0"/>
      <w:divBdr>
        <w:top w:val="none" w:sz="0" w:space="0" w:color="auto"/>
        <w:left w:val="none" w:sz="0" w:space="0" w:color="auto"/>
        <w:bottom w:val="none" w:sz="0" w:space="0" w:color="auto"/>
        <w:right w:val="none" w:sz="0" w:space="0" w:color="auto"/>
      </w:divBdr>
      <w:divsChild>
        <w:div w:id="792089777">
          <w:marLeft w:val="547"/>
          <w:marRight w:val="0"/>
          <w:marTop w:val="82"/>
          <w:marBottom w:val="0"/>
          <w:divBdr>
            <w:top w:val="none" w:sz="0" w:space="0" w:color="auto"/>
            <w:left w:val="none" w:sz="0" w:space="0" w:color="auto"/>
            <w:bottom w:val="none" w:sz="0" w:space="0" w:color="auto"/>
            <w:right w:val="none" w:sz="0" w:space="0" w:color="auto"/>
          </w:divBdr>
        </w:div>
        <w:div w:id="70351342">
          <w:marLeft w:val="1166"/>
          <w:marRight w:val="0"/>
          <w:marTop w:val="67"/>
          <w:marBottom w:val="0"/>
          <w:divBdr>
            <w:top w:val="none" w:sz="0" w:space="0" w:color="auto"/>
            <w:left w:val="none" w:sz="0" w:space="0" w:color="auto"/>
            <w:bottom w:val="none" w:sz="0" w:space="0" w:color="auto"/>
            <w:right w:val="none" w:sz="0" w:space="0" w:color="auto"/>
          </w:divBdr>
        </w:div>
        <w:div w:id="593515068">
          <w:marLeft w:val="547"/>
          <w:marRight w:val="0"/>
          <w:marTop w:val="82"/>
          <w:marBottom w:val="0"/>
          <w:divBdr>
            <w:top w:val="none" w:sz="0" w:space="0" w:color="auto"/>
            <w:left w:val="none" w:sz="0" w:space="0" w:color="auto"/>
            <w:bottom w:val="none" w:sz="0" w:space="0" w:color="auto"/>
            <w:right w:val="none" w:sz="0" w:space="0" w:color="auto"/>
          </w:divBdr>
        </w:div>
        <w:div w:id="1672755320">
          <w:marLeft w:val="1166"/>
          <w:marRight w:val="0"/>
          <w:marTop w:val="67"/>
          <w:marBottom w:val="0"/>
          <w:divBdr>
            <w:top w:val="none" w:sz="0" w:space="0" w:color="auto"/>
            <w:left w:val="none" w:sz="0" w:space="0" w:color="auto"/>
            <w:bottom w:val="none" w:sz="0" w:space="0" w:color="auto"/>
            <w:right w:val="none" w:sz="0" w:space="0" w:color="auto"/>
          </w:divBdr>
        </w:div>
        <w:div w:id="495804498">
          <w:marLeft w:val="547"/>
          <w:marRight w:val="0"/>
          <w:marTop w:val="82"/>
          <w:marBottom w:val="0"/>
          <w:divBdr>
            <w:top w:val="none" w:sz="0" w:space="0" w:color="auto"/>
            <w:left w:val="none" w:sz="0" w:space="0" w:color="auto"/>
            <w:bottom w:val="none" w:sz="0" w:space="0" w:color="auto"/>
            <w:right w:val="none" w:sz="0" w:space="0" w:color="auto"/>
          </w:divBdr>
        </w:div>
        <w:div w:id="2142847032">
          <w:marLeft w:val="1166"/>
          <w:marRight w:val="0"/>
          <w:marTop w:val="67"/>
          <w:marBottom w:val="0"/>
          <w:divBdr>
            <w:top w:val="none" w:sz="0" w:space="0" w:color="auto"/>
            <w:left w:val="none" w:sz="0" w:space="0" w:color="auto"/>
            <w:bottom w:val="none" w:sz="0" w:space="0" w:color="auto"/>
            <w:right w:val="none" w:sz="0" w:space="0" w:color="auto"/>
          </w:divBdr>
        </w:div>
        <w:div w:id="1418404745">
          <w:marLeft w:val="547"/>
          <w:marRight w:val="0"/>
          <w:marTop w:val="82"/>
          <w:marBottom w:val="0"/>
          <w:divBdr>
            <w:top w:val="none" w:sz="0" w:space="0" w:color="auto"/>
            <w:left w:val="none" w:sz="0" w:space="0" w:color="auto"/>
            <w:bottom w:val="none" w:sz="0" w:space="0" w:color="auto"/>
            <w:right w:val="none" w:sz="0" w:space="0" w:color="auto"/>
          </w:divBdr>
        </w:div>
        <w:div w:id="2035887930">
          <w:marLeft w:val="1166"/>
          <w:marRight w:val="0"/>
          <w:marTop w:val="67"/>
          <w:marBottom w:val="0"/>
          <w:divBdr>
            <w:top w:val="none" w:sz="0" w:space="0" w:color="auto"/>
            <w:left w:val="none" w:sz="0" w:space="0" w:color="auto"/>
            <w:bottom w:val="none" w:sz="0" w:space="0" w:color="auto"/>
            <w:right w:val="none" w:sz="0" w:space="0" w:color="auto"/>
          </w:divBdr>
        </w:div>
        <w:div w:id="391075805">
          <w:marLeft w:val="547"/>
          <w:marRight w:val="0"/>
          <w:marTop w:val="82"/>
          <w:marBottom w:val="0"/>
          <w:divBdr>
            <w:top w:val="none" w:sz="0" w:space="0" w:color="auto"/>
            <w:left w:val="none" w:sz="0" w:space="0" w:color="auto"/>
            <w:bottom w:val="none" w:sz="0" w:space="0" w:color="auto"/>
            <w:right w:val="none" w:sz="0" w:space="0" w:color="auto"/>
          </w:divBdr>
        </w:div>
        <w:div w:id="766578884">
          <w:marLeft w:val="1166"/>
          <w:marRight w:val="0"/>
          <w:marTop w:val="67"/>
          <w:marBottom w:val="0"/>
          <w:divBdr>
            <w:top w:val="none" w:sz="0" w:space="0" w:color="auto"/>
            <w:left w:val="none" w:sz="0" w:space="0" w:color="auto"/>
            <w:bottom w:val="none" w:sz="0" w:space="0" w:color="auto"/>
            <w:right w:val="none" w:sz="0" w:space="0" w:color="auto"/>
          </w:divBdr>
        </w:div>
        <w:div w:id="551890147">
          <w:marLeft w:val="547"/>
          <w:marRight w:val="0"/>
          <w:marTop w:val="82"/>
          <w:marBottom w:val="0"/>
          <w:divBdr>
            <w:top w:val="none" w:sz="0" w:space="0" w:color="auto"/>
            <w:left w:val="none" w:sz="0" w:space="0" w:color="auto"/>
            <w:bottom w:val="none" w:sz="0" w:space="0" w:color="auto"/>
            <w:right w:val="none" w:sz="0" w:space="0" w:color="auto"/>
          </w:divBdr>
        </w:div>
        <w:div w:id="46953169">
          <w:marLeft w:val="1166"/>
          <w:marRight w:val="0"/>
          <w:marTop w:val="67"/>
          <w:marBottom w:val="0"/>
          <w:divBdr>
            <w:top w:val="none" w:sz="0" w:space="0" w:color="auto"/>
            <w:left w:val="none" w:sz="0" w:space="0" w:color="auto"/>
            <w:bottom w:val="none" w:sz="0" w:space="0" w:color="auto"/>
            <w:right w:val="none" w:sz="0" w:space="0" w:color="auto"/>
          </w:divBdr>
        </w:div>
        <w:div w:id="602879569">
          <w:marLeft w:val="547"/>
          <w:marRight w:val="0"/>
          <w:marTop w:val="82"/>
          <w:marBottom w:val="0"/>
          <w:divBdr>
            <w:top w:val="none" w:sz="0" w:space="0" w:color="auto"/>
            <w:left w:val="none" w:sz="0" w:space="0" w:color="auto"/>
            <w:bottom w:val="none" w:sz="0" w:space="0" w:color="auto"/>
            <w:right w:val="none" w:sz="0" w:space="0" w:color="auto"/>
          </w:divBdr>
        </w:div>
        <w:div w:id="1570000768">
          <w:marLeft w:val="1166"/>
          <w:marRight w:val="0"/>
          <w:marTop w:val="67"/>
          <w:marBottom w:val="0"/>
          <w:divBdr>
            <w:top w:val="none" w:sz="0" w:space="0" w:color="auto"/>
            <w:left w:val="none" w:sz="0" w:space="0" w:color="auto"/>
            <w:bottom w:val="none" w:sz="0" w:space="0" w:color="auto"/>
            <w:right w:val="none" w:sz="0" w:space="0" w:color="auto"/>
          </w:divBdr>
        </w:div>
        <w:div w:id="1638946614">
          <w:marLeft w:val="1166"/>
          <w:marRight w:val="0"/>
          <w:marTop w:val="67"/>
          <w:marBottom w:val="0"/>
          <w:divBdr>
            <w:top w:val="none" w:sz="0" w:space="0" w:color="auto"/>
            <w:left w:val="none" w:sz="0" w:space="0" w:color="auto"/>
            <w:bottom w:val="none" w:sz="0" w:space="0" w:color="auto"/>
            <w:right w:val="none" w:sz="0" w:space="0" w:color="auto"/>
          </w:divBdr>
        </w:div>
      </w:divsChild>
    </w:div>
    <w:div w:id="2127964322">
      <w:bodyDiv w:val="1"/>
      <w:marLeft w:val="0"/>
      <w:marRight w:val="0"/>
      <w:marTop w:val="0"/>
      <w:marBottom w:val="0"/>
      <w:divBdr>
        <w:top w:val="none" w:sz="0" w:space="0" w:color="auto"/>
        <w:left w:val="none" w:sz="0" w:space="0" w:color="auto"/>
        <w:bottom w:val="none" w:sz="0" w:space="0" w:color="auto"/>
        <w:right w:val="none" w:sz="0" w:space="0" w:color="auto"/>
      </w:divBdr>
      <w:divsChild>
        <w:div w:id="1533109375">
          <w:marLeft w:val="547"/>
          <w:marRight w:val="0"/>
          <w:marTop w:val="86"/>
          <w:marBottom w:val="0"/>
          <w:divBdr>
            <w:top w:val="none" w:sz="0" w:space="0" w:color="auto"/>
            <w:left w:val="none" w:sz="0" w:space="0" w:color="auto"/>
            <w:bottom w:val="none" w:sz="0" w:space="0" w:color="auto"/>
            <w:right w:val="none" w:sz="0" w:space="0" w:color="auto"/>
          </w:divBdr>
        </w:div>
        <w:div w:id="1628664470">
          <w:marLeft w:val="1166"/>
          <w:marRight w:val="0"/>
          <w:marTop w:val="72"/>
          <w:marBottom w:val="0"/>
          <w:divBdr>
            <w:top w:val="none" w:sz="0" w:space="0" w:color="auto"/>
            <w:left w:val="none" w:sz="0" w:space="0" w:color="auto"/>
            <w:bottom w:val="none" w:sz="0" w:space="0" w:color="auto"/>
            <w:right w:val="none" w:sz="0" w:space="0" w:color="auto"/>
          </w:divBdr>
        </w:div>
        <w:div w:id="519390196">
          <w:marLeft w:val="547"/>
          <w:marRight w:val="0"/>
          <w:marTop w:val="86"/>
          <w:marBottom w:val="0"/>
          <w:divBdr>
            <w:top w:val="none" w:sz="0" w:space="0" w:color="auto"/>
            <w:left w:val="none" w:sz="0" w:space="0" w:color="auto"/>
            <w:bottom w:val="none" w:sz="0" w:space="0" w:color="auto"/>
            <w:right w:val="none" w:sz="0" w:space="0" w:color="auto"/>
          </w:divBdr>
        </w:div>
        <w:div w:id="1393311769">
          <w:marLeft w:val="1166"/>
          <w:marRight w:val="0"/>
          <w:marTop w:val="72"/>
          <w:marBottom w:val="0"/>
          <w:divBdr>
            <w:top w:val="none" w:sz="0" w:space="0" w:color="auto"/>
            <w:left w:val="none" w:sz="0" w:space="0" w:color="auto"/>
            <w:bottom w:val="none" w:sz="0" w:space="0" w:color="auto"/>
            <w:right w:val="none" w:sz="0" w:space="0" w:color="auto"/>
          </w:divBdr>
        </w:div>
        <w:div w:id="1068262864">
          <w:marLeft w:val="1166"/>
          <w:marRight w:val="0"/>
          <w:marTop w:val="72"/>
          <w:marBottom w:val="0"/>
          <w:divBdr>
            <w:top w:val="none" w:sz="0" w:space="0" w:color="auto"/>
            <w:left w:val="none" w:sz="0" w:space="0" w:color="auto"/>
            <w:bottom w:val="none" w:sz="0" w:space="0" w:color="auto"/>
            <w:right w:val="none" w:sz="0" w:space="0" w:color="auto"/>
          </w:divBdr>
        </w:div>
        <w:div w:id="1109810278">
          <w:marLeft w:val="1714"/>
          <w:marRight w:val="0"/>
          <w:marTop w:val="62"/>
          <w:marBottom w:val="0"/>
          <w:divBdr>
            <w:top w:val="none" w:sz="0" w:space="0" w:color="auto"/>
            <w:left w:val="none" w:sz="0" w:space="0" w:color="auto"/>
            <w:bottom w:val="none" w:sz="0" w:space="0" w:color="auto"/>
            <w:right w:val="none" w:sz="0" w:space="0" w:color="auto"/>
          </w:divBdr>
        </w:div>
        <w:div w:id="1037853726">
          <w:marLeft w:val="1166"/>
          <w:marRight w:val="0"/>
          <w:marTop w:val="72"/>
          <w:marBottom w:val="0"/>
          <w:divBdr>
            <w:top w:val="none" w:sz="0" w:space="0" w:color="auto"/>
            <w:left w:val="none" w:sz="0" w:space="0" w:color="auto"/>
            <w:bottom w:val="none" w:sz="0" w:space="0" w:color="auto"/>
            <w:right w:val="none" w:sz="0" w:space="0" w:color="auto"/>
          </w:divBdr>
        </w:div>
        <w:div w:id="1413697267">
          <w:marLeft w:val="1714"/>
          <w:marRight w:val="0"/>
          <w:marTop w:val="62"/>
          <w:marBottom w:val="0"/>
          <w:divBdr>
            <w:top w:val="none" w:sz="0" w:space="0" w:color="auto"/>
            <w:left w:val="none" w:sz="0" w:space="0" w:color="auto"/>
            <w:bottom w:val="none" w:sz="0" w:space="0" w:color="auto"/>
            <w:right w:val="none" w:sz="0" w:space="0" w:color="auto"/>
          </w:divBdr>
        </w:div>
        <w:div w:id="2082750742">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B220-F5EE-4F2C-BF81-91CB357A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 802.15 Positive Train Control Study Group Jacksonville Meeting Minutes</vt:lpstr>
    </vt:vector>
  </TitlesOfParts>
  <Company>Lilee Systems</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Study Group Jacksonville Meeting Minutes</dc:title>
  <dc:creator>Jon Adams</dc:creator>
  <dc:description>&lt;2905 Stender Way, Suite 78&gt;_x000d_
TELEPHONE: &lt;+1 480.628.6686&gt;_x000d_
FAX: &lt;fax#&gt;_x000d_
EMAIL: &lt;jonadams@ieee.org&gt;</dc:description>
  <cp:lastModifiedBy>jta</cp:lastModifiedBy>
  <cp:revision>4</cp:revision>
  <cp:lastPrinted>2012-01-30T16:33:00Z</cp:lastPrinted>
  <dcterms:created xsi:type="dcterms:W3CDTF">2012-03-18T00:12:00Z</dcterms:created>
  <dcterms:modified xsi:type="dcterms:W3CDTF">2012-03-18T00:36:00Z</dcterms:modified>
  <cp:category>15-12-0086-00-0ptc</cp:category>
</cp:coreProperties>
</file>