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Pr="00745A25" w:rsidRDefault="008930FC" w:rsidP="008930FC">
            <w:pPr>
              <w:pStyle w:val="covertext"/>
              <w:rPr>
                <w:rFonts w:eastAsiaTheme="minorEastAsia"/>
                <w:lang w:eastAsia="ko-KR"/>
              </w:rPr>
            </w:pPr>
            <w:r>
              <w:rPr>
                <w:rFonts w:eastAsiaTheme="minorEastAsia" w:hint="eastAsia"/>
                <w:lang w:eastAsia="ko-KR"/>
              </w:rPr>
              <w:t>Editorial instruction</w:t>
            </w:r>
            <w:r w:rsidR="00745A25">
              <w:rPr>
                <w:rFonts w:eastAsiaTheme="minorEastAsia" w:hint="eastAsia"/>
                <w:lang w:eastAsia="ko-KR"/>
              </w:rPr>
              <w:t xml:space="preserve"> for Extended DSME</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E109FA">
            <w:pPr>
              <w:pStyle w:val="covertext"/>
            </w:pPr>
            <w:r>
              <w:t>[</w:t>
            </w:r>
            <w:r w:rsidR="00DE7B4C">
              <w:rPr>
                <w:rFonts w:eastAsiaTheme="minorEastAsia" w:hint="eastAsia"/>
                <w:lang w:eastAsia="ko-KR"/>
              </w:rPr>
              <w:t>14</w:t>
            </w:r>
            <w:r w:rsidR="00745A25">
              <w:t xml:space="preserve"> </w:t>
            </w:r>
            <w:r w:rsidR="00745A25">
              <w:rPr>
                <w:rFonts w:eastAsiaTheme="minorEastAsia" w:hint="eastAsia"/>
                <w:lang w:eastAsia="ko-KR"/>
              </w:rPr>
              <w:t>Mar</w:t>
            </w:r>
            <w:r w:rsidR="00E109FA">
              <w:t xml:space="preserve"> 2012</w:t>
            </w:r>
            <w:r>
              <w:t>]</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745A25">
            <w:pPr>
              <w:pStyle w:val="covertext"/>
              <w:spacing w:before="0" w:after="0"/>
            </w:pPr>
            <w:r>
              <w:t>[</w:t>
            </w:r>
            <w:proofErr w:type="spellStart"/>
            <w:r w:rsidR="00E322F9">
              <w:rPr>
                <w:rFonts w:eastAsiaTheme="minorEastAsia" w:hint="eastAsia"/>
                <w:lang w:eastAsia="ko-KR"/>
              </w:rPr>
              <w:t>Wun-Cheol</w:t>
            </w:r>
            <w:proofErr w:type="spellEnd"/>
            <w:r w:rsidR="00E322F9">
              <w:rPr>
                <w:rFonts w:eastAsiaTheme="minorEastAsia" w:hint="eastAsia"/>
                <w:lang w:eastAsia="ko-KR"/>
              </w:rPr>
              <w:t xml:space="preserve"> </w:t>
            </w:r>
            <w:proofErr w:type="spellStart"/>
            <w:r w:rsidR="00E322F9">
              <w:rPr>
                <w:rFonts w:eastAsiaTheme="minorEastAsia" w:hint="eastAsia"/>
                <w:lang w:eastAsia="ko-KR"/>
              </w:rPr>
              <w:t>Jeong</w:t>
            </w:r>
            <w:proofErr w:type="spellEnd"/>
            <w:r w:rsidR="00E322F9">
              <w:rPr>
                <w:rFonts w:eastAsiaTheme="minorEastAsia" w:hint="eastAsia"/>
                <w:lang w:eastAsia="ko-KR"/>
              </w:rPr>
              <w:t>, Chang-Sub Shin]</w:t>
            </w:r>
          </w:p>
        </w:tc>
        <w:tc>
          <w:tcPr>
            <w:tcW w:w="4140" w:type="dxa"/>
            <w:tcBorders>
              <w:top w:val="single" w:sz="4" w:space="0" w:color="auto"/>
              <w:bottom w:val="single" w:sz="4" w:space="0" w:color="auto"/>
            </w:tcBorders>
          </w:tcPr>
          <w:p w:rsidR="00827720" w:rsidRPr="00A62637" w:rsidRDefault="00145412" w:rsidP="00827720">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82.42.860.5104</w:t>
            </w:r>
            <w:r w:rsidR="00C149B6">
              <w:rPr>
                <w:lang w:val="fr-FR"/>
              </w:rPr>
              <w:t xml:space="preserve">  ]</w:t>
            </w:r>
            <w:r w:rsidR="00C149B6">
              <w:rPr>
                <w:lang w:val="fr-FR"/>
              </w:rPr>
              <w:br/>
              <w:t>Fax:</w:t>
            </w:r>
            <w:r w:rsidR="00C149B6">
              <w:rPr>
                <w:lang w:val="fr-FR"/>
              </w:rPr>
              <w:tab/>
              <w:t>[   ]</w:t>
            </w:r>
            <w:r w:rsidR="00C149B6">
              <w:rPr>
                <w:lang w:val="fr-FR"/>
              </w:rPr>
              <w:br/>
              <w:t>E-mail:</w:t>
            </w:r>
            <w:r w:rsidR="00C149B6">
              <w:rPr>
                <w:lang w:val="fr-FR"/>
              </w:rPr>
              <w:tab/>
              <w:t>[</w:t>
            </w:r>
            <w:r w:rsidR="00C149B6">
              <w:rPr>
                <w:rFonts w:eastAsiaTheme="minorEastAsia" w:hint="eastAsia"/>
                <w:lang w:val="fr-FR" w:eastAsia="ko-KR"/>
              </w:rPr>
              <w:t>wjeong@etri.re.kr</w:t>
            </w:r>
            <w:r w:rsidR="00827720" w:rsidRPr="00A62637">
              <w:rPr>
                <w:lang w:val="fr-FR"/>
              </w:rPr>
              <w:t>]</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Default="00827720" w:rsidP="00C149B6">
            <w:pPr>
              <w:pStyle w:val="covertext"/>
            </w:pPr>
            <w:r>
              <w:t>[TG4k LECIM MAC support]</w:t>
            </w:r>
          </w:p>
        </w:tc>
      </w:tr>
      <w:tr w:rsidR="00827720" w:rsidRPr="008930FC"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4B5530" w:rsidRDefault="008930FC" w:rsidP="005E2DE8">
            <w:pPr>
              <w:pStyle w:val="covertext"/>
            </w:pPr>
            <w:r>
              <w:rPr>
                <w:rFonts w:eastAsiaTheme="minorEastAsia" w:hint="eastAsia"/>
                <w:lang w:eastAsia="ko-KR"/>
              </w:rPr>
              <w:t>Editorial instruction</w:t>
            </w:r>
            <w:r w:rsidR="00827720">
              <w:t xml:space="preserve"> for </w:t>
            </w:r>
            <w:r>
              <w:rPr>
                <w:rFonts w:eastAsiaTheme="minorEastAsia" w:hint="eastAsia"/>
                <w:lang w:eastAsia="ko-KR"/>
              </w:rPr>
              <w:t xml:space="preserve">Extended </w:t>
            </w:r>
            <w:r w:rsidR="00C149B6">
              <w:rPr>
                <w:rFonts w:eastAsiaTheme="minorEastAsia" w:hint="eastAsia"/>
                <w:lang w:eastAsia="ko-KR"/>
              </w:rPr>
              <w:t xml:space="preserve">DSME </w:t>
            </w:r>
            <w:r w:rsidR="00827720">
              <w:t>MAC additions necessary to support the LECIM PHYs</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Default="00827720" w:rsidP="005E2DE8">
            <w:pPr>
              <w:pStyle w:val="covertext"/>
            </w:pPr>
            <w:r>
              <w:t>Draft standard development</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9D1B2F" w:rsidRDefault="009D1B2F">
      <w:pPr>
        <w:rPr>
          <w:rFonts w:ascii="Arial" w:hAnsi="Arial"/>
          <w:b/>
          <w:sz w:val="20"/>
          <w:lang w:eastAsia="ko-KR"/>
        </w:rPr>
      </w:pPr>
      <w:bookmarkStart w:id="0" w:name="_Toc316893097"/>
      <w:bookmarkStart w:id="1" w:name="_Toc316893455"/>
    </w:p>
    <w:bookmarkEnd w:id="0"/>
    <w:bookmarkEnd w:id="1"/>
    <w:p w:rsidR="008930FC" w:rsidRDefault="008930FC">
      <w:pPr>
        <w:rPr>
          <w:b/>
          <w:i/>
          <w:sz w:val="32"/>
          <w:szCs w:val="32"/>
          <w:lang w:eastAsia="ko-KR"/>
        </w:rPr>
      </w:pPr>
      <w:r>
        <w:rPr>
          <w:b/>
          <w:i/>
          <w:sz w:val="32"/>
          <w:szCs w:val="32"/>
          <w:lang w:eastAsia="ko-KR"/>
        </w:rPr>
        <w:br w:type="page"/>
      </w:r>
    </w:p>
    <w:p w:rsidR="00637583" w:rsidRPr="00DE7B4C" w:rsidRDefault="004E0573" w:rsidP="00F50E63">
      <w:pPr>
        <w:pStyle w:val="IEEEStdsParagraph"/>
        <w:numPr>
          <w:ilvl w:val="0"/>
          <w:numId w:val="43"/>
        </w:numPr>
        <w:ind w:left="0" w:firstLine="0"/>
        <w:rPr>
          <w:b/>
          <w:i/>
          <w:sz w:val="32"/>
          <w:szCs w:val="32"/>
          <w:lang w:eastAsia="ko-KR"/>
        </w:rPr>
      </w:pPr>
      <w:r w:rsidRPr="00DE7B4C">
        <w:rPr>
          <w:rFonts w:hint="eastAsia"/>
          <w:b/>
          <w:i/>
          <w:sz w:val="32"/>
          <w:szCs w:val="32"/>
          <w:lang w:eastAsia="ko-KR"/>
        </w:rPr>
        <w:lastRenderedPageBreak/>
        <w:t>Add the following</w:t>
      </w:r>
      <w:r w:rsidR="00637583" w:rsidRPr="00DE7B4C">
        <w:rPr>
          <w:rFonts w:hint="eastAsia"/>
          <w:b/>
          <w:i/>
          <w:sz w:val="32"/>
          <w:szCs w:val="32"/>
          <w:lang w:eastAsia="ko-KR"/>
        </w:rPr>
        <w:t xml:space="preserve"> </w:t>
      </w:r>
      <w:r w:rsidR="009B64BF" w:rsidRPr="00DE7B4C">
        <w:rPr>
          <w:rFonts w:hint="eastAsia"/>
          <w:b/>
          <w:i/>
          <w:sz w:val="32"/>
          <w:szCs w:val="32"/>
          <w:lang w:eastAsia="ko-KR"/>
        </w:rPr>
        <w:t>paragraphs</w:t>
      </w:r>
      <w:r w:rsidR="00F50E63" w:rsidRPr="00DE7B4C">
        <w:rPr>
          <w:rFonts w:hint="eastAsia"/>
          <w:b/>
          <w:i/>
          <w:sz w:val="32"/>
          <w:szCs w:val="32"/>
          <w:lang w:eastAsia="ko-KR"/>
        </w:rPr>
        <w:t xml:space="preserve"> and Figure 34ga</w:t>
      </w:r>
      <w:r w:rsidR="009B64BF" w:rsidRPr="00DE7B4C">
        <w:rPr>
          <w:rFonts w:hint="eastAsia"/>
          <w:b/>
          <w:i/>
          <w:sz w:val="32"/>
          <w:szCs w:val="32"/>
          <w:lang w:eastAsia="ko-KR"/>
        </w:rPr>
        <w:t xml:space="preserve"> </w:t>
      </w:r>
      <w:r w:rsidR="00637583" w:rsidRPr="00DE7B4C">
        <w:rPr>
          <w:rFonts w:hint="eastAsia"/>
          <w:b/>
          <w:i/>
          <w:sz w:val="32"/>
          <w:szCs w:val="32"/>
          <w:lang w:eastAsia="ko-KR"/>
        </w:rPr>
        <w:t xml:space="preserve">at the end of </w:t>
      </w:r>
      <w:r w:rsidRPr="00DE7B4C">
        <w:rPr>
          <w:rFonts w:hint="eastAsia"/>
          <w:b/>
          <w:i/>
          <w:sz w:val="32"/>
          <w:szCs w:val="32"/>
          <w:lang w:eastAsia="ko-KR"/>
        </w:rPr>
        <w:t>5.1.10.1</w:t>
      </w:r>
      <w:r w:rsidR="00637583" w:rsidRPr="00DE7B4C">
        <w:rPr>
          <w:rFonts w:hint="eastAsia"/>
          <w:b/>
          <w:i/>
          <w:sz w:val="32"/>
          <w:szCs w:val="32"/>
          <w:lang w:eastAsia="ko-KR"/>
        </w:rPr>
        <w:t>:</w:t>
      </w:r>
    </w:p>
    <w:p w:rsidR="004E0573" w:rsidRPr="00DE7B4C" w:rsidRDefault="00637583" w:rsidP="004E0573">
      <w:pPr>
        <w:pStyle w:val="IEEEStdsParagraph"/>
        <w:rPr>
          <w:lang w:eastAsia="ko-KR"/>
        </w:rPr>
      </w:pPr>
      <w:r w:rsidRPr="00DE7B4C">
        <w:rPr>
          <w:rFonts w:hint="eastAsia"/>
          <w:lang w:eastAsia="ko-KR"/>
        </w:rPr>
        <w:t xml:space="preserve">When </w:t>
      </w:r>
      <w:proofErr w:type="spellStart"/>
      <w:r w:rsidRPr="00DE7B4C">
        <w:rPr>
          <w:rFonts w:hint="eastAsia"/>
          <w:i/>
          <w:lang w:eastAsia="ko-KR"/>
        </w:rPr>
        <w:t>macExtendedDSMEEnabled</w:t>
      </w:r>
      <w:proofErr w:type="spellEnd"/>
      <w:r w:rsidRPr="00DE7B4C">
        <w:rPr>
          <w:rFonts w:hint="eastAsia"/>
          <w:lang w:eastAsia="ko-KR"/>
        </w:rPr>
        <w:t xml:space="preserve"> is TRUE</w:t>
      </w:r>
      <w:r w:rsidR="004E0573" w:rsidRPr="00DE7B4C">
        <w:rPr>
          <w:rFonts w:hint="eastAsia"/>
          <w:lang w:eastAsia="ko-KR"/>
        </w:rPr>
        <w:t xml:space="preserve">, </w:t>
      </w:r>
      <w:r w:rsidR="004E0573" w:rsidRPr="00DE7B4C">
        <w:rPr>
          <w:lang w:eastAsia="ko-KR"/>
        </w:rPr>
        <w:t>The value of MO</w:t>
      </w:r>
      <w:r w:rsidR="004E0573" w:rsidRPr="00DE7B4C">
        <w:rPr>
          <w:rFonts w:hint="eastAsia"/>
          <w:lang w:eastAsia="ko-KR"/>
        </w:rPr>
        <w:t xml:space="preserve"> is not upper-bounded by BO</w:t>
      </w:r>
      <w:r w:rsidR="004E0573" w:rsidRPr="00DE7B4C">
        <w:rPr>
          <w:lang w:eastAsia="ko-KR"/>
        </w:rPr>
        <w:t xml:space="preserve">, and </w:t>
      </w:r>
      <w:r w:rsidR="004E0573" w:rsidRPr="00DE7B4C">
        <w:rPr>
          <w:rFonts w:hint="eastAsia"/>
          <w:lang w:eastAsia="ko-KR"/>
        </w:rPr>
        <w:t>i</w:t>
      </w:r>
      <w:r w:rsidR="00A21524" w:rsidRPr="00DE7B4C">
        <w:rPr>
          <w:rFonts w:hint="eastAsia"/>
          <w:lang w:eastAsia="ko-KR"/>
        </w:rPr>
        <w:t>s</w:t>
      </w:r>
      <w:r w:rsidR="004E0573" w:rsidRPr="00DE7B4C">
        <w:rPr>
          <w:lang w:eastAsia="ko-KR"/>
        </w:rPr>
        <w:t xml:space="preserve"> SO </w:t>
      </w:r>
      <w:r w:rsidR="004E0573" w:rsidRPr="00DE7B4C">
        <w:rPr>
          <w:rFonts w:hint="eastAsia"/>
          <w:lang w:eastAsia="ko-KR"/>
        </w:rPr>
        <w:sym w:font="Symbol" w:char="F0A3"/>
      </w:r>
      <w:r w:rsidR="004E0573" w:rsidRPr="00DE7B4C">
        <w:rPr>
          <w:rFonts w:hint="eastAsia"/>
          <w:lang w:eastAsia="ko-KR"/>
        </w:rPr>
        <w:t xml:space="preserve"> </w:t>
      </w:r>
      <w:r w:rsidR="004E0573" w:rsidRPr="00DE7B4C">
        <w:rPr>
          <w:lang w:eastAsia="ko-KR"/>
        </w:rPr>
        <w:t xml:space="preserve">MO </w:t>
      </w:r>
      <w:r w:rsidR="004E0573" w:rsidRPr="00DE7B4C">
        <w:rPr>
          <w:rFonts w:hint="eastAsia"/>
          <w:lang w:eastAsia="ko-KR"/>
        </w:rPr>
        <w:sym w:font="Symbol" w:char="F0A3"/>
      </w:r>
      <w:r w:rsidR="004E0573" w:rsidRPr="00DE7B4C">
        <w:rPr>
          <w:lang w:eastAsia="ko-KR"/>
        </w:rPr>
        <w:t xml:space="preserve"> </w:t>
      </w:r>
      <w:r w:rsidR="004E0573" w:rsidRPr="00DE7B4C">
        <w:rPr>
          <w:rFonts w:hint="eastAsia"/>
          <w:lang w:eastAsia="ko-KR"/>
        </w:rPr>
        <w:t>22.</w:t>
      </w:r>
      <w:r w:rsidR="00A21524" w:rsidRPr="00DE7B4C">
        <w:rPr>
          <w:rFonts w:hint="eastAsia"/>
          <w:lang w:eastAsia="ko-KR"/>
        </w:rPr>
        <w:t xml:space="preserve"> Since the value of MO can be larger than that of BO, there can be multiple beacon </w:t>
      </w:r>
      <w:r w:rsidR="00A21524" w:rsidRPr="00DE7B4C">
        <w:rPr>
          <w:lang w:eastAsia="ko-KR"/>
        </w:rPr>
        <w:t>interva</w:t>
      </w:r>
      <w:r w:rsidR="00A21524" w:rsidRPr="00DE7B4C">
        <w:rPr>
          <w:rFonts w:hint="eastAsia"/>
          <w:lang w:eastAsia="ko-KR"/>
        </w:rPr>
        <w:t xml:space="preserve">ls, </w:t>
      </w:r>
      <w:proofErr w:type="gramStart"/>
      <w:r w:rsidR="00A21524" w:rsidRPr="00DE7B4C">
        <w:rPr>
          <w:rFonts w:hint="eastAsia"/>
          <w:lang w:eastAsia="ko-KR"/>
        </w:rPr>
        <w:t>BIs</w:t>
      </w:r>
      <w:proofErr w:type="gramEnd"/>
      <w:r w:rsidR="00A21524" w:rsidRPr="00DE7B4C">
        <w:rPr>
          <w:rFonts w:hint="eastAsia"/>
          <w:lang w:eastAsia="ko-KR"/>
        </w:rPr>
        <w:t xml:space="preserve">, </w:t>
      </w:r>
      <w:bookmarkStart w:id="2" w:name="_GoBack"/>
      <w:bookmarkEnd w:id="2"/>
      <w:r w:rsidR="00A21524" w:rsidRPr="00DE7B4C">
        <w:rPr>
          <w:rFonts w:hint="eastAsia"/>
          <w:lang w:eastAsia="ko-KR"/>
        </w:rPr>
        <w:t xml:space="preserve">within a MD. </w:t>
      </w:r>
    </w:p>
    <w:p w:rsidR="00A21524" w:rsidRPr="00DE7B4C" w:rsidRDefault="00A21524" w:rsidP="004E0573">
      <w:pPr>
        <w:pStyle w:val="IEEEStdsParagraph"/>
        <w:rPr>
          <w:lang w:eastAsia="ko-KR"/>
        </w:rPr>
      </w:pPr>
      <w:proofErr w:type="gramStart"/>
      <w:r w:rsidRPr="00DE7B4C">
        <w:rPr>
          <w:rFonts w:hint="eastAsia"/>
          <w:lang w:eastAsia="ko-KR"/>
        </w:rPr>
        <w:t>An example of a multi-</w:t>
      </w:r>
      <w:proofErr w:type="spellStart"/>
      <w:r w:rsidRPr="00DE7B4C">
        <w:rPr>
          <w:rFonts w:hint="eastAsia"/>
          <w:lang w:eastAsia="ko-KR"/>
        </w:rPr>
        <w:t>superframe</w:t>
      </w:r>
      <w:proofErr w:type="spellEnd"/>
      <w:r w:rsidRPr="00DE7B4C">
        <w:rPr>
          <w:rFonts w:hint="eastAsia"/>
          <w:lang w:eastAsia="ko-KR"/>
        </w:rPr>
        <w:t xml:space="preserve"> structure when the value of MO is larger than </w:t>
      </w:r>
      <w:r w:rsidR="00283C4D" w:rsidRPr="00DE7B4C">
        <w:rPr>
          <w:rFonts w:hint="eastAsia"/>
          <w:lang w:eastAsia="ko-KR"/>
        </w:rPr>
        <w:t>that</w:t>
      </w:r>
      <w:r w:rsidRPr="00DE7B4C">
        <w:rPr>
          <w:rFonts w:hint="eastAsia"/>
          <w:lang w:eastAsia="ko-KR"/>
        </w:rPr>
        <w:t xml:space="preserve"> of BO is shown in Figure 34ga.</w:t>
      </w:r>
      <w:proofErr w:type="gramEnd"/>
    </w:p>
    <w:p w:rsidR="00283C4D" w:rsidRPr="00DE7B4C" w:rsidRDefault="00046624" w:rsidP="00283C4D">
      <w:pPr>
        <w:pStyle w:val="IEEEStdsParagraph"/>
        <w:jc w:val="center"/>
        <w:rPr>
          <w:rFonts w:ascii="Arial" w:hAnsi="Arial" w:cs="Arial"/>
          <w:b/>
          <w:lang w:eastAsia="ko-KR"/>
        </w:rPr>
      </w:pPr>
      <w:r w:rsidRPr="00DE7B4C">
        <w:rPr>
          <w:lang w:eastAsia="ko-KR"/>
        </w:rPr>
        <w:object w:dxaOrig="13355"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99.65pt" o:ole="">
            <v:imagedata r:id="rId10" o:title=""/>
          </v:shape>
          <o:OLEObject Type="Embed" ProgID="Visio.Drawing.11" ShapeID="_x0000_i1025" DrawAspect="Content" ObjectID="_1393325861" r:id="rId11"/>
        </w:object>
      </w:r>
      <w:r w:rsidR="00283C4D" w:rsidRPr="00DE7B4C">
        <w:rPr>
          <w:rFonts w:ascii="Arial" w:hAnsi="Arial" w:cs="Arial"/>
          <w:b/>
          <w:lang w:eastAsia="ko-KR"/>
        </w:rPr>
        <w:t>Figure 34ga – Example of DSME multi-</w:t>
      </w:r>
      <w:proofErr w:type="spellStart"/>
      <w:r w:rsidR="00283C4D" w:rsidRPr="00DE7B4C">
        <w:rPr>
          <w:rFonts w:ascii="Arial" w:hAnsi="Arial" w:cs="Arial"/>
          <w:b/>
          <w:lang w:eastAsia="ko-KR"/>
        </w:rPr>
        <w:t>superframe</w:t>
      </w:r>
      <w:proofErr w:type="spellEnd"/>
      <w:r w:rsidR="00283C4D" w:rsidRPr="00DE7B4C">
        <w:rPr>
          <w:rFonts w:ascii="Arial" w:hAnsi="Arial" w:cs="Arial"/>
          <w:b/>
          <w:lang w:eastAsia="ko-KR"/>
        </w:rPr>
        <w:t xml:space="preserve"> structure (MO&gt;BO)</w:t>
      </w:r>
    </w:p>
    <w:p w:rsidR="00745A25" w:rsidRPr="00DE7B4C" w:rsidRDefault="00745A25" w:rsidP="00745A25">
      <w:pPr>
        <w:pStyle w:val="IEEEStdsParagraph"/>
        <w:rPr>
          <w:rFonts w:hint="eastAsia"/>
          <w:lang w:eastAsia="ko-KR"/>
        </w:rPr>
      </w:pPr>
    </w:p>
    <w:p w:rsidR="00F50E63" w:rsidRPr="00DE7B4C" w:rsidRDefault="00F50E63" w:rsidP="00745A25">
      <w:pPr>
        <w:pStyle w:val="IEEEStdsParagraph"/>
        <w:rPr>
          <w:rFonts w:hint="eastAsia"/>
          <w:lang w:eastAsia="ko-KR"/>
        </w:rPr>
      </w:pPr>
    </w:p>
    <w:p w:rsidR="00046624" w:rsidRPr="00E322F9" w:rsidRDefault="00F50E63" w:rsidP="00F50E63">
      <w:pPr>
        <w:pStyle w:val="IEEEStdsParagraph"/>
        <w:numPr>
          <w:ilvl w:val="0"/>
          <w:numId w:val="43"/>
        </w:numPr>
        <w:ind w:left="0" w:firstLine="51"/>
        <w:rPr>
          <w:b/>
          <w:i/>
          <w:lang w:eastAsia="ko-KR"/>
        </w:rPr>
      </w:pPr>
      <w:r w:rsidRPr="00E322F9">
        <w:rPr>
          <w:rFonts w:hint="eastAsia"/>
          <w:b/>
          <w:i/>
          <w:sz w:val="32"/>
          <w:szCs w:val="32"/>
          <w:lang w:eastAsia="ko-KR"/>
        </w:rPr>
        <w:t xml:space="preserve">In </w:t>
      </w:r>
      <w:r w:rsidR="00046624" w:rsidRPr="00E322F9">
        <w:rPr>
          <w:rFonts w:hint="eastAsia"/>
          <w:b/>
          <w:i/>
          <w:sz w:val="32"/>
          <w:szCs w:val="32"/>
          <w:lang w:eastAsia="ko-KR"/>
        </w:rPr>
        <w:t>5.1.10.5.3 DSME-GTS expiration</w:t>
      </w:r>
      <w:r w:rsidRPr="00E322F9">
        <w:rPr>
          <w:rFonts w:hint="eastAsia"/>
          <w:b/>
          <w:i/>
          <w:lang w:eastAsia="ko-KR"/>
        </w:rPr>
        <w:t>,</w:t>
      </w:r>
    </w:p>
    <w:p w:rsidR="00046624" w:rsidRPr="00E322F9" w:rsidRDefault="00046624" w:rsidP="00046624">
      <w:pPr>
        <w:pStyle w:val="IEEEStdsParagraph"/>
        <w:rPr>
          <w:b/>
          <w:i/>
          <w:sz w:val="24"/>
          <w:szCs w:val="24"/>
          <w:lang w:eastAsia="ko-KR"/>
        </w:rPr>
      </w:pPr>
      <w:r w:rsidRPr="00E322F9">
        <w:rPr>
          <w:rFonts w:hint="eastAsia"/>
          <w:b/>
          <w:i/>
          <w:sz w:val="24"/>
          <w:szCs w:val="24"/>
          <w:lang w:eastAsia="ko-KR"/>
        </w:rPr>
        <w:t xml:space="preserve">Add the following attributes to Table 1a </w:t>
      </w:r>
      <w:r w:rsidRPr="00E322F9">
        <w:rPr>
          <w:b/>
          <w:i/>
          <w:sz w:val="24"/>
          <w:szCs w:val="24"/>
          <w:lang w:eastAsia="ko-KR"/>
        </w:rPr>
        <w:t>–</w:t>
      </w:r>
      <w:r w:rsidRPr="00E322F9">
        <w:rPr>
          <w:rFonts w:hint="eastAsia"/>
          <w:b/>
          <w:i/>
          <w:sz w:val="24"/>
          <w:szCs w:val="24"/>
          <w:lang w:eastAsia="ko-KR"/>
        </w:rPr>
        <w:t xml:space="preserve"> </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94"/>
        <w:gridCol w:w="850"/>
        <w:gridCol w:w="1134"/>
        <w:gridCol w:w="3969"/>
      </w:tblGrid>
      <w:tr w:rsidR="00046624" w:rsidRPr="00DE7B4C" w:rsidTr="00FF5282">
        <w:trPr>
          <w:trHeight w:val="240"/>
        </w:trPr>
        <w:tc>
          <w:tcPr>
            <w:tcW w:w="2694"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b/>
                <w:bCs/>
                <w:lang w:eastAsia="ko-KR"/>
              </w:rPr>
              <w:t>Attribute</w:t>
            </w:r>
          </w:p>
        </w:tc>
        <w:tc>
          <w:tcPr>
            <w:tcW w:w="850"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b/>
                <w:bCs/>
                <w:lang w:eastAsia="ko-KR"/>
              </w:rPr>
              <w:t>Type</w:t>
            </w:r>
          </w:p>
        </w:tc>
        <w:tc>
          <w:tcPr>
            <w:tcW w:w="1134"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b/>
                <w:bCs/>
                <w:lang w:eastAsia="ko-KR"/>
              </w:rPr>
              <w:t>Range</w:t>
            </w:r>
          </w:p>
        </w:tc>
        <w:tc>
          <w:tcPr>
            <w:tcW w:w="3969"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b/>
                <w:bCs/>
                <w:lang w:eastAsia="ko-KR"/>
              </w:rPr>
              <w:t>Description</w:t>
            </w:r>
          </w:p>
        </w:tc>
      </w:tr>
      <w:tr w:rsidR="00046624" w:rsidRPr="00DE7B4C" w:rsidTr="00FF5282">
        <w:trPr>
          <w:trHeight w:val="38"/>
        </w:trPr>
        <w:tc>
          <w:tcPr>
            <w:tcW w:w="2694" w:type="dxa"/>
            <w:tcBorders>
              <w:top w:val="single" w:sz="12" w:space="0" w:color="000000" w:themeColor="text1"/>
              <w:bottom w:val="single" w:sz="12" w:space="0" w:color="000000" w:themeColor="text1"/>
            </w:tcBorders>
          </w:tcPr>
          <w:p w:rsidR="00046624" w:rsidRPr="00DE7B4C" w:rsidRDefault="00046624" w:rsidP="00046624">
            <w:pPr>
              <w:pStyle w:val="IEEEStdsParagraph"/>
              <w:rPr>
                <w:i/>
                <w:lang w:eastAsia="ko-KR"/>
              </w:rPr>
            </w:pPr>
            <w:proofErr w:type="spellStart"/>
            <w:r w:rsidRPr="00DE7B4C">
              <w:rPr>
                <w:rFonts w:hint="eastAsia"/>
                <w:i/>
                <w:lang w:eastAsia="ko-KR"/>
              </w:rPr>
              <w:t>macAllocationOrder</w:t>
            </w:r>
            <w:proofErr w:type="spellEnd"/>
          </w:p>
        </w:tc>
        <w:tc>
          <w:tcPr>
            <w:tcW w:w="850"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rFonts w:hint="eastAsia"/>
                <w:lang w:eastAsia="ko-KR"/>
              </w:rPr>
              <w:t>Integer</w:t>
            </w:r>
          </w:p>
        </w:tc>
        <w:tc>
          <w:tcPr>
            <w:tcW w:w="1134" w:type="dxa"/>
            <w:tcBorders>
              <w:top w:val="single" w:sz="12" w:space="0" w:color="000000" w:themeColor="text1"/>
              <w:bottom w:val="single" w:sz="12" w:space="0" w:color="000000" w:themeColor="text1"/>
            </w:tcBorders>
          </w:tcPr>
          <w:p w:rsidR="00046624" w:rsidRPr="00DE7B4C" w:rsidRDefault="00FF5282" w:rsidP="00046624">
            <w:pPr>
              <w:pStyle w:val="IEEEStdsParagraph"/>
              <w:rPr>
                <w:lang w:eastAsia="ko-KR"/>
              </w:rPr>
            </w:pPr>
            <w:r w:rsidRPr="00DE7B4C">
              <w:rPr>
                <w:rFonts w:hint="eastAsia"/>
                <w:lang w:eastAsia="ko-KR"/>
              </w:rPr>
              <w:t>0x0</w:t>
            </w:r>
            <w:r w:rsidR="00046624" w:rsidRPr="00DE7B4C">
              <w:rPr>
                <w:rFonts w:hint="eastAsia"/>
                <w:lang w:eastAsia="ko-KR"/>
              </w:rPr>
              <w:t>0-</w:t>
            </w:r>
            <w:r w:rsidRPr="00DE7B4C">
              <w:rPr>
                <w:rFonts w:hint="eastAsia"/>
                <w:lang w:eastAsia="ko-KR"/>
              </w:rPr>
              <w:t>0x0</w:t>
            </w:r>
            <w:r w:rsidR="00046624" w:rsidRPr="00DE7B4C">
              <w:rPr>
                <w:rFonts w:hint="eastAsia"/>
                <w:lang w:eastAsia="ko-KR"/>
              </w:rPr>
              <w:t>8</w:t>
            </w:r>
          </w:p>
        </w:tc>
        <w:tc>
          <w:tcPr>
            <w:tcW w:w="3969" w:type="dxa"/>
            <w:tcBorders>
              <w:top w:val="single" w:sz="12" w:space="0" w:color="000000" w:themeColor="text1"/>
              <w:bottom w:val="single" w:sz="12" w:space="0" w:color="000000" w:themeColor="text1"/>
            </w:tcBorders>
          </w:tcPr>
          <w:p w:rsidR="00FF5282" w:rsidRPr="00DE7B4C" w:rsidRDefault="00FF5282" w:rsidP="00FF5282">
            <w:pPr>
              <w:pStyle w:val="IEEEStdsParagraph"/>
              <w:rPr>
                <w:rFonts w:hint="eastAsia"/>
                <w:lang w:eastAsia="ko-KR"/>
              </w:rPr>
            </w:pPr>
            <w:r w:rsidRPr="00DE7B4C">
              <w:rPr>
                <w:rFonts w:hint="eastAsia"/>
                <w:lang w:eastAsia="ko-KR"/>
              </w:rPr>
              <w:t xml:space="preserve">As defined in 5.3.11.3.6. </w:t>
            </w:r>
          </w:p>
          <w:p w:rsidR="00046624" w:rsidRPr="00DE7B4C" w:rsidRDefault="00046624" w:rsidP="00FF5282">
            <w:pPr>
              <w:pStyle w:val="IEEEStdsParagraph"/>
              <w:rPr>
                <w:lang w:eastAsia="ko-KR"/>
              </w:rPr>
            </w:pPr>
            <w:r w:rsidRPr="00DE7B4C">
              <w:rPr>
                <w:rFonts w:hint="eastAsia"/>
                <w:lang w:eastAsia="ko-KR"/>
              </w:rPr>
              <w:t>If MO</w:t>
            </w:r>
            <w:r w:rsidRPr="00DE7B4C">
              <w:rPr>
                <w:lang w:eastAsia="ko-KR"/>
              </w:rPr>
              <w:t>≤</w:t>
            </w:r>
            <w:r w:rsidRPr="00DE7B4C">
              <w:rPr>
                <w:iCs/>
                <w:lang w:eastAsia="ko-KR"/>
              </w:rPr>
              <w:t>BO</w:t>
            </w:r>
            <w:r w:rsidRPr="00DE7B4C">
              <w:rPr>
                <w:rFonts w:hint="eastAsia"/>
                <w:iCs/>
                <w:lang w:eastAsia="ko-KR"/>
              </w:rPr>
              <w:t>, the value of AO shall</w:t>
            </w:r>
            <w:r w:rsidR="00FF5282" w:rsidRPr="00DE7B4C">
              <w:rPr>
                <w:rFonts w:hint="eastAsia"/>
                <w:iCs/>
                <w:lang w:eastAsia="ko-KR"/>
              </w:rPr>
              <w:t xml:space="preserve"> be</w:t>
            </w:r>
            <w:r w:rsidRPr="00DE7B4C">
              <w:rPr>
                <w:rFonts w:hint="eastAsia"/>
                <w:iCs/>
                <w:lang w:eastAsia="ko-KR"/>
              </w:rPr>
              <w:t xml:space="preserve"> set to zero.</w:t>
            </w:r>
          </w:p>
        </w:tc>
      </w:tr>
      <w:tr w:rsidR="00046624" w:rsidRPr="00DE7B4C" w:rsidTr="00FF5282">
        <w:trPr>
          <w:trHeight w:val="38"/>
        </w:trPr>
        <w:tc>
          <w:tcPr>
            <w:tcW w:w="2694" w:type="dxa"/>
            <w:tcBorders>
              <w:top w:val="single" w:sz="12" w:space="0" w:color="000000" w:themeColor="text1"/>
            </w:tcBorders>
          </w:tcPr>
          <w:p w:rsidR="00046624" w:rsidRPr="00DE7B4C" w:rsidRDefault="00046624" w:rsidP="00046624">
            <w:pPr>
              <w:pStyle w:val="IEEEStdsParagraph"/>
              <w:rPr>
                <w:i/>
                <w:lang w:eastAsia="ko-KR"/>
              </w:rPr>
            </w:pPr>
            <w:proofErr w:type="spellStart"/>
            <w:r w:rsidRPr="00DE7B4C">
              <w:rPr>
                <w:rFonts w:hint="eastAsia"/>
                <w:i/>
                <w:lang w:eastAsia="ko-KR"/>
              </w:rPr>
              <w:t>macBeaconIntervalIndex</w:t>
            </w:r>
            <w:proofErr w:type="spellEnd"/>
          </w:p>
        </w:tc>
        <w:tc>
          <w:tcPr>
            <w:tcW w:w="850" w:type="dxa"/>
            <w:tcBorders>
              <w:top w:val="single" w:sz="12" w:space="0" w:color="000000" w:themeColor="text1"/>
            </w:tcBorders>
          </w:tcPr>
          <w:p w:rsidR="00046624" w:rsidRPr="00DE7B4C" w:rsidRDefault="00046624" w:rsidP="00046624">
            <w:pPr>
              <w:pStyle w:val="IEEEStdsParagraph"/>
              <w:rPr>
                <w:lang w:eastAsia="ko-KR"/>
              </w:rPr>
            </w:pPr>
            <w:r w:rsidRPr="00DE7B4C">
              <w:rPr>
                <w:rFonts w:hint="eastAsia"/>
                <w:lang w:eastAsia="ko-KR"/>
              </w:rPr>
              <w:t>Integer</w:t>
            </w:r>
          </w:p>
        </w:tc>
        <w:tc>
          <w:tcPr>
            <w:tcW w:w="1134" w:type="dxa"/>
            <w:tcBorders>
              <w:top w:val="single" w:sz="12" w:space="0" w:color="000000" w:themeColor="text1"/>
            </w:tcBorders>
          </w:tcPr>
          <w:p w:rsidR="00046624" w:rsidRPr="00DE7B4C" w:rsidRDefault="00FF5282" w:rsidP="00FF5282">
            <w:pPr>
              <w:pStyle w:val="IEEEStdsParagraph"/>
              <w:rPr>
                <w:lang w:eastAsia="ko-KR"/>
              </w:rPr>
            </w:pPr>
            <w:r w:rsidRPr="00DE7B4C">
              <w:rPr>
                <w:rFonts w:hint="eastAsia"/>
                <w:lang w:eastAsia="ko-KR"/>
              </w:rPr>
              <w:t>0x0</w:t>
            </w:r>
            <w:r w:rsidR="00046624" w:rsidRPr="00DE7B4C">
              <w:rPr>
                <w:rFonts w:hint="eastAsia"/>
                <w:lang w:eastAsia="ko-KR"/>
              </w:rPr>
              <w:t>0-</w:t>
            </w:r>
            <w:r w:rsidRPr="00DE7B4C">
              <w:rPr>
                <w:rFonts w:hint="eastAsia"/>
                <w:lang w:eastAsia="ko-KR"/>
              </w:rPr>
              <w:t>0xf</w:t>
            </w:r>
            <w:r w:rsidR="00317F1C" w:rsidRPr="00DE7B4C">
              <w:rPr>
                <w:rFonts w:hint="eastAsia"/>
                <w:lang w:eastAsia="ko-KR"/>
              </w:rPr>
              <w:t>f</w:t>
            </w:r>
          </w:p>
        </w:tc>
        <w:tc>
          <w:tcPr>
            <w:tcW w:w="3969" w:type="dxa"/>
            <w:tcBorders>
              <w:top w:val="single" w:sz="12" w:space="0" w:color="000000" w:themeColor="text1"/>
            </w:tcBorders>
          </w:tcPr>
          <w:p w:rsidR="00FF5282" w:rsidRPr="00DE7B4C" w:rsidRDefault="001E6255" w:rsidP="00046624">
            <w:pPr>
              <w:pStyle w:val="IEEEStdsParagraph"/>
              <w:rPr>
                <w:lang w:eastAsia="ko-KR"/>
              </w:rPr>
            </w:pPr>
            <w:r w:rsidRPr="00DE7B4C">
              <w:rPr>
                <w:rFonts w:hint="eastAsia"/>
                <w:lang w:eastAsia="ko-KR"/>
              </w:rPr>
              <w:t>As defined in 5.3.11.3.7.</w:t>
            </w:r>
          </w:p>
        </w:tc>
      </w:tr>
    </w:tbl>
    <w:p w:rsidR="00046624" w:rsidRDefault="00046624" w:rsidP="00745A25">
      <w:pPr>
        <w:pStyle w:val="IEEEStdsParagraph"/>
        <w:rPr>
          <w:rFonts w:hint="eastAsia"/>
          <w:lang w:eastAsia="ko-KR"/>
        </w:rPr>
      </w:pPr>
    </w:p>
    <w:p w:rsidR="00E322F9" w:rsidRPr="00DE7B4C" w:rsidRDefault="00E322F9" w:rsidP="00745A25">
      <w:pPr>
        <w:pStyle w:val="IEEEStdsParagraph"/>
        <w:rPr>
          <w:rFonts w:hint="eastAsia"/>
          <w:lang w:eastAsia="ko-KR"/>
        </w:rPr>
      </w:pPr>
    </w:p>
    <w:p w:rsidR="00F50E63" w:rsidRPr="00E322F9" w:rsidRDefault="00F50E63" w:rsidP="00F50E63">
      <w:pPr>
        <w:pStyle w:val="IEEEStdsParagraph"/>
        <w:numPr>
          <w:ilvl w:val="0"/>
          <w:numId w:val="43"/>
        </w:numPr>
        <w:ind w:left="0" w:firstLine="51"/>
        <w:rPr>
          <w:b/>
          <w:i/>
          <w:lang w:eastAsia="ko-KR"/>
        </w:rPr>
      </w:pPr>
      <w:r w:rsidRPr="00E322F9">
        <w:rPr>
          <w:rFonts w:hint="eastAsia"/>
          <w:b/>
          <w:i/>
          <w:sz w:val="32"/>
          <w:szCs w:val="32"/>
          <w:lang w:eastAsia="ko-KR"/>
        </w:rPr>
        <w:t>Add the following sub-clauses before 5.2.4.10</w:t>
      </w:r>
    </w:p>
    <w:p w:rsidR="00745A25" w:rsidRPr="00DE7B4C" w:rsidRDefault="00745A25" w:rsidP="00745A25">
      <w:pPr>
        <w:pStyle w:val="IEEEStdsParagraph"/>
        <w:rPr>
          <w:b/>
          <w:lang w:eastAsia="ko-KR"/>
        </w:rPr>
      </w:pPr>
      <w:r w:rsidRPr="00DE7B4C">
        <w:rPr>
          <w:rFonts w:hint="eastAsia"/>
          <w:b/>
          <w:lang w:eastAsia="ko-KR"/>
        </w:rPr>
        <w:t>5.2.4.9a Extended DSME PAN descriptor IE</w:t>
      </w:r>
    </w:p>
    <w:p w:rsidR="00745A25" w:rsidRPr="00DE7B4C" w:rsidRDefault="00745A25" w:rsidP="00745A25">
      <w:pPr>
        <w:pStyle w:val="IEEEStdsParagraph"/>
        <w:rPr>
          <w:lang w:eastAsia="ko-KR"/>
        </w:rPr>
      </w:pPr>
      <w:r w:rsidRPr="00DE7B4C">
        <w:rPr>
          <w:rFonts w:hint="eastAsia"/>
          <w:lang w:eastAsia="ko-KR"/>
        </w:rPr>
        <w:t xml:space="preserve">When </w:t>
      </w:r>
      <w:proofErr w:type="spellStart"/>
      <w:r w:rsidRPr="00DE7B4C">
        <w:rPr>
          <w:rFonts w:hint="eastAsia"/>
          <w:i/>
          <w:lang w:eastAsia="ko-KR"/>
        </w:rPr>
        <w:t>macExtendedDSMEEnabled</w:t>
      </w:r>
      <w:proofErr w:type="spellEnd"/>
      <w:r w:rsidR="00C149B6" w:rsidRPr="00DE7B4C">
        <w:rPr>
          <w:rFonts w:hint="eastAsia"/>
          <w:lang w:eastAsia="ko-KR"/>
        </w:rPr>
        <w:t xml:space="preserve"> is TRUE</w:t>
      </w:r>
      <w:r w:rsidRPr="00DE7B4C">
        <w:rPr>
          <w:rFonts w:hint="eastAsia"/>
          <w:lang w:eastAsia="ko-KR"/>
        </w:rPr>
        <w:t xml:space="preserve">, the Extended DSME PAN </w:t>
      </w:r>
      <w:r w:rsidR="0003141D" w:rsidRPr="00DE7B4C">
        <w:rPr>
          <w:rFonts w:hint="eastAsia"/>
          <w:lang w:eastAsia="ko-KR"/>
        </w:rPr>
        <w:t>D</w:t>
      </w:r>
      <w:r w:rsidRPr="00DE7B4C">
        <w:rPr>
          <w:lang w:eastAsia="ko-KR"/>
        </w:rPr>
        <w:t>escriptor</w:t>
      </w:r>
      <w:r w:rsidRPr="00DE7B4C">
        <w:rPr>
          <w:rFonts w:hint="eastAsia"/>
          <w:lang w:eastAsia="ko-KR"/>
        </w:rPr>
        <w:t xml:space="preserve"> IE shall be included in enhanced beacons that are sent every beacon interval in an Extended DSME-enabled PAN.</w:t>
      </w:r>
    </w:p>
    <w:p w:rsidR="00745A25" w:rsidRPr="00DE7B4C" w:rsidRDefault="00745A25" w:rsidP="00745A25">
      <w:pPr>
        <w:pStyle w:val="IEEEStdsParagraph"/>
        <w:rPr>
          <w:lang w:eastAsia="ko-KR"/>
        </w:rPr>
      </w:pPr>
      <w:r w:rsidRPr="00DE7B4C">
        <w:rPr>
          <w:rFonts w:hint="eastAsia"/>
          <w:lang w:eastAsia="ko-KR"/>
        </w:rPr>
        <w:t xml:space="preserve">The format of the Extended DSME PAN Descriptor </w:t>
      </w:r>
      <w:r w:rsidR="0003141D" w:rsidRPr="00DE7B4C">
        <w:rPr>
          <w:rFonts w:hint="eastAsia"/>
          <w:lang w:eastAsia="ko-KR"/>
        </w:rPr>
        <w:t>element sha</w:t>
      </w:r>
      <w:r w:rsidR="000B451F" w:rsidRPr="00DE7B4C">
        <w:rPr>
          <w:rFonts w:hint="eastAsia"/>
          <w:lang w:eastAsia="ko-KR"/>
        </w:rPr>
        <w:t>ll be as illustrated in Figure 48va</w:t>
      </w:r>
      <w:r w:rsidR="0003141D" w:rsidRPr="00DE7B4C">
        <w:rPr>
          <w:rFonts w:hint="eastAsia"/>
          <w:lang w:eastAsia="ko-KR"/>
        </w:rPr>
        <w:t>.</w:t>
      </w:r>
    </w:p>
    <w:tbl>
      <w:tblPr>
        <w:tblW w:w="9392" w:type="dxa"/>
        <w:tblCellMar>
          <w:left w:w="0" w:type="dxa"/>
          <w:right w:w="0" w:type="dxa"/>
        </w:tblCellMar>
        <w:tblLook w:val="0600" w:firstRow="0" w:lastRow="0" w:firstColumn="0" w:lastColumn="0" w:noHBand="1" w:noVBand="1"/>
      </w:tblPr>
      <w:tblGrid>
        <w:gridCol w:w="1196"/>
        <w:gridCol w:w="933"/>
        <w:gridCol w:w="1196"/>
        <w:gridCol w:w="1639"/>
        <w:gridCol w:w="1134"/>
        <w:gridCol w:w="1276"/>
        <w:gridCol w:w="1009"/>
        <w:gridCol w:w="1009"/>
      </w:tblGrid>
      <w:tr w:rsidR="0003141D" w:rsidRPr="00DE7B4C" w:rsidTr="005D0EF2">
        <w:trPr>
          <w:trHeight w:val="191"/>
        </w:trPr>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Octets: 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Variable</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2</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variable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variable</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0/1</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
                <w:bCs/>
                <w:kern w:val="24"/>
                <w:sz w:val="16"/>
                <w:szCs w:val="16"/>
                <w:lang w:eastAsia="ko-KR"/>
              </w:rPr>
              <w:t>variable</w:t>
            </w:r>
          </w:p>
        </w:tc>
      </w:tr>
      <w:tr w:rsidR="0003141D" w:rsidRPr="00DE7B4C" w:rsidTr="005D0EF2">
        <w:trPr>
          <w:trHeight w:val="408"/>
        </w:trPr>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proofErr w:type="spellStart"/>
            <w:r w:rsidRPr="00DE7B4C">
              <w:rPr>
                <w:rFonts w:eastAsia="굴림"/>
                <w:kern w:val="24"/>
                <w:sz w:val="16"/>
                <w:szCs w:val="16"/>
                <w:lang w:eastAsia="ko-KR"/>
              </w:rPr>
              <w:lastRenderedPageBreak/>
              <w:t>Superframe</w:t>
            </w:r>
            <w:proofErr w:type="spellEnd"/>
            <w:r w:rsidRPr="00DE7B4C">
              <w:rPr>
                <w:rFonts w:eastAsia="굴림"/>
                <w:kern w:val="24"/>
                <w:sz w:val="16"/>
                <w:szCs w:val="16"/>
                <w:lang w:eastAsia="ko-KR"/>
              </w:rPr>
              <w:t xml:space="preserve"> Specification</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Pending</w:t>
            </w:r>
          </w:p>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Address</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bCs/>
                <w:kern w:val="24"/>
                <w:sz w:val="16"/>
                <w:szCs w:val="16"/>
                <w:lang w:eastAsia="ko-KR"/>
              </w:rPr>
              <w:t>Extended</w:t>
            </w:r>
          </w:p>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 xml:space="preserve">DSME </w:t>
            </w:r>
            <w:proofErr w:type="spellStart"/>
            <w:r w:rsidRPr="00DE7B4C">
              <w:rPr>
                <w:rFonts w:eastAsia="굴림"/>
                <w:kern w:val="24"/>
                <w:sz w:val="16"/>
                <w:szCs w:val="16"/>
                <w:lang w:eastAsia="ko-KR"/>
              </w:rPr>
              <w:t>Superframe</w:t>
            </w:r>
            <w:proofErr w:type="spellEnd"/>
            <w:r w:rsidRPr="00DE7B4C">
              <w:rPr>
                <w:rFonts w:eastAsia="굴림"/>
                <w:kern w:val="24"/>
                <w:sz w:val="16"/>
                <w:szCs w:val="16"/>
                <w:lang w:eastAsia="ko-KR"/>
              </w:rPr>
              <w:t xml:space="preserve"> Specification</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Time Synchronization Specification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Beacon Bitmap</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Channel Hopping Specification</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Hopping Sequence Length</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3141D" w:rsidRPr="00DE7B4C" w:rsidRDefault="0003141D" w:rsidP="0003141D">
            <w:pPr>
              <w:wordWrap w:val="0"/>
              <w:jc w:val="center"/>
              <w:textAlignment w:val="baseline"/>
              <w:rPr>
                <w:rFonts w:eastAsia="굴림"/>
                <w:sz w:val="16"/>
                <w:szCs w:val="16"/>
                <w:lang w:eastAsia="ko-KR"/>
              </w:rPr>
            </w:pPr>
            <w:r w:rsidRPr="00DE7B4C">
              <w:rPr>
                <w:rFonts w:eastAsia="굴림"/>
                <w:kern w:val="24"/>
                <w:sz w:val="16"/>
                <w:szCs w:val="16"/>
                <w:lang w:eastAsia="ko-KR"/>
              </w:rPr>
              <w:t>Hopping Sequence</w:t>
            </w:r>
          </w:p>
        </w:tc>
      </w:tr>
    </w:tbl>
    <w:p w:rsidR="0003141D" w:rsidRPr="00DE7B4C" w:rsidRDefault="000B451F" w:rsidP="0003141D">
      <w:pPr>
        <w:pStyle w:val="IEEEStdsParagraph"/>
        <w:jc w:val="center"/>
        <w:rPr>
          <w:rFonts w:ascii="Arial" w:hAnsi="Arial" w:cs="Arial"/>
          <w:b/>
          <w:lang w:eastAsia="ko-KR"/>
        </w:rPr>
      </w:pPr>
      <w:r w:rsidRPr="00DE7B4C">
        <w:rPr>
          <w:rFonts w:ascii="Arial" w:hAnsi="Arial" w:cs="Arial"/>
          <w:b/>
          <w:lang w:eastAsia="ko-KR"/>
        </w:rPr>
        <w:t>Figure 48va</w:t>
      </w:r>
      <w:r w:rsidR="0003141D" w:rsidRPr="00DE7B4C">
        <w:rPr>
          <w:rFonts w:ascii="Arial" w:hAnsi="Arial" w:cs="Arial"/>
          <w:b/>
          <w:lang w:eastAsia="ko-KR"/>
        </w:rPr>
        <w:t xml:space="preserve"> – Format of Extended DSME PAN Descriptor IE</w:t>
      </w:r>
    </w:p>
    <w:p w:rsidR="0003141D" w:rsidRPr="00DE7B4C" w:rsidRDefault="0003141D" w:rsidP="00745A25">
      <w:pPr>
        <w:pStyle w:val="IEEEStdsParagraph"/>
        <w:rPr>
          <w:lang w:eastAsia="ko-KR"/>
        </w:rPr>
      </w:pPr>
      <w:r w:rsidRPr="00DE7B4C">
        <w:rPr>
          <w:rFonts w:hint="eastAsia"/>
          <w:lang w:eastAsia="ko-KR"/>
        </w:rPr>
        <w:t xml:space="preserve">The </w:t>
      </w:r>
      <w:proofErr w:type="spellStart"/>
      <w:r w:rsidRPr="00DE7B4C">
        <w:rPr>
          <w:rFonts w:hint="eastAsia"/>
          <w:lang w:eastAsia="ko-KR"/>
        </w:rPr>
        <w:t>Superframe</w:t>
      </w:r>
      <w:proofErr w:type="spellEnd"/>
      <w:r w:rsidRPr="00DE7B4C">
        <w:rPr>
          <w:rFonts w:hint="eastAsia"/>
          <w:lang w:eastAsia="ko-KR"/>
        </w:rPr>
        <w:t xml:space="preserve"> Specification field is described in 5.2.2.1.2.</w:t>
      </w:r>
    </w:p>
    <w:p w:rsidR="0003141D" w:rsidRPr="00DE7B4C" w:rsidRDefault="0003141D" w:rsidP="00745A25">
      <w:pPr>
        <w:pStyle w:val="IEEEStdsParagraph"/>
        <w:rPr>
          <w:lang w:eastAsia="ko-KR"/>
        </w:rPr>
      </w:pPr>
      <w:r w:rsidRPr="00DE7B4C">
        <w:rPr>
          <w:rFonts w:hint="eastAsia"/>
          <w:lang w:eastAsia="ko-KR"/>
        </w:rPr>
        <w:t>The Pending Address field is described in 5.2.2.1.6.</w:t>
      </w:r>
    </w:p>
    <w:p w:rsidR="0003141D" w:rsidRPr="00DE7B4C" w:rsidRDefault="00F14C77" w:rsidP="00745A25">
      <w:pPr>
        <w:pStyle w:val="IEEEStdsParagraph"/>
        <w:rPr>
          <w:lang w:eastAsia="ko-KR"/>
        </w:rPr>
      </w:pPr>
      <w:r w:rsidRPr="00DE7B4C">
        <w:rPr>
          <w:rFonts w:hint="eastAsia"/>
          <w:lang w:eastAsia="ko-KR"/>
        </w:rPr>
        <w:t xml:space="preserve">The Extended DSME </w:t>
      </w:r>
      <w:proofErr w:type="spellStart"/>
      <w:r w:rsidRPr="00DE7B4C">
        <w:rPr>
          <w:rFonts w:hint="eastAsia"/>
          <w:lang w:eastAsia="ko-KR"/>
        </w:rPr>
        <w:t>S</w:t>
      </w:r>
      <w:r w:rsidR="0003141D" w:rsidRPr="00DE7B4C">
        <w:rPr>
          <w:rFonts w:hint="eastAsia"/>
          <w:lang w:eastAsia="ko-KR"/>
        </w:rPr>
        <w:t>uperframe</w:t>
      </w:r>
      <w:proofErr w:type="spellEnd"/>
      <w:r w:rsidR="0003141D" w:rsidRPr="00DE7B4C">
        <w:rPr>
          <w:rFonts w:hint="eastAsia"/>
          <w:lang w:eastAsia="ko-KR"/>
        </w:rPr>
        <w:t xml:space="preserve"> Specification field is described in </w:t>
      </w:r>
      <w:r w:rsidR="00C149B6" w:rsidRPr="00DE7B4C">
        <w:rPr>
          <w:rFonts w:hint="eastAsia"/>
          <w:lang w:eastAsia="ko-KR"/>
        </w:rPr>
        <w:t>5.2.4.9a.1a.</w:t>
      </w:r>
    </w:p>
    <w:p w:rsidR="0003141D" w:rsidRPr="00DE7B4C" w:rsidRDefault="0003141D" w:rsidP="00745A25">
      <w:pPr>
        <w:pStyle w:val="IEEEStdsParagraph"/>
        <w:rPr>
          <w:lang w:eastAsia="ko-KR"/>
        </w:rPr>
      </w:pPr>
      <w:r w:rsidRPr="00DE7B4C">
        <w:rPr>
          <w:rFonts w:hint="eastAsia"/>
          <w:lang w:eastAsia="ko-KR"/>
        </w:rPr>
        <w:t>The Time Synchronization field is described in 5.2.4.9.2.</w:t>
      </w:r>
    </w:p>
    <w:p w:rsidR="0003141D" w:rsidRPr="00DE7B4C" w:rsidRDefault="0003141D" w:rsidP="00745A25">
      <w:pPr>
        <w:pStyle w:val="IEEEStdsParagraph"/>
        <w:rPr>
          <w:lang w:eastAsia="ko-KR"/>
        </w:rPr>
      </w:pPr>
      <w:r w:rsidRPr="00DE7B4C">
        <w:rPr>
          <w:rFonts w:hint="eastAsia"/>
          <w:lang w:eastAsia="ko-KR"/>
        </w:rPr>
        <w:t>The Beacon Bitmap field is described in 5.2.4.9.3.</w:t>
      </w:r>
    </w:p>
    <w:p w:rsidR="0003141D" w:rsidRPr="00DE7B4C" w:rsidRDefault="0003141D" w:rsidP="00745A25">
      <w:pPr>
        <w:pStyle w:val="IEEEStdsParagraph"/>
        <w:rPr>
          <w:lang w:eastAsia="ko-KR"/>
        </w:rPr>
      </w:pPr>
      <w:r w:rsidRPr="00DE7B4C">
        <w:rPr>
          <w:rFonts w:hint="eastAsia"/>
          <w:lang w:eastAsia="ko-KR"/>
        </w:rPr>
        <w:t>T</w:t>
      </w:r>
      <w:r w:rsidRPr="00DE7B4C">
        <w:rPr>
          <w:lang w:eastAsia="ko-KR"/>
        </w:rPr>
        <w:t>h</w:t>
      </w:r>
      <w:r w:rsidRPr="00DE7B4C">
        <w:rPr>
          <w:rFonts w:hint="eastAsia"/>
          <w:lang w:eastAsia="ko-KR"/>
        </w:rPr>
        <w:t xml:space="preserve">e Channel Hopping Specification field is described in 5.2.4.9.4. This field is valid only in the channel hopping mode (i.e., the value of Channel Diversity Mode field in DSME </w:t>
      </w:r>
      <w:proofErr w:type="spellStart"/>
      <w:r w:rsidRPr="00DE7B4C">
        <w:rPr>
          <w:rFonts w:hint="eastAsia"/>
          <w:lang w:eastAsia="ko-KR"/>
        </w:rPr>
        <w:t>Superframe</w:t>
      </w:r>
      <w:proofErr w:type="spellEnd"/>
      <w:r w:rsidRPr="00DE7B4C">
        <w:rPr>
          <w:rFonts w:hint="eastAsia"/>
          <w:lang w:eastAsia="ko-KR"/>
        </w:rPr>
        <w:t xml:space="preserve"> Specification is set to one). </w:t>
      </w:r>
    </w:p>
    <w:p w:rsidR="0003141D" w:rsidRPr="00DE7B4C" w:rsidRDefault="0003141D" w:rsidP="00745A25">
      <w:pPr>
        <w:pStyle w:val="IEEEStdsParagraph"/>
        <w:rPr>
          <w:lang w:eastAsia="ko-KR"/>
        </w:rPr>
      </w:pPr>
      <w:r w:rsidRPr="00DE7B4C">
        <w:rPr>
          <w:rFonts w:hint="eastAsia"/>
          <w:lang w:eastAsia="ko-KR"/>
        </w:rPr>
        <w:t xml:space="preserve">The Hopping Sequence Length field is described in </w:t>
      </w:r>
      <w:r w:rsidR="00C149B6" w:rsidRPr="00DE7B4C">
        <w:rPr>
          <w:rFonts w:hint="eastAsia"/>
          <w:lang w:eastAsia="ko-KR"/>
        </w:rPr>
        <w:t>5.3.11.3.4</w:t>
      </w:r>
      <w:r w:rsidRPr="00DE7B4C">
        <w:rPr>
          <w:rFonts w:hint="eastAsia"/>
          <w:lang w:eastAsia="ko-KR"/>
        </w:rPr>
        <w:t>.</w:t>
      </w:r>
      <w:r w:rsidR="0015724D" w:rsidRPr="00DE7B4C">
        <w:rPr>
          <w:rFonts w:hint="eastAsia"/>
          <w:lang w:eastAsia="ko-KR"/>
        </w:rPr>
        <w:t xml:space="preserve"> This field is valid only if Hopping Sequence List Flag field of Extended DSME </w:t>
      </w:r>
      <w:proofErr w:type="spellStart"/>
      <w:r w:rsidR="0015724D" w:rsidRPr="00DE7B4C">
        <w:rPr>
          <w:rFonts w:hint="eastAsia"/>
          <w:lang w:eastAsia="ko-KR"/>
        </w:rPr>
        <w:t>Superframe</w:t>
      </w:r>
      <w:proofErr w:type="spellEnd"/>
      <w:r w:rsidR="0015724D" w:rsidRPr="00DE7B4C">
        <w:rPr>
          <w:rFonts w:hint="eastAsia"/>
          <w:lang w:eastAsia="ko-KR"/>
        </w:rPr>
        <w:t xml:space="preserve"> Specification field is one. </w:t>
      </w:r>
    </w:p>
    <w:p w:rsidR="0003141D" w:rsidRPr="00DE7B4C" w:rsidRDefault="0003141D" w:rsidP="00745A25">
      <w:pPr>
        <w:pStyle w:val="IEEEStdsParagraph"/>
        <w:rPr>
          <w:lang w:eastAsia="ko-KR"/>
        </w:rPr>
      </w:pPr>
      <w:r w:rsidRPr="00DE7B4C">
        <w:rPr>
          <w:rFonts w:hint="eastAsia"/>
          <w:lang w:eastAsia="ko-KR"/>
        </w:rPr>
        <w:t>The Hopping Sequence</w:t>
      </w:r>
      <w:r w:rsidR="00C149B6" w:rsidRPr="00DE7B4C">
        <w:rPr>
          <w:rFonts w:hint="eastAsia"/>
          <w:lang w:eastAsia="ko-KR"/>
        </w:rPr>
        <w:t xml:space="preserve"> field is described in 5.3.11.3.5</w:t>
      </w:r>
      <w:r w:rsidR="0015724D" w:rsidRPr="00DE7B4C">
        <w:rPr>
          <w:rFonts w:hint="eastAsia"/>
          <w:lang w:eastAsia="ko-KR"/>
        </w:rPr>
        <w:t xml:space="preserve">. This field is valid only if Hopping Sequence List Flag field of Extended DSME </w:t>
      </w:r>
      <w:proofErr w:type="spellStart"/>
      <w:r w:rsidR="0015724D" w:rsidRPr="00DE7B4C">
        <w:rPr>
          <w:rFonts w:hint="eastAsia"/>
          <w:lang w:eastAsia="ko-KR"/>
        </w:rPr>
        <w:t>Superframe</w:t>
      </w:r>
      <w:proofErr w:type="spellEnd"/>
      <w:r w:rsidR="0015724D" w:rsidRPr="00DE7B4C">
        <w:rPr>
          <w:rFonts w:hint="eastAsia"/>
          <w:lang w:eastAsia="ko-KR"/>
        </w:rPr>
        <w:t xml:space="preserve"> Specification field is one.</w:t>
      </w:r>
    </w:p>
    <w:p w:rsidR="0003141D" w:rsidRPr="00DE7B4C" w:rsidRDefault="0003141D" w:rsidP="00745A25">
      <w:pPr>
        <w:pStyle w:val="IEEEStdsParagraph"/>
        <w:rPr>
          <w:rFonts w:hint="eastAsia"/>
          <w:lang w:eastAsia="ko-KR"/>
        </w:rPr>
      </w:pPr>
    </w:p>
    <w:p w:rsidR="00F14C77" w:rsidRPr="00DE7B4C" w:rsidRDefault="00F14C77" w:rsidP="00F14C77">
      <w:pPr>
        <w:pStyle w:val="IEEEStdsParagraph"/>
        <w:rPr>
          <w:b/>
          <w:lang w:eastAsia="ko-KR"/>
        </w:rPr>
      </w:pPr>
      <w:r w:rsidRPr="00DE7B4C">
        <w:rPr>
          <w:rFonts w:hint="eastAsia"/>
          <w:b/>
          <w:lang w:eastAsia="ko-KR"/>
        </w:rPr>
        <w:t>5.2.4.9</w:t>
      </w:r>
      <w:r w:rsidR="00C149B6" w:rsidRPr="00DE7B4C">
        <w:rPr>
          <w:rFonts w:hint="eastAsia"/>
          <w:b/>
          <w:lang w:eastAsia="ko-KR"/>
        </w:rPr>
        <w:t>a</w:t>
      </w:r>
      <w:r w:rsidRPr="00DE7B4C">
        <w:rPr>
          <w:rFonts w:hint="eastAsia"/>
          <w:b/>
          <w:lang w:eastAsia="ko-KR"/>
        </w:rPr>
        <w:t xml:space="preserve">.1a Extended DSME </w:t>
      </w:r>
      <w:proofErr w:type="spellStart"/>
      <w:r w:rsidRPr="00DE7B4C">
        <w:rPr>
          <w:rFonts w:hint="eastAsia"/>
          <w:b/>
          <w:lang w:eastAsia="ko-KR"/>
        </w:rPr>
        <w:t>Superframe</w:t>
      </w:r>
      <w:proofErr w:type="spellEnd"/>
      <w:r w:rsidRPr="00DE7B4C">
        <w:rPr>
          <w:rFonts w:hint="eastAsia"/>
          <w:b/>
          <w:lang w:eastAsia="ko-KR"/>
        </w:rPr>
        <w:t xml:space="preserve"> Specification</w:t>
      </w:r>
    </w:p>
    <w:p w:rsidR="00F14C77" w:rsidRPr="00DE7B4C" w:rsidRDefault="00F14C77" w:rsidP="00745A25">
      <w:pPr>
        <w:pStyle w:val="IEEEStdsParagraph"/>
        <w:rPr>
          <w:lang w:eastAsia="ko-KR"/>
        </w:rPr>
      </w:pPr>
      <w:r w:rsidRPr="00DE7B4C">
        <w:rPr>
          <w:rFonts w:hint="eastAsia"/>
          <w:lang w:eastAsia="ko-KR"/>
        </w:rPr>
        <w:t xml:space="preserve">The Extended DSME </w:t>
      </w:r>
      <w:proofErr w:type="spellStart"/>
      <w:r w:rsidRPr="00DE7B4C">
        <w:rPr>
          <w:rFonts w:hint="eastAsia"/>
          <w:lang w:eastAsia="ko-KR"/>
        </w:rPr>
        <w:t>Superframe</w:t>
      </w:r>
      <w:proofErr w:type="spellEnd"/>
      <w:r w:rsidRPr="00DE7B4C">
        <w:rPr>
          <w:rFonts w:hint="eastAsia"/>
          <w:lang w:eastAsia="ko-KR"/>
        </w:rPr>
        <w:t xml:space="preserve"> Specification field shall be </w:t>
      </w:r>
      <w:r w:rsidRPr="00DE7B4C">
        <w:rPr>
          <w:lang w:eastAsia="ko-KR"/>
        </w:rPr>
        <w:t>formatted</w:t>
      </w:r>
      <w:r w:rsidR="000B451F" w:rsidRPr="00DE7B4C">
        <w:rPr>
          <w:rFonts w:hint="eastAsia"/>
          <w:lang w:eastAsia="ko-KR"/>
        </w:rPr>
        <w:t xml:space="preserve"> as illustrated in Figure 48wa</w:t>
      </w:r>
      <w:r w:rsidRPr="00DE7B4C">
        <w:rPr>
          <w:rFonts w:hint="eastAsia"/>
          <w:lang w:eastAsia="ko-KR"/>
        </w:rPr>
        <w:t>.</w:t>
      </w:r>
    </w:p>
    <w:tbl>
      <w:tblPr>
        <w:tblW w:w="8871" w:type="dxa"/>
        <w:tblCellMar>
          <w:left w:w="0" w:type="dxa"/>
          <w:right w:w="0" w:type="dxa"/>
        </w:tblCellMar>
        <w:tblLook w:val="0600" w:firstRow="0" w:lastRow="0" w:firstColumn="0" w:lastColumn="0" w:noHBand="1" w:noVBand="1"/>
      </w:tblPr>
      <w:tblGrid>
        <w:gridCol w:w="711"/>
        <w:gridCol w:w="993"/>
        <w:gridCol w:w="1275"/>
        <w:gridCol w:w="1701"/>
        <w:gridCol w:w="1560"/>
        <w:gridCol w:w="1559"/>
        <w:gridCol w:w="1072"/>
      </w:tblGrid>
      <w:tr w:rsidR="005D0EF2" w:rsidRPr="00DE7B4C" w:rsidTr="000B451F">
        <w:trPr>
          <w:trHeight w:val="273"/>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Bits: 0-7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12</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b/>
                <w:bCs/>
                <w:kern w:val="24"/>
                <w:sz w:val="18"/>
                <w:szCs w:val="18"/>
                <w:lang w:eastAsia="ko-KR"/>
              </w:rPr>
              <w:t>13-15</w:t>
            </w:r>
          </w:p>
        </w:tc>
      </w:tr>
      <w:tr w:rsidR="005D0EF2" w:rsidRPr="00DE7B4C" w:rsidTr="000B451F">
        <w:trPr>
          <w:trHeight w:val="551"/>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MO</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Channel Diversity Mode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Reserved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CAP Reduction Flag</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Deferred Beacon Flag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Hopping Sequence</w:t>
            </w:r>
          </w:p>
          <w:p w:rsidR="00F14C77" w:rsidRPr="00DE7B4C" w:rsidRDefault="00F14C77" w:rsidP="000B451F">
            <w:pPr>
              <w:wordWrap w:val="0"/>
              <w:jc w:val="center"/>
              <w:textAlignment w:val="baseline"/>
              <w:rPr>
                <w:rFonts w:eastAsia="굴림"/>
                <w:sz w:val="18"/>
                <w:szCs w:val="18"/>
                <w:lang w:eastAsia="ko-KR"/>
              </w:rPr>
            </w:pPr>
            <w:r w:rsidRPr="00DE7B4C">
              <w:rPr>
                <w:rFonts w:eastAsia="굴림"/>
                <w:kern w:val="24"/>
                <w:sz w:val="18"/>
                <w:szCs w:val="18"/>
                <w:lang w:eastAsia="ko-KR"/>
              </w:rPr>
              <w:t>List</w:t>
            </w:r>
            <w:r w:rsidR="000B451F" w:rsidRPr="00DE7B4C">
              <w:rPr>
                <w:rFonts w:eastAsia="굴림" w:hint="eastAsia"/>
                <w:kern w:val="24"/>
                <w:sz w:val="18"/>
                <w:szCs w:val="18"/>
                <w:lang w:eastAsia="ko-KR"/>
              </w:rPr>
              <w:t xml:space="preserve"> </w:t>
            </w:r>
            <w:r w:rsidRPr="00DE7B4C">
              <w:rPr>
                <w:rFonts w:eastAsia="굴림"/>
                <w:kern w:val="24"/>
                <w:sz w:val="18"/>
                <w:szCs w:val="18"/>
                <w:lang w:eastAsia="ko-KR"/>
              </w:rPr>
              <w:t>Flag</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14C77" w:rsidRPr="00DE7B4C" w:rsidRDefault="00F14C77" w:rsidP="00F14C77">
            <w:pPr>
              <w:wordWrap w:val="0"/>
              <w:jc w:val="center"/>
              <w:textAlignment w:val="baseline"/>
              <w:rPr>
                <w:rFonts w:eastAsia="굴림"/>
                <w:sz w:val="18"/>
                <w:szCs w:val="18"/>
                <w:lang w:eastAsia="ko-KR"/>
              </w:rPr>
            </w:pPr>
            <w:r w:rsidRPr="00DE7B4C">
              <w:rPr>
                <w:rFonts w:eastAsia="굴림"/>
                <w:kern w:val="24"/>
                <w:sz w:val="18"/>
                <w:szCs w:val="18"/>
                <w:lang w:eastAsia="ko-KR"/>
              </w:rPr>
              <w:t>Reserved</w:t>
            </w:r>
          </w:p>
        </w:tc>
      </w:tr>
    </w:tbl>
    <w:p w:rsidR="00F14C77" w:rsidRPr="00DE7B4C" w:rsidRDefault="000B451F" w:rsidP="00F14C77">
      <w:pPr>
        <w:pStyle w:val="IEEEStdsParagraph"/>
        <w:jc w:val="center"/>
        <w:rPr>
          <w:rFonts w:ascii="Arial" w:hAnsi="Arial" w:cs="Arial"/>
          <w:b/>
          <w:lang w:eastAsia="ko-KR"/>
        </w:rPr>
      </w:pPr>
      <w:proofErr w:type="gramStart"/>
      <w:r w:rsidRPr="00DE7B4C">
        <w:rPr>
          <w:rFonts w:ascii="Arial" w:hAnsi="Arial" w:cs="Arial"/>
          <w:b/>
          <w:lang w:eastAsia="ko-KR"/>
        </w:rPr>
        <w:t>Figure 48wa</w:t>
      </w:r>
      <w:r w:rsidR="00F14C77" w:rsidRPr="00DE7B4C">
        <w:rPr>
          <w:rFonts w:ascii="Arial" w:hAnsi="Arial" w:cs="Arial"/>
          <w:b/>
          <w:lang w:eastAsia="ko-KR"/>
        </w:rPr>
        <w:t>.</w:t>
      </w:r>
      <w:proofErr w:type="gramEnd"/>
      <w:r w:rsidR="00F14C77" w:rsidRPr="00DE7B4C">
        <w:rPr>
          <w:rFonts w:ascii="Arial" w:hAnsi="Arial" w:cs="Arial"/>
          <w:b/>
          <w:lang w:eastAsia="ko-KR"/>
        </w:rPr>
        <w:t xml:space="preserve"> Format of the Extended DSME </w:t>
      </w:r>
      <w:proofErr w:type="spellStart"/>
      <w:r w:rsidR="00F14C77" w:rsidRPr="00DE7B4C">
        <w:rPr>
          <w:rFonts w:ascii="Arial" w:hAnsi="Arial" w:cs="Arial"/>
          <w:b/>
          <w:lang w:eastAsia="ko-KR"/>
        </w:rPr>
        <w:t>Superframe</w:t>
      </w:r>
      <w:proofErr w:type="spellEnd"/>
      <w:r w:rsidR="00F14C77" w:rsidRPr="00DE7B4C">
        <w:rPr>
          <w:rFonts w:ascii="Arial" w:hAnsi="Arial" w:cs="Arial"/>
          <w:b/>
          <w:lang w:eastAsia="ko-KR"/>
        </w:rPr>
        <w:t xml:space="preserve"> Specification field</w:t>
      </w:r>
    </w:p>
    <w:p w:rsidR="00283C4D" w:rsidRPr="00DE7B4C" w:rsidRDefault="00283C4D" w:rsidP="00745A25">
      <w:pPr>
        <w:pStyle w:val="IEEEStdsParagraph"/>
        <w:rPr>
          <w:lang w:eastAsia="ko-KR"/>
        </w:rPr>
      </w:pPr>
      <w:r w:rsidRPr="00DE7B4C">
        <w:rPr>
          <w:rFonts w:hint="eastAsia"/>
          <w:lang w:eastAsia="ko-KR"/>
        </w:rPr>
        <w:t>Multi-</w:t>
      </w:r>
      <w:proofErr w:type="spellStart"/>
      <w:r w:rsidRPr="00DE7B4C">
        <w:rPr>
          <w:rFonts w:hint="eastAsia"/>
          <w:lang w:eastAsia="ko-KR"/>
        </w:rPr>
        <w:t>superframe</w:t>
      </w:r>
      <w:proofErr w:type="spellEnd"/>
      <w:r w:rsidRPr="00DE7B4C">
        <w:rPr>
          <w:rFonts w:hint="eastAsia"/>
          <w:lang w:eastAsia="ko-KR"/>
        </w:rPr>
        <w:t xml:space="preserve"> Order field, Channel Diversity Mode field, CAP Reduction Flag field, and Deferred Beacon Flag field are described in 5.2.4.9.1.</w:t>
      </w:r>
    </w:p>
    <w:p w:rsidR="005D0EF2" w:rsidRPr="00DE7B4C" w:rsidRDefault="005D0EF2" w:rsidP="005D0EF2">
      <w:pPr>
        <w:pStyle w:val="IEEEStdsParagraph"/>
        <w:rPr>
          <w:lang w:eastAsia="ko-KR"/>
        </w:rPr>
      </w:pPr>
      <w:r w:rsidRPr="00DE7B4C">
        <w:rPr>
          <w:rFonts w:hint="eastAsia"/>
          <w:lang w:eastAsia="ko-KR"/>
        </w:rPr>
        <w:t>The Hopping Sequence List Flag</w:t>
      </w:r>
      <w:r w:rsidR="000B451F" w:rsidRPr="00DE7B4C">
        <w:rPr>
          <w:rFonts w:hint="eastAsia"/>
          <w:lang w:eastAsia="ko-KR"/>
        </w:rPr>
        <w:t xml:space="preserve"> field shall be set to one </w:t>
      </w:r>
      <w:r w:rsidR="005B2853" w:rsidRPr="00DE7B4C">
        <w:rPr>
          <w:rFonts w:hint="eastAsia"/>
          <w:lang w:eastAsia="ko-KR"/>
        </w:rPr>
        <w:t>if</w:t>
      </w:r>
      <w:r w:rsidRPr="00DE7B4C">
        <w:rPr>
          <w:rFonts w:hint="eastAsia"/>
          <w:lang w:eastAsia="ko-KR"/>
        </w:rPr>
        <w:t xml:space="preserve"> an </w:t>
      </w:r>
      <w:r w:rsidRPr="00DE7B4C">
        <w:rPr>
          <w:lang w:eastAsia="ko-KR"/>
        </w:rPr>
        <w:t>association</w:t>
      </w:r>
      <w:r w:rsidRPr="00DE7B4C">
        <w:rPr>
          <w:rFonts w:hint="eastAsia"/>
          <w:lang w:eastAsia="ko-KR"/>
        </w:rPr>
        <w:t xml:space="preserve"> request command </w:t>
      </w:r>
      <w:r w:rsidR="005B2853" w:rsidRPr="00DE7B4C">
        <w:rPr>
          <w:rFonts w:hint="eastAsia"/>
          <w:lang w:eastAsia="ko-KR"/>
        </w:rPr>
        <w:t xml:space="preserve">is </w:t>
      </w:r>
      <w:r w:rsidRPr="00DE7B4C">
        <w:rPr>
          <w:rFonts w:hint="eastAsia"/>
          <w:lang w:eastAsia="ko-KR"/>
        </w:rPr>
        <w:t xml:space="preserve">received before the enhanced beacon transmission and Hopping Sequence ID of one is </w:t>
      </w:r>
      <w:r w:rsidR="000B451F" w:rsidRPr="00DE7B4C">
        <w:rPr>
          <w:rFonts w:hint="eastAsia"/>
          <w:lang w:eastAsia="ko-KR"/>
        </w:rPr>
        <w:t xml:space="preserve">used </w:t>
      </w:r>
      <w:r w:rsidRPr="00DE7B4C">
        <w:rPr>
          <w:rFonts w:hint="eastAsia"/>
          <w:lang w:eastAsia="ko-KR"/>
        </w:rPr>
        <w:t xml:space="preserve">in the </w:t>
      </w:r>
      <w:r w:rsidR="000B451F" w:rsidRPr="00DE7B4C">
        <w:rPr>
          <w:rFonts w:hint="eastAsia"/>
          <w:lang w:eastAsia="ko-KR"/>
        </w:rPr>
        <w:t xml:space="preserve">DSME-enabled </w:t>
      </w:r>
      <w:r w:rsidRPr="00DE7B4C">
        <w:rPr>
          <w:rFonts w:hint="eastAsia"/>
          <w:lang w:eastAsia="ko-KR"/>
        </w:rPr>
        <w:t xml:space="preserve">PAN.  </w:t>
      </w:r>
    </w:p>
    <w:p w:rsidR="00B142CB" w:rsidRPr="00DE7B4C" w:rsidRDefault="00B142CB" w:rsidP="00B142CB">
      <w:pPr>
        <w:pStyle w:val="IEEEStdsParagraph"/>
        <w:rPr>
          <w:rFonts w:hint="eastAsia"/>
          <w:lang w:eastAsia="ko-KR"/>
        </w:rPr>
      </w:pPr>
    </w:p>
    <w:p w:rsidR="00F50E63" w:rsidRPr="00DE7B4C" w:rsidRDefault="00F50E63" w:rsidP="00B142CB">
      <w:pPr>
        <w:pStyle w:val="IEEEStdsParagraph"/>
        <w:rPr>
          <w:rFonts w:hint="eastAsia"/>
          <w:lang w:eastAsia="ko-KR"/>
        </w:rPr>
      </w:pPr>
    </w:p>
    <w:p w:rsidR="00F50E63" w:rsidRPr="00DE7B4C" w:rsidRDefault="00F50E63" w:rsidP="00B142CB">
      <w:pPr>
        <w:pStyle w:val="IEEEStdsParagraph"/>
        <w:rPr>
          <w:rFonts w:hint="eastAsia"/>
          <w:lang w:eastAsia="ko-KR"/>
        </w:rPr>
      </w:pPr>
    </w:p>
    <w:p w:rsidR="00F50E63" w:rsidRPr="00DE7B4C" w:rsidRDefault="00F50E63" w:rsidP="00B142CB">
      <w:pPr>
        <w:pStyle w:val="IEEEStdsParagraph"/>
        <w:rPr>
          <w:lang w:eastAsia="ko-KR"/>
        </w:rPr>
      </w:pPr>
    </w:p>
    <w:p w:rsidR="006A31A2" w:rsidRPr="00DE7B4C" w:rsidRDefault="00F50E63" w:rsidP="00B142CB">
      <w:pPr>
        <w:pStyle w:val="IEEEStdsParagraph"/>
        <w:numPr>
          <w:ilvl w:val="0"/>
          <w:numId w:val="43"/>
        </w:numPr>
        <w:ind w:left="0" w:firstLine="51"/>
        <w:rPr>
          <w:b/>
          <w:i/>
          <w:sz w:val="32"/>
          <w:szCs w:val="32"/>
          <w:lang w:eastAsia="ko-KR"/>
        </w:rPr>
      </w:pPr>
      <w:r w:rsidRPr="00DE7B4C">
        <w:rPr>
          <w:rFonts w:hint="eastAsia"/>
          <w:b/>
          <w:i/>
          <w:sz w:val="32"/>
          <w:szCs w:val="32"/>
          <w:lang w:eastAsia="ko-KR"/>
        </w:rPr>
        <w:lastRenderedPageBreak/>
        <w:t>In 5</w:t>
      </w:r>
      <w:r w:rsidRPr="00DE7B4C">
        <w:rPr>
          <w:rFonts w:hint="eastAsia"/>
          <w:b/>
          <w:i/>
          <w:sz w:val="32"/>
          <w:szCs w:val="32"/>
          <w:lang w:eastAsia="ko-KR"/>
        </w:rPr>
        <w:t>.</w:t>
      </w:r>
      <w:r w:rsidR="006A31A2" w:rsidRPr="00DE7B4C">
        <w:rPr>
          <w:rFonts w:hint="eastAsia"/>
          <w:b/>
          <w:i/>
          <w:sz w:val="32"/>
          <w:szCs w:val="32"/>
          <w:lang w:eastAsia="ko-KR"/>
        </w:rPr>
        <w:t xml:space="preserve">3.11.2 DSME-Association request command </w:t>
      </w:r>
    </w:p>
    <w:p w:rsidR="006A31A2" w:rsidRPr="00E322F9" w:rsidRDefault="006A31A2" w:rsidP="00B142CB">
      <w:pPr>
        <w:pStyle w:val="IEEEStdsParagraph"/>
        <w:rPr>
          <w:b/>
          <w:i/>
          <w:sz w:val="24"/>
          <w:szCs w:val="24"/>
          <w:lang w:eastAsia="ko-KR"/>
        </w:rPr>
      </w:pPr>
      <w:r w:rsidRPr="00E322F9">
        <w:rPr>
          <w:rFonts w:hint="eastAsia"/>
          <w:b/>
          <w:i/>
          <w:sz w:val="24"/>
          <w:szCs w:val="24"/>
          <w:lang w:eastAsia="ko-KR"/>
        </w:rPr>
        <w:t>Replace Figure59g with the following one:</w:t>
      </w:r>
    </w:p>
    <w:tbl>
      <w:tblPr>
        <w:tblW w:w="9540" w:type="dxa"/>
        <w:tblCellMar>
          <w:left w:w="0" w:type="dxa"/>
          <w:right w:w="0" w:type="dxa"/>
        </w:tblCellMar>
        <w:tblLook w:val="0600" w:firstRow="0" w:lastRow="0" w:firstColumn="0" w:lastColumn="0" w:noHBand="1" w:noVBand="1"/>
      </w:tblPr>
      <w:tblGrid>
        <w:gridCol w:w="1847"/>
        <w:gridCol w:w="1345"/>
        <w:gridCol w:w="1587"/>
        <w:gridCol w:w="1587"/>
        <w:gridCol w:w="1587"/>
        <w:gridCol w:w="1587"/>
      </w:tblGrid>
      <w:tr w:rsidR="006A31A2" w:rsidRPr="00DE7B4C" w:rsidTr="00646D86">
        <w:trPr>
          <w:trHeight w:val="199"/>
        </w:trPr>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b/>
                <w:bCs/>
                <w:kern w:val="24"/>
                <w:sz w:val="20"/>
                <w:lang w:eastAsia="ko-KR"/>
              </w:rPr>
            </w:pPr>
            <w:proofErr w:type="spellStart"/>
            <w:r w:rsidRPr="00DE7B4C">
              <w:rPr>
                <w:rFonts w:eastAsia="굴림"/>
                <w:b/>
                <w:bCs/>
                <w:kern w:val="24"/>
                <w:sz w:val="20"/>
                <w:lang w:eastAsia="ko-KR"/>
              </w:rPr>
              <w:t>Octets:variable</w:t>
            </w:r>
            <w:proofErr w:type="spellEnd"/>
          </w:p>
          <w:p w:rsidR="006A31A2" w:rsidRPr="00DE7B4C" w:rsidRDefault="006A31A2" w:rsidP="006A31A2">
            <w:pPr>
              <w:wordWrap w:val="0"/>
              <w:jc w:val="center"/>
              <w:textAlignment w:val="baseline"/>
              <w:rPr>
                <w:rFonts w:eastAsia="굴림"/>
                <w:sz w:val="36"/>
                <w:szCs w:val="36"/>
                <w:lang w:eastAsia="ko-KR"/>
              </w:rPr>
            </w:pPr>
            <w:r w:rsidRPr="00DE7B4C">
              <w:rPr>
                <w:rFonts w:eastAsia="굴림" w:hint="eastAsia"/>
                <w:b/>
                <w:bCs/>
                <w:kern w:val="24"/>
                <w:sz w:val="20"/>
                <w:lang w:eastAsia="ko-KR"/>
              </w:rPr>
              <w:t>(refer to 5.2.2.4.1)</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36"/>
                <w:szCs w:val="36"/>
                <w:lang w:eastAsia="ko-KR"/>
              </w:rPr>
            </w:pPr>
            <w:r w:rsidRPr="00DE7B4C">
              <w:rPr>
                <w:rFonts w:eastAsia="굴림"/>
                <w:b/>
                <w:bCs/>
                <w:kern w:val="24"/>
                <w:sz w:val="20"/>
                <w:lang w:eastAsia="ko-KR"/>
              </w:rPr>
              <w:t>1</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36"/>
                <w:szCs w:val="36"/>
                <w:lang w:eastAsia="ko-KR"/>
              </w:rPr>
            </w:pPr>
            <w:r w:rsidRPr="00DE7B4C">
              <w:rPr>
                <w:rFonts w:eastAsia="굴림"/>
                <w:b/>
                <w:bCs/>
                <w:kern w:val="24"/>
                <w:sz w:val="20"/>
                <w:lang w:eastAsia="ko-KR"/>
              </w:rPr>
              <w:t>1</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36"/>
                <w:szCs w:val="36"/>
                <w:lang w:eastAsia="ko-KR"/>
              </w:rPr>
            </w:pPr>
            <w:r w:rsidRPr="00DE7B4C">
              <w:rPr>
                <w:rFonts w:eastAsia="굴림"/>
                <w:b/>
                <w:bCs/>
                <w:kern w:val="24"/>
                <w:sz w:val="20"/>
                <w:lang w:eastAsia="ko-KR"/>
              </w:rPr>
              <w:t>1</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36"/>
                <w:szCs w:val="36"/>
                <w:lang w:eastAsia="ko-KR"/>
              </w:rPr>
            </w:pPr>
            <w:r w:rsidRPr="00DE7B4C">
              <w:rPr>
                <w:rFonts w:eastAsia="굴림"/>
                <w:b/>
                <w:bCs/>
                <w:kern w:val="24"/>
                <w:sz w:val="20"/>
                <w:lang w:eastAsia="ko-KR"/>
              </w:rPr>
              <w:t>2</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36"/>
                <w:szCs w:val="36"/>
                <w:lang w:eastAsia="ko-KR"/>
              </w:rPr>
            </w:pPr>
            <w:r w:rsidRPr="00DE7B4C">
              <w:rPr>
                <w:rFonts w:eastAsia="굴림"/>
                <w:b/>
                <w:bCs/>
                <w:kern w:val="24"/>
                <w:sz w:val="20"/>
                <w:lang w:eastAsia="ko-KR"/>
              </w:rPr>
              <w:t>0/1</w:t>
            </w:r>
          </w:p>
        </w:tc>
      </w:tr>
      <w:tr w:rsidR="006A31A2" w:rsidRPr="00DE7B4C" w:rsidTr="00646D86">
        <w:trPr>
          <w:trHeight w:val="20"/>
        </w:trPr>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MHR fields</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Command Frame Identifier</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Capability</w:t>
            </w:r>
          </w:p>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Information</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Hopping Sequence ID</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Channel Offset</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Extended</w:t>
            </w:r>
          </w:p>
          <w:p w:rsidR="006A31A2" w:rsidRPr="00DE7B4C" w:rsidRDefault="006A31A2" w:rsidP="006A31A2">
            <w:pPr>
              <w:wordWrap w:val="0"/>
              <w:jc w:val="center"/>
              <w:textAlignment w:val="baseline"/>
              <w:rPr>
                <w:rFonts w:eastAsia="굴림"/>
                <w:sz w:val="20"/>
                <w:lang w:eastAsia="ko-KR"/>
              </w:rPr>
            </w:pPr>
            <w:r w:rsidRPr="00DE7B4C">
              <w:rPr>
                <w:rFonts w:eastAsia="굴림"/>
                <w:kern w:val="24"/>
                <w:sz w:val="20"/>
                <w:lang w:eastAsia="ko-KR"/>
              </w:rPr>
              <w:t>DSME-GTS Allocation</w:t>
            </w:r>
          </w:p>
        </w:tc>
      </w:tr>
    </w:tbl>
    <w:p w:rsidR="00646D86" w:rsidRPr="00DE7B4C" w:rsidRDefault="00646D86" w:rsidP="00646D86">
      <w:pPr>
        <w:pStyle w:val="IEEEStdsParagraph"/>
        <w:jc w:val="center"/>
        <w:rPr>
          <w:rFonts w:ascii="Arial" w:hAnsi="Arial" w:cs="Arial"/>
          <w:b/>
          <w:lang w:eastAsia="ko-KR"/>
        </w:rPr>
      </w:pPr>
      <w:r w:rsidRPr="00DE7B4C">
        <w:rPr>
          <w:rFonts w:ascii="Arial" w:hAnsi="Arial" w:cs="Arial"/>
          <w:b/>
          <w:lang w:eastAsia="ko-KR"/>
        </w:rPr>
        <w:t xml:space="preserve">Figure 59g – </w:t>
      </w:r>
      <w:r w:rsidR="006D1AA9" w:rsidRPr="00DE7B4C">
        <w:rPr>
          <w:rFonts w:ascii="Arial" w:hAnsi="Arial" w:cs="Arial" w:hint="eastAsia"/>
          <w:b/>
          <w:lang w:eastAsia="ko-KR"/>
        </w:rPr>
        <w:t xml:space="preserve">DSME </w:t>
      </w:r>
      <w:r w:rsidRPr="00DE7B4C">
        <w:rPr>
          <w:rFonts w:ascii="Arial" w:hAnsi="Arial" w:cs="Arial"/>
          <w:b/>
          <w:lang w:eastAsia="ko-KR"/>
        </w:rPr>
        <w:t>Association request command format</w:t>
      </w:r>
    </w:p>
    <w:p w:rsidR="006A31A2" w:rsidRPr="00DE7B4C" w:rsidRDefault="006A31A2" w:rsidP="00B142CB">
      <w:pPr>
        <w:pStyle w:val="IEEEStdsParagraph"/>
        <w:rPr>
          <w:rFonts w:hint="eastAsia"/>
          <w:lang w:eastAsia="ko-KR"/>
        </w:rPr>
      </w:pPr>
    </w:p>
    <w:p w:rsidR="00646D86" w:rsidRPr="00DE7B4C" w:rsidRDefault="00646D86" w:rsidP="001A71BB">
      <w:pPr>
        <w:pStyle w:val="IEEEStdsParagraph"/>
        <w:numPr>
          <w:ilvl w:val="0"/>
          <w:numId w:val="43"/>
        </w:numPr>
        <w:ind w:left="0" w:firstLine="0"/>
        <w:rPr>
          <w:b/>
          <w:i/>
          <w:sz w:val="32"/>
          <w:szCs w:val="32"/>
          <w:lang w:eastAsia="ko-KR"/>
        </w:rPr>
      </w:pPr>
      <w:r w:rsidRPr="00DE7B4C">
        <w:rPr>
          <w:rFonts w:hint="eastAsia"/>
          <w:b/>
          <w:i/>
          <w:sz w:val="32"/>
          <w:szCs w:val="32"/>
          <w:lang w:eastAsia="ko-KR"/>
        </w:rPr>
        <w:t>Replace 5.3.11.2.2 with the following one:</w:t>
      </w:r>
    </w:p>
    <w:p w:rsidR="00646D86" w:rsidRPr="00DE7B4C" w:rsidRDefault="00646D86" w:rsidP="00B142CB">
      <w:pPr>
        <w:pStyle w:val="IEEEStdsParagraph"/>
        <w:rPr>
          <w:lang w:eastAsia="ko-KR"/>
        </w:rPr>
      </w:pPr>
      <w:r w:rsidRPr="00DE7B4C">
        <w:rPr>
          <w:rFonts w:hint="eastAsia"/>
          <w:lang w:eastAsia="ko-KR"/>
        </w:rPr>
        <w:t>The Capability Information field shall be formatted as illustrated in Figure 59ga.</w:t>
      </w:r>
    </w:p>
    <w:tbl>
      <w:tblPr>
        <w:tblW w:w="9075" w:type="dxa"/>
        <w:tblCellMar>
          <w:left w:w="0" w:type="dxa"/>
          <w:right w:w="0" w:type="dxa"/>
        </w:tblCellMar>
        <w:tblLook w:val="0600" w:firstRow="0" w:lastRow="0" w:firstColumn="0" w:lastColumn="0" w:noHBand="1" w:noVBand="1"/>
      </w:tblPr>
      <w:tblGrid>
        <w:gridCol w:w="1033"/>
        <w:gridCol w:w="855"/>
        <w:gridCol w:w="950"/>
        <w:gridCol w:w="1275"/>
        <w:gridCol w:w="1418"/>
        <w:gridCol w:w="1134"/>
        <w:gridCol w:w="1417"/>
        <w:gridCol w:w="993"/>
      </w:tblGrid>
      <w:tr w:rsidR="00646D86" w:rsidRPr="00DE7B4C" w:rsidTr="00050621">
        <w:trPr>
          <w:trHeight w:val="41"/>
        </w:trPr>
        <w:tc>
          <w:tcPr>
            <w:tcW w:w="10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Bits</w:t>
            </w:r>
            <w:proofErr w:type="gramStart"/>
            <w:r w:rsidRPr="00DE7B4C">
              <w:rPr>
                <w:rFonts w:eastAsia="굴림"/>
                <w:b/>
                <w:bCs/>
                <w:kern w:val="24"/>
                <w:sz w:val="20"/>
                <w:lang w:eastAsia="ko-KR"/>
              </w:rPr>
              <w:t>:0</w:t>
            </w:r>
            <w:proofErr w:type="gramEnd"/>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1</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b/>
                <w:bCs/>
                <w:kern w:val="24"/>
                <w:sz w:val="20"/>
                <w:lang w:eastAsia="ko-KR"/>
              </w:rPr>
              <w:t>7</w:t>
            </w:r>
          </w:p>
        </w:tc>
      </w:tr>
      <w:tr w:rsidR="00646D86" w:rsidRPr="00DE7B4C" w:rsidTr="00050621">
        <w:trPr>
          <w:trHeight w:val="20"/>
        </w:trPr>
        <w:tc>
          <w:tcPr>
            <w:tcW w:w="10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Reserved</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Device Type</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Power Source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Receiver On When Idle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DSME Association</w:t>
            </w:r>
          </w:p>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Type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Reserved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Security Capability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46D86" w:rsidRPr="00DE7B4C" w:rsidRDefault="00646D86" w:rsidP="00646D86">
            <w:pPr>
              <w:wordWrap w:val="0"/>
              <w:jc w:val="center"/>
              <w:textAlignment w:val="baseline"/>
              <w:rPr>
                <w:rFonts w:eastAsia="굴림"/>
                <w:sz w:val="36"/>
                <w:szCs w:val="36"/>
                <w:lang w:eastAsia="ko-KR"/>
              </w:rPr>
            </w:pPr>
            <w:r w:rsidRPr="00DE7B4C">
              <w:rPr>
                <w:rFonts w:eastAsia="굴림"/>
                <w:kern w:val="24"/>
                <w:sz w:val="20"/>
                <w:lang w:eastAsia="ko-KR"/>
              </w:rPr>
              <w:t>Allocate Address</w:t>
            </w:r>
          </w:p>
        </w:tc>
      </w:tr>
    </w:tbl>
    <w:p w:rsidR="005B2853" w:rsidRPr="00DE7B4C" w:rsidRDefault="005B2853" w:rsidP="005B2853">
      <w:pPr>
        <w:pStyle w:val="IEEEStdsParagraph"/>
        <w:jc w:val="center"/>
        <w:rPr>
          <w:rFonts w:ascii="Arial" w:hAnsi="Arial" w:cs="Arial"/>
          <w:b/>
          <w:lang w:eastAsia="ko-KR"/>
        </w:rPr>
      </w:pPr>
      <w:r w:rsidRPr="00DE7B4C">
        <w:rPr>
          <w:rFonts w:ascii="Arial" w:hAnsi="Arial" w:cs="Arial"/>
          <w:b/>
          <w:lang w:eastAsia="ko-KR"/>
        </w:rPr>
        <w:t>Figure 59g</w:t>
      </w:r>
      <w:r w:rsidRPr="00DE7B4C">
        <w:rPr>
          <w:rFonts w:ascii="Arial" w:hAnsi="Arial" w:cs="Arial" w:hint="eastAsia"/>
          <w:b/>
          <w:lang w:eastAsia="ko-KR"/>
        </w:rPr>
        <w:t>a</w:t>
      </w:r>
      <w:r w:rsidRPr="00DE7B4C">
        <w:rPr>
          <w:rFonts w:ascii="Arial" w:hAnsi="Arial" w:cs="Arial"/>
          <w:b/>
          <w:lang w:eastAsia="ko-KR"/>
        </w:rPr>
        <w:t xml:space="preserve"> – </w:t>
      </w:r>
      <w:r w:rsidRPr="00DE7B4C">
        <w:rPr>
          <w:rFonts w:ascii="Arial" w:hAnsi="Arial" w:cs="Arial" w:hint="eastAsia"/>
          <w:b/>
          <w:lang w:eastAsia="ko-KR"/>
        </w:rPr>
        <w:t>Capability Information field</w:t>
      </w:r>
    </w:p>
    <w:p w:rsidR="00050621" w:rsidRPr="00DE7B4C" w:rsidRDefault="00050621" w:rsidP="00B142CB">
      <w:pPr>
        <w:pStyle w:val="IEEEStdsParagraph"/>
        <w:rPr>
          <w:lang w:eastAsia="ko-KR"/>
        </w:rPr>
      </w:pPr>
      <w:r w:rsidRPr="00DE7B4C">
        <w:rPr>
          <w:rFonts w:hint="eastAsia"/>
          <w:lang w:eastAsia="ko-KR"/>
        </w:rPr>
        <w:t>Device Type field, Power Source field, Receiver On When Idle field, Security Capability field, and Allocate Address field are described in 5.3.1.2.</w:t>
      </w:r>
    </w:p>
    <w:p w:rsidR="006D1AA9" w:rsidRDefault="00217877" w:rsidP="00B142CB">
      <w:pPr>
        <w:pStyle w:val="IEEEStdsParagraph"/>
        <w:rPr>
          <w:rFonts w:hint="eastAsia"/>
          <w:lang w:eastAsia="ko-KR"/>
        </w:rPr>
      </w:pPr>
      <w:r w:rsidRPr="00DE7B4C">
        <w:rPr>
          <w:rFonts w:hint="eastAsia"/>
          <w:lang w:eastAsia="ko-KR"/>
        </w:rPr>
        <w:t xml:space="preserve">The </w:t>
      </w:r>
      <w:r w:rsidR="00050621" w:rsidRPr="00DE7B4C">
        <w:rPr>
          <w:rFonts w:hint="eastAsia"/>
          <w:lang w:eastAsia="ko-KR"/>
        </w:rPr>
        <w:t xml:space="preserve">DSME Association Type filed </w:t>
      </w:r>
      <w:r w:rsidR="006D1AA9" w:rsidRPr="00DE7B4C">
        <w:rPr>
          <w:rFonts w:hint="eastAsia"/>
          <w:lang w:eastAsia="ko-KR"/>
        </w:rPr>
        <w:t>shall be set to one</w:t>
      </w:r>
      <w:r w:rsidR="00050621" w:rsidRPr="00DE7B4C">
        <w:rPr>
          <w:rFonts w:hint="eastAsia"/>
          <w:lang w:eastAsia="ko-KR"/>
        </w:rPr>
        <w:t xml:space="preserve"> if </w:t>
      </w:r>
      <w:r w:rsidR="006D1AA9" w:rsidRPr="00DE7B4C">
        <w:rPr>
          <w:rFonts w:hint="eastAsia"/>
          <w:lang w:eastAsia="ko-KR"/>
        </w:rPr>
        <w:t>a device wishes to associate to a coordinator as a child. Otherwise, DSME Association Type field shall be set to zero.</w:t>
      </w:r>
    </w:p>
    <w:p w:rsidR="00E322F9" w:rsidRDefault="00E322F9" w:rsidP="00B142CB">
      <w:pPr>
        <w:pStyle w:val="IEEEStdsParagraph"/>
        <w:rPr>
          <w:rFonts w:hint="eastAsia"/>
          <w:lang w:eastAsia="ko-KR"/>
        </w:rPr>
      </w:pPr>
    </w:p>
    <w:p w:rsidR="00E322F9" w:rsidRPr="00DE7B4C" w:rsidRDefault="00E322F9" w:rsidP="00B142CB">
      <w:pPr>
        <w:pStyle w:val="IEEEStdsParagraph"/>
        <w:rPr>
          <w:lang w:eastAsia="ko-KR"/>
        </w:rPr>
      </w:pPr>
    </w:p>
    <w:p w:rsidR="00F175D2" w:rsidRPr="00DE7B4C" w:rsidRDefault="001A71BB" w:rsidP="001A71BB">
      <w:pPr>
        <w:pStyle w:val="IEEEStdsParagraph"/>
        <w:numPr>
          <w:ilvl w:val="0"/>
          <w:numId w:val="43"/>
        </w:numPr>
        <w:ind w:left="0" w:firstLine="0"/>
        <w:rPr>
          <w:b/>
          <w:i/>
          <w:sz w:val="32"/>
          <w:szCs w:val="32"/>
          <w:lang w:eastAsia="ko-KR"/>
        </w:rPr>
      </w:pPr>
      <w:r w:rsidRPr="00DE7B4C">
        <w:rPr>
          <w:rFonts w:hint="eastAsia"/>
          <w:b/>
          <w:i/>
          <w:sz w:val="32"/>
          <w:szCs w:val="32"/>
          <w:lang w:eastAsia="ko-KR"/>
        </w:rPr>
        <w:t xml:space="preserve">In </w:t>
      </w:r>
      <w:r w:rsidR="00F175D2" w:rsidRPr="00DE7B4C">
        <w:rPr>
          <w:rFonts w:hint="eastAsia"/>
          <w:b/>
          <w:i/>
          <w:sz w:val="32"/>
          <w:szCs w:val="32"/>
          <w:lang w:eastAsia="ko-KR"/>
        </w:rPr>
        <w:t xml:space="preserve">5.3.11.2 DSME-Association response command </w:t>
      </w:r>
    </w:p>
    <w:p w:rsidR="00BF01C1" w:rsidRPr="00E322F9" w:rsidRDefault="00F175D2" w:rsidP="00F175D2">
      <w:pPr>
        <w:pStyle w:val="IEEEStdsParagraph"/>
        <w:rPr>
          <w:b/>
          <w:i/>
          <w:sz w:val="24"/>
          <w:szCs w:val="24"/>
          <w:lang w:eastAsia="ko-KR"/>
        </w:rPr>
      </w:pPr>
      <w:r w:rsidRPr="00E322F9">
        <w:rPr>
          <w:rFonts w:hint="eastAsia"/>
          <w:b/>
          <w:i/>
          <w:sz w:val="24"/>
          <w:szCs w:val="24"/>
          <w:lang w:eastAsia="ko-KR"/>
        </w:rPr>
        <w:t>Replace Figure59h with the following one:</w:t>
      </w:r>
    </w:p>
    <w:tbl>
      <w:tblPr>
        <w:tblW w:w="9221" w:type="dxa"/>
        <w:jc w:val="center"/>
        <w:tblLayout w:type="fixed"/>
        <w:tblCellMar>
          <w:left w:w="0" w:type="dxa"/>
          <w:right w:w="0" w:type="dxa"/>
        </w:tblCellMar>
        <w:tblLook w:val="0600" w:firstRow="0" w:lastRow="0" w:firstColumn="0" w:lastColumn="0" w:noHBand="1" w:noVBand="1"/>
      </w:tblPr>
      <w:tblGrid>
        <w:gridCol w:w="1000"/>
        <w:gridCol w:w="1134"/>
        <w:gridCol w:w="992"/>
        <w:gridCol w:w="851"/>
        <w:gridCol w:w="992"/>
        <w:gridCol w:w="934"/>
        <w:gridCol w:w="767"/>
        <w:gridCol w:w="571"/>
        <w:gridCol w:w="847"/>
        <w:gridCol w:w="425"/>
        <w:gridCol w:w="708"/>
      </w:tblGrid>
      <w:tr w:rsidR="00FF5282" w:rsidRPr="00DE7B4C" w:rsidTr="00FF5282">
        <w:trPr>
          <w:trHeight w:val="451"/>
          <w:jc w:val="center"/>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F5282" w:rsidRPr="00DE7B4C" w:rsidRDefault="00FF5282" w:rsidP="00FF5282">
            <w:pPr>
              <w:wordWrap w:val="0"/>
              <w:jc w:val="center"/>
              <w:textAlignment w:val="baseline"/>
              <w:rPr>
                <w:rFonts w:eastAsia="굴림"/>
                <w:sz w:val="36"/>
                <w:szCs w:val="36"/>
                <w:lang w:eastAsia="ko-KR"/>
              </w:rPr>
            </w:pPr>
            <w:r w:rsidRPr="00DE7B4C">
              <w:rPr>
                <w:rFonts w:eastAsia="굴림" w:hint="eastAsia"/>
                <w:b/>
                <w:bCs/>
                <w:kern w:val="24"/>
                <w:sz w:val="20"/>
                <w:lang w:eastAsia="ko-KR"/>
              </w:rPr>
              <w:t>Octets</w:t>
            </w:r>
            <w:r w:rsidRPr="00DE7B4C">
              <w:rPr>
                <w:rFonts w:eastAsia="굴림"/>
                <w:b/>
                <w:bCs/>
                <w:kern w:val="24"/>
                <w:sz w:val="20"/>
                <w:lang w:eastAsia="ko-KR"/>
              </w:rPr>
              <w:t>:</w:t>
            </w:r>
            <w:r w:rsidRPr="00DE7B4C">
              <w:rPr>
                <w:rFonts w:eastAsia="굴림" w:hint="eastAsia"/>
                <w:b/>
                <w:bCs/>
                <w:kern w:val="24"/>
                <w:sz w:val="20"/>
                <w:lang w:eastAsia="ko-KR"/>
              </w:rPr>
              <w:t xml:space="preserve"> variable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F5282" w:rsidRPr="00DE7B4C" w:rsidRDefault="00FF5282" w:rsidP="00FF5282">
            <w:pPr>
              <w:wordWrap w:val="0"/>
              <w:jc w:val="center"/>
              <w:textAlignment w:val="baseline"/>
              <w:rPr>
                <w:rFonts w:eastAsia="굴림"/>
                <w:sz w:val="20"/>
                <w:lang w:eastAsia="ko-KR"/>
              </w:rPr>
            </w:pPr>
            <w:r w:rsidRPr="00DE7B4C">
              <w:rPr>
                <w:rFonts w:eastAsia="굴림" w:hint="eastAsia"/>
                <w:b/>
                <w:bCs/>
                <w:kern w:val="24"/>
                <w:sz w:val="20"/>
                <w:lang w:eastAsia="ko-KR"/>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F5282" w:rsidRPr="00DE7B4C" w:rsidRDefault="00FF5282" w:rsidP="00FF5282">
            <w:pPr>
              <w:wordWrap w:val="0"/>
              <w:jc w:val="center"/>
              <w:textAlignment w:val="baseline"/>
              <w:rPr>
                <w:rFonts w:eastAsia="굴림"/>
                <w:sz w:val="20"/>
                <w:lang w:eastAsia="ko-KR"/>
              </w:rPr>
            </w:pPr>
            <w:r w:rsidRPr="00DE7B4C">
              <w:rPr>
                <w:rFonts w:eastAsia="굴림" w:hint="eastAsia"/>
                <w:b/>
                <w:bCs/>
                <w:kern w:val="24"/>
                <w:sz w:val="20"/>
                <w:lang w:eastAsia="ko-KR"/>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F5282" w:rsidRPr="00DE7B4C" w:rsidRDefault="00FF5282" w:rsidP="00FF5282">
            <w:pPr>
              <w:wordWrap w:val="0"/>
              <w:jc w:val="center"/>
              <w:textAlignment w:val="baseline"/>
              <w:rPr>
                <w:rFonts w:eastAsia="굴림"/>
                <w:sz w:val="20"/>
                <w:lang w:eastAsia="ko-KR"/>
              </w:rPr>
            </w:pPr>
            <w:r w:rsidRPr="00DE7B4C">
              <w:rPr>
                <w:rFonts w:eastAsia="굴림" w:hint="eastAsia"/>
                <w:b/>
                <w:bCs/>
                <w:kern w:val="24"/>
                <w:sz w:val="20"/>
                <w:lang w:eastAsia="ko-KR"/>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0/1</w:t>
            </w:r>
          </w:p>
        </w:tc>
        <w:tc>
          <w:tcPr>
            <w:tcW w:w="934"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variable</w:t>
            </w:r>
          </w:p>
        </w:tc>
        <w:tc>
          <w:tcPr>
            <w:tcW w:w="767"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0/1</w:t>
            </w:r>
          </w:p>
        </w:tc>
        <w:tc>
          <w:tcPr>
            <w:tcW w:w="571"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0/1</w:t>
            </w:r>
          </w:p>
        </w:tc>
        <w:tc>
          <w:tcPr>
            <w:tcW w:w="847"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0/2</w:t>
            </w:r>
          </w:p>
        </w:tc>
        <w:tc>
          <w:tcPr>
            <w:tcW w:w="425"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0/1</w:t>
            </w:r>
          </w:p>
        </w:tc>
        <w:tc>
          <w:tcPr>
            <w:tcW w:w="708"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b/>
                <w:bCs/>
                <w:kern w:val="24"/>
                <w:sz w:val="20"/>
                <w:lang w:eastAsia="ko-KR"/>
              </w:rPr>
            </w:pPr>
            <w:r w:rsidRPr="00DE7B4C">
              <w:rPr>
                <w:rFonts w:eastAsia="굴림" w:hint="eastAsia"/>
                <w:b/>
                <w:bCs/>
                <w:kern w:val="24"/>
                <w:sz w:val="20"/>
                <w:lang w:eastAsia="ko-KR"/>
              </w:rPr>
              <w:t>0/2</w:t>
            </w:r>
          </w:p>
        </w:tc>
      </w:tr>
      <w:tr w:rsidR="00FF5282" w:rsidRPr="00DE7B4C" w:rsidTr="00FF5282">
        <w:trPr>
          <w:trHeight w:val="672"/>
          <w:jc w:val="center"/>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F5282" w:rsidRPr="00DE7B4C" w:rsidRDefault="00FF5282" w:rsidP="00FF5282">
            <w:pPr>
              <w:wordWrap w:val="0"/>
              <w:jc w:val="center"/>
              <w:textAlignment w:val="baseline"/>
              <w:rPr>
                <w:rFonts w:eastAsia="굴림"/>
                <w:sz w:val="36"/>
                <w:szCs w:val="36"/>
                <w:lang w:eastAsia="ko-KR"/>
              </w:rPr>
            </w:pPr>
            <w:r w:rsidRPr="00DE7B4C">
              <w:rPr>
                <w:rFonts w:eastAsia="굴림" w:hint="eastAsia"/>
                <w:kern w:val="24"/>
                <w:sz w:val="20"/>
                <w:lang w:eastAsia="ko-KR"/>
              </w:rPr>
              <w:t>MHR fields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Command Frame Identifier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Short Address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Association Status</w:t>
            </w:r>
          </w:p>
        </w:tc>
        <w:tc>
          <w:tcPr>
            <w:tcW w:w="992"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Hopping Sequence Length</w:t>
            </w:r>
          </w:p>
        </w:tc>
        <w:tc>
          <w:tcPr>
            <w:tcW w:w="934"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Hopping Sequence</w:t>
            </w:r>
          </w:p>
        </w:tc>
        <w:tc>
          <w:tcPr>
            <w:tcW w:w="767"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Allocation Order</w:t>
            </w:r>
          </w:p>
        </w:tc>
        <w:tc>
          <w:tcPr>
            <w:tcW w:w="571"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BI Index</w:t>
            </w:r>
          </w:p>
        </w:tc>
        <w:tc>
          <w:tcPr>
            <w:tcW w:w="847"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proofErr w:type="spellStart"/>
            <w:r w:rsidRPr="00DE7B4C">
              <w:rPr>
                <w:rFonts w:eastAsia="굴림" w:hint="eastAsia"/>
                <w:sz w:val="20"/>
                <w:lang w:eastAsia="ko-KR"/>
              </w:rPr>
              <w:t>Superframe</w:t>
            </w:r>
            <w:proofErr w:type="spellEnd"/>
            <w:r w:rsidRPr="00DE7B4C">
              <w:rPr>
                <w:rFonts w:eastAsia="굴림" w:hint="eastAsia"/>
                <w:sz w:val="20"/>
                <w:lang w:eastAsia="ko-KR"/>
              </w:rPr>
              <w:t xml:space="preserve"> ID</w:t>
            </w:r>
          </w:p>
        </w:tc>
        <w:tc>
          <w:tcPr>
            <w:tcW w:w="425"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Slot ID</w:t>
            </w:r>
          </w:p>
        </w:tc>
        <w:tc>
          <w:tcPr>
            <w:tcW w:w="708" w:type="dxa"/>
            <w:tcBorders>
              <w:top w:val="single" w:sz="8" w:space="0" w:color="000000"/>
              <w:left w:val="single" w:sz="8" w:space="0" w:color="000000"/>
              <w:bottom w:val="single" w:sz="8" w:space="0" w:color="000000"/>
              <w:right w:val="single" w:sz="8" w:space="0" w:color="000000"/>
            </w:tcBorders>
            <w:vAlign w:val="center"/>
          </w:tcPr>
          <w:p w:rsidR="00FF5282" w:rsidRPr="00DE7B4C" w:rsidRDefault="00FF5282" w:rsidP="00FF5282">
            <w:pPr>
              <w:wordWrap w:val="0"/>
              <w:jc w:val="center"/>
              <w:textAlignment w:val="baseline"/>
              <w:rPr>
                <w:rFonts w:eastAsia="굴림"/>
                <w:sz w:val="20"/>
                <w:lang w:eastAsia="ko-KR"/>
              </w:rPr>
            </w:pPr>
            <w:r w:rsidRPr="00DE7B4C">
              <w:rPr>
                <w:rFonts w:eastAsia="굴림" w:hint="eastAsia"/>
                <w:sz w:val="20"/>
                <w:lang w:eastAsia="ko-KR"/>
              </w:rPr>
              <w:t>Channel Index</w:t>
            </w:r>
          </w:p>
        </w:tc>
      </w:tr>
    </w:tbl>
    <w:p w:rsidR="00F175D2" w:rsidRPr="00DE7B4C" w:rsidRDefault="00F175D2" w:rsidP="00FF5282">
      <w:pPr>
        <w:pStyle w:val="IEEEStdsParagraph"/>
        <w:jc w:val="center"/>
        <w:rPr>
          <w:b/>
          <w:lang w:eastAsia="ko-KR"/>
        </w:rPr>
      </w:pPr>
      <w:r w:rsidRPr="00DE7B4C">
        <w:rPr>
          <w:rFonts w:hint="eastAsia"/>
          <w:b/>
          <w:lang w:eastAsia="ko-KR"/>
        </w:rPr>
        <w:t xml:space="preserve">Figure </w:t>
      </w:r>
      <w:r w:rsidR="00BF01C1" w:rsidRPr="00DE7B4C">
        <w:rPr>
          <w:rFonts w:hint="eastAsia"/>
          <w:b/>
          <w:lang w:eastAsia="ko-KR"/>
        </w:rPr>
        <w:t>59h</w:t>
      </w:r>
      <w:r w:rsidRPr="00DE7B4C">
        <w:rPr>
          <w:rFonts w:hint="eastAsia"/>
          <w:b/>
          <w:lang w:eastAsia="ko-KR"/>
        </w:rPr>
        <w:t xml:space="preserve"> </w:t>
      </w:r>
      <w:r w:rsidRPr="00DE7B4C">
        <w:rPr>
          <w:b/>
          <w:lang w:eastAsia="ko-KR"/>
        </w:rPr>
        <w:t>–</w:t>
      </w:r>
      <w:r w:rsidRPr="00DE7B4C">
        <w:rPr>
          <w:rFonts w:hint="eastAsia"/>
          <w:b/>
          <w:lang w:eastAsia="ko-KR"/>
        </w:rPr>
        <w:t xml:space="preserve"> DSME Association re</w:t>
      </w:r>
      <w:r w:rsidR="00BF01C1" w:rsidRPr="00DE7B4C">
        <w:rPr>
          <w:rFonts w:hint="eastAsia"/>
          <w:b/>
          <w:lang w:eastAsia="ko-KR"/>
        </w:rPr>
        <w:t>sponse</w:t>
      </w:r>
      <w:r w:rsidRPr="00DE7B4C">
        <w:rPr>
          <w:rFonts w:hint="eastAsia"/>
          <w:b/>
          <w:lang w:eastAsia="ko-KR"/>
        </w:rPr>
        <w:t xml:space="preserve"> command format</w:t>
      </w:r>
    </w:p>
    <w:p w:rsidR="001A71BB" w:rsidRDefault="001A71BB" w:rsidP="001A71BB">
      <w:pPr>
        <w:pStyle w:val="IEEEStdsParagraph"/>
        <w:rPr>
          <w:rFonts w:hint="eastAsia"/>
          <w:lang w:eastAsia="ko-KR"/>
        </w:rPr>
      </w:pPr>
    </w:p>
    <w:p w:rsidR="00E322F9" w:rsidRPr="00DE7B4C" w:rsidRDefault="00E322F9" w:rsidP="001A71BB">
      <w:pPr>
        <w:pStyle w:val="IEEEStdsParagraph"/>
        <w:rPr>
          <w:lang w:eastAsia="ko-KR"/>
        </w:rPr>
      </w:pPr>
    </w:p>
    <w:p w:rsidR="001A71BB" w:rsidRPr="00DE7B4C" w:rsidRDefault="001A71BB" w:rsidP="001A71BB">
      <w:pPr>
        <w:pStyle w:val="IEEEStdsParagraph"/>
        <w:numPr>
          <w:ilvl w:val="0"/>
          <w:numId w:val="43"/>
        </w:numPr>
        <w:ind w:left="0" w:firstLine="0"/>
        <w:rPr>
          <w:b/>
          <w:i/>
          <w:sz w:val="32"/>
          <w:szCs w:val="32"/>
          <w:lang w:eastAsia="ko-KR"/>
        </w:rPr>
      </w:pPr>
      <w:r w:rsidRPr="00DE7B4C">
        <w:rPr>
          <w:rFonts w:hint="eastAsia"/>
          <w:b/>
          <w:i/>
          <w:sz w:val="32"/>
          <w:szCs w:val="32"/>
          <w:lang w:eastAsia="ko-KR"/>
        </w:rPr>
        <w:lastRenderedPageBreak/>
        <w:t xml:space="preserve">Add the following </w:t>
      </w:r>
      <w:r w:rsidRPr="00DE7B4C">
        <w:rPr>
          <w:b/>
          <w:i/>
          <w:sz w:val="32"/>
          <w:szCs w:val="32"/>
          <w:lang w:eastAsia="ko-KR"/>
        </w:rPr>
        <w:t>sub clause</w:t>
      </w:r>
      <w:r w:rsidRPr="00DE7B4C">
        <w:rPr>
          <w:rFonts w:hint="eastAsia"/>
          <w:b/>
          <w:i/>
          <w:sz w:val="32"/>
          <w:szCs w:val="32"/>
          <w:lang w:eastAsia="ko-KR"/>
        </w:rPr>
        <w:t xml:space="preserve"> before 5.3.11.3. </w:t>
      </w:r>
    </w:p>
    <w:p w:rsidR="001A71BB" w:rsidRPr="00DE7B4C" w:rsidRDefault="001A71BB" w:rsidP="001A71BB">
      <w:pPr>
        <w:pStyle w:val="IEEEStdsParagraph"/>
        <w:rPr>
          <w:lang w:eastAsia="ko-KR"/>
        </w:rPr>
      </w:pPr>
      <w:r w:rsidRPr="00DE7B4C">
        <w:rPr>
          <w:rFonts w:hint="eastAsia"/>
          <w:lang w:eastAsia="ko-KR"/>
        </w:rPr>
        <w:t xml:space="preserve">5.3.11.2.5 </w:t>
      </w:r>
      <w:r w:rsidRPr="00DE7B4C">
        <w:rPr>
          <w:lang w:eastAsia="ko-KR"/>
        </w:rPr>
        <w:t>Extended</w:t>
      </w:r>
      <w:r w:rsidRPr="00DE7B4C">
        <w:rPr>
          <w:rFonts w:hint="eastAsia"/>
          <w:lang w:eastAsia="ko-KR"/>
        </w:rPr>
        <w:t xml:space="preserve"> </w:t>
      </w:r>
      <w:r w:rsidRPr="00DE7B4C">
        <w:rPr>
          <w:lang w:eastAsia="ko-KR"/>
        </w:rPr>
        <w:t>DSME-GTS Allocation</w:t>
      </w:r>
      <w:r w:rsidRPr="00DE7B4C">
        <w:rPr>
          <w:rFonts w:hint="eastAsia"/>
          <w:lang w:eastAsia="ko-KR"/>
        </w:rPr>
        <w:t xml:space="preserve"> field</w:t>
      </w:r>
    </w:p>
    <w:p w:rsidR="001A71BB" w:rsidRPr="00DE7B4C" w:rsidRDefault="001A71BB" w:rsidP="001A71BB">
      <w:pPr>
        <w:pStyle w:val="IEEEStdsParagraph"/>
        <w:rPr>
          <w:lang w:eastAsia="ko-KR"/>
        </w:rPr>
      </w:pPr>
      <w:r w:rsidRPr="00DE7B4C">
        <w:rPr>
          <w:rFonts w:hint="eastAsia"/>
          <w:lang w:eastAsia="ko-KR"/>
        </w:rPr>
        <w:t xml:space="preserve">The Extended DSME GTS Allocation field shall present if </w:t>
      </w:r>
      <w:proofErr w:type="spellStart"/>
      <w:r w:rsidRPr="00DE7B4C">
        <w:rPr>
          <w:rFonts w:hint="eastAsia"/>
          <w:i/>
          <w:lang w:eastAsia="ko-KR"/>
        </w:rPr>
        <w:t>macExtendedDSMEEnabled</w:t>
      </w:r>
      <w:proofErr w:type="spellEnd"/>
      <w:r w:rsidRPr="00DE7B4C">
        <w:rPr>
          <w:rFonts w:hint="eastAsia"/>
          <w:lang w:eastAsia="ko-KR"/>
        </w:rPr>
        <w:t xml:space="preserve"> is TRUE. This field shall be formatted as illustrated in Figure xxx.</w:t>
      </w:r>
    </w:p>
    <w:p w:rsidR="001A71BB" w:rsidRPr="00DE7B4C" w:rsidRDefault="001A71BB" w:rsidP="001A71BB">
      <w:pPr>
        <w:pStyle w:val="IEEEStdsParagraph"/>
        <w:rPr>
          <w:lang w:eastAsia="ko-KR"/>
        </w:rPr>
      </w:pPr>
      <w:r w:rsidRPr="00DE7B4C">
        <w:rPr>
          <w:rFonts w:hint="eastAsia"/>
          <w:lang w:eastAsia="ko-KR"/>
        </w:rPr>
        <w:t xml:space="preserve">The Direction field shall indicate the DSME-GTSs are being allocated for TX (the data transmission) or for RX (the data reception) of the requesting device. The value of this field is set to zero if the allocation is for TX. The value of this field is set to one if the allocation is for RX. </w:t>
      </w:r>
    </w:p>
    <w:p w:rsidR="001A71BB" w:rsidRPr="00DE7B4C" w:rsidRDefault="001A71BB" w:rsidP="001A71BB">
      <w:pPr>
        <w:pStyle w:val="IEEEStdsParagraph"/>
        <w:rPr>
          <w:lang w:eastAsia="ko-KR"/>
        </w:rPr>
      </w:pPr>
      <w:r w:rsidRPr="00DE7B4C">
        <w:rPr>
          <w:rFonts w:hint="eastAsia"/>
          <w:lang w:eastAsia="ko-KR"/>
        </w:rPr>
        <w:t>The Allocation Order field is described in 5.3.11.3.6.</w:t>
      </w:r>
    </w:p>
    <w:p w:rsidR="001A71BB" w:rsidRPr="00DE7B4C" w:rsidRDefault="001A71BB" w:rsidP="001A71BB">
      <w:pPr>
        <w:pStyle w:val="IEEEStdsParagraph"/>
        <w:rPr>
          <w:lang w:eastAsia="ko-KR"/>
        </w:rPr>
      </w:pPr>
      <w:r w:rsidRPr="00DE7B4C">
        <w:rPr>
          <w:rFonts w:hint="eastAsia"/>
          <w:lang w:eastAsia="ko-KR"/>
        </w:rPr>
        <w:t xml:space="preserve">The Hopping Sequence Request field shall be set to one if </w:t>
      </w:r>
      <w:proofErr w:type="spellStart"/>
      <w:r w:rsidRPr="00DE7B4C">
        <w:rPr>
          <w:rFonts w:hint="eastAsia"/>
          <w:i/>
          <w:lang w:eastAsia="ko-KR"/>
        </w:rPr>
        <w:t>macHoppingSequenceID</w:t>
      </w:r>
      <w:proofErr w:type="spellEnd"/>
      <w:r w:rsidRPr="00DE7B4C">
        <w:rPr>
          <w:rFonts w:hint="eastAsia"/>
          <w:lang w:eastAsia="ko-KR"/>
        </w:rPr>
        <w:t xml:space="preserve"> is one. Otherwise, this field shall be set to zero.</w:t>
      </w:r>
    </w:p>
    <w:tbl>
      <w:tblPr>
        <w:tblW w:w="7338" w:type="dxa"/>
        <w:jc w:val="center"/>
        <w:tblCellMar>
          <w:left w:w="0" w:type="dxa"/>
          <w:right w:w="0" w:type="dxa"/>
        </w:tblCellMar>
        <w:tblLook w:val="0600" w:firstRow="0" w:lastRow="0" w:firstColumn="0" w:lastColumn="0" w:noHBand="1" w:noVBand="1"/>
      </w:tblPr>
      <w:tblGrid>
        <w:gridCol w:w="1843"/>
        <w:gridCol w:w="1525"/>
        <w:gridCol w:w="1917"/>
        <w:gridCol w:w="2053"/>
      </w:tblGrid>
      <w:tr w:rsidR="001A71BB" w:rsidRPr="00DE7B4C" w:rsidTr="00A66FC6">
        <w:trPr>
          <w:trHeight w:val="40"/>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b/>
                <w:bCs/>
                <w:kern w:val="24"/>
                <w:sz w:val="20"/>
                <w:lang w:eastAsia="ko-KR"/>
              </w:rPr>
              <w:t>Bits</w:t>
            </w:r>
            <w:proofErr w:type="gramStart"/>
            <w:r w:rsidRPr="00DE7B4C">
              <w:rPr>
                <w:rFonts w:eastAsia="굴림"/>
                <w:b/>
                <w:bCs/>
                <w:kern w:val="24"/>
                <w:sz w:val="20"/>
                <w:lang w:eastAsia="ko-KR"/>
              </w:rPr>
              <w:t>:0</w:t>
            </w:r>
            <w:proofErr w:type="gramEnd"/>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b/>
                <w:bCs/>
                <w:kern w:val="24"/>
                <w:sz w:val="20"/>
                <w:lang w:eastAsia="ko-KR"/>
              </w:rPr>
              <w:t>1</w:t>
            </w:r>
            <w:r w:rsidRPr="00DE7B4C">
              <w:rPr>
                <w:rFonts w:eastAsia="굴림" w:hint="eastAsia"/>
                <w:b/>
                <w:bCs/>
                <w:kern w:val="24"/>
                <w:sz w:val="20"/>
                <w:lang w:eastAsia="ko-KR"/>
              </w:rPr>
              <w:t>-4</w:t>
            </w: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hint="eastAsia"/>
                <w:b/>
                <w:bCs/>
                <w:kern w:val="24"/>
                <w:sz w:val="20"/>
                <w:lang w:eastAsia="ko-KR"/>
              </w:rPr>
              <w:t>5</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hint="eastAsia"/>
                <w:b/>
                <w:bCs/>
                <w:kern w:val="24"/>
                <w:sz w:val="20"/>
                <w:lang w:eastAsia="ko-KR"/>
              </w:rPr>
              <w:t>6-7</w:t>
            </w:r>
          </w:p>
        </w:tc>
      </w:tr>
      <w:tr w:rsidR="001A71BB" w:rsidRPr="00DE7B4C" w:rsidTr="00A66FC6">
        <w:trPr>
          <w:trHeight w:val="19"/>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hint="eastAsia"/>
                <w:kern w:val="24"/>
                <w:sz w:val="20"/>
                <w:lang w:eastAsia="ko-KR"/>
              </w:rPr>
              <w:t>Direction</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hint="eastAsia"/>
                <w:kern w:val="24"/>
                <w:sz w:val="20"/>
                <w:lang w:eastAsia="ko-KR"/>
              </w:rPr>
              <w:t>Allocation Order</w:t>
            </w: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hint="eastAsia"/>
                <w:kern w:val="24"/>
                <w:sz w:val="20"/>
                <w:lang w:eastAsia="ko-KR"/>
              </w:rPr>
              <w:t>Hopping Sequence Request</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71BB" w:rsidRPr="00DE7B4C" w:rsidRDefault="001A71BB" w:rsidP="00A66FC6">
            <w:pPr>
              <w:wordWrap w:val="0"/>
              <w:jc w:val="center"/>
              <w:textAlignment w:val="baseline"/>
              <w:rPr>
                <w:rFonts w:eastAsia="굴림"/>
                <w:sz w:val="36"/>
                <w:szCs w:val="36"/>
                <w:lang w:eastAsia="ko-KR"/>
              </w:rPr>
            </w:pPr>
            <w:r w:rsidRPr="00DE7B4C">
              <w:rPr>
                <w:rFonts w:eastAsia="굴림" w:hint="eastAsia"/>
                <w:kern w:val="24"/>
                <w:sz w:val="20"/>
                <w:lang w:eastAsia="ko-KR"/>
              </w:rPr>
              <w:t>Reserved</w:t>
            </w:r>
          </w:p>
        </w:tc>
      </w:tr>
    </w:tbl>
    <w:p w:rsidR="001A71BB" w:rsidRPr="00DE7B4C" w:rsidRDefault="001A71BB" w:rsidP="001A71BB">
      <w:pPr>
        <w:pStyle w:val="IEEEStdsParagraph"/>
        <w:jc w:val="center"/>
        <w:rPr>
          <w:rFonts w:ascii="Arial" w:hAnsi="Arial" w:cs="Arial"/>
          <w:b/>
          <w:lang w:eastAsia="ko-KR"/>
        </w:rPr>
      </w:pPr>
      <w:r w:rsidRPr="00DE7B4C">
        <w:rPr>
          <w:rFonts w:ascii="Arial" w:hAnsi="Arial" w:cs="Arial"/>
          <w:b/>
          <w:lang w:eastAsia="ko-KR"/>
        </w:rPr>
        <w:t>Figure 59g – DSME Association request command format</w:t>
      </w:r>
    </w:p>
    <w:p w:rsidR="001A71BB" w:rsidRDefault="001A71BB" w:rsidP="001A71BB">
      <w:pPr>
        <w:pStyle w:val="IEEEStdsParagraph"/>
        <w:rPr>
          <w:rFonts w:hint="eastAsia"/>
          <w:lang w:eastAsia="ko-KR"/>
        </w:rPr>
      </w:pPr>
    </w:p>
    <w:p w:rsidR="00E322F9" w:rsidRPr="00DE7B4C" w:rsidRDefault="00E322F9" w:rsidP="001A71BB">
      <w:pPr>
        <w:pStyle w:val="IEEEStdsParagraph"/>
        <w:rPr>
          <w:lang w:eastAsia="ko-KR"/>
        </w:rPr>
      </w:pPr>
    </w:p>
    <w:p w:rsidR="001A71BB" w:rsidRPr="00DE7B4C" w:rsidRDefault="001A71BB" w:rsidP="00F175D2">
      <w:pPr>
        <w:pStyle w:val="IEEEStdsParagraph"/>
        <w:numPr>
          <w:ilvl w:val="0"/>
          <w:numId w:val="43"/>
        </w:numPr>
        <w:ind w:left="0" w:firstLine="0"/>
        <w:rPr>
          <w:rFonts w:hint="eastAsia"/>
          <w:b/>
          <w:i/>
          <w:sz w:val="32"/>
          <w:szCs w:val="32"/>
          <w:lang w:eastAsia="ko-KR"/>
        </w:rPr>
      </w:pPr>
      <w:r w:rsidRPr="00DE7B4C">
        <w:rPr>
          <w:rFonts w:hint="eastAsia"/>
          <w:b/>
          <w:i/>
          <w:sz w:val="32"/>
          <w:szCs w:val="32"/>
          <w:lang w:eastAsia="ko-KR"/>
        </w:rPr>
        <w:t xml:space="preserve">Add the following </w:t>
      </w:r>
      <w:r w:rsidRPr="00DE7B4C">
        <w:rPr>
          <w:b/>
          <w:i/>
          <w:sz w:val="32"/>
          <w:szCs w:val="32"/>
          <w:lang w:eastAsia="ko-KR"/>
        </w:rPr>
        <w:t>sub clause</w:t>
      </w:r>
      <w:r w:rsidRPr="00DE7B4C">
        <w:rPr>
          <w:rFonts w:hint="eastAsia"/>
          <w:b/>
          <w:i/>
          <w:sz w:val="32"/>
          <w:szCs w:val="32"/>
          <w:lang w:eastAsia="ko-KR"/>
        </w:rPr>
        <w:t>s</w:t>
      </w:r>
      <w:r w:rsidRPr="00DE7B4C">
        <w:rPr>
          <w:rFonts w:hint="eastAsia"/>
          <w:b/>
          <w:i/>
          <w:sz w:val="32"/>
          <w:szCs w:val="32"/>
          <w:lang w:eastAsia="ko-KR"/>
        </w:rPr>
        <w:t xml:space="preserve"> before 5.3.11.</w:t>
      </w:r>
      <w:r w:rsidRPr="00DE7B4C">
        <w:rPr>
          <w:rFonts w:hint="eastAsia"/>
          <w:b/>
          <w:i/>
          <w:sz w:val="32"/>
          <w:szCs w:val="32"/>
          <w:lang w:eastAsia="ko-KR"/>
        </w:rPr>
        <w:t>4</w:t>
      </w:r>
      <w:r w:rsidRPr="00DE7B4C">
        <w:rPr>
          <w:rFonts w:hint="eastAsia"/>
          <w:b/>
          <w:i/>
          <w:sz w:val="32"/>
          <w:szCs w:val="32"/>
          <w:lang w:eastAsia="ko-KR"/>
        </w:rPr>
        <w:t xml:space="preserve">. </w:t>
      </w:r>
    </w:p>
    <w:p w:rsidR="00F175D2" w:rsidRPr="00DE7B4C" w:rsidRDefault="00BF01C1" w:rsidP="00F175D2">
      <w:pPr>
        <w:pStyle w:val="IEEEStdsParagraph"/>
        <w:rPr>
          <w:lang w:eastAsia="ko-KR"/>
        </w:rPr>
      </w:pPr>
      <w:r w:rsidRPr="00DE7B4C">
        <w:rPr>
          <w:rFonts w:hint="eastAsia"/>
          <w:lang w:eastAsia="ko-KR"/>
        </w:rPr>
        <w:t>5.3.11.3.6 Allocation Order field</w:t>
      </w:r>
    </w:p>
    <w:p w:rsidR="009B64BF" w:rsidRPr="00DE7B4C" w:rsidRDefault="009B64BF" w:rsidP="00F175D2">
      <w:pPr>
        <w:pStyle w:val="IEEEStdsParagraph"/>
        <w:rPr>
          <w:lang w:eastAsia="ko-KR"/>
        </w:rPr>
      </w:pPr>
      <w:r w:rsidRPr="00DE7B4C">
        <w:rPr>
          <w:rFonts w:hint="eastAsia"/>
          <w:lang w:eastAsia="ko-KR"/>
        </w:rPr>
        <w:t xml:space="preserve">The Allocation Order field shall indicate the DSME-GTS allocation interval. This field shall be set to the value of </w:t>
      </w:r>
      <w:proofErr w:type="spellStart"/>
      <w:r w:rsidRPr="00DE7B4C">
        <w:rPr>
          <w:rFonts w:hint="eastAsia"/>
          <w:i/>
          <w:lang w:eastAsia="ko-KR"/>
        </w:rPr>
        <w:t>macAllocationOrder</w:t>
      </w:r>
      <w:proofErr w:type="gramStart"/>
      <w:r w:rsidRPr="00DE7B4C">
        <w:rPr>
          <w:rFonts w:hint="eastAsia"/>
          <w:lang w:eastAsia="ko-KR"/>
        </w:rPr>
        <w:t>,AO</w:t>
      </w:r>
      <w:proofErr w:type="spellEnd"/>
      <w:proofErr w:type="gramEnd"/>
      <w:r w:rsidRPr="00DE7B4C">
        <w:rPr>
          <w:rFonts w:hint="eastAsia"/>
          <w:lang w:eastAsia="ko-KR"/>
        </w:rPr>
        <w:t xml:space="preserve">. The </w:t>
      </w:r>
      <w:proofErr w:type="gramStart"/>
      <w:r w:rsidRPr="00DE7B4C">
        <w:rPr>
          <w:rFonts w:hint="eastAsia"/>
          <w:lang w:eastAsia="ko-KR"/>
        </w:rPr>
        <w:t>value of AO and DSME-GTS allocation interval are</w:t>
      </w:r>
      <w:proofErr w:type="gramEnd"/>
      <w:r w:rsidRPr="00DE7B4C">
        <w:rPr>
          <w:rFonts w:hint="eastAsia"/>
          <w:lang w:eastAsia="ko-KR"/>
        </w:rPr>
        <w:t xml:space="preserve"> related as follows: DSME-GTS allocation interval = 2</w:t>
      </w:r>
      <w:r w:rsidRPr="00DE7B4C">
        <w:rPr>
          <w:rFonts w:hint="eastAsia"/>
          <w:vertAlign w:val="superscript"/>
          <w:lang w:eastAsia="ko-KR"/>
        </w:rPr>
        <w:t>(MO-BO)</w:t>
      </w:r>
      <w:r w:rsidRPr="00DE7B4C">
        <w:rPr>
          <w:rFonts w:hint="eastAsia"/>
          <w:lang w:eastAsia="ko-KR"/>
        </w:rPr>
        <w:t>/2</w:t>
      </w:r>
      <w:r w:rsidRPr="00DE7B4C">
        <w:rPr>
          <w:rFonts w:hint="eastAsia"/>
          <w:vertAlign w:val="superscript"/>
          <w:lang w:eastAsia="ko-KR"/>
        </w:rPr>
        <w:t>AO</w:t>
      </w:r>
      <w:r w:rsidRPr="00DE7B4C">
        <w:rPr>
          <w:rFonts w:hint="eastAsia"/>
          <w:lang w:eastAsia="ko-KR"/>
        </w:rPr>
        <w:t>.</w:t>
      </w:r>
    </w:p>
    <w:p w:rsidR="009B64BF" w:rsidRPr="00DE7B4C" w:rsidRDefault="009B64BF" w:rsidP="00F175D2">
      <w:pPr>
        <w:pStyle w:val="IEEEStdsParagraph"/>
        <w:rPr>
          <w:lang w:eastAsia="ko-KR"/>
        </w:rPr>
      </w:pPr>
    </w:p>
    <w:p w:rsidR="00BF01C1" w:rsidRPr="00DE7B4C" w:rsidRDefault="00BF01C1" w:rsidP="00F175D2">
      <w:pPr>
        <w:pStyle w:val="IEEEStdsParagraph"/>
        <w:rPr>
          <w:lang w:eastAsia="ko-KR"/>
        </w:rPr>
      </w:pPr>
      <w:r w:rsidRPr="00DE7B4C">
        <w:rPr>
          <w:rFonts w:hint="eastAsia"/>
          <w:lang w:eastAsia="ko-KR"/>
        </w:rPr>
        <w:t>5.3.11.3.7 BI Index field</w:t>
      </w:r>
    </w:p>
    <w:p w:rsidR="009B64BF" w:rsidRPr="00DE7B4C" w:rsidRDefault="00D45933" w:rsidP="009B64BF">
      <w:pPr>
        <w:pStyle w:val="IEEEStdsParagraph"/>
        <w:rPr>
          <w:lang w:eastAsia="ko-KR"/>
        </w:rPr>
      </w:pPr>
      <w:r w:rsidRPr="00DE7B4C">
        <w:rPr>
          <w:rFonts w:hint="eastAsia"/>
          <w:lang w:eastAsia="ko-KR"/>
        </w:rPr>
        <w:t xml:space="preserve">The BI Index field shall be present if </w:t>
      </w:r>
      <w:proofErr w:type="spellStart"/>
      <w:r w:rsidRPr="00DE7B4C">
        <w:rPr>
          <w:rFonts w:hint="eastAsia"/>
          <w:i/>
          <w:lang w:eastAsia="ko-KR"/>
        </w:rPr>
        <w:t>macExtendedDSMEenabled</w:t>
      </w:r>
      <w:proofErr w:type="spellEnd"/>
      <w:r w:rsidRPr="00DE7B4C">
        <w:rPr>
          <w:rFonts w:hint="eastAsia"/>
          <w:lang w:eastAsia="ko-KR"/>
        </w:rPr>
        <w:t xml:space="preserve"> is TRUE. This</w:t>
      </w:r>
      <w:r w:rsidR="009B64BF" w:rsidRPr="00DE7B4C">
        <w:rPr>
          <w:rFonts w:hint="eastAsia"/>
          <w:lang w:eastAsia="ko-KR"/>
        </w:rPr>
        <w:t xml:space="preserve"> field shall </w:t>
      </w:r>
      <w:r w:rsidRPr="00DE7B4C">
        <w:rPr>
          <w:rFonts w:hint="eastAsia"/>
          <w:lang w:eastAsia="ko-KR"/>
        </w:rPr>
        <w:t>contain the index of beacon interval, BI, in which the DSME-GTS needs to be allocated</w:t>
      </w:r>
      <w:r w:rsidR="009B64BF" w:rsidRPr="00DE7B4C">
        <w:rPr>
          <w:rFonts w:hint="eastAsia"/>
          <w:lang w:eastAsia="ko-KR"/>
        </w:rPr>
        <w:t>.</w:t>
      </w:r>
      <w:r w:rsidRPr="00DE7B4C">
        <w:rPr>
          <w:rFonts w:hint="eastAsia"/>
          <w:lang w:eastAsia="ko-KR"/>
        </w:rPr>
        <w:t xml:space="preserve"> The BI Index is the sequence number of the BI in a multi-</w:t>
      </w:r>
      <w:proofErr w:type="spellStart"/>
      <w:r w:rsidRPr="00DE7B4C">
        <w:rPr>
          <w:rFonts w:hint="eastAsia"/>
          <w:lang w:eastAsia="ko-KR"/>
        </w:rPr>
        <w:t>superframe</w:t>
      </w:r>
      <w:proofErr w:type="spellEnd"/>
      <w:r w:rsidRPr="00DE7B4C">
        <w:rPr>
          <w:rFonts w:hint="eastAsia"/>
          <w:lang w:eastAsia="ko-KR"/>
        </w:rPr>
        <w:t xml:space="preserve"> beginning from zero. The beacon interval in which the PAN coordinator sends its beacons serves as the reference point (BI Index 0). </w:t>
      </w:r>
    </w:p>
    <w:p w:rsidR="009B64BF" w:rsidRPr="00DE7B4C" w:rsidRDefault="009B64BF" w:rsidP="00F175D2">
      <w:pPr>
        <w:pStyle w:val="IEEEStdsParagraph"/>
        <w:rPr>
          <w:lang w:eastAsia="ko-KR"/>
        </w:rPr>
      </w:pPr>
    </w:p>
    <w:p w:rsidR="00BF01C1" w:rsidRPr="00DE7B4C" w:rsidRDefault="00BF01C1" w:rsidP="00F175D2">
      <w:pPr>
        <w:pStyle w:val="IEEEStdsParagraph"/>
        <w:rPr>
          <w:lang w:eastAsia="ko-KR"/>
        </w:rPr>
      </w:pPr>
      <w:r w:rsidRPr="00DE7B4C">
        <w:rPr>
          <w:rFonts w:hint="eastAsia"/>
          <w:lang w:eastAsia="ko-KR"/>
        </w:rPr>
        <w:t xml:space="preserve">5.3.11.3.8 </w:t>
      </w:r>
      <w:proofErr w:type="spellStart"/>
      <w:r w:rsidRPr="00DE7B4C">
        <w:rPr>
          <w:rFonts w:hint="eastAsia"/>
          <w:lang w:eastAsia="ko-KR"/>
        </w:rPr>
        <w:t>Superframe</w:t>
      </w:r>
      <w:proofErr w:type="spellEnd"/>
      <w:r w:rsidRPr="00DE7B4C">
        <w:rPr>
          <w:rFonts w:hint="eastAsia"/>
          <w:lang w:eastAsia="ko-KR"/>
        </w:rPr>
        <w:t xml:space="preserve"> ID field</w:t>
      </w:r>
    </w:p>
    <w:p w:rsidR="009B64BF" w:rsidRPr="00DE7B4C" w:rsidRDefault="00D45933" w:rsidP="009B64BF">
      <w:pPr>
        <w:pStyle w:val="IEEEStdsParagraph"/>
        <w:rPr>
          <w:lang w:eastAsia="ko-KR"/>
        </w:rPr>
      </w:pPr>
      <w:r w:rsidRPr="00DE7B4C">
        <w:rPr>
          <w:rFonts w:hint="eastAsia"/>
          <w:lang w:eastAsia="ko-KR"/>
        </w:rPr>
        <w:t xml:space="preserve">The </w:t>
      </w:r>
      <w:proofErr w:type="spellStart"/>
      <w:r w:rsidRPr="00DE7B4C">
        <w:rPr>
          <w:rFonts w:hint="eastAsia"/>
          <w:lang w:eastAsia="ko-KR"/>
        </w:rPr>
        <w:t>Superframe</w:t>
      </w:r>
      <w:proofErr w:type="spellEnd"/>
      <w:r w:rsidRPr="00DE7B4C">
        <w:rPr>
          <w:rFonts w:hint="eastAsia"/>
          <w:lang w:eastAsia="ko-KR"/>
        </w:rPr>
        <w:t xml:space="preserve"> ID field shall be present if </w:t>
      </w:r>
      <w:proofErr w:type="spellStart"/>
      <w:r w:rsidRPr="00DE7B4C">
        <w:rPr>
          <w:rFonts w:hint="eastAsia"/>
          <w:i/>
          <w:lang w:eastAsia="ko-KR"/>
        </w:rPr>
        <w:t>macExtendedDSMEenabled</w:t>
      </w:r>
      <w:proofErr w:type="spellEnd"/>
      <w:r w:rsidRPr="00DE7B4C">
        <w:rPr>
          <w:rFonts w:hint="eastAsia"/>
          <w:lang w:eastAsia="ko-KR"/>
        </w:rPr>
        <w:t xml:space="preserve"> is TRUE. This</w:t>
      </w:r>
      <w:r w:rsidR="009B64BF" w:rsidRPr="00DE7B4C">
        <w:rPr>
          <w:lang w:eastAsia="ko-KR"/>
        </w:rPr>
        <w:t xml:space="preserve"> field shall contain the index of the </w:t>
      </w:r>
      <w:proofErr w:type="spellStart"/>
      <w:r w:rsidR="009B64BF" w:rsidRPr="00DE7B4C">
        <w:rPr>
          <w:lang w:eastAsia="ko-KR"/>
        </w:rPr>
        <w:t>superframe</w:t>
      </w:r>
      <w:proofErr w:type="spellEnd"/>
      <w:r w:rsidR="009B64BF" w:rsidRPr="00DE7B4C">
        <w:rPr>
          <w:lang w:eastAsia="ko-KR"/>
        </w:rPr>
        <w:t xml:space="preserve"> in which the DSME</w:t>
      </w:r>
      <w:r w:rsidRPr="00DE7B4C">
        <w:rPr>
          <w:rFonts w:hint="eastAsia"/>
          <w:lang w:eastAsia="ko-KR"/>
        </w:rPr>
        <w:t>-</w:t>
      </w:r>
      <w:r w:rsidR="009B64BF" w:rsidRPr="00DE7B4C">
        <w:rPr>
          <w:lang w:eastAsia="ko-KR"/>
        </w:rPr>
        <w:t>GTS</w:t>
      </w:r>
      <w:r w:rsidR="009B64BF" w:rsidRPr="00DE7B4C">
        <w:rPr>
          <w:rFonts w:hint="eastAsia"/>
          <w:lang w:eastAsia="ko-KR"/>
        </w:rPr>
        <w:t xml:space="preserve"> </w:t>
      </w:r>
      <w:r w:rsidRPr="00DE7B4C">
        <w:rPr>
          <w:lang w:eastAsia="ko-KR"/>
        </w:rPr>
        <w:t>need</w:t>
      </w:r>
      <w:r w:rsidRPr="00DE7B4C">
        <w:rPr>
          <w:rFonts w:hint="eastAsia"/>
          <w:lang w:eastAsia="ko-KR"/>
        </w:rPr>
        <w:t>s</w:t>
      </w:r>
      <w:r w:rsidRPr="00DE7B4C">
        <w:rPr>
          <w:lang w:eastAsia="ko-KR"/>
        </w:rPr>
        <w:t xml:space="preserve"> be allocated. The </w:t>
      </w:r>
      <w:proofErr w:type="spellStart"/>
      <w:r w:rsidRPr="00DE7B4C">
        <w:rPr>
          <w:rFonts w:hint="eastAsia"/>
          <w:lang w:eastAsia="ko-KR"/>
        </w:rPr>
        <w:t>S</w:t>
      </w:r>
      <w:r w:rsidR="009B64BF" w:rsidRPr="00DE7B4C">
        <w:rPr>
          <w:lang w:eastAsia="ko-KR"/>
        </w:rPr>
        <w:t>uperframe</w:t>
      </w:r>
      <w:proofErr w:type="spellEnd"/>
      <w:r w:rsidR="009B64BF" w:rsidRPr="00DE7B4C">
        <w:rPr>
          <w:lang w:eastAsia="ko-KR"/>
        </w:rPr>
        <w:t xml:space="preserve"> ID is the sequence number of the </w:t>
      </w:r>
      <w:proofErr w:type="spellStart"/>
      <w:r w:rsidR="009B64BF" w:rsidRPr="00DE7B4C">
        <w:rPr>
          <w:lang w:eastAsia="ko-KR"/>
        </w:rPr>
        <w:t>superframe</w:t>
      </w:r>
      <w:proofErr w:type="spellEnd"/>
      <w:r w:rsidR="009B64BF" w:rsidRPr="00DE7B4C">
        <w:rPr>
          <w:lang w:eastAsia="ko-KR"/>
        </w:rPr>
        <w:t xml:space="preserve"> in a multi-</w:t>
      </w:r>
      <w:proofErr w:type="spellStart"/>
      <w:r w:rsidR="009B64BF" w:rsidRPr="00DE7B4C">
        <w:rPr>
          <w:lang w:eastAsia="ko-KR"/>
        </w:rPr>
        <w:t>superframe</w:t>
      </w:r>
      <w:proofErr w:type="spellEnd"/>
      <w:r w:rsidR="009B64BF" w:rsidRPr="00DE7B4C">
        <w:rPr>
          <w:rFonts w:hint="eastAsia"/>
          <w:lang w:eastAsia="ko-KR"/>
        </w:rPr>
        <w:t xml:space="preserve"> </w:t>
      </w:r>
      <w:r w:rsidR="009B64BF" w:rsidRPr="00DE7B4C">
        <w:rPr>
          <w:lang w:eastAsia="ko-KR"/>
        </w:rPr>
        <w:t xml:space="preserve">beginning from zero. The </w:t>
      </w:r>
      <w:proofErr w:type="spellStart"/>
      <w:r w:rsidR="009B64BF" w:rsidRPr="00DE7B4C">
        <w:rPr>
          <w:lang w:eastAsia="ko-KR"/>
        </w:rPr>
        <w:t>superframe</w:t>
      </w:r>
      <w:proofErr w:type="spellEnd"/>
      <w:r w:rsidR="009B64BF" w:rsidRPr="00DE7B4C">
        <w:rPr>
          <w:lang w:eastAsia="ko-KR"/>
        </w:rPr>
        <w:t xml:space="preserve"> in which the PAN coordinator sends its beacons serves as the</w:t>
      </w:r>
      <w:r w:rsidR="009B64BF" w:rsidRPr="00DE7B4C">
        <w:rPr>
          <w:rFonts w:hint="eastAsia"/>
          <w:lang w:eastAsia="ko-KR"/>
        </w:rPr>
        <w:t xml:space="preserve"> </w:t>
      </w:r>
      <w:r w:rsidR="009B64BF" w:rsidRPr="00DE7B4C">
        <w:rPr>
          <w:lang w:eastAsia="ko-KR"/>
        </w:rPr>
        <w:t>reference point (</w:t>
      </w:r>
      <w:proofErr w:type="spellStart"/>
      <w:r w:rsidR="009B64BF" w:rsidRPr="00DE7B4C">
        <w:rPr>
          <w:lang w:eastAsia="ko-KR"/>
        </w:rPr>
        <w:t>Superframe</w:t>
      </w:r>
      <w:proofErr w:type="spellEnd"/>
      <w:r w:rsidR="009B64BF" w:rsidRPr="00DE7B4C">
        <w:rPr>
          <w:lang w:eastAsia="ko-KR"/>
        </w:rPr>
        <w:t xml:space="preserve"> ID 0). An example of </w:t>
      </w:r>
      <w:proofErr w:type="spellStart"/>
      <w:r w:rsidR="009B64BF" w:rsidRPr="00DE7B4C">
        <w:rPr>
          <w:lang w:eastAsia="ko-KR"/>
        </w:rPr>
        <w:t>superframe</w:t>
      </w:r>
      <w:proofErr w:type="spellEnd"/>
      <w:r w:rsidR="009B64BF" w:rsidRPr="00DE7B4C">
        <w:rPr>
          <w:lang w:eastAsia="ko-KR"/>
        </w:rPr>
        <w:t xml:space="preserve"> IDs are illustrated in Figure 34h.</w:t>
      </w:r>
    </w:p>
    <w:p w:rsidR="00D45933" w:rsidRPr="00DE7B4C" w:rsidRDefault="00D45933" w:rsidP="009B64BF">
      <w:pPr>
        <w:pStyle w:val="IEEEStdsParagraph"/>
        <w:rPr>
          <w:lang w:eastAsia="ko-KR"/>
        </w:rPr>
      </w:pPr>
    </w:p>
    <w:p w:rsidR="00BF01C1" w:rsidRPr="00DE7B4C" w:rsidRDefault="00BF01C1" w:rsidP="00F175D2">
      <w:pPr>
        <w:pStyle w:val="IEEEStdsParagraph"/>
        <w:rPr>
          <w:lang w:eastAsia="ko-KR"/>
        </w:rPr>
      </w:pPr>
      <w:r w:rsidRPr="00DE7B4C">
        <w:rPr>
          <w:rFonts w:hint="eastAsia"/>
          <w:lang w:eastAsia="ko-KR"/>
        </w:rPr>
        <w:t>5.3.11.3.9 Slot ID field</w:t>
      </w:r>
    </w:p>
    <w:p w:rsidR="00D45933" w:rsidRPr="00DE7B4C" w:rsidRDefault="00C70497" w:rsidP="00C70497">
      <w:pPr>
        <w:pStyle w:val="IEEEStdsParagraph"/>
        <w:rPr>
          <w:lang w:eastAsia="ko-KR"/>
        </w:rPr>
      </w:pPr>
      <w:r w:rsidRPr="00DE7B4C">
        <w:rPr>
          <w:rFonts w:hint="eastAsia"/>
          <w:lang w:eastAsia="ko-KR"/>
        </w:rPr>
        <w:t xml:space="preserve">The Slot ID field shall be present if </w:t>
      </w:r>
      <w:proofErr w:type="spellStart"/>
      <w:r w:rsidRPr="00DE7B4C">
        <w:rPr>
          <w:rFonts w:hint="eastAsia"/>
          <w:i/>
          <w:lang w:eastAsia="ko-KR"/>
        </w:rPr>
        <w:t>macExtendedDSMEenabled</w:t>
      </w:r>
      <w:proofErr w:type="spellEnd"/>
      <w:r w:rsidRPr="00DE7B4C">
        <w:rPr>
          <w:rFonts w:hint="eastAsia"/>
          <w:lang w:eastAsia="ko-KR"/>
        </w:rPr>
        <w:t xml:space="preserve"> is TRUE. </w:t>
      </w:r>
      <w:r w:rsidRPr="00DE7B4C">
        <w:rPr>
          <w:lang w:eastAsia="ko-KR"/>
        </w:rPr>
        <w:t>T</w:t>
      </w:r>
      <w:r w:rsidRPr="00DE7B4C">
        <w:rPr>
          <w:rFonts w:hint="eastAsia"/>
          <w:lang w:eastAsia="ko-KR"/>
        </w:rPr>
        <w:t>his</w:t>
      </w:r>
      <w:r w:rsidRPr="00DE7B4C">
        <w:rPr>
          <w:lang w:eastAsia="ko-KR"/>
        </w:rPr>
        <w:t xml:space="preserve"> </w:t>
      </w:r>
      <w:r w:rsidRPr="00DE7B4C">
        <w:rPr>
          <w:rFonts w:hint="eastAsia"/>
          <w:lang w:eastAsia="ko-KR"/>
        </w:rPr>
        <w:t xml:space="preserve">field </w:t>
      </w:r>
      <w:r w:rsidRPr="00DE7B4C">
        <w:rPr>
          <w:lang w:eastAsia="ko-KR"/>
        </w:rPr>
        <w:t xml:space="preserve">shall contain the index of the </w:t>
      </w:r>
      <w:r w:rsidRPr="00DE7B4C">
        <w:rPr>
          <w:rFonts w:hint="eastAsia"/>
          <w:lang w:eastAsia="ko-KR"/>
        </w:rPr>
        <w:t>DSME-GTS</w:t>
      </w:r>
      <w:r w:rsidRPr="00DE7B4C">
        <w:rPr>
          <w:lang w:eastAsia="ko-KR"/>
        </w:rPr>
        <w:t xml:space="preserve"> to be</w:t>
      </w:r>
      <w:r w:rsidRPr="00DE7B4C">
        <w:rPr>
          <w:rFonts w:hint="eastAsia"/>
          <w:lang w:eastAsia="ko-KR"/>
        </w:rPr>
        <w:t xml:space="preserve"> </w:t>
      </w:r>
      <w:r w:rsidRPr="00DE7B4C">
        <w:rPr>
          <w:lang w:eastAsia="ko-KR"/>
        </w:rPr>
        <w:t>allocated. The slot ID is the sequence number of the DSME-GTS (not including beacon or CAP slots) in a</w:t>
      </w:r>
      <w:r w:rsidRPr="00DE7B4C">
        <w:rPr>
          <w:rFonts w:hint="eastAsia"/>
          <w:lang w:eastAsia="ko-KR"/>
        </w:rPr>
        <w:t xml:space="preserve"> </w:t>
      </w:r>
      <w:proofErr w:type="spellStart"/>
      <w:r w:rsidRPr="00DE7B4C">
        <w:rPr>
          <w:lang w:eastAsia="ko-KR"/>
        </w:rPr>
        <w:t>superframe</w:t>
      </w:r>
      <w:proofErr w:type="spellEnd"/>
      <w:r w:rsidRPr="00DE7B4C">
        <w:rPr>
          <w:lang w:eastAsia="ko-KR"/>
        </w:rPr>
        <w:t xml:space="preserve"> beginning from zero. An example of slot IDs are illustrated in Figure 34h.</w:t>
      </w:r>
    </w:p>
    <w:p w:rsidR="00BF01C1" w:rsidRPr="00DE7B4C" w:rsidRDefault="00BF01C1" w:rsidP="00F175D2">
      <w:pPr>
        <w:pStyle w:val="IEEEStdsParagraph"/>
        <w:rPr>
          <w:lang w:eastAsia="ko-KR"/>
        </w:rPr>
      </w:pPr>
      <w:proofErr w:type="gramStart"/>
      <w:r w:rsidRPr="00DE7B4C">
        <w:rPr>
          <w:rFonts w:hint="eastAsia"/>
          <w:lang w:eastAsia="ko-KR"/>
        </w:rPr>
        <w:t>5.3.11.3.10 Channel Index field.</w:t>
      </w:r>
      <w:proofErr w:type="gramEnd"/>
    </w:p>
    <w:p w:rsidR="00BF01C1" w:rsidRPr="00DE7B4C" w:rsidRDefault="00C70497" w:rsidP="00F175D2">
      <w:pPr>
        <w:pStyle w:val="IEEEStdsParagraph"/>
        <w:rPr>
          <w:lang w:eastAsia="ko-KR"/>
        </w:rPr>
      </w:pPr>
      <w:r w:rsidRPr="00DE7B4C">
        <w:rPr>
          <w:rFonts w:hint="eastAsia"/>
          <w:lang w:eastAsia="ko-KR"/>
        </w:rPr>
        <w:t xml:space="preserve">Channel Index field shall be present if </w:t>
      </w:r>
      <w:proofErr w:type="spellStart"/>
      <w:r w:rsidRPr="00DE7B4C">
        <w:rPr>
          <w:rFonts w:hint="eastAsia"/>
          <w:i/>
          <w:lang w:eastAsia="ko-KR"/>
        </w:rPr>
        <w:t>macExtendedDSMEenabled</w:t>
      </w:r>
      <w:proofErr w:type="spellEnd"/>
      <w:r w:rsidRPr="00DE7B4C">
        <w:rPr>
          <w:rFonts w:hint="eastAsia"/>
          <w:lang w:eastAsia="ko-KR"/>
        </w:rPr>
        <w:t xml:space="preserve"> is TRUE and the PAN runs on channel adaptation mode, i.e. </w:t>
      </w:r>
      <w:proofErr w:type="spellStart"/>
      <w:r w:rsidRPr="00DE7B4C">
        <w:rPr>
          <w:rFonts w:hint="eastAsia"/>
          <w:i/>
          <w:lang w:eastAsia="ko-KR"/>
        </w:rPr>
        <w:t>macChannelDiversityMode</w:t>
      </w:r>
      <w:proofErr w:type="spellEnd"/>
      <w:r w:rsidRPr="00DE7B4C">
        <w:rPr>
          <w:rFonts w:hint="eastAsia"/>
          <w:lang w:eastAsia="ko-KR"/>
        </w:rPr>
        <w:t xml:space="preserve"> is 0x00. This field shall contain the channel number of the DSME-GTS to be allocated.  </w:t>
      </w:r>
    </w:p>
    <w:p w:rsidR="00F175D2" w:rsidRPr="00DE7B4C" w:rsidRDefault="00F175D2" w:rsidP="00F175D2">
      <w:pPr>
        <w:pStyle w:val="IEEEStdsParagraph"/>
        <w:rPr>
          <w:rFonts w:hint="eastAsia"/>
          <w:lang w:eastAsia="ko-KR"/>
        </w:rPr>
      </w:pPr>
    </w:p>
    <w:p w:rsidR="001A71BB" w:rsidRPr="00DE7B4C" w:rsidRDefault="001A71BB" w:rsidP="00F175D2">
      <w:pPr>
        <w:pStyle w:val="IEEEStdsParagraph"/>
        <w:rPr>
          <w:rFonts w:hint="eastAsia"/>
          <w:lang w:eastAsia="ko-KR"/>
        </w:rPr>
      </w:pPr>
    </w:p>
    <w:p w:rsidR="001A71BB" w:rsidRPr="00DE7B4C" w:rsidRDefault="001A71BB" w:rsidP="00F175D2">
      <w:pPr>
        <w:pStyle w:val="IEEEStdsParagraph"/>
        <w:numPr>
          <w:ilvl w:val="0"/>
          <w:numId w:val="43"/>
        </w:numPr>
        <w:ind w:left="0" w:firstLine="0"/>
        <w:rPr>
          <w:b/>
          <w:i/>
          <w:sz w:val="32"/>
          <w:szCs w:val="32"/>
          <w:lang w:eastAsia="ko-KR"/>
        </w:rPr>
      </w:pPr>
      <w:r w:rsidRPr="00DE7B4C">
        <w:rPr>
          <w:rFonts w:hint="eastAsia"/>
          <w:b/>
          <w:i/>
          <w:sz w:val="32"/>
          <w:szCs w:val="32"/>
          <w:lang w:eastAsia="ko-KR"/>
        </w:rPr>
        <w:t>In 6.2.2.1 MLME-</w:t>
      </w:r>
      <w:proofErr w:type="spellStart"/>
      <w:r w:rsidRPr="00DE7B4C">
        <w:rPr>
          <w:rFonts w:hint="eastAsia"/>
          <w:b/>
          <w:i/>
          <w:sz w:val="32"/>
          <w:szCs w:val="32"/>
          <w:lang w:eastAsia="ko-KR"/>
        </w:rPr>
        <w:t>ASSOCIATE.request</w:t>
      </w:r>
      <w:proofErr w:type="spellEnd"/>
      <w:r w:rsidRPr="00DE7B4C">
        <w:rPr>
          <w:rFonts w:hint="eastAsia"/>
          <w:b/>
          <w:i/>
          <w:sz w:val="32"/>
          <w:szCs w:val="32"/>
          <w:lang w:eastAsia="ko-KR"/>
        </w:rPr>
        <w:t>,</w:t>
      </w:r>
      <w:r w:rsidRPr="00DE7B4C">
        <w:rPr>
          <w:rFonts w:hint="eastAsia"/>
          <w:b/>
          <w:i/>
          <w:sz w:val="32"/>
          <w:szCs w:val="32"/>
          <w:lang w:eastAsia="ko-KR"/>
        </w:rPr>
        <w:t xml:space="preserve"> </w:t>
      </w:r>
    </w:p>
    <w:p w:rsidR="000833B6" w:rsidRPr="00E322F9" w:rsidRDefault="000833B6" w:rsidP="000833B6">
      <w:pPr>
        <w:pStyle w:val="IEEEStdsParagraph"/>
        <w:rPr>
          <w:b/>
          <w:i/>
          <w:sz w:val="24"/>
          <w:szCs w:val="24"/>
          <w:lang w:eastAsia="ko-KR"/>
        </w:rPr>
      </w:pPr>
      <w:r w:rsidRPr="00E322F9">
        <w:rPr>
          <w:rFonts w:hint="eastAsia"/>
          <w:b/>
          <w:i/>
          <w:sz w:val="24"/>
          <w:szCs w:val="24"/>
          <w:lang w:eastAsia="ko-KR"/>
        </w:rPr>
        <w:t>Add the following parameters:</w:t>
      </w:r>
    </w:p>
    <w:p w:rsidR="000833B6" w:rsidRPr="00DE7B4C" w:rsidRDefault="000833B6" w:rsidP="000833B6">
      <w:pPr>
        <w:pStyle w:val="IEEEStdsParticipantsList"/>
        <w:rPr>
          <w:lang w:eastAsia="ko-KR"/>
        </w:rPr>
      </w:pPr>
      <w:r w:rsidRPr="00DE7B4C">
        <w:rPr>
          <w:lang w:eastAsia="ko-KR"/>
        </w:rPr>
        <w:t>MLME-</w:t>
      </w:r>
      <w:proofErr w:type="spellStart"/>
      <w:r w:rsidRPr="00DE7B4C">
        <w:rPr>
          <w:rFonts w:hint="eastAsia"/>
          <w:lang w:eastAsia="ko-KR"/>
        </w:rPr>
        <w:t>ASSOCIATE.request</w:t>
      </w:r>
      <w:proofErr w:type="spellEnd"/>
      <w:r w:rsidRPr="00DE7B4C">
        <w:rPr>
          <w:lang w:eastAsia="ko-KR"/>
        </w:rPr>
        <w:t xml:space="preserve">                    (</w:t>
      </w:r>
    </w:p>
    <w:p w:rsidR="000833B6" w:rsidRPr="00DE7B4C" w:rsidRDefault="000833B6" w:rsidP="000833B6">
      <w:pPr>
        <w:pStyle w:val="IEEEStdsParticipantsList"/>
        <w:tabs>
          <w:tab w:val="left" w:pos="3119"/>
        </w:tabs>
        <w:ind w:leftChars="1299" w:left="3118" w:firstLine="1"/>
        <w:rPr>
          <w:lang w:eastAsia="ko-KR"/>
        </w:rPr>
      </w:pPr>
      <w:r w:rsidRPr="00DE7B4C">
        <w:rPr>
          <w:lang w:eastAsia="ko-KR"/>
        </w:rPr>
        <w:t>…</w:t>
      </w:r>
    </w:p>
    <w:p w:rsidR="000833B6" w:rsidRPr="00DE7B4C" w:rsidRDefault="000833B6" w:rsidP="000833B6">
      <w:pPr>
        <w:pStyle w:val="IEEEStdsParticipantsList"/>
        <w:tabs>
          <w:tab w:val="left" w:pos="3119"/>
        </w:tabs>
        <w:ind w:leftChars="1299" w:left="3118" w:firstLine="1"/>
        <w:rPr>
          <w:lang w:eastAsia="ko-KR"/>
        </w:rPr>
      </w:pPr>
      <w:r w:rsidRPr="00DE7B4C">
        <w:rPr>
          <w:rFonts w:hint="eastAsia"/>
          <w:lang w:eastAsia="ko-KR"/>
        </w:rPr>
        <w:t>Association Type,</w:t>
      </w:r>
    </w:p>
    <w:p w:rsidR="000833B6" w:rsidRPr="00DE7B4C" w:rsidRDefault="000833B6" w:rsidP="000833B6">
      <w:pPr>
        <w:pStyle w:val="IEEEStdsParticipantsList"/>
        <w:tabs>
          <w:tab w:val="left" w:pos="3119"/>
        </w:tabs>
        <w:ind w:leftChars="1299" w:left="3118" w:firstLine="1"/>
        <w:rPr>
          <w:lang w:eastAsia="ko-KR"/>
        </w:rPr>
      </w:pPr>
      <w:r w:rsidRPr="00DE7B4C">
        <w:rPr>
          <w:rFonts w:hint="eastAsia"/>
          <w:lang w:eastAsia="ko-KR"/>
        </w:rPr>
        <w:t>Direction</w:t>
      </w:r>
      <w:r w:rsidR="006F6485" w:rsidRPr="00DE7B4C">
        <w:rPr>
          <w:rFonts w:hint="eastAsia"/>
          <w:lang w:eastAsia="ko-KR"/>
        </w:rPr>
        <w:t>,</w:t>
      </w:r>
    </w:p>
    <w:p w:rsidR="000833B6" w:rsidRPr="00DE7B4C" w:rsidRDefault="006F6485" w:rsidP="000833B6">
      <w:pPr>
        <w:pStyle w:val="IEEEStdsParticipantsList"/>
        <w:tabs>
          <w:tab w:val="left" w:pos="3119"/>
        </w:tabs>
        <w:ind w:leftChars="1299" w:left="3118" w:firstLine="1"/>
        <w:rPr>
          <w:lang w:eastAsia="ko-KR"/>
        </w:rPr>
      </w:pPr>
      <w:r w:rsidRPr="00DE7B4C">
        <w:rPr>
          <w:rFonts w:hint="eastAsia"/>
          <w:lang w:eastAsia="ko-KR"/>
        </w:rPr>
        <w:t>Allocation Order,</w:t>
      </w:r>
    </w:p>
    <w:p w:rsidR="006F6485" w:rsidRPr="00DE7B4C" w:rsidRDefault="006F6485" w:rsidP="000833B6">
      <w:pPr>
        <w:pStyle w:val="IEEEStdsParticipantsList"/>
        <w:tabs>
          <w:tab w:val="left" w:pos="3119"/>
        </w:tabs>
        <w:ind w:leftChars="1299" w:left="3118" w:firstLine="1"/>
        <w:rPr>
          <w:lang w:eastAsia="ko-KR"/>
        </w:rPr>
      </w:pPr>
      <w:r w:rsidRPr="00DE7B4C">
        <w:rPr>
          <w:rFonts w:hint="eastAsia"/>
          <w:lang w:eastAsia="ko-KR"/>
        </w:rPr>
        <w:t>Hopping Sequence Request</w:t>
      </w:r>
    </w:p>
    <w:p w:rsidR="000833B6" w:rsidRPr="00DE7B4C" w:rsidRDefault="000833B6" w:rsidP="000833B6">
      <w:pPr>
        <w:pStyle w:val="IEEEStdsParticipantsList"/>
        <w:rPr>
          <w:lang w:eastAsia="ko-KR"/>
        </w:rPr>
      </w:pPr>
      <w:r w:rsidRPr="00DE7B4C">
        <w:rPr>
          <w:lang w:eastAsia="ko-KR"/>
        </w:rPr>
        <w:t xml:space="preserve">                                                 </w:t>
      </w:r>
      <w:r w:rsidR="006F6485" w:rsidRPr="00DE7B4C">
        <w:rPr>
          <w:lang w:eastAsia="ko-KR"/>
        </w:rPr>
        <w:t xml:space="preserve">                    </w:t>
      </w:r>
      <w:r w:rsidRPr="00DE7B4C">
        <w:rPr>
          <w:lang w:eastAsia="ko-KR"/>
        </w:rPr>
        <w:t>)</w:t>
      </w:r>
    </w:p>
    <w:p w:rsidR="000833B6" w:rsidRPr="00DE7B4C" w:rsidRDefault="000833B6" w:rsidP="000833B6">
      <w:pPr>
        <w:pStyle w:val="IEEEStdsParticipantsList"/>
        <w:rPr>
          <w:rFonts w:hint="eastAsia"/>
          <w:lang w:eastAsia="ko-KR"/>
        </w:rPr>
      </w:pPr>
    </w:p>
    <w:p w:rsidR="001A71BB" w:rsidRPr="00DE7B4C" w:rsidRDefault="001A71BB" w:rsidP="000833B6">
      <w:pPr>
        <w:pStyle w:val="IEEEStdsParticipantsList"/>
        <w:rPr>
          <w:rFonts w:hint="eastAsia"/>
          <w:lang w:eastAsia="ko-KR"/>
        </w:rPr>
      </w:pPr>
    </w:p>
    <w:p w:rsidR="001A71BB" w:rsidRPr="00DE7B4C" w:rsidRDefault="001A71BB" w:rsidP="000833B6">
      <w:pPr>
        <w:pStyle w:val="IEEEStdsParticipantsList"/>
        <w:rPr>
          <w:lang w:eastAsia="ko-KR"/>
        </w:rPr>
      </w:pPr>
    </w:p>
    <w:p w:rsidR="006F6485" w:rsidRPr="00E322F9" w:rsidRDefault="006F6485" w:rsidP="000833B6">
      <w:pPr>
        <w:pStyle w:val="IEEEStdsParagraph"/>
        <w:rPr>
          <w:b/>
          <w:i/>
          <w:sz w:val="24"/>
          <w:szCs w:val="24"/>
          <w:lang w:eastAsia="ko-KR"/>
        </w:rPr>
      </w:pPr>
      <w:r w:rsidRPr="00E322F9">
        <w:rPr>
          <w:rFonts w:hint="eastAsia"/>
          <w:b/>
          <w:i/>
          <w:sz w:val="24"/>
          <w:szCs w:val="24"/>
          <w:lang w:eastAsia="ko-KR"/>
        </w:rPr>
        <w:t xml:space="preserve">Add the following parameters </w:t>
      </w:r>
      <w:r w:rsidR="00E322F9" w:rsidRPr="00E322F9">
        <w:rPr>
          <w:rFonts w:hint="eastAsia"/>
          <w:b/>
          <w:i/>
          <w:sz w:val="24"/>
          <w:szCs w:val="24"/>
          <w:lang w:eastAsia="ko-KR"/>
        </w:rPr>
        <w:t>to</w:t>
      </w:r>
      <w:r w:rsidRPr="00E322F9">
        <w:rPr>
          <w:rFonts w:hint="eastAsia"/>
          <w:b/>
          <w:i/>
          <w:sz w:val="24"/>
          <w:szCs w:val="24"/>
          <w:lang w:eastAsia="ko-KR"/>
        </w:rPr>
        <w:t xml:space="preserve"> Table </w:t>
      </w:r>
      <w:proofErr w:type="spellStart"/>
      <w:r w:rsidRPr="00E322F9">
        <w:rPr>
          <w:rFonts w:hint="eastAsia"/>
          <w:b/>
          <w:i/>
          <w:sz w:val="24"/>
          <w:szCs w:val="24"/>
          <w:lang w:eastAsia="ko-KR"/>
        </w:rPr>
        <w:t>Table</w:t>
      </w:r>
      <w:proofErr w:type="spellEnd"/>
      <w:r w:rsidRPr="00E322F9">
        <w:rPr>
          <w:rFonts w:hint="eastAsia"/>
          <w:b/>
          <w:i/>
          <w:sz w:val="24"/>
          <w:szCs w:val="24"/>
          <w:lang w:eastAsia="ko-KR"/>
        </w:rPr>
        <w:t xml:space="preserve"> 9.</w:t>
      </w:r>
    </w:p>
    <w:tbl>
      <w:tblPr>
        <w:tblStyle w:val="af"/>
        <w:tblW w:w="0" w:type="auto"/>
        <w:tblInd w:w="108" w:type="dxa"/>
        <w:tblLook w:val="04A0" w:firstRow="1" w:lastRow="0" w:firstColumn="1" w:lastColumn="0" w:noHBand="0" w:noVBand="1"/>
      </w:tblPr>
      <w:tblGrid>
        <w:gridCol w:w="1843"/>
        <w:gridCol w:w="1134"/>
        <w:gridCol w:w="1701"/>
        <w:gridCol w:w="3827"/>
      </w:tblGrid>
      <w:tr w:rsidR="006F6485" w:rsidRPr="00DE7B4C" w:rsidTr="00046624">
        <w:trPr>
          <w:trHeight w:val="274"/>
        </w:trPr>
        <w:tc>
          <w:tcPr>
            <w:tcW w:w="1843" w:type="dxa"/>
            <w:vAlign w:val="center"/>
          </w:tcPr>
          <w:p w:rsidR="006F6485" w:rsidRPr="00DE7B4C" w:rsidRDefault="006F6485" w:rsidP="006F6485">
            <w:pPr>
              <w:pStyle w:val="IEEEStdsParagraph"/>
              <w:jc w:val="center"/>
              <w:rPr>
                <w:b/>
                <w:lang w:eastAsia="ko-KR"/>
              </w:rPr>
            </w:pPr>
            <w:r w:rsidRPr="00DE7B4C">
              <w:rPr>
                <w:rFonts w:hint="eastAsia"/>
                <w:b/>
                <w:lang w:eastAsia="ko-KR"/>
              </w:rPr>
              <w:t>Name</w:t>
            </w:r>
          </w:p>
        </w:tc>
        <w:tc>
          <w:tcPr>
            <w:tcW w:w="1134" w:type="dxa"/>
            <w:vAlign w:val="center"/>
          </w:tcPr>
          <w:p w:rsidR="006F6485" w:rsidRPr="00DE7B4C" w:rsidRDefault="006F6485" w:rsidP="006F6485">
            <w:pPr>
              <w:pStyle w:val="IEEEStdsParagraph"/>
              <w:jc w:val="center"/>
              <w:rPr>
                <w:b/>
                <w:lang w:eastAsia="ko-KR"/>
              </w:rPr>
            </w:pPr>
            <w:r w:rsidRPr="00DE7B4C">
              <w:rPr>
                <w:rFonts w:hint="eastAsia"/>
                <w:b/>
                <w:lang w:eastAsia="ko-KR"/>
              </w:rPr>
              <w:t>Type</w:t>
            </w:r>
          </w:p>
        </w:tc>
        <w:tc>
          <w:tcPr>
            <w:tcW w:w="1701" w:type="dxa"/>
            <w:vAlign w:val="center"/>
          </w:tcPr>
          <w:p w:rsidR="006F6485" w:rsidRPr="00DE7B4C" w:rsidRDefault="006F6485" w:rsidP="006F6485">
            <w:pPr>
              <w:pStyle w:val="IEEEStdsParagraph"/>
              <w:jc w:val="center"/>
              <w:rPr>
                <w:b/>
                <w:lang w:eastAsia="ko-KR"/>
              </w:rPr>
            </w:pPr>
            <w:r w:rsidRPr="00DE7B4C">
              <w:rPr>
                <w:rFonts w:hint="eastAsia"/>
                <w:b/>
                <w:lang w:eastAsia="ko-KR"/>
              </w:rPr>
              <w:t>Valid range</w:t>
            </w:r>
          </w:p>
        </w:tc>
        <w:tc>
          <w:tcPr>
            <w:tcW w:w="3827" w:type="dxa"/>
            <w:vAlign w:val="center"/>
          </w:tcPr>
          <w:p w:rsidR="006F6485" w:rsidRPr="00DE7B4C" w:rsidRDefault="006F6485" w:rsidP="006F6485">
            <w:pPr>
              <w:pStyle w:val="IEEEStdsParagraph"/>
              <w:jc w:val="center"/>
              <w:rPr>
                <w:b/>
                <w:lang w:eastAsia="ko-KR"/>
              </w:rPr>
            </w:pPr>
            <w:r w:rsidRPr="00DE7B4C">
              <w:rPr>
                <w:rFonts w:hint="eastAsia"/>
                <w:b/>
                <w:lang w:eastAsia="ko-KR"/>
              </w:rPr>
              <w:t>Description</w:t>
            </w:r>
          </w:p>
        </w:tc>
      </w:tr>
      <w:tr w:rsidR="006F6485" w:rsidRPr="00DE7B4C" w:rsidTr="00046624">
        <w:tc>
          <w:tcPr>
            <w:tcW w:w="1843" w:type="dxa"/>
            <w:vAlign w:val="center"/>
          </w:tcPr>
          <w:p w:rsidR="006F6485" w:rsidRPr="00DE7B4C" w:rsidRDefault="006F6485" w:rsidP="006F6485">
            <w:pPr>
              <w:pStyle w:val="IEEEStdsParagraph"/>
              <w:jc w:val="center"/>
              <w:rPr>
                <w:lang w:eastAsia="ko-KR"/>
              </w:rPr>
            </w:pPr>
            <w:r w:rsidRPr="00DE7B4C">
              <w:rPr>
                <w:rFonts w:hint="eastAsia"/>
                <w:lang w:eastAsia="ko-KR"/>
              </w:rPr>
              <w:t>Association Type</w:t>
            </w:r>
          </w:p>
        </w:tc>
        <w:tc>
          <w:tcPr>
            <w:tcW w:w="1134" w:type="dxa"/>
            <w:vAlign w:val="center"/>
          </w:tcPr>
          <w:p w:rsidR="006F6485" w:rsidRPr="00DE7B4C" w:rsidRDefault="00FF5282" w:rsidP="006F6485">
            <w:pPr>
              <w:pStyle w:val="IEEEStdsParagraph"/>
              <w:jc w:val="center"/>
              <w:rPr>
                <w:lang w:eastAsia="ko-KR"/>
              </w:rPr>
            </w:pPr>
            <w:r w:rsidRPr="00DE7B4C">
              <w:rPr>
                <w:rFonts w:hint="eastAsia"/>
                <w:lang w:eastAsia="ko-KR"/>
              </w:rPr>
              <w:t>Integer</w:t>
            </w:r>
          </w:p>
        </w:tc>
        <w:tc>
          <w:tcPr>
            <w:tcW w:w="1701" w:type="dxa"/>
            <w:vAlign w:val="center"/>
          </w:tcPr>
          <w:p w:rsidR="006F6485" w:rsidRPr="00DE7B4C" w:rsidRDefault="00317F1C" w:rsidP="006F6485">
            <w:pPr>
              <w:pStyle w:val="IEEEStdsParagraph"/>
              <w:jc w:val="center"/>
              <w:rPr>
                <w:lang w:eastAsia="ko-KR"/>
              </w:rPr>
            </w:pPr>
            <w:r w:rsidRPr="00DE7B4C">
              <w:rPr>
                <w:rFonts w:hint="eastAsia"/>
                <w:lang w:eastAsia="ko-KR"/>
              </w:rPr>
              <w:t>0x00-0x01</w:t>
            </w:r>
          </w:p>
        </w:tc>
        <w:tc>
          <w:tcPr>
            <w:tcW w:w="3827" w:type="dxa"/>
            <w:vAlign w:val="center"/>
          </w:tcPr>
          <w:p w:rsidR="006F6485" w:rsidRPr="00DE7B4C" w:rsidRDefault="00317F1C" w:rsidP="00317F1C">
            <w:pPr>
              <w:pStyle w:val="IEEEStdsParagraph"/>
              <w:jc w:val="center"/>
              <w:rPr>
                <w:rFonts w:hint="eastAsia"/>
                <w:lang w:eastAsia="ko-KR"/>
              </w:rPr>
            </w:pPr>
            <w:r w:rsidRPr="00DE7B4C">
              <w:rPr>
                <w:rFonts w:hint="eastAsia"/>
                <w:lang w:eastAsia="ko-KR"/>
              </w:rPr>
              <w:t>As defined in 5.3.11.2.2</w:t>
            </w:r>
          </w:p>
        </w:tc>
      </w:tr>
      <w:tr w:rsidR="00DE7B4C" w:rsidRPr="00DE7B4C" w:rsidTr="001D719C">
        <w:trPr>
          <w:trHeight w:val="463"/>
        </w:trPr>
        <w:tc>
          <w:tcPr>
            <w:tcW w:w="1843" w:type="dxa"/>
            <w:vAlign w:val="center"/>
          </w:tcPr>
          <w:p w:rsidR="006F6485" w:rsidRPr="00DE7B4C" w:rsidRDefault="006F6485" w:rsidP="006F6485">
            <w:pPr>
              <w:pStyle w:val="IEEEStdsParagraph"/>
              <w:jc w:val="center"/>
              <w:rPr>
                <w:lang w:eastAsia="ko-KR"/>
              </w:rPr>
            </w:pPr>
            <w:r w:rsidRPr="00DE7B4C">
              <w:rPr>
                <w:rFonts w:hint="eastAsia"/>
                <w:lang w:eastAsia="ko-KR"/>
              </w:rPr>
              <w:t>Direction</w:t>
            </w:r>
          </w:p>
        </w:tc>
        <w:tc>
          <w:tcPr>
            <w:tcW w:w="1134" w:type="dxa"/>
            <w:vAlign w:val="center"/>
          </w:tcPr>
          <w:p w:rsidR="006F6485" w:rsidRPr="00DE7B4C" w:rsidRDefault="00FF5282" w:rsidP="006F6485">
            <w:pPr>
              <w:pStyle w:val="IEEEStdsParagraph"/>
              <w:jc w:val="center"/>
              <w:rPr>
                <w:lang w:eastAsia="ko-KR"/>
              </w:rPr>
            </w:pPr>
            <w:r w:rsidRPr="00DE7B4C">
              <w:rPr>
                <w:rFonts w:hint="eastAsia"/>
                <w:lang w:eastAsia="ko-KR"/>
              </w:rPr>
              <w:t>Integer</w:t>
            </w:r>
          </w:p>
        </w:tc>
        <w:tc>
          <w:tcPr>
            <w:tcW w:w="1701" w:type="dxa"/>
            <w:vAlign w:val="center"/>
          </w:tcPr>
          <w:p w:rsidR="006F6485" w:rsidRPr="00DE7B4C" w:rsidRDefault="00317F1C" w:rsidP="00317F1C">
            <w:pPr>
              <w:pStyle w:val="IEEEStdsParagraph"/>
              <w:jc w:val="center"/>
              <w:rPr>
                <w:lang w:eastAsia="ko-KR"/>
              </w:rPr>
            </w:pPr>
            <w:r w:rsidRPr="00DE7B4C">
              <w:rPr>
                <w:rFonts w:hint="eastAsia"/>
                <w:lang w:eastAsia="ko-KR"/>
              </w:rPr>
              <w:t>0x00-0x01</w:t>
            </w:r>
          </w:p>
        </w:tc>
        <w:tc>
          <w:tcPr>
            <w:tcW w:w="3827" w:type="dxa"/>
            <w:vAlign w:val="center"/>
          </w:tcPr>
          <w:p w:rsidR="006F6485" w:rsidRPr="00DE7B4C" w:rsidRDefault="001D719C" w:rsidP="001D719C">
            <w:pPr>
              <w:pStyle w:val="IEEEStdsParagraph"/>
              <w:jc w:val="center"/>
              <w:rPr>
                <w:lang w:eastAsia="ko-KR"/>
              </w:rPr>
            </w:pPr>
            <w:r w:rsidRPr="00DE7B4C">
              <w:rPr>
                <w:lang w:eastAsia="ko-KR"/>
              </w:rPr>
              <w:t>The direction of DSME-GTS.</w:t>
            </w:r>
            <w:r w:rsidRPr="00DE7B4C">
              <w:rPr>
                <w:rFonts w:hint="eastAsia"/>
                <w:lang w:eastAsia="ko-KR"/>
              </w:rPr>
              <w:t xml:space="preserve">                       </w:t>
            </w:r>
            <w:r w:rsidRPr="00DE7B4C">
              <w:rPr>
                <w:lang w:eastAsia="ko-KR"/>
              </w:rPr>
              <w:t>0x00: TX (Transmission)</w:t>
            </w:r>
            <w:r w:rsidRPr="00DE7B4C">
              <w:rPr>
                <w:rFonts w:hint="eastAsia"/>
                <w:lang w:eastAsia="ko-KR"/>
              </w:rPr>
              <w:t xml:space="preserve">                       </w:t>
            </w:r>
            <w:r w:rsidRPr="00DE7B4C">
              <w:rPr>
                <w:lang w:eastAsia="ko-KR"/>
              </w:rPr>
              <w:t>0x01: RX (Reception)</w:t>
            </w:r>
          </w:p>
        </w:tc>
      </w:tr>
      <w:tr w:rsidR="006F6485" w:rsidRPr="00DE7B4C" w:rsidTr="00046624">
        <w:tc>
          <w:tcPr>
            <w:tcW w:w="1843" w:type="dxa"/>
            <w:vAlign w:val="center"/>
          </w:tcPr>
          <w:p w:rsidR="006F6485" w:rsidRPr="00DE7B4C" w:rsidRDefault="006F6485" w:rsidP="006F6485">
            <w:pPr>
              <w:pStyle w:val="IEEEStdsParagraph"/>
              <w:jc w:val="center"/>
              <w:rPr>
                <w:lang w:eastAsia="ko-KR"/>
              </w:rPr>
            </w:pPr>
            <w:r w:rsidRPr="00DE7B4C">
              <w:rPr>
                <w:rFonts w:hint="eastAsia"/>
                <w:lang w:eastAsia="ko-KR"/>
              </w:rPr>
              <w:t>Allocation Order</w:t>
            </w:r>
          </w:p>
        </w:tc>
        <w:tc>
          <w:tcPr>
            <w:tcW w:w="1134" w:type="dxa"/>
            <w:vAlign w:val="center"/>
          </w:tcPr>
          <w:p w:rsidR="006F6485" w:rsidRPr="00DE7B4C" w:rsidRDefault="00FF5282" w:rsidP="006F6485">
            <w:pPr>
              <w:pStyle w:val="IEEEStdsParagraph"/>
              <w:jc w:val="center"/>
              <w:rPr>
                <w:lang w:eastAsia="ko-KR"/>
              </w:rPr>
            </w:pPr>
            <w:r w:rsidRPr="00DE7B4C">
              <w:rPr>
                <w:rFonts w:hint="eastAsia"/>
                <w:lang w:eastAsia="ko-KR"/>
              </w:rPr>
              <w:t>Integer</w:t>
            </w:r>
          </w:p>
        </w:tc>
        <w:tc>
          <w:tcPr>
            <w:tcW w:w="1701" w:type="dxa"/>
            <w:vAlign w:val="center"/>
          </w:tcPr>
          <w:p w:rsidR="006F6485" w:rsidRPr="00DE7B4C" w:rsidRDefault="00317F1C" w:rsidP="006F6485">
            <w:pPr>
              <w:pStyle w:val="IEEEStdsParagraph"/>
              <w:jc w:val="center"/>
              <w:rPr>
                <w:lang w:eastAsia="ko-KR"/>
              </w:rPr>
            </w:pPr>
            <w:r w:rsidRPr="00DE7B4C">
              <w:rPr>
                <w:rFonts w:hint="eastAsia"/>
                <w:lang w:eastAsia="ko-KR"/>
              </w:rPr>
              <w:t>0x00-0x08</w:t>
            </w:r>
          </w:p>
        </w:tc>
        <w:tc>
          <w:tcPr>
            <w:tcW w:w="3827" w:type="dxa"/>
            <w:vAlign w:val="center"/>
          </w:tcPr>
          <w:p w:rsidR="006F6485" w:rsidRPr="00DE7B4C" w:rsidRDefault="001D719C" w:rsidP="006F6485">
            <w:pPr>
              <w:pStyle w:val="IEEEStdsParagraph"/>
              <w:jc w:val="center"/>
              <w:rPr>
                <w:lang w:eastAsia="ko-KR"/>
              </w:rPr>
            </w:pPr>
            <w:r w:rsidRPr="00DE7B4C">
              <w:rPr>
                <w:rFonts w:hint="eastAsia"/>
                <w:lang w:eastAsia="ko-KR"/>
              </w:rPr>
              <w:t>As defined in 5.3.11.3.6</w:t>
            </w:r>
          </w:p>
        </w:tc>
      </w:tr>
      <w:tr w:rsidR="00DE7B4C" w:rsidRPr="00DE7B4C" w:rsidTr="00046624">
        <w:tc>
          <w:tcPr>
            <w:tcW w:w="1843" w:type="dxa"/>
            <w:vAlign w:val="center"/>
          </w:tcPr>
          <w:p w:rsidR="006F6485" w:rsidRPr="00DE7B4C" w:rsidRDefault="006F6485" w:rsidP="006F6485">
            <w:pPr>
              <w:pStyle w:val="IEEEStdsParagraph"/>
              <w:jc w:val="center"/>
              <w:rPr>
                <w:lang w:eastAsia="ko-KR"/>
              </w:rPr>
            </w:pPr>
            <w:r w:rsidRPr="00DE7B4C">
              <w:rPr>
                <w:rFonts w:hint="eastAsia"/>
                <w:lang w:eastAsia="ko-KR"/>
              </w:rPr>
              <w:t>Hopping Sequence Request</w:t>
            </w:r>
          </w:p>
        </w:tc>
        <w:tc>
          <w:tcPr>
            <w:tcW w:w="1134" w:type="dxa"/>
            <w:vAlign w:val="center"/>
          </w:tcPr>
          <w:p w:rsidR="006F6485" w:rsidRPr="00DE7B4C" w:rsidRDefault="00317F1C" w:rsidP="006F6485">
            <w:pPr>
              <w:pStyle w:val="IEEEStdsParagraph"/>
              <w:jc w:val="center"/>
              <w:rPr>
                <w:lang w:eastAsia="ko-KR"/>
              </w:rPr>
            </w:pPr>
            <w:r w:rsidRPr="00DE7B4C">
              <w:rPr>
                <w:rFonts w:hint="eastAsia"/>
                <w:lang w:eastAsia="ko-KR"/>
              </w:rPr>
              <w:t>Integer</w:t>
            </w:r>
          </w:p>
        </w:tc>
        <w:tc>
          <w:tcPr>
            <w:tcW w:w="1701" w:type="dxa"/>
            <w:vAlign w:val="center"/>
          </w:tcPr>
          <w:p w:rsidR="006F6485" w:rsidRPr="00DE7B4C" w:rsidRDefault="00317F1C" w:rsidP="006F6485">
            <w:pPr>
              <w:pStyle w:val="IEEEStdsParagraph"/>
              <w:jc w:val="center"/>
              <w:rPr>
                <w:lang w:eastAsia="ko-KR"/>
              </w:rPr>
            </w:pPr>
            <w:r w:rsidRPr="00DE7B4C">
              <w:rPr>
                <w:rFonts w:hint="eastAsia"/>
                <w:lang w:eastAsia="ko-KR"/>
              </w:rPr>
              <w:t>0x00-0x01</w:t>
            </w:r>
          </w:p>
        </w:tc>
        <w:tc>
          <w:tcPr>
            <w:tcW w:w="3827" w:type="dxa"/>
            <w:vAlign w:val="center"/>
          </w:tcPr>
          <w:p w:rsidR="006F6485" w:rsidRPr="00DE7B4C" w:rsidRDefault="001D719C" w:rsidP="006F6485">
            <w:pPr>
              <w:pStyle w:val="IEEEStdsParagraph"/>
              <w:jc w:val="center"/>
              <w:rPr>
                <w:lang w:eastAsia="ko-KR"/>
              </w:rPr>
            </w:pPr>
            <w:r w:rsidRPr="00DE7B4C">
              <w:rPr>
                <w:rFonts w:hint="eastAsia"/>
                <w:lang w:eastAsia="ko-KR"/>
              </w:rPr>
              <w:t>Indicates if hopping sequence is requested:      0x00: Not requested                                 0x01: requested</w:t>
            </w:r>
          </w:p>
        </w:tc>
      </w:tr>
    </w:tbl>
    <w:p w:rsidR="006F6485" w:rsidRDefault="006F6485" w:rsidP="00DA7C59">
      <w:pPr>
        <w:pStyle w:val="IEEEStdsParagraph"/>
        <w:rPr>
          <w:rFonts w:hint="eastAsia"/>
          <w:lang w:eastAsia="ko-KR"/>
        </w:rPr>
      </w:pPr>
    </w:p>
    <w:p w:rsidR="00E322F9" w:rsidRPr="00DE7B4C" w:rsidRDefault="00E322F9" w:rsidP="00DA7C59">
      <w:pPr>
        <w:pStyle w:val="IEEEStdsParagraph"/>
        <w:rPr>
          <w:lang w:eastAsia="ko-KR"/>
        </w:rPr>
      </w:pPr>
    </w:p>
    <w:p w:rsidR="001A71BB" w:rsidRPr="00DE7B4C" w:rsidRDefault="001A71BB" w:rsidP="00BE2199">
      <w:pPr>
        <w:pStyle w:val="IEEEStdsParagraph"/>
        <w:rPr>
          <w:rFonts w:hint="eastAsia"/>
          <w:b/>
          <w:lang w:eastAsia="ko-KR"/>
        </w:rPr>
      </w:pPr>
    </w:p>
    <w:p w:rsidR="001A71BB" w:rsidRPr="00DE7B4C" w:rsidRDefault="001A71BB" w:rsidP="00BE2199">
      <w:pPr>
        <w:pStyle w:val="IEEEStdsParagraph"/>
        <w:numPr>
          <w:ilvl w:val="0"/>
          <w:numId w:val="43"/>
        </w:numPr>
        <w:ind w:left="0" w:firstLine="0"/>
        <w:rPr>
          <w:rFonts w:hint="eastAsia"/>
          <w:b/>
          <w:i/>
          <w:sz w:val="32"/>
          <w:szCs w:val="32"/>
          <w:lang w:eastAsia="ko-KR"/>
        </w:rPr>
      </w:pPr>
      <w:r w:rsidRPr="00DE7B4C">
        <w:rPr>
          <w:rFonts w:hint="eastAsia"/>
          <w:b/>
          <w:i/>
          <w:sz w:val="32"/>
          <w:szCs w:val="32"/>
          <w:lang w:eastAsia="ko-KR"/>
        </w:rPr>
        <w:lastRenderedPageBreak/>
        <w:t>In 6.2.2.</w:t>
      </w:r>
      <w:r w:rsidRPr="00DE7B4C">
        <w:rPr>
          <w:rFonts w:hint="eastAsia"/>
          <w:b/>
          <w:i/>
          <w:sz w:val="32"/>
          <w:szCs w:val="32"/>
          <w:lang w:eastAsia="ko-KR"/>
        </w:rPr>
        <w:t>2</w:t>
      </w:r>
      <w:r w:rsidRPr="00DE7B4C">
        <w:rPr>
          <w:rFonts w:hint="eastAsia"/>
          <w:b/>
          <w:i/>
          <w:sz w:val="32"/>
          <w:szCs w:val="32"/>
          <w:lang w:eastAsia="ko-KR"/>
        </w:rPr>
        <w:t xml:space="preserve"> </w:t>
      </w:r>
      <w:r w:rsidRPr="00DE7B4C">
        <w:rPr>
          <w:rFonts w:hint="eastAsia"/>
          <w:b/>
          <w:i/>
          <w:sz w:val="32"/>
          <w:szCs w:val="32"/>
          <w:lang w:eastAsia="ko-KR"/>
        </w:rPr>
        <w:t>MLME-</w:t>
      </w:r>
      <w:proofErr w:type="spellStart"/>
      <w:r w:rsidRPr="00DE7B4C">
        <w:rPr>
          <w:rFonts w:hint="eastAsia"/>
          <w:b/>
          <w:i/>
          <w:sz w:val="32"/>
          <w:szCs w:val="32"/>
          <w:lang w:eastAsia="ko-KR"/>
        </w:rPr>
        <w:t>ASSOCIATE.indication</w:t>
      </w:r>
      <w:proofErr w:type="spellEnd"/>
      <w:r w:rsidRPr="00DE7B4C">
        <w:rPr>
          <w:rFonts w:hint="eastAsia"/>
          <w:b/>
          <w:i/>
          <w:sz w:val="32"/>
          <w:szCs w:val="32"/>
          <w:lang w:eastAsia="ko-KR"/>
        </w:rPr>
        <w:t xml:space="preserve">, </w:t>
      </w:r>
    </w:p>
    <w:p w:rsidR="00BE2199" w:rsidRPr="00E322F9" w:rsidRDefault="00BE2199" w:rsidP="00BE2199">
      <w:pPr>
        <w:pStyle w:val="IEEEStdsParagraph"/>
        <w:rPr>
          <w:b/>
          <w:i/>
          <w:sz w:val="24"/>
          <w:szCs w:val="24"/>
          <w:lang w:eastAsia="ko-KR"/>
        </w:rPr>
      </w:pPr>
      <w:r w:rsidRPr="00E322F9">
        <w:rPr>
          <w:rFonts w:hint="eastAsia"/>
          <w:b/>
          <w:i/>
          <w:sz w:val="24"/>
          <w:szCs w:val="24"/>
          <w:lang w:eastAsia="ko-KR"/>
        </w:rPr>
        <w:t>Add the following parameters:</w:t>
      </w:r>
    </w:p>
    <w:p w:rsidR="00BE2199" w:rsidRPr="00DE7B4C" w:rsidRDefault="00BE2199" w:rsidP="00BE2199">
      <w:pPr>
        <w:pStyle w:val="IEEEStdsParagraph"/>
        <w:spacing w:after="0" w:line="0" w:lineRule="atLeast"/>
        <w:rPr>
          <w:lang w:eastAsia="ko-KR"/>
        </w:rPr>
      </w:pPr>
      <w:r w:rsidRPr="00DE7B4C">
        <w:rPr>
          <w:lang w:eastAsia="ko-KR"/>
        </w:rPr>
        <w:t>MLME-</w:t>
      </w:r>
      <w:proofErr w:type="spellStart"/>
      <w:r w:rsidRPr="00DE7B4C">
        <w:rPr>
          <w:rFonts w:hint="eastAsia"/>
          <w:lang w:eastAsia="ko-KR"/>
        </w:rPr>
        <w:t>ASSOCIATE.indication</w:t>
      </w:r>
      <w:proofErr w:type="spellEnd"/>
      <w:r w:rsidRPr="00DE7B4C">
        <w:rPr>
          <w:lang w:eastAsia="ko-KR"/>
        </w:rPr>
        <w:t xml:space="preserve">                 (</w:t>
      </w:r>
    </w:p>
    <w:p w:rsidR="00BE2199" w:rsidRPr="00DE7B4C" w:rsidRDefault="00BE2199" w:rsidP="00BE2199">
      <w:pPr>
        <w:pStyle w:val="IEEEStdsParagraph"/>
        <w:spacing w:after="0" w:line="0" w:lineRule="atLeast"/>
        <w:ind w:leftChars="1476" w:left="3542"/>
        <w:rPr>
          <w:lang w:eastAsia="ko-KR"/>
        </w:rPr>
      </w:pPr>
      <w:r w:rsidRPr="00DE7B4C">
        <w:rPr>
          <w:lang w:eastAsia="ko-KR"/>
        </w:rPr>
        <w:t>…</w:t>
      </w:r>
    </w:p>
    <w:p w:rsidR="00BE2199" w:rsidRPr="00DE7B4C" w:rsidRDefault="00BE2199" w:rsidP="00BE2199">
      <w:pPr>
        <w:pStyle w:val="IEEEStdsParagraph"/>
        <w:spacing w:after="0" w:line="0" w:lineRule="atLeast"/>
        <w:ind w:leftChars="1476" w:left="3542"/>
        <w:rPr>
          <w:lang w:eastAsia="ko-KR"/>
        </w:rPr>
      </w:pPr>
      <w:r w:rsidRPr="00DE7B4C">
        <w:rPr>
          <w:rFonts w:hint="eastAsia"/>
          <w:lang w:eastAsia="ko-KR"/>
        </w:rPr>
        <w:t>Association Type,</w:t>
      </w:r>
    </w:p>
    <w:p w:rsidR="00BE2199" w:rsidRPr="00DE7B4C" w:rsidRDefault="00BE2199" w:rsidP="00BE2199">
      <w:pPr>
        <w:pStyle w:val="IEEEStdsParagraph"/>
        <w:spacing w:after="0" w:line="0" w:lineRule="atLeast"/>
        <w:ind w:leftChars="1476" w:left="3542"/>
        <w:rPr>
          <w:lang w:eastAsia="ko-KR"/>
        </w:rPr>
      </w:pPr>
      <w:r w:rsidRPr="00DE7B4C">
        <w:rPr>
          <w:rFonts w:hint="eastAsia"/>
          <w:lang w:eastAsia="ko-KR"/>
        </w:rPr>
        <w:t>Direction,</w:t>
      </w:r>
    </w:p>
    <w:p w:rsidR="00BE2199" w:rsidRPr="00DE7B4C" w:rsidRDefault="00BE2199" w:rsidP="00BE2199">
      <w:pPr>
        <w:pStyle w:val="IEEEStdsParagraph"/>
        <w:spacing w:after="0" w:line="0" w:lineRule="atLeast"/>
        <w:ind w:leftChars="1476" w:left="3542"/>
        <w:rPr>
          <w:lang w:eastAsia="ko-KR"/>
        </w:rPr>
      </w:pPr>
      <w:r w:rsidRPr="00DE7B4C">
        <w:rPr>
          <w:rFonts w:hint="eastAsia"/>
          <w:lang w:eastAsia="ko-KR"/>
        </w:rPr>
        <w:t>Allocation Order,</w:t>
      </w:r>
    </w:p>
    <w:p w:rsidR="00BE2199" w:rsidRPr="00DE7B4C" w:rsidRDefault="00BE2199" w:rsidP="00BE2199">
      <w:pPr>
        <w:pStyle w:val="IEEEStdsParagraph"/>
        <w:spacing w:after="0" w:line="0" w:lineRule="atLeast"/>
        <w:ind w:leftChars="1476" w:left="3542"/>
        <w:rPr>
          <w:lang w:eastAsia="ko-KR"/>
        </w:rPr>
      </w:pPr>
      <w:r w:rsidRPr="00DE7B4C">
        <w:rPr>
          <w:rFonts w:hint="eastAsia"/>
          <w:lang w:eastAsia="ko-KR"/>
        </w:rPr>
        <w:t>Hopping Sequence Request</w:t>
      </w:r>
    </w:p>
    <w:p w:rsidR="00BE2199" w:rsidRPr="00DE7B4C" w:rsidRDefault="00BE2199" w:rsidP="00BE2199">
      <w:pPr>
        <w:pStyle w:val="IEEEStdsParagraph"/>
        <w:spacing w:after="0" w:line="0" w:lineRule="atLeast"/>
        <w:rPr>
          <w:lang w:eastAsia="ko-KR"/>
        </w:rPr>
      </w:pPr>
      <w:r w:rsidRPr="00DE7B4C">
        <w:rPr>
          <w:lang w:eastAsia="ko-KR"/>
        </w:rPr>
        <w:t xml:space="preserve">                                                                     )</w:t>
      </w:r>
    </w:p>
    <w:p w:rsidR="00BE2199" w:rsidRPr="00DE7B4C" w:rsidRDefault="00BE2199" w:rsidP="00BE2199">
      <w:pPr>
        <w:pStyle w:val="IEEEStdsParagraph"/>
        <w:rPr>
          <w:lang w:eastAsia="ko-KR"/>
        </w:rPr>
      </w:pPr>
    </w:p>
    <w:p w:rsidR="00BE2199" w:rsidRPr="00E322F9" w:rsidRDefault="00BE2199" w:rsidP="00BE2199">
      <w:pPr>
        <w:pStyle w:val="IEEEStdsParagraph"/>
        <w:rPr>
          <w:b/>
          <w:i/>
          <w:sz w:val="24"/>
          <w:szCs w:val="24"/>
          <w:lang w:eastAsia="ko-KR"/>
        </w:rPr>
      </w:pPr>
      <w:r w:rsidRPr="00E322F9">
        <w:rPr>
          <w:rFonts w:hint="eastAsia"/>
          <w:b/>
          <w:i/>
          <w:sz w:val="24"/>
          <w:szCs w:val="24"/>
          <w:lang w:eastAsia="ko-KR"/>
        </w:rPr>
        <w:t xml:space="preserve">Add the following parameters </w:t>
      </w:r>
      <w:r w:rsidR="00E322F9" w:rsidRPr="00E322F9">
        <w:rPr>
          <w:rFonts w:hint="eastAsia"/>
          <w:b/>
          <w:i/>
          <w:sz w:val="24"/>
          <w:szCs w:val="24"/>
          <w:lang w:eastAsia="ko-KR"/>
        </w:rPr>
        <w:t>to</w:t>
      </w:r>
      <w:r w:rsidRPr="00E322F9">
        <w:rPr>
          <w:rFonts w:hint="eastAsia"/>
          <w:b/>
          <w:i/>
          <w:sz w:val="24"/>
          <w:szCs w:val="24"/>
          <w:lang w:eastAsia="ko-KR"/>
        </w:rPr>
        <w:t xml:space="preserve"> Table </w:t>
      </w:r>
      <w:proofErr w:type="spellStart"/>
      <w:r w:rsidR="006F5D13" w:rsidRPr="00E322F9">
        <w:rPr>
          <w:rFonts w:hint="eastAsia"/>
          <w:b/>
          <w:i/>
          <w:sz w:val="24"/>
          <w:szCs w:val="24"/>
          <w:lang w:eastAsia="ko-KR"/>
        </w:rPr>
        <w:t>Table</w:t>
      </w:r>
      <w:proofErr w:type="spellEnd"/>
      <w:r w:rsidR="006F5D13" w:rsidRPr="00E322F9">
        <w:rPr>
          <w:rFonts w:hint="eastAsia"/>
          <w:b/>
          <w:i/>
          <w:sz w:val="24"/>
          <w:szCs w:val="24"/>
          <w:lang w:eastAsia="ko-KR"/>
        </w:rPr>
        <w:t xml:space="preserve"> 10</w:t>
      </w:r>
      <w:r w:rsidRPr="00E322F9">
        <w:rPr>
          <w:rFonts w:hint="eastAsia"/>
          <w:b/>
          <w:i/>
          <w:sz w:val="24"/>
          <w:szCs w:val="24"/>
          <w:lang w:eastAsia="ko-KR"/>
        </w:rPr>
        <w:t>.</w:t>
      </w:r>
    </w:p>
    <w:tbl>
      <w:tblPr>
        <w:tblStyle w:val="af"/>
        <w:tblW w:w="0" w:type="auto"/>
        <w:tblInd w:w="108" w:type="dxa"/>
        <w:tblLook w:val="04A0" w:firstRow="1" w:lastRow="0" w:firstColumn="1" w:lastColumn="0" w:noHBand="0" w:noVBand="1"/>
      </w:tblPr>
      <w:tblGrid>
        <w:gridCol w:w="1843"/>
        <w:gridCol w:w="1134"/>
        <w:gridCol w:w="1701"/>
        <w:gridCol w:w="3827"/>
      </w:tblGrid>
      <w:tr w:rsidR="00DE7B4C" w:rsidRPr="00DE7B4C" w:rsidTr="001D719C">
        <w:trPr>
          <w:trHeight w:val="61"/>
        </w:trPr>
        <w:tc>
          <w:tcPr>
            <w:tcW w:w="1843" w:type="dxa"/>
            <w:vAlign w:val="center"/>
          </w:tcPr>
          <w:p w:rsidR="00BE2199" w:rsidRPr="00DE7B4C" w:rsidRDefault="00BE2199" w:rsidP="00BE2199">
            <w:pPr>
              <w:pStyle w:val="IEEEStdsParagraph"/>
              <w:rPr>
                <w:b/>
                <w:lang w:eastAsia="ko-KR"/>
              </w:rPr>
            </w:pPr>
            <w:r w:rsidRPr="00DE7B4C">
              <w:rPr>
                <w:rFonts w:hint="eastAsia"/>
                <w:b/>
                <w:lang w:eastAsia="ko-KR"/>
              </w:rPr>
              <w:t>Name</w:t>
            </w:r>
          </w:p>
        </w:tc>
        <w:tc>
          <w:tcPr>
            <w:tcW w:w="1134" w:type="dxa"/>
            <w:vAlign w:val="center"/>
          </w:tcPr>
          <w:p w:rsidR="00BE2199" w:rsidRPr="00DE7B4C" w:rsidRDefault="00BE2199" w:rsidP="00BE2199">
            <w:pPr>
              <w:pStyle w:val="IEEEStdsParagraph"/>
              <w:rPr>
                <w:b/>
                <w:lang w:eastAsia="ko-KR"/>
              </w:rPr>
            </w:pPr>
            <w:r w:rsidRPr="00DE7B4C">
              <w:rPr>
                <w:rFonts w:hint="eastAsia"/>
                <w:b/>
                <w:lang w:eastAsia="ko-KR"/>
              </w:rPr>
              <w:t>Type</w:t>
            </w:r>
          </w:p>
        </w:tc>
        <w:tc>
          <w:tcPr>
            <w:tcW w:w="1701" w:type="dxa"/>
            <w:vAlign w:val="center"/>
          </w:tcPr>
          <w:p w:rsidR="00BE2199" w:rsidRPr="00DE7B4C" w:rsidRDefault="00BE2199" w:rsidP="00BE2199">
            <w:pPr>
              <w:pStyle w:val="IEEEStdsParagraph"/>
              <w:rPr>
                <w:b/>
                <w:lang w:eastAsia="ko-KR"/>
              </w:rPr>
            </w:pPr>
            <w:r w:rsidRPr="00DE7B4C">
              <w:rPr>
                <w:rFonts w:hint="eastAsia"/>
                <w:b/>
                <w:lang w:eastAsia="ko-KR"/>
              </w:rPr>
              <w:t>Valid range</w:t>
            </w:r>
          </w:p>
        </w:tc>
        <w:tc>
          <w:tcPr>
            <w:tcW w:w="3827" w:type="dxa"/>
            <w:vAlign w:val="center"/>
          </w:tcPr>
          <w:p w:rsidR="00BE2199" w:rsidRPr="00DE7B4C" w:rsidRDefault="00BE2199" w:rsidP="00BE2199">
            <w:pPr>
              <w:pStyle w:val="IEEEStdsParagraph"/>
              <w:rPr>
                <w:b/>
                <w:lang w:eastAsia="ko-KR"/>
              </w:rPr>
            </w:pPr>
            <w:r w:rsidRPr="00DE7B4C">
              <w:rPr>
                <w:rFonts w:hint="eastAsia"/>
                <w:b/>
                <w:lang w:eastAsia="ko-KR"/>
              </w:rPr>
              <w:t>Description</w:t>
            </w:r>
          </w:p>
        </w:tc>
      </w:tr>
      <w:tr w:rsidR="00DE7B4C" w:rsidRPr="00DE7B4C" w:rsidTr="001D719C">
        <w:trPr>
          <w:trHeight w:val="56"/>
        </w:trPr>
        <w:tc>
          <w:tcPr>
            <w:tcW w:w="1843" w:type="dxa"/>
            <w:vAlign w:val="center"/>
          </w:tcPr>
          <w:p w:rsidR="001D719C" w:rsidRPr="00DE7B4C" w:rsidRDefault="001D719C" w:rsidP="006F5D13">
            <w:pPr>
              <w:pStyle w:val="IEEEStdsParagraph"/>
              <w:jc w:val="center"/>
              <w:rPr>
                <w:lang w:eastAsia="ko-KR"/>
              </w:rPr>
            </w:pPr>
            <w:r w:rsidRPr="00DE7B4C">
              <w:rPr>
                <w:rFonts w:hint="eastAsia"/>
                <w:lang w:eastAsia="ko-KR"/>
              </w:rPr>
              <w:t>Association Type</w:t>
            </w:r>
          </w:p>
        </w:tc>
        <w:tc>
          <w:tcPr>
            <w:tcW w:w="1134" w:type="dxa"/>
            <w:vAlign w:val="center"/>
          </w:tcPr>
          <w:p w:rsidR="001D719C" w:rsidRPr="00DE7B4C" w:rsidRDefault="001D719C" w:rsidP="00BE2199">
            <w:pPr>
              <w:pStyle w:val="IEEEStdsParagraph"/>
              <w:rPr>
                <w:lang w:eastAsia="ko-KR"/>
              </w:rPr>
            </w:pPr>
            <w:r w:rsidRPr="00DE7B4C">
              <w:rPr>
                <w:rFonts w:hint="eastAsia"/>
                <w:lang w:eastAsia="ko-KR"/>
              </w:rPr>
              <w:t>Integer</w:t>
            </w:r>
          </w:p>
        </w:tc>
        <w:tc>
          <w:tcPr>
            <w:tcW w:w="1701" w:type="dxa"/>
            <w:vAlign w:val="center"/>
          </w:tcPr>
          <w:p w:rsidR="001D719C" w:rsidRPr="00DE7B4C" w:rsidRDefault="001D719C" w:rsidP="00BE2199">
            <w:pPr>
              <w:pStyle w:val="IEEEStdsParagraph"/>
              <w:rPr>
                <w:lang w:eastAsia="ko-KR"/>
              </w:rPr>
            </w:pPr>
            <w:r w:rsidRPr="00DE7B4C">
              <w:rPr>
                <w:rFonts w:hint="eastAsia"/>
                <w:lang w:eastAsia="ko-KR"/>
              </w:rPr>
              <w:t>0x00-0x01</w:t>
            </w:r>
          </w:p>
        </w:tc>
        <w:tc>
          <w:tcPr>
            <w:tcW w:w="3827" w:type="dxa"/>
            <w:vAlign w:val="center"/>
          </w:tcPr>
          <w:p w:rsidR="001D719C" w:rsidRPr="00DE7B4C" w:rsidRDefault="001D719C" w:rsidP="00A66FC6">
            <w:pPr>
              <w:pStyle w:val="IEEEStdsParagraph"/>
              <w:jc w:val="center"/>
              <w:rPr>
                <w:rFonts w:hint="eastAsia"/>
                <w:lang w:eastAsia="ko-KR"/>
              </w:rPr>
            </w:pPr>
            <w:r w:rsidRPr="00DE7B4C">
              <w:rPr>
                <w:rFonts w:hint="eastAsia"/>
                <w:lang w:eastAsia="ko-KR"/>
              </w:rPr>
              <w:t>As defined in 5.3.11.2.2</w:t>
            </w:r>
          </w:p>
        </w:tc>
      </w:tr>
      <w:tr w:rsidR="00DE7B4C" w:rsidRPr="00DE7B4C" w:rsidTr="001D719C">
        <w:tc>
          <w:tcPr>
            <w:tcW w:w="1843" w:type="dxa"/>
            <w:vAlign w:val="center"/>
          </w:tcPr>
          <w:p w:rsidR="001D719C" w:rsidRPr="00DE7B4C" w:rsidRDefault="001D719C" w:rsidP="006F5D13">
            <w:pPr>
              <w:pStyle w:val="IEEEStdsParagraph"/>
              <w:jc w:val="center"/>
              <w:rPr>
                <w:lang w:eastAsia="ko-KR"/>
              </w:rPr>
            </w:pPr>
            <w:r w:rsidRPr="00DE7B4C">
              <w:rPr>
                <w:rFonts w:hint="eastAsia"/>
                <w:lang w:eastAsia="ko-KR"/>
              </w:rPr>
              <w:t>Direction</w:t>
            </w:r>
          </w:p>
        </w:tc>
        <w:tc>
          <w:tcPr>
            <w:tcW w:w="1134" w:type="dxa"/>
            <w:vAlign w:val="center"/>
          </w:tcPr>
          <w:p w:rsidR="001D719C" w:rsidRPr="00DE7B4C" w:rsidRDefault="001D719C" w:rsidP="00BE2199">
            <w:pPr>
              <w:pStyle w:val="IEEEStdsParagraph"/>
              <w:rPr>
                <w:lang w:eastAsia="ko-KR"/>
              </w:rPr>
            </w:pPr>
            <w:r w:rsidRPr="00DE7B4C">
              <w:rPr>
                <w:rFonts w:hint="eastAsia"/>
                <w:lang w:eastAsia="ko-KR"/>
              </w:rPr>
              <w:t>Integer</w:t>
            </w:r>
          </w:p>
        </w:tc>
        <w:tc>
          <w:tcPr>
            <w:tcW w:w="1701" w:type="dxa"/>
            <w:vAlign w:val="center"/>
          </w:tcPr>
          <w:p w:rsidR="001D719C" w:rsidRPr="00DE7B4C" w:rsidRDefault="001D719C" w:rsidP="00BE2199">
            <w:pPr>
              <w:pStyle w:val="IEEEStdsParagraph"/>
              <w:rPr>
                <w:lang w:eastAsia="ko-KR"/>
              </w:rPr>
            </w:pPr>
            <w:r w:rsidRPr="00DE7B4C">
              <w:rPr>
                <w:rFonts w:hint="eastAsia"/>
                <w:lang w:eastAsia="ko-KR"/>
              </w:rPr>
              <w:t>0x00-0x01</w:t>
            </w:r>
          </w:p>
        </w:tc>
        <w:tc>
          <w:tcPr>
            <w:tcW w:w="3827" w:type="dxa"/>
            <w:vAlign w:val="center"/>
          </w:tcPr>
          <w:p w:rsidR="001D719C" w:rsidRPr="00DE7B4C" w:rsidRDefault="001D719C" w:rsidP="00A66FC6">
            <w:pPr>
              <w:pStyle w:val="IEEEStdsParagraph"/>
              <w:jc w:val="center"/>
              <w:rPr>
                <w:lang w:eastAsia="ko-KR"/>
              </w:rPr>
            </w:pPr>
            <w:r w:rsidRPr="00DE7B4C">
              <w:rPr>
                <w:lang w:eastAsia="ko-KR"/>
              </w:rPr>
              <w:t>The direction of DSME-GTS.</w:t>
            </w:r>
            <w:r w:rsidRPr="00DE7B4C">
              <w:rPr>
                <w:rFonts w:hint="eastAsia"/>
                <w:lang w:eastAsia="ko-KR"/>
              </w:rPr>
              <w:t xml:space="preserve">                       </w:t>
            </w:r>
            <w:r w:rsidRPr="00DE7B4C">
              <w:rPr>
                <w:lang w:eastAsia="ko-KR"/>
              </w:rPr>
              <w:t>0x00: TX (Transmission)</w:t>
            </w:r>
            <w:r w:rsidRPr="00DE7B4C">
              <w:rPr>
                <w:rFonts w:hint="eastAsia"/>
                <w:lang w:eastAsia="ko-KR"/>
              </w:rPr>
              <w:t xml:space="preserve">                       </w:t>
            </w:r>
            <w:r w:rsidRPr="00DE7B4C">
              <w:rPr>
                <w:lang w:eastAsia="ko-KR"/>
              </w:rPr>
              <w:t>0x01: RX (Reception)</w:t>
            </w:r>
          </w:p>
        </w:tc>
      </w:tr>
      <w:tr w:rsidR="00DE7B4C" w:rsidRPr="00DE7B4C" w:rsidTr="001D719C">
        <w:tc>
          <w:tcPr>
            <w:tcW w:w="1843" w:type="dxa"/>
            <w:vAlign w:val="center"/>
          </w:tcPr>
          <w:p w:rsidR="001D719C" w:rsidRPr="00DE7B4C" w:rsidRDefault="001D719C" w:rsidP="006F5D13">
            <w:pPr>
              <w:pStyle w:val="IEEEStdsParagraph"/>
              <w:jc w:val="center"/>
              <w:rPr>
                <w:lang w:eastAsia="ko-KR"/>
              </w:rPr>
            </w:pPr>
            <w:r w:rsidRPr="00DE7B4C">
              <w:rPr>
                <w:rFonts w:hint="eastAsia"/>
                <w:lang w:eastAsia="ko-KR"/>
              </w:rPr>
              <w:t>Allocation Order</w:t>
            </w:r>
          </w:p>
        </w:tc>
        <w:tc>
          <w:tcPr>
            <w:tcW w:w="1134" w:type="dxa"/>
            <w:vAlign w:val="center"/>
          </w:tcPr>
          <w:p w:rsidR="001D719C" w:rsidRPr="00DE7B4C" w:rsidRDefault="001D719C" w:rsidP="00BE2199">
            <w:pPr>
              <w:pStyle w:val="IEEEStdsParagraph"/>
              <w:rPr>
                <w:lang w:eastAsia="ko-KR"/>
              </w:rPr>
            </w:pPr>
            <w:r w:rsidRPr="00DE7B4C">
              <w:rPr>
                <w:rFonts w:hint="eastAsia"/>
                <w:lang w:eastAsia="ko-KR"/>
              </w:rPr>
              <w:t>Integer</w:t>
            </w:r>
          </w:p>
        </w:tc>
        <w:tc>
          <w:tcPr>
            <w:tcW w:w="1701" w:type="dxa"/>
            <w:vAlign w:val="center"/>
          </w:tcPr>
          <w:p w:rsidR="001D719C" w:rsidRPr="00DE7B4C" w:rsidRDefault="001D719C" w:rsidP="00BE2199">
            <w:pPr>
              <w:pStyle w:val="IEEEStdsParagraph"/>
              <w:rPr>
                <w:lang w:eastAsia="ko-KR"/>
              </w:rPr>
            </w:pPr>
            <w:r w:rsidRPr="00DE7B4C">
              <w:rPr>
                <w:rFonts w:hint="eastAsia"/>
                <w:lang w:eastAsia="ko-KR"/>
              </w:rPr>
              <w:t>0x00-0x08</w:t>
            </w:r>
          </w:p>
        </w:tc>
        <w:tc>
          <w:tcPr>
            <w:tcW w:w="3827" w:type="dxa"/>
            <w:vAlign w:val="center"/>
          </w:tcPr>
          <w:p w:rsidR="001D719C" w:rsidRPr="00DE7B4C" w:rsidRDefault="001D719C" w:rsidP="00A66FC6">
            <w:pPr>
              <w:pStyle w:val="IEEEStdsParagraph"/>
              <w:jc w:val="center"/>
              <w:rPr>
                <w:lang w:eastAsia="ko-KR"/>
              </w:rPr>
            </w:pPr>
            <w:r w:rsidRPr="00DE7B4C">
              <w:rPr>
                <w:rFonts w:hint="eastAsia"/>
                <w:lang w:eastAsia="ko-KR"/>
              </w:rPr>
              <w:t>As defined in 5.3.11.3.6</w:t>
            </w:r>
          </w:p>
        </w:tc>
      </w:tr>
      <w:tr w:rsidR="00DE7B4C" w:rsidRPr="00DE7B4C" w:rsidTr="001D719C">
        <w:tc>
          <w:tcPr>
            <w:tcW w:w="1843" w:type="dxa"/>
            <w:vAlign w:val="center"/>
          </w:tcPr>
          <w:p w:rsidR="001D719C" w:rsidRPr="00DE7B4C" w:rsidRDefault="001D719C" w:rsidP="006F5D13">
            <w:pPr>
              <w:pStyle w:val="IEEEStdsParagraph"/>
              <w:jc w:val="center"/>
              <w:rPr>
                <w:lang w:eastAsia="ko-KR"/>
              </w:rPr>
            </w:pPr>
            <w:r w:rsidRPr="00DE7B4C">
              <w:rPr>
                <w:rFonts w:hint="eastAsia"/>
                <w:lang w:eastAsia="ko-KR"/>
              </w:rPr>
              <w:t>Hopping Sequence Request</w:t>
            </w:r>
          </w:p>
        </w:tc>
        <w:tc>
          <w:tcPr>
            <w:tcW w:w="1134" w:type="dxa"/>
            <w:vAlign w:val="center"/>
          </w:tcPr>
          <w:p w:rsidR="001D719C" w:rsidRPr="00DE7B4C" w:rsidRDefault="001D719C" w:rsidP="00BE2199">
            <w:pPr>
              <w:pStyle w:val="IEEEStdsParagraph"/>
              <w:rPr>
                <w:lang w:eastAsia="ko-KR"/>
              </w:rPr>
            </w:pPr>
            <w:r w:rsidRPr="00DE7B4C">
              <w:rPr>
                <w:rFonts w:hint="eastAsia"/>
                <w:lang w:eastAsia="ko-KR"/>
              </w:rPr>
              <w:t>Integer</w:t>
            </w:r>
          </w:p>
        </w:tc>
        <w:tc>
          <w:tcPr>
            <w:tcW w:w="1701" w:type="dxa"/>
            <w:vAlign w:val="center"/>
          </w:tcPr>
          <w:p w:rsidR="001D719C" w:rsidRPr="00DE7B4C" w:rsidRDefault="001D719C" w:rsidP="00BE2199">
            <w:pPr>
              <w:pStyle w:val="IEEEStdsParagraph"/>
              <w:rPr>
                <w:lang w:eastAsia="ko-KR"/>
              </w:rPr>
            </w:pPr>
            <w:r w:rsidRPr="00DE7B4C">
              <w:rPr>
                <w:rFonts w:hint="eastAsia"/>
                <w:lang w:eastAsia="ko-KR"/>
              </w:rPr>
              <w:t>0x00-0x01</w:t>
            </w:r>
          </w:p>
        </w:tc>
        <w:tc>
          <w:tcPr>
            <w:tcW w:w="3827" w:type="dxa"/>
            <w:vAlign w:val="center"/>
          </w:tcPr>
          <w:p w:rsidR="001D719C" w:rsidRPr="00DE7B4C" w:rsidRDefault="001D719C" w:rsidP="00A66FC6">
            <w:pPr>
              <w:pStyle w:val="IEEEStdsParagraph"/>
              <w:jc w:val="center"/>
              <w:rPr>
                <w:lang w:eastAsia="ko-KR"/>
              </w:rPr>
            </w:pPr>
            <w:r w:rsidRPr="00DE7B4C">
              <w:rPr>
                <w:rFonts w:hint="eastAsia"/>
                <w:lang w:eastAsia="ko-KR"/>
              </w:rPr>
              <w:t>Indicates if hopping sequence is requested:      0x00: Not requested                                 0x01: requested</w:t>
            </w:r>
          </w:p>
        </w:tc>
      </w:tr>
    </w:tbl>
    <w:p w:rsidR="00BE2199" w:rsidRPr="00DE7B4C" w:rsidRDefault="00BE2199" w:rsidP="00BE2199">
      <w:pPr>
        <w:pStyle w:val="IEEEStdsParagraph"/>
        <w:rPr>
          <w:lang w:eastAsia="ko-KR"/>
        </w:rPr>
      </w:pPr>
    </w:p>
    <w:p w:rsidR="001A71BB" w:rsidRDefault="001A71BB" w:rsidP="006F5D13">
      <w:pPr>
        <w:pStyle w:val="IEEEStdsParagraph"/>
        <w:rPr>
          <w:rFonts w:hint="eastAsia"/>
          <w:b/>
          <w:lang w:eastAsia="ko-KR"/>
        </w:rPr>
      </w:pPr>
    </w:p>
    <w:p w:rsidR="00E322F9" w:rsidRPr="00DE7B4C" w:rsidRDefault="00E322F9" w:rsidP="006F5D13">
      <w:pPr>
        <w:pStyle w:val="IEEEStdsParagraph"/>
        <w:rPr>
          <w:rFonts w:hint="eastAsia"/>
          <w:b/>
          <w:lang w:eastAsia="ko-KR"/>
        </w:rPr>
      </w:pPr>
    </w:p>
    <w:p w:rsidR="001A71BB" w:rsidRPr="00DE7B4C" w:rsidRDefault="001A71BB" w:rsidP="006F5D13">
      <w:pPr>
        <w:pStyle w:val="IEEEStdsParagraph"/>
        <w:numPr>
          <w:ilvl w:val="0"/>
          <w:numId w:val="43"/>
        </w:numPr>
        <w:ind w:left="0" w:firstLine="0"/>
        <w:rPr>
          <w:rFonts w:hint="eastAsia"/>
          <w:b/>
          <w:i/>
          <w:sz w:val="32"/>
          <w:szCs w:val="32"/>
          <w:lang w:eastAsia="ko-KR"/>
        </w:rPr>
      </w:pPr>
      <w:r w:rsidRPr="00DE7B4C">
        <w:rPr>
          <w:rFonts w:hint="eastAsia"/>
          <w:b/>
          <w:i/>
          <w:sz w:val="32"/>
          <w:szCs w:val="32"/>
          <w:lang w:eastAsia="ko-KR"/>
        </w:rPr>
        <w:t>In 6.2.2.</w:t>
      </w:r>
      <w:r w:rsidRPr="00DE7B4C">
        <w:rPr>
          <w:rFonts w:hint="eastAsia"/>
          <w:b/>
          <w:i/>
          <w:sz w:val="32"/>
          <w:szCs w:val="32"/>
          <w:lang w:eastAsia="ko-KR"/>
        </w:rPr>
        <w:t>3</w:t>
      </w:r>
      <w:r w:rsidRPr="00DE7B4C">
        <w:rPr>
          <w:rFonts w:hint="eastAsia"/>
          <w:b/>
          <w:i/>
          <w:sz w:val="32"/>
          <w:szCs w:val="32"/>
          <w:lang w:eastAsia="ko-KR"/>
        </w:rPr>
        <w:t xml:space="preserve"> MLME-</w:t>
      </w:r>
      <w:proofErr w:type="spellStart"/>
      <w:r w:rsidRPr="00DE7B4C">
        <w:rPr>
          <w:rFonts w:hint="eastAsia"/>
          <w:b/>
          <w:i/>
          <w:sz w:val="32"/>
          <w:szCs w:val="32"/>
          <w:lang w:eastAsia="ko-KR"/>
        </w:rPr>
        <w:t>ASSOCIATE.re</w:t>
      </w:r>
      <w:r w:rsidRPr="00DE7B4C">
        <w:rPr>
          <w:rFonts w:hint="eastAsia"/>
          <w:b/>
          <w:i/>
          <w:sz w:val="32"/>
          <w:szCs w:val="32"/>
          <w:lang w:eastAsia="ko-KR"/>
        </w:rPr>
        <w:t>sponse</w:t>
      </w:r>
      <w:proofErr w:type="spellEnd"/>
      <w:r w:rsidRPr="00DE7B4C">
        <w:rPr>
          <w:rFonts w:hint="eastAsia"/>
          <w:b/>
          <w:i/>
          <w:sz w:val="32"/>
          <w:szCs w:val="32"/>
          <w:lang w:eastAsia="ko-KR"/>
        </w:rPr>
        <w:t xml:space="preserve">, </w:t>
      </w:r>
    </w:p>
    <w:p w:rsidR="006F5D13" w:rsidRPr="00E322F9" w:rsidRDefault="006F5D13" w:rsidP="006F5D13">
      <w:pPr>
        <w:pStyle w:val="IEEEStdsParagraph"/>
        <w:rPr>
          <w:b/>
          <w:i/>
          <w:sz w:val="24"/>
          <w:szCs w:val="24"/>
          <w:lang w:eastAsia="ko-KR"/>
        </w:rPr>
      </w:pPr>
      <w:r w:rsidRPr="00E322F9">
        <w:rPr>
          <w:rFonts w:hint="eastAsia"/>
          <w:b/>
          <w:i/>
          <w:sz w:val="24"/>
          <w:szCs w:val="24"/>
          <w:lang w:eastAsia="ko-KR"/>
        </w:rPr>
        <w:t>Add the following parameters:</w:t>
      </w:r>
    </w:p>
    <w:p w:rsidR="006F5D13" w:rsidRPr="00DE7B4C" w:rsidRDefault="006F5D13" w:rsidP="006F5D13">
      <w:pPr>
        <w:pStyle w:val="IEEEStdsParagraph"/>
        <w:rPr>
          <w:lang w:eastAsia="ko-KR"/>
        </w:rPr>
      </w:pPr>
      <w:r w:rsidRPr="00DE7B4C">
        <w:rPr>
          <w:lang w:eastAsia="ko-KR"/>
        </w:rPr>
        <w:t>MLME-</w:t>
      </w:r>
      <w:proofErr w:type="spellStart"/>
      <w:r w:rsidRPr="00DE7B4C">
        <w:rPr>
          <w:rFonts w:hint="eastAsia"/>
          <w:lang w:eastAsia="ko-KR"/>
        </w:rPr>
        <w:t>ASSOCIATE.response</w:t>
      </w:r>
      <w:proofErr w:type="spellEnd"/>
      <w:r w:rsidRPr="00DE7B4C">
        <w:rPr>
          <w:lang w:eastAsia="ko-KR"/>
        </w:rPr>
        <w:t xml:space="preserve">                 (</w:t>
      </w:r>
    </w:p>
    <w:p w:rsidR="006F5D13" w:rsidRPr="00DE7B4C" w:rsidRDefault="006F5D13" w:rsidP="001D719C">
      <w:pPr>
        <w:pStyle w:val="IEEEStdsParagraph"/>
        <w:ind w:leftChars="1417" w:left="3401"/>
        <w:rPr>
          <w:lang w:eastAsia="ko-KR"/>
        </w:rPr>
      </w:pPr>
      <w:r w:rsidRPr="00DE7B4C">
        <w:rPr>
          <w:lang w:eastAsia="ko-KR"/>
        </w:rPr>
        <w:t>…</w:t>
      </w:r>
    </w:p>
    <w:p w:rsidR="006F5D13" w:rsidRPr="00DE7B4C" w:rsidRDefault="006F5D13" w:rsidP="006F5D13">
      <w:pPr>
        <w:pStyle w:val="IEEEStdsParagraph"/>
        <w:spacing w:after="0"/>
        <w:ind w:leftChars="1417" w:left="3401"/>
        <w:rPr>
          <w:lang w:eastAsia="ko-KR"/>
        </w:rPr>
      </w:pPr>
      <w:r w:rsidRPr="00DE7B4C">
        <w:rPr>
          <w:rFonts w:hint="eastAsia"/>
          <w:lang w:eastAsia="ko-KR"/>
        </w:rPr>
        <w:t>Association Type,</w:t>
      </w:r>
    </w:p>
    <w:p w:rsidR="006F5D13" w:rsidRPr="00DE7B4C" w:rsidRDefault="006F5D13" w:rsidP="006F5D13">
      <w:pPr>
        <w:pStyle w:val="IEEEStdsParagraph"/>
        <w:spacing w:after="0"/>
        <w:ind w:leftChars="1417" w:left="3401"/>
        <w:rPr>
          <w:lang w:eastAsia="ko-KR"/>
        </w:rPr>
      </w:pPr>
      <w:r w:rsidRPr="00DE7B4C">
        <w:rPr>
          <w:rFonts w:hint="eastAsia"/>
          <w:lang w:eastAsia="ko-KR"/>
        </w:rPr>
        <w:t>BI Index,</w:t>
      </w:r>
    </w:p>
    <w:p w:rsidR="006F5D13" w:rsidRPr="00DE7B4C" w:rsidRDefault="006F5D13" w:rsidP="006F5D13">
      <w:pPr>
        <w:pStyle w:val="IEEEStdsParagraph"/>
        <w:spacing w:after="0"/>
        <w:ind w:leftChars="1417" w:left="3401"/>
        <w:rPr>
          <w:lang w:eastAsia="ko-KR"/>
        </w:rPr>
      </w:pPr>
      <w:proofErr w:type="spellStart"/>
      <w:r w:rsidRPr="00DE7B4C">
        <w:rPr>
          <w:rFonts w:hint="eastAsia"/>
          <w:lang w:eastAsia="ko-KR"/>
        </w:rPr>
        <w:t>Superframe</w:t>
      </w:r>
      <w:proofErr w:type="spellEnd"/>
      <w:r w:rsidRPr="00DE7B4C">
        <w:rPr>
          <w:rFonts w:hint="eastAsia"/>
          <w:lang w:eastAsia="ko-KR"/>
        </w:rPr>
        <w:t xml:space="preserve"> ID,</w:t>
      </w:r>
    </w:p>
    <w:p w:rsidR="006F5D13" w:rsidRPr="00DE7B4C" w:rsidRDefault="006F5D13" w:rsidP="006F5D13">
      <w:pPr>
        <w:pStyle w:val="IEEEStdsParagraph"/>
        <w:spacing w:after="0"/>
        <w:ind w:leftChars="1417" w:left="3401"/>
        <w:rPr>
          <w:lang w:eastAsia="ko-KR"/>
        </w:rPr>
      </w:pPr>
      <w:r w:rsidRPr="00DE7B4C">
        <w:rPr>
          <w:rFonts w:hint="eastAsia"/>
          <w:lang w:eastAsia="ko-KR"/>
        </w:rPr>
        <w:t>Slot ID,</w:t>
      </w:r>
    </w:p>
    <w:p w:rsidR="006F5D13" w:rsidRPr="00DE7B4C" w:rsidRDefault="006F5D13" w:rsidP="006F5D13">
      <w:pPr>
        <w:pStyle w:val="IEEEStdsParagraph"/>
        <w:spacing w:after="0"/>
        <w:ind w:leftChars="1417" w:left="3401"/>
        <w:rPr>
          <w:lang w:eastAsia="ko-KR"/>
        </w:rPr>
      </w:pPr>
      <w:r w:rsidRPr="00DE7B4C">
        <w:rPr>
          <w:rFonts w:hint="eastAsia"/>
          <w:lang w:eastAsia="ko-KR"/>
        </w:rPr>
        <w:t>Channel Index,</w:t>
      </w:r>
    </w:p>
    <w:p w:rsidR="006F5D13" w:rsidRPr="00DE7B4C" w:rsidRDefault="006F5D13" w:rsidP="006F5D13">
      <w:pPr>
        <w:pStyle w:val="IEEEStdsParagraph"/>
        <w:spacing w:after="0"/>
        <w:ind w:leftChars="1417" w:left="3401"/>
        <w:rPr>
          <w:lang w:eastAsia="ko-KR"/>
        </w:rPr>
      </w:pPr>
      <w:r w:rsidRPr="00DE7B4C">
        <w:rPr>
          <w:rFonts w:hint="eastAsia"/>
          <w:lang w:eastAsia="ko-KR"/>
        </w:rPr>
        <w:t>Hopping Sequence Length,</w:t>
      </w:r>
    </w:p>
    <w:p w:rsidR="006F5D13" w:rsidRPr="00DE7B4C" w:rsidRDefault="006F5D13" w:rsidP="006F5D13">
      <w:pPr>
        <w:pStyle w:val="IEEEStdsParagraph"/>
        <w:spacing w:after="0"/>
        <w:ind w:leftChars="1417" w:left="3401"/>
        <w:rPr>
          <w:lang w:eastAsia="ko-KR"/>
        </w:rPr>
      </w:pPr>
      <w:r w:rsidRPr="00DE7B4C">
        <w:rPr>
          <w:rFonts w:hint="eastAsia"/>
          <w:lang w:eastAsia="ko-KR"/>
        </w:rPr>
        <w:t>Hopping Sequence</w:t>
      </w:r>
    </w:p>
    <w:p w:rsidR="006F5D13" w:rsidRPr="00DE7B4C" w:rsidRDefault="006F5D13" w:rsidP="006F5D13">
      <w:pPr>
        <w:pStyle w:val="IEEEStdsParagraph"/>
        <w:rPr>
          <w:lang w:eastAsia="ko-KR"/>
        </w:rPr>
      </w:pPr>
      <w:r w:rsidRPr="00DE7B4C">
        <w:rPr>
          <w:lang w:eastAsia="ko-KR"/>
        </w:rPr>
        <w:t xml:space="preserve">                                                                     )</w:t>
      </w:r>
    </w:p>
    <w:p w:rsidR="006F5D13" w:rsidRPr="00DE7B4C" w:rsidRDefault="006F5D13" w:rsidP="006F5D13">
      <w:pPr>
        <w:pStyle w:val="IEEEStdsParagraph"/>
        <w:rPr>
          <w:lang w:eastAsia="ko-KR"/>
        </w:rPr>
      </w:pPr>
    </w:p>
    <w:p w:rsidR="006F5D13" w:rsidRPr="00E322F9" w:rsidRDefault="00E322F9" w:rsidP="006F5D13">
      <w:pPr>
        <w:pStyle w:val="IEEEStdsParagraph"/>
        <w:rPr>
          <w:b/>
          <w:i/>
          <w:sz w:val="24"/>
          <w:szCs w:val="24"/>
          <w:lang w:eastAsia="ko-KR"/>
        </w:rPr>
      </w:pPr>
      <w:r w:rsidRPr="00E322F9">
        <w:rPr>
          <w:rFonts w:hint="eastAsia"/>
          <w:b/>
          <w:i/>
          <w:sz w:val="24"/>
          <w:szCs w:val="24"/>
          <w:lang w:eastAsia="ko-KR"/>
        </w:rPr>
        <w:lastRenderedPageBreak/>
        <w:t>Add the following parameters to T</w:t>
      </w:r>
      <w:r w:rsidR="006F5D13" w:rsidRPr="00E322F9">
        <w:rPr>
          <w:rFonts w:hint="eastAsia"/>
          <w:b/>
          <w:i/>
          <w:sz w:val="24"/>
          <w:szCs w:val="24"/>
          <w:lang w:eastAsia="ko-KR"/>
        </w:rPr>
        <w:t xml:space="preserve">able </w:t>
      </w:r>
      <w:proofErr w:type="spellStart"/>
      <w:r w:rsidR="006F5D13" w:rsidRPr="00E322F9">
        <w:rPr>
          <w:rFonts w:hint="eastAsia"/>
          <w:b/>
          <w:i/>
          <w:sz w:val="24"/>
          <w:szCs w:val="24"/>
          <w:lang w:eastAsia="ko-KR"/>
        </w:rPr>
        <w:t>Table</w:t>
      </w:r>
      <w:proofErr w:type="spellEnd"/>
      <w:r w:rsidR="0028368B" w:rsidRPr="00E322F9">
        <w:rPr>
          <w:rFonts w:hint="eastAsia"/>
          <w:b/>
          <w:i/>
          <w:sz w:val="24"/>
          <w:szCs w:val="24"/>
          <w:lang w:eastAsia="ko-KR"/>
        </w:rPr>
        <w:t xml:space="preserve"> 11</w:t>
      </w:r>
      <w:r w:rsidR="006F5D13" w:rsidRPr="00E322F9">
        <w:rPr>
          <w:rFonts w:hint="eastAsia"/>
          <w:b/>
          <w:i/>
          <w:sz w:val="24"/>
          <w:szCs w:val="24"/>
          <w:lang w:eastAsia="ko-KR"/>
        </w:rPr>
        <w:t>.</w:t>
      </w:r>
    </w:p>
    <w:tbl>
      <w:tblPr>
        <w:tblStyle w:val="af"/>
        <w:tblW w:w="0" w:type="auto"/>
        <w:tblInd w:w="108" w:type="dxa"/>
        <w:tblLook w:val="04A0" w:firstRow="1" w:lastRow="0" w:firstColumn="1" w:lastColumn="0" w:noHBand="0" w:noVBand="1"/>
      </w:tblPr>
      <w:tblGrid>
        <w:gridCol w:w="1843"/>
        <w:gridCol w:w="1559"/>
        <w:gridCol w:w="1701"/>
        <w:gridCol w:w="3402"/>
      </w:tblGrid>
      <w:tr w:rsidR="00DE7B4C" w:rsidRPr="00DE7B4C" w:rsidTr="001D719C">
        <w:trPr>
          <w:trHeight w:val="61"/>
        </w:trPr>
        <w:tc>
          <w:tcPr>
            <w:tcW w:w="1843" w:type="dxa"/>
            <w:vAlign w:val="center"/>
          </w:tcPr>
          <w:p w:rsidR="006F5D13" w:rsidRPr="00DE7B4C" w:rsidRDefault="006F5D13" w:rsidP="006F5D13">
            <w:pPr>
              <w:pStyle w:val="IEEEStdsParagraph"/>
              <w:rPr>
                <w:b/>
                <w:lang w:eastAsia="ko-KR"/>
              </w:rPr>
            </w:pPr>
            <w:r w:rsidRPr="00DE7B4C">
              <w:rPr>
                <w:rFonts w:hint="eastAsia"/>
                <w:b/>
                <w:lang w:eastAsia="ko-KR"/>
              </w:rPr>
              <w:t>Name</w:t>
            </w:r>
          </w:p>
        </w:tc>
        <w:tc>
          <w:tcPr>
            <w:tcW w:w="1559" w:type="dxa"/>
            <w:vAlign w:val="center"/>
          </w:tcPr>
          <w:p w:rsidR="006F5D13" w:rsidRPr="00DE7B4C" w:rsidRDefault="006F5D13" w:rsidP="006F5D13">
            <w:pPr>
              <w:pStyle w:val="IEEEStdsParagraph"/>
              <w:rPr>
                <w:b/>
                <w:lang w:eastAsia="ko-KR"/>
              </w:rPr>
            </w:pPr>
            <w:r w:rsidRPr="00DE7B4C">
              <w:rPr>
                <w:rFonts w:hint="eastAsia"/>
                <w:b/>
                <w:lang w:eastAsia="ko-KR"/>
              </w:rPr>
              <w:t>Type</w:t>
            </w:r>
          </w:p>
        </w:tc>
        <w:tc>
          <w:tcPr>
            <w:tcW w:w="1701" w:type="dxa"/>
            <w:vAlign w:val="center"/>
          </w:tcPr>
          <w:p w:rsidR="006F5D13" w:rsidRPr="00DE7B4C" w:rsidRDefault="006F5D13" w:rsidP="006F5D13">
            <w:pPr>
              <w:pStyle w:val="IEEEStdsParagraph"/>
              <w:rPr>
                <w:b/>
                <w:lang w:eastAsia="ko-KR"/>
              </w:rPr>
            </w:pPr>
            <w:r w:rsidRPr="00DE7B4C">
              <w:rPr>
                <w:rFonts w:hint="eastAsia"/>
                <w:b/>
                <w:lang w:eastAsia="ko-KR"/>
              </w:rPr>
              <w:t>Valid range</w:t>
            </w:r>
          </w:p>
        </w:tc>
        <w:tc>
          <w:tcPr>
            <w:tcW w:w="3402" w:type="dxa"/>
            <w:vAlign w:val="center"/>
          </w:tcPr>
          <w:p w:rsidR="006F5D13" w:rsidRPr="00DE7B4C" w:rsidRDefault="006F5D13" w:rsidP="006F5D13">
            <w:pPr>
              <w:pStyle w:val="IEEEStdsParagraph"/>
              <w:rPr>
                <w:b/>
                <w:lang w:eastAsia="ko-KR"/>
              </w:rPr>
            </w:pPr>
            <w:r w:rsidRPr="00DE7B4C">
              <w:rPr>
                <w:rFonts w:hint="eastAsia"/>
                <w:b/>
                <w:lang w:eastAsia="ko-KR"/>
              </w:rPr>
              <w:t>Description</w:t>
            </w:r>
          </w:p>
        </w:tc>
      </w:tr>
      <w:tr w:rsidR="00DE7B4C" w:rsidRPr="00DE7B4C" w:rsidTr="001D719C">
        <w:trPr>
          <w:trHeight w:val="56"/>
        </w:trPr>
        <w:tc>
          <w:tcPr>
            <w:tcW w:w="1843" w:type="dxa"/>
            <w:vAlign w:val="center"/>
          </w:tcPr>
          <w:p w:rsidR="006F5D13" w:rsidRPr="00DE7B4C" w:rsidRDefault="006F5D13" w:rsidP="001D719C">
            <w:pPr>
              <w:pStyle w:val="IEEEStdsParagraph"/>
              <w:jc w:val="center"/>
              <w:rPr>
                <w:lang w:eastAsia="ko-KR"/>
              </w:rPr>
            </w:pPr>
            <w:r w:rsidRPr="00DE7B4C">
              <w:rPr>
                <w:rFonts w:hint="eastAsia"/>
                <w:lang w:eastAsia="ko-KR"/>
              </w:rPr>
              <w:t>Association Type</w:t>
            </w:r>
          </w:p>
        </w:tc>
        <w:tc>
          <w:tcPr>
            <w:tcW w:w="1559" w:type="dxa"/>
            <w:vAlign w:val="center"/>
          </w:tcPr>
          <w:p w:rsidR="006F5D13" w:rsidRPr="00DE7B4C" w:rsidRDefault="00317F1C" w:rsidP="001D719C">
            <w:pPr>
              <w:pStyle w:val="IEEEStdsParagraph"/>
              <w:jc w:val="center"/>
              <w:rPr>
                <w:lang w:eastAsia="ko-KR"/>
              </w:rPr>
            </w:pPr>
            <w:r w:rsidRPr="00DE7B4C">
              <w:rPr>
                <w:rFonts w:hint="eastAsia"/>
                <w:lang w:eastAsia="ko-KR"/>
              </w:rPr>
              <w:t>Integer</w:t>
            </w:r>
          </w:p>
        </w:tc>
        <w:tc>
          <w:tcPr>
            <w:tcW w:w="1701" w:type="dxa"/>
            <w:vAlign w:val="center"/>
          </w:tcPr>
          <w:p w:rsidR="006F5D13" w:rsidRPr="00DE7B4C" w:rsidRDefault="00317F1C" w:rsidP="001D719C">
            <w:pPr>
              <w:pStyle w:val="IEEEStdsParagraph"/>
              <w:jc w:val="center"/>
              <w:rPr>
                <w:lang w:eastAsia="ko-KR"/>
              </w:rPr>
            </w:pPr>
            <w:r w:rsidRPr="00DE7B4C">
              <w:rPr>
                <w:rFonts w:hint="eastAsia"/>
                <w:lang w:eastAsia="ko-KR"/>
              </w:rPr>
              <w:t>0x00-0x01</w:t>
            </w:r>
          </w:p>
        </w:tc>
        <w:tc>
          <w:tcPr>
            <w:tcW w:w="3402" w:type="dxa"/>
            <w:vAlign w:val="center"/>
          </w:tcPr>
          <w:p w:rsidR="006F5D13" w:rsidRPr="00DE7B4C" w:rsidRDefault="001D719C" w:rsidP="006F5D13">
            <w:pPr>
              <w:pStyle w:val="IEEEStdsParagraph"/>
              <w:rPr>
                <w:rFonts w:hint="eastAsia"/>
                <w:lang w:eastAsia="ko-KR"/>
              </w:rPr>
            </w:pPr>
            <w:r w:rsidRPr="00DE7B4C">
              <w:rPr>
                <w:rFonts w:hint="eastAsia"/>
                <w:lang w:eastAsia="ko-KR"/>
              </w:rPr>
              <w:t>As defined in 5.3.11.2.2</w:t>
            </w:r>
          </w:p>
        </w:tc>
      </w:tr>
      <w:tr w:rsidR="00DE7B4C" w:rsidRPr="00DE7B4C" w:rsidTr="001D719C">
        <w:tc>
          <w:tcPr>
            <w:tcW w:w="1843" w:type="dxa"/>
            <w:vAlign w:val="center"/>
          </w:tcPr>
          <w:p w:rsidR="006F5D13" w:rsidRPr="00DE7B4C" w:rsidRDefault="009D1B2F" w:rsidP="001D719C">
            <w:pPr>
              <w:pStyle w:val="IEEEStdsParagraph"/>
              <w:jc w:val="center"/>
              <w:rPr>
                <w:lang w:eastAsia="ko-KR"/>
              </w:rPr>
            </w:pPr>
            <w:r w:rsidRPr="00DE7B4C">
              <w:rPr>
                <w:rFonts w:hint="eastAsia"/>
                <w:lang w:eastAsia="ko-KR"/>
              </w:rPr>
              <w:t>BI Index</w:t>
            </w:r>
          </w:p>
        </w:tc>
        <w:tc>
          <w:tcPr>
            <w:tcW w:w="1559" w:type="dxa"/>
            <w:vAlign w:val="center"/>
          </w:tcPr>
          <w:p w:rsidR="006F5D13" w:rsidRPr="00DE7B4C" w:rsidRDefault="00FF5282" w:rsidP="001D719C">
            <w:pPr>
              <w:pStyle w:val="IEEEStdsParagraph"/>
              <w:jc w:val="center"/>
              <w:rPr>
                <w:lang w:eastAsia="ko-KR"/>
              </w:rPr>
            </w:pPr>
            <w:r w:rsidRPr="00DE7B4C">
              <w:rPr>
                <w:rFonts w:hint="eastAsia"/>
                <w:lang w:eastAsia="ko-KR"/>
              </w:rPr>
              <w:t>Integer</w:t>
            </w:r>
          </w:p>
        </w:tc>
        <w:tc>
          <w:tcPr>
            <w:tcW w:w="1701" w:type="dxa"/>
            <w:vAlign w:val="center"/>
          </w:tcPr>
          <w:p w:rsidR="006F5D13" w:rsidRPr="00DE7B4C" w:rsidRDefault="00317F1C" w:rsidP="001D719C">
            <w:pPr>
              <w:pStyle w:val="IEEEStdsParagraph"/>
              <w:jc w:val="center"/>
              <w:rPr>
                <w:lang w:eastAsia="ko-KR"/>
              </w:rPr>
            </w:pPr>
            <w:r w:rsidRPr="00DE7B4C">
              <w:rPr>
                <w:rFonts w:hint="eastAsia"/>
                <w:lang w:eastAsia="ko-KR"/>
              </w:rPr>
              <w:t>0x00-0xff</w:t>
            </w:r>
          </w:p>
        </w:tc>
        <w:tc>
          <w:tcPr>
            <w:tcW w:w="3402" w:type="dxa"/>
            <w:vAlign w:val="center"/>
          </w:tcPr>
          <w:p w:rsidR="006F5D13" w:rsidRPr="00DE7B4C" w:rsidRDefault="001D719C" w:rsidP="006F5D13">
            <w:pPr>
              <w:pStyle w:val="IEEEStdsParagraph"/>
              <w:rPr>
                <w:lang w:eastAsia="ko-KR"/>
              </w:rPr>
            </w:pPr>
            <w:r w:rsidRPr="00DE7B4C">
              <w:rPr>
                <w:rFonts w:hint="eastAsia"/>
                <w:lang w:eastAsia="ko-KR"/>
              </w:rPr>
              <w:t>As defined in 5.3.11.3.7.</w:t>
            </w:r>
          </w:p>
        </w:tc>
      </w:tr>
      <w:tr w:rsidR="00DE7B4C" w:rsidRPr="00DE7B4C" w:rsidTr="001D719C">
        <w:tc>
          <w:tcPr>
            <w:tcW w:w="1843" w:type="dxa"/>
            <w:vAlign w:val="center"/>
          </w:tcPr>
          <w:p w:rsidR="006F5D13" w:rsidRPr="00DE7B4C" w:rsidRDefault="009D1B2F" w:rsidP="001D719C">
            <w:pPr>
              <w:pStyle w:val="IEEEStdsParagraph"/>
              <w:jc w:val="center"/>
              <w:rPr>
                <w:lang w:eastAsia="ko-KR"/>
              </w:rPr>
            </w:pPr>
            <w:proofErr w:type="spellStart"/>
            <w:r w:rsidRPr="00DE7B4C">
              <w:rPr>
                <w:rFonts w:hint="eastAsia"/>
                <w:lang w:eastAsia="ko-KR"/>
              </w:rPr>
              <w:t>Superframe</w:t>
            </w:r>
            <w:proofErr w:type="spellEnd"/>
            <w:r w:rsidRPr="00DE7B4C">
              <w:rPr>
                <w:rFonts w:hint="eastAsia"/>
                <w:lang w:eastAsia="ko-KR"/>
              </w:rPr>
              <w:t xml:space="preserve"> ID</w:t>
            </w:r>
          </w:p>
        </w:tc>
        <w:tc>
          <w:tcPr>
            <w:tcW w:w="1559" w:type="dxa"/>
            <w:vAlign w:val="center"/>
          </w:tcPr>
          <w:p w:rsidR="006F5D13" w:rsidRPr="00DE7B4C" w:rsidRDefault="00317F1C" w:rsidP="001D719C">
            <w:pPr>
              <w:pStyle w:val="IEEEStdsParagraph"/>
              <w:jc w:val="center"/>
              <w:rPr>
                <w:lang w:eastAsia="ko-KR"/>
              </w:rPr>
            </w:pPr>
            <w:r w:rsidRPr="00DE7B4C">
              <w:rPr>
                <w:rFonts w:hint="eastAsia"/>
                <w:lang w:eastAsia="ko-KR"/>
              </w:rPr>
              <w:t>Integer</w:t>
            </w:r>
          </w:p>
        </w:tc>
        <w:tc>
          <w:tcPr>
            <w:tcW w:w="1701" w:type="dxa"/>
            <w:vAlign w:val="center"/>
          </w:tcPr>
          <w:p w:rsidR="006F5D13" w:rsidRPr="00DE7B4C" w:rsidRDefault="00317F1C" w:rsidP="001D719C">
            <w:pPr>
              <w:pStyle w:val="IEEEStdsParagraph"/>
              <w:jc w:val="center"/>
              <w:rPr>
                <w:lang w:eastAsia="ko-KR"/>
              </w:rPr>
            </w:pPr>
            <w:r w:rsidRPr="00DE7B4C">
              <w:rPr>
                <w:rFonts w:hint="eastAsia"/>
                <w:lang w:eastAsia="ko-KR"/>
              </w:rPr>
              <w:t>0x0000-0xffff</w:t>
            </w:r>
          </w:p>
        </w:tc>
        <w:tc>
          <w:tcPr>
            <w:tcW w:w="3402" w:type="dxa"/>
            <w:vAlign w:val="center"/>
          </w:tcPr>
          <w:p w:rsidR="006F5D13" w:rsidRPr="00DE7B4C" w:rsidRDefault="001D719C" w:rsidP="006F5D13">
            <w:pPr>
              <w:pStyle w:val="IEEEStdsParagraph"/>
              <w:rPr>
                <w:lang w:eastAsia="ko-KR"/>
              </w:rPr>
            </w:pPr>
            <w:r w:rsidRPr="00DE7B4C">
              <w:rPr>
                <w:rFonts w:hint="eastAsia"/>
                <w:lang w:eastAsia="ko-KR"/>
              </w:rPr>
              <w:t>As defined in 5.3.11.3.8</w:t>
            </w:r>
          </w:p>
        </w:tc>
      </w:tr>
      <w:tr w:rsidR="00DE7B4C" w:rsidRPr="00DE7B4C" w:rsidTr="001D719C">
        <w:tc>
          <w:tcPr>
            <w:tcW w:w="1843" w:type="dxa"/>
            <w:vAlign w:val="center"/>
          </w:tcPr>
          <w:p w:rsidR="006F5D13" w:rsidRPr="00DE7B4C" w:rsidRDefault="009D1B2F" w:rsidP="001D719C">
            <w:pPr>
              <w:pStyle w:val="IEEEStdsParagraph"/>
              <w:jc w:val="center"/>
              <w:rPr>
                <w:lang w:eastAsia="ko-KR"/>
              </w:rPr>
            </w:pPr>
            <w:r w:rsidRPr="00DE7B4C">
              <w:rPr>
                <w:rFonts w:hint="eastAsia"/>
                <w:lang w:eastAsia="ko-KR"/>
              </w:rPr>
              <w:t>Slot ID</w:t>
            </w:r>
          </w:p>
        </w:tc>
        <w:tc>
          <w:tcPr>
            <w:tcW w:w="1559" w:type="dxa"/>
            <w:vAlign w:val="center"/>
          </w:tcPr>
          <w:p w:rsidR="006F5D13" w:rsidRPr="00DE7B4C" w:rsidRDefault="00317F1C" w:rsidP="001D719C">
            <w:pPr>
              <w:pStyle w:val="IEEEStdsParagraph"/>
              <w:jc w:val="center"/>
              <w:rPr>
                <w:lang w:eastAsia="ko-KR"/>
              </w:rPr>
            </w:pPr>
            <w:r w:rsidRPr="00DE7B4C">
              <w:rPr>
                <w:rFonts w:hint="eastAsia"/>
                <w:lang w:eastAsia="ko-KR"/>
              </w:rPr>
              <w:t>Integer</w:t>
            </w:r>
          </w:p>
        </w:tc>
        <w:tc>
          <w:tcPr>
            <w:tcW w:w="1701" w:type="dxa"/>
            <w:vAlign w:val="center"/>
          </w:tcPr>
          <w:p w:rsidR="006F5D13" w:rsidRPr="00DE7B4C" w:rsidRDefault="00317F1C" w:rsidP="001D719C">
            <w:pPr>
              <w:pStyle w:val="IEEEStdsParagraph"/>
              <w:jc w:val="center"/>
              <w:rPr>
                <w:lang w:eastAsia="ko-KR"/>
              </w:rPr>
            </w:pPr>
            <w:r w:rsidRPr="00DE7B4C">
              <w:rPr>
                <w:rFonts w:hint="eastAsia"/>
                <w:lang w:eastAsia="ko-KR"/>
              </w:rPr>
              <w:t>0x00-0x0e</w:t>
            </w:r>
          </w:p>
        </w:tc>
        <w:tc>
          <w:tcPr>
            <w:tcW w:w="3402" w:type="dxa"/>
            <w:vAlign w:val="center"/>
          </w:tcPr>
          <w:p w:rsidR="006F5D13" w:rsidRPr="00DE7B4C" w:rsidRDefault="001D719C" w:rsidP="006F5D13">
            <w:pPr>
              <w:pStyle w:val="IEEEStdsParagraph"/>
              <w:rPr>
                <w:lang w:eastAsia="ko-KR"/>
              </w:rPr>
            </w:pPr>
            <w:r w:rsidRPr="00DE7B4C">
              <w:rPr>
                <w:rFonts w:hint="eastAsia"/>
                <w:lang w:eastAsia="ko-KR"/>
              </w:rPr>
              <w:t>As defined in 5.3.11.3.9</w:t>
            </w:r>
          </w:p>
        </w:tc>
      </w:tr>
      <w:tr w:rsidR="00DE7B4C" w:rsidRPr="00DE7B4C" w:rsidTr="001D719C">
        <w:tc>
          <w:tcPr>
            <w:tcW w:w="1843" w:type="dxa"/>
            <w:vAlign w:val="center"/>
          </w:tcPr>
          <w:p w:rsidR="00F1176C" w:rsidRPr="00DE7B4C" w:rsidRDefault="00F1176C" w:rsidP="001D719C">
            <w:pPr>
              <w:pStyle w:val="IEEEStdsParagraph"/>
              <w:jc w:val="center"/>
              <w:rPr>
                <w:rFonts w:hint="eastAsia"/>
                <w:lang w:eastAsia="ko-KR"/>
              </w:rPr>
            </w:pPr>
            <w:r w:rsidRPr="00DE7B4C">
              <w:rPr>
                <w:rFonts w:hint="eastAsia"/>
                <w:lang w:eastAsia="ko-KR"/>
              </w:rPr>
              <w:t>Channel Index</w:t>
            </w:r>
          </w:p>
        </w:tc>
        <w:tc>
          <w:tcPr>
            <w:tcW w:w="1559" w:type="dxa"/>
            <w:vAlign w:val="center"/>
          </w:tcPr>
          <w:p w:rsidR="00F1176C" w:rsidRPr="00DE7B4C" w:rsidRDefault="00317F1C" w:rsidP="001D719C">
            <w:pPr>
              <w:pStyle w:val="IEEEStdsParagraph"/>
              <w:jc w:val="center"/>
              <w:rPr>
                <w:lang w:eastAsia="ko-KR"/>
              </w:rPr>
            </w:pPr>
            <w:r w:rsidRPr="00DE7B4C">
              <w:rPr>
                <w:rFonts w:hint="eastAsia"/>
                <w:lang w:eastAsia="ko-KR"/>
              </w:rPr>
              <w:t>Integer</w:t>
            </w:r>
          </w:p>
        </w:tc>
        <w:tc>
          <w:tcPr>
            <w:tcW w:w="1701" w:type="dxa"/>
            <w:vAlign w:val="center"/>
          </w:tcPr>
          <w:p w:rsidR="00F1176C" w:rsidRPr="00DE7B4C" w:rsidRDefault="00317F1C" w:rsidP="001D719C">
            <w:pPr>
              <w:pStyle w:val="IEEEStdsParagraph"/>
              <w:jc w:val="center"/>
              <w:rPr>
                <w:lang w:eastAsia="ko-KR"/>
              </w:rPr>
            </w:pPr>
            <w:r w:rsidRPr="00DE7B4C">
              <w:rPr>
                <w:rFonts w:hint="eastAsia"/>
                <w:lang w:eastAsia="ko-KR"/>
              </w:rPr>
              <w:t>0x00-0x1f</w:t>
            </w:r>
          </w:p>
        </w:tc>
        <w:tc>
          <w:tcPr>
            <w:tcW w:w="3402" w:type="dxa"/>
            <w:vAlign w:val="center"/>
          </w:tcPr>
          <w:p w:rsidR="00F1176C" w:rsidRPr="00DE7B4C" w:rsidRDefault="001D719C" w:rsidP="006F5D13">
            <w:pPr>
              <w:pStyle w:val="IEEEStdsParagraph"/>
              <w:rPr>
                <w:lang w:eastAsia="ko-KR"/>
              </w:rPr>
            </w:pPr>
            <w:r w:rsidRPr="00DE7B4C">
              <w:rPr>
                <w:rFonts w:hint="eastAsia"/>
                <w:lang w:eastAsia="ko-KR"/>
              </w:rPr>
              <w:t>As defined in 5.3.11.3.10</w:t>
            </w:r>
          </w:p>
        </w:tc>
      </w:tr>
      <w:tr w:rsidR="00DE7B4C" w:rsidRPr="00DE7B4C" w:rsidTr="001D719C">
        <w:tc>
          <w:tcPr>
            <w:tcW w:w="1843" w:type="dxa"/>
            <w:vAlign w:val="center"/>
          </w:tcPr>
          <w:p w:rsidR="00F1176C" w:rsidRPr="00DE7B4C" w:rsidRDefault="00F1176C" w:rsidP="001D719C">
            <w:pPr>
              <w:pStyle w:val="IEEEStdsParagraph"/>
              <w:jc w:val="center"/>
              <w:rPr>
                <w:rFonts w:hint="eastAsia"/>
                <w:lang w:eastAsia="ko-KR"/>
              </w:rPr>
            </w:pPr>
            <w:r w:rsidRPr="00DE7B4C">
              <w:rPr>
                <w:rFonts w:hint="eastAsia"/>
                <w:lang w:eastAsia="ko-KR"/>
              </w:rPr>
              <w:t>Hopping Sequence Length</w:t>
            </w:r>
          </w:p>
        </w:tc>
        <w:tc>
          <w:tcPr>
            <w:tcW w:w="1559" w:type="dxa"/>
            <w:vAlign w:val="center"/>
          </w:tcPr>
          <w:p w:rsidR="00F1176C" w:rsidRPr="00DE7B4C" w:rsidRDefault="00317F1C" w:rsidP="001D719C">
            <w:pPr>
              <w:pStyle w:val="IEEEStdsParagraph"/>
              <w:jc w:val="center"/>
              <w:rPr>
                <w:lang w:eastAsia="ko-KR"/>
              </w:rPr>
            </w:pPr>
            <w:r w:rsidRPr="00DE7B4C">
              <w:rPr>
                <w:rFonts w:hint="eastAsia"/>
                <w:lang w:eastAsia="ko-KR"/>
              </w:rPr>
              <w:t>Integer</w:t>
            </w:r>
          </w:p>
        </w:tc>
        <w:tc>
          <w:tcPr>
            <w:tcW w:w="1701" w:type="dxa"/>
            <w:vAlign w:val="center"/>
          </w:tcPr>
          <w:p w:rsidR="00F1176C" w:rsidRPr="00DE7B4C" w:rsidRDefault="00317F1C" w:rsidP="001D719C">
            <w:pPr>
              <w:pStyle w:val="IEEEStdsParagraph"/>
              <w:jc w:val="center"/>
              <w:rPr>
                <w:lang w:eastAsia="ko-KR"/>
              </w:rPr>
            </w:pPr>
            <w:r w:rsidRPr="00DE7B4C">
              <w:rPr>
                <w:rFonts w:hint="eastAsia"/>
                <w:lang w:eastAsia="ko-KR"/>
              </w:rPr>
              <w:t>0x00-0xff</w:t>
            </w:r>
          </w:p>
        </w:tc>
        <w:tc>
          <w:tcPr>
            <w:tcW w:w="3402" w:type="dxa"/>
            <w:vAlign w:val="center"/>
          </w:tcPr>
          <w:p w:rsidR="00F1176C" w:rsidRPr="00DE7B4C" w:rsidRDefault="001D719C" w:rsidP="00317F1C">
            <w:pPr>
              <w:pStyle w:val="IEEEStdsParagraph"/>
              <w:rPr>
                <w:rFonts w:hint="eastAsia"/>
                <w:lang w:eastAsia="ko-KR"/>
              </w:rPr>
            </w:pPr>
            <w:r w:rsidRPr="00DE7B4C">
              <w:rPr>
                <w:rFonts w:hint="eastAsia"/>
                <w:lang w:eastAsia="ko-KR"/>
              </w:rPr>
              <w:t>As defined in 5.3.11.3.4</w:t>
            </w:r>
          </w:p>
        </w:tc>
      </w:tr>
      <w:tr w:rsidR="00DE7B4C" w:rsidRPr="00DE7B4C" w:rsidTr="001D719C">
        <w:tc>
          <w:tcPr>
            <w:tcW w:w="1843" w:type="dxa"/>
            <w:vAlign w:val="center"/>
          </w:tcPr>
          <w:p w:rsidR="00F1176C" w:rsidRPr="00DE7B4C" w:rsidRDefault="00F1176C" w:rsidP="001D719C">
            <w:pPr>
              <w:pStyle w:val="IEEEStdsParagraph"/>
              <w:jc w:val="center"/>
              <w:rPr>
                <w:rFonts w:hint="eastAsia"/>
                <w:lang w:eastAsia="ko-KR"/>
              </w:rPr>
            </w:pPr>
            <w:r w:rsidRPr="00DE7B4C">
              <w:rPr>
                <w:rFonts w:hint="eastAsia"/>
                <w:lang w:eastAsia="ko-KR"/>
              </w:rPr>
              <w:t>Hopping Sequence</w:t>
            </w:r>
          </w:p>
        </w:tc>
        <w:tc>
          <w:tcPr>
            <w:tcW w:w="1559" w:type="dxa"/>
            <w:vAlign w:val="center"/>
          </w:tcPr>
          <w:p w:rsidR="00F1176C" w:rsidRPr="00DE7B4C" w:rsidRDefault="00317F1C" w:rsidP="001D719C">
            <w:pPr>
              <w:pStyle w:val="IEEEStdsParagraph"/>
              <w:jc w:val="center"/>
              <w:rPr>
                <w:lang w:eastAsia="ko-KR"/>
              </w:rPr>
            </w:pPr>
            <w:r w:rsidRPr="00DE7B4C">
              <w:rPr>
                <w:rFonts w:hint="eastAsia"/>
                <w:lang w:eastAsia="ko-KR"/>
              </w:rPr>
              <w:t>List of Integers</w:t>
            </w:r>
          </w:p>
        </w:tc>
        <w:tc>
          <w:tcPr>
            <w:tcW w:w="1701" w:type="dxa"/>
            <w:vAlign w:val="center"/>
          </w:tcPr>
          <w:p w:rsidR="00F1176C" w:rsidRPr="00DE7B4C" w:rsidRDefault="00317F1C" w:rsidP="001D719C">
            <w:pPr>
              <w:pStyle w:val="IEEEStdsParagraph"/>
              <w:jc w:val="center"/>
              <w:rPr>
                <w:rFonts w:hint="eastAsia"/>
                <w:lang w:eastAsia="ko-KR"/>
              </w:rPr>
            </w:pPr>
            <w:r w:rsidRPr="00DE7B4C">
              <w:rPr>
                <w:lang w:eastAsia="ko-KR"/>
              </w:rPr>
              <w:t>0x0000</w:t>
            </w:r>
            <w:r w:rsidRPr="00DE7B4C">
              <w:rPr>
                <w:rFonts w:hint="eastAsia"/>
                <w:lang w:eastAsia="ko-KR"/>
              </w:rPr>
              <w:t>–</w:t>
            </w:r>
            <w:r w:rsidRPr="00DE7B4C">
              <w:rPr>
                <w:lang w:eastAsia="ko-KR"/>
              </w:rPr>
              <w:t>0x01ff</w:t>
            </w:r>
            <w:r w:rsidRPr="00DE7B4C">
              <w:rPr>
                <w:rFonts w:hint="eastAsia"/>
                <w:lang w:eastAsia="ko-KR"/>
              </w:rPr>
              <w:t xml:space="preserve"> </w:t>
            </w:r>
            <w:r w:rsidRPr="00DE7B4C">
              <w:rPr>
                <w:lang w:eastAsia="ko-KR"/>
              </w:rPr>
              <w:t>for each channel</w:t>
            </w:r>
          </w:p>
        </w:tc>
        <w:tc>
          <w:tcPr>
            <w:tcW w:w="3402" w:type="dxa"/>
            <w:vAlign w:val="center"/>
          </w:tcPr>
          <w:p w:rsidR="00F1176C" w:rsidRPr="00DE7B4C" w:rsidRDefault="001D719C" w:rsidP="006F5D13">
            <w:pPr>
              <w:pStyle w:val="IEEEStdsParagraph"/>
              <w:rPr>
                <w:lang w:eastAsia="ko-KR"/>
              </w:rPr>
            </w:pPr>
            <w:r w:rsidRPr="00DE7B4C">
              <w:rPr>
                <w:rFonts w:hint="eastAsia"/>
                <w:lang w:eastAsia="ko-KR"/>
              </w:rPr>
              <w:t>As defined in 5.3.11.3.5</w:t>
            </w:r>
          </w:p>
        </w:tc>
      </w:tr>
    </w:tbl>
    <w:p w:rsidR="006F5D13" w:rsidRPr="00DE7B4C" w:rsidRDefault="006F5D13" w:rsidP="006F5D13">
      <w:pPr>
        <w:pStyle w:val="IEEEStdsParagraph"/>
        <w:rPr>
          <w:lang w:eastAsia="ko-KR"/>
        </w:rPr>
      </w:pPr>
    </w:p>
    <w:p w:rsidR="001A71BB" w:rsidRPr="00DE7B4C" w:rsidRDefault="001A71BB" w:rsidP="0028368B">
      <w:pPr>
        <w:pStyle w:val="IEEEStdsParagraph"/>
        <w:rPr>
          <w:rFonts w:hint="eastAsia"/>
          <w:b/>
          <w:lang w:eastAsia="ko-KR"/>
        </w:rPr>
      </w:pPr>
    </w:p>
    <w:p w:rsidR="001A71BB" w:rsidRPr="00DE7B4C" w:rsidRDefault="001A71BB" w:rsidP="001A71BB">
      <w:pPr>
        <w:pStyle w:val="IEEEStdsParagraph"/>
        <w:numPr>
          <w:ilvl w:val="0"/>
          <w:numId w:val="43"/>
        </w:numPr>
        <w:ind w:left="0" w:firstLine="0"/>
        <w:rPr>
          <w:b/>
          <w:i/>
          <w:sz w:val="32"/>
          <w:szCs w:val="32"/>
          <w:lang w:eastAsia="ko-KR"/>
        </w:rPr>
      </w:pPr>
      <w:r w:rsidRPr="00DE7B4C">
        <w:rPr>
          <w:rFonts w:hint="eastAsia"/>
          <w:b/>
          <w:i/>
          <w:sz w:val="32"/>
          <w:szCs w:val="32"/>
          <w:lang w:eastAsia="ko-KR"/>
        </w:rPr>
        <w:t>In 6.2.2.</w:t>
      </w:r>
      <w:r w:rsidRPr="00DE7B4C">
        <w:rPr>
          <w:rFonts w:hint="eastAsia"/>
          <w:b/>
          <w:i/>
          <w:sz w:val="32"/>
          <w:szCs w:val="32"/>
          <w:lang w:eastAsia="ko-KR"/>
        </w:rPr>
        <w:t>4</w:t>
      </w:r>
      <w:r w:rsidRPr="00DE7B4C">
        <w:rPr>
          <w:rFonts w:hint="eastAsia"/>
          <w:b/>
          <w:i/>
          <w:sz w:val="32"/>
          <w:szCs w:val="32"/>
          <w:lang w:eastAsia="ko-KR"/>
        </w:rPr>
        <w:t xml:space="preserve"> </w:t>
      </w:r>
      <w:r w:rsidRPr="00DE7B4C">
        <w:rPr>
          <w:rFonts w:hint="eastAsia"/>
          <w:b/>
          <w:i/>
          <w:sz w:val="32"/>
          <w:szCs w:val="32"/>
          <w:lang w:eastAsia="ko-KR"/>
        </w:rPr>
        <w:t>MLME-</w:t>
      </w:r>
      <w:proofErr w:type="spellStart"/>
      <w:r w:rsidRPr="00DE7B4C">
        <w:rPr>
          <w:rFonts w:hint="eastAsia"/>
          <w:b/>
          <w:i/>
          <w:sz w:val="32"/>
          <w:szCs w:val="32"/>
          <w:lang w:eastAsia="ko-KR"/>
        </w:rPr>
        <w:t>ASSOCIATE.confirm</w:t>
      </w:r>
      <w:proofErr w:type="spellEnd"/>
      <w:r w:rsidRPr="00DE7B4C">
        <w:rPr>
          <w:rFonts w:hint="eastAsia"/>
          <w:b/>
          <w:i/>
          <w:sz w:val="32"/>
          <w:szCs w:val="32"/>
          <w:lang w:eastAsia="ko-KR"/>
        </w:rPr>
        <w:t xml:space="preserve">, </w:t>
      </w:r>
    </w:p>
    <w:p w:rsidR="0028368B" w:rsidRPr="00E322F9" w:rsidRDefault="0028368B" w:rsidP="0028368B">
      <w:pPr>
        <w:pStyle w:val="IEEEStdsParagraph"/>
        <w:rPr>
          <w:b/>
          <w:i/>
          <w:sz w:val="24"/>
          <w:szCs w:val="24"/>
          <w:lang w:eastAsia="ko-KR"/>
        </w:rPr>
      </w:pPr>
      <w:r w:rsidRPr="00E322F9">
        <w:rPr>
          <w:rFonts w:hint="eastAsia"/>
          <w:b/>
          <w:i/>
          <w:sz w:val="24"/>
          <w:szCs w:val="24"/>
          <w:lang w:eastAsia="ko-KR"/>
        </w:rPr>
        <w:t>Add the following parameters:</w:t>
      </w:r>
    </w:p>
    <w:p w:rsidR="0028368B" w:rsidRPr="00DE7B4C" w:rsidRDefault="0028368B" w:rsidP="0028368B">
      <w:pPr>
        <w:pStyle w:val="IEEEStdsParagraph"/>
        <w:rPr>
          <w:lang w:eastAsia="ko-KR"/>
        </w:rPr>
      </w:pPr>
      <w:r w:rsidRPr="00DE7B4C">
        <w:rPr>
          <w:lang w:eastAsia="ko-KR"/>
        </w:rPr>
        <w:t>MLME-</w:t>
      </w:r>
      <w:proofErr w:type="spellStart"/>
      <w:r w:rsidR="00317F1C" w:rsidRPr="00DE7B4C">
        <w:rPr>
          <w:rFonts w:hint="eastAsia"/>
          <w:lang w:eastAsia="ko-KR"/>
        </w:rPr>
        <w:t>ASSOCIATE.confirm</w:t>
      </w:r>
      <w:proofErr w:type="spellEnd"/>
      <w:r w:rsidRPr="00DE7B4C">
        <w:rPr>
          <w:lang w:eastAsia="ko-KR"/>
        </w:rPr>
        <w:t xml:space="preserve">                 (</w:t>
      </w:r>
    </w:p>
    <w:p w:rsidR="0028368B" w:rsidRPr="00DE7B4C" w:rsidRDefault="0028368B" w:rsidP="0028368B">
      <w:pPr>
        <w:pStyle w:val="IEEEStdsParagraph"/>
        <w:spacing w:after="0"/>
        <w:ind w:leftChars="1417" w:left="3401"/>
        <w:rPr>
          <w:lang w:eastAsia="ko-KR"/>
        </w:rPr>
      </w:pPr>
      <w:r w:rsidRPr="00DE7B4C">
        <w:rPr>
          <w:lang w:eastAsia="ko-KR"/>
        </w:rPr>
        <w:t>…</w:t>
      </w:r>
    </w:p>
    <w:p w:rsidR="0028368B" w:rsidRPr="00DE7B4C" w:rsidRDefault="0028368B" w:rsidP="0028368B">
      <w:pPr>
        <w:pStyle w:val="IEEEStdsParagraph"/>
        <w:spacing w:after="0"/>
        <w:ind w:leftChars="1417" w:left="3401"/>
        <w:rPr>
          <w:lang w:eastAsia="ko-KR"/>
        </w:rPr>
      </w:pPr>
      <w:r w:rsidRPr="00DE7B4C">
        <w:rPr>
          <w:rFonts w:hint="eastAsia"/>
          <w:lang w:eastAsia="ko-KR"/>
        </w:rPr>
        <w:t>Association Type,</w:t>
      </w:r>
    </w:p>
    <w:p w:rsidR="0028368B" w:rsidRPr="00DE7B4C" w:rsidRDefault="0028368B" w:rsidP="0028368B">
      <w:pPr>
        <w:pStyle w:val="IEEEStdsParagraph"/>
        <w:spacing w:after="0"/>
        <w:ind w:leftChars="1417" w:left="3401"/>
        <w:rPr>
          <w:lang w:eastAsia="ko-KR"/>
        </w:rPr>
      </w:pPr>
      <w:r w:rsidRPr="00DE7B4C">
        <w:rPr>
          <w:rFonts w:hint="eastAsia"/>
          <w:lang w:eastAsia="ko-KR"/>
        </w:rPr>
        <w:t>BI Index,</w:t>
      </w:r>
    </w:p>
    <w:p w:rsidR="0028368B" w:rsidRPr="00DE7B4C" w:rsidRDefault="0028368B" w:rsidP="0028368B">
      <w:pPr>
        <w:pStyle w:val="IEEEStdsParagraph"/>
        <w:spacing w:after="0"/>
        <w:ind w:leftChars="1417" w:left="3401"/>
        <w:rPr>
          <w:lang w:eastAsia="ko-KR"/>
        </w:rPr>
      </w:pPr>
      <w:proofErr w:type="spellStart"/>
      <w:r w:rsidRPr="00DE7B4C">
        <w:rPr>
          <w:rFonts w:hint="eastAsia"/>
          <w:lang w:eastAsia="ko-KR"/>
        </w:rPr>
        <w:t>Superframe</w:t>
      </w:r>
      <w:proofErr w:type="spellEnd"/>
      <w:r w:rsidRPr="00DE7B4C">
        <w:rPr>
          <w:rFonts w:hint="eastAsia"/>
          <w:lang w:eastAsia="ko-KR"/>
        </w:rPr>
        <w:t xml:space="preserve"> ID,</w:t>
      </w:r>
    </w:p>
    <w:p w:rsidR="0028368B" w:rsidRPr="00DE7B4C" w:rsidRDefault="0028368B" w:rsidP="0028368B">
      <w:pPr>
        <w:pStyle w:val="IEEEStdsParagraph"/>
        <w:spacing w:after="0"/>
        <w:ind w:leftChars="1417" w:left="3401"/>
        <w:rPr>
          <w:lang w:eastAsia="ko-KR"/>
        </w:rPr>
      </w:pPr>
      <w:r w:rsidRPr="00DE7B4C">
        <w:rPr>
          <w:rFonts w:hint="eastAsia"/>
          <w:lang w:eastAsia="ko-KR"/>
        </w:rPr>
        <w:t>Slot ID,</w:t>
      </w:r>
    </w:p>
    <w:p w:rsidR="0028368B" w:rsidRPr="00DE7B4C" w:rsidRDefault="0028368B" w:rsidP="0028368B">
      <w:pPr>
        <w:pStyle w:val="IEEEStdsParagraph"/>
        <w:spacing w:after="0"/>
        <w:ind w:leftChars="1417" w:left="3401"/>
        <w:rPr>
          <w:lang w:eastAsia="ko-KR"/>
        </w:rPr>
      </w:pPr>
      <w:r w:rsidRPr="00DE7B4C">
        <w:rPr>
          <w:rFonts w:hint="eastAsia"/>
          <w:lang w:eastAsia="ko-KR"/>
        </w:rPr>
        <w:t>Channel Index,</w:t>
      </w:r>
    </w:p>
    <w:p w:rsidR="0028368B" w:rsidRPr="00DE7B4C" w:rsidRDefault="0028368B" w:rsidP="0028368B">
      <w:pPr>
        <w:pStyle w:val="IEEEStdsParagraph"/>
        <w:spacing w:after="0"/>
        <w:ind w:leftChars="1417" w:left="3401"/>
        <w:rPr>
          <w:lang w:eastAsia="ko-KR"/>
        </w:rPr>
      </w:pPr>
      <w:r w:rsidRPr="00DE7B4C">
        <w:rPr>
          <w:rFonts w:hint="eastAsia"/>
          <w:lang w:eastAsia="ko-KR"/>
        </w:rPr>
        <w:t>Hopping Sequence Length,</w:t>
      </w:r>
    </w:p>
    <w:p w:rsidR="0028368B" w:rsidRPr="00DE7B4C" w:rsidRDefault="0028368B" w:rsidP="0028368B">
      <w:pPr>
        <w:pStyle w:val="IEEEStdsParagraph"/>
        <w:spacing w:after="0"/>
        <w:ind w:leftChars="1417" w:left="3401"/>
        <w:rPr>
          <w:lang w:eastAsia="ko-KR"/>
        </w:rPr>
      </w:pPr>
      <w:r w:rsidRPr="00DE7B4C">
        <w:rPr>
          <w:rFonts w:hint="eastAsia"/>
          <w:lang w:eastAsia="ko-KR"/>
        </w:rPr>
        <w:t>Hopping Sequence</w:t>
      </w:r>
    </w:p>
    <w:p w:rsidR="0028368B" w:rsidRPr="00DE7B4C" w:rsidRDefault="0028368B" w:rsidP="0028368B">
      <w:pPr>
        <w:pStyle w:val="IEEEStdsParagraph"/>
        <w:rPr>
          <w:lang w:eastAsia="ko-KR"/>
        </w:rPr>
      </w:pPr>
      <w:r w:rsidRPr="00DE7B4C">
        <w:rPr>
          <w:lang w:eastAsia="ko-KR"/>
        </w:rPr>
        <w:t xml:space="preserve">                                                                     )</w:t>
      </w:r>
    </w:p>
    <w:p w:rsidR="0028368B" w:rsidRPr="00DE7B4C" w:rsidRDefault="0028368B" w:rsidP="0028368B">
      <w:pPr>
        <w:pStyle w:val="IEEEStdsParagraph"/>
        <w:rPr>
          <w:lang w:eastAsia="ko-KR"/>
        </w:rPr>
      </w:pPr>
    </w:p>
    <w:p w:rsidR="0028368B" w:rsidRPr="00E322F9" w:rsidRDefault="0028368B" w:rsidP="0028368B">
      <w:pPr>
        <w:pStyle w:val="IEEEStdsParagraph"/>
        <w:rPr>
          <w:b/>
          <w:i/>
          <w:sz w:val="24"/>
          <w:szCs w:val="24"/>
          <w:lang w:eastAsia="ko-KR"/>
        </w:rPr>
      </w:pPr>
      <w:r w:rsidRPr="00E322F9">
        <w:rPr>
          <w:rFonts w:hint="eastAsia"/>
          <w:b/>
          <w:i/>
          <w:sz w:val="24"/>
          <w:szCs w:val="24"/>
          <w:lang w:eastAsia="ko-KR"/>
        </w:rPr>
        <w:t xml:space="preserve">Add the following parameters </w:t>
      </w:r>
      <w:r w:rsidR="00E322F9" w:rsidRPr="00E322F9">
        <w:rPr>
          <w:rFonts w:hint="eastAsia"/>
          <w:b/>
          <w:i/>
          <w:sz w:val="24"/>
          <w:szCs w:val="24"/>
          <w:lang w:eastAsia="ko-KR"/>
        </w:rPr>
        <w:t>to</w:t>
      </w:r>
      <w:r w:rsidRPr="00E322F9">
        <w:rPr>
          <w:rFonts w:hint="eastAsia"/>
          <w:b/>
          <w:i/>
          <w:sz w:val="24"/>
          <w:szCs w:val="24"/>
          <w:lang w:eastAsia="ko-KR"/>
        </w:rPr>
        <w:t xml:space="preserve"> Table </w:t>
      </w:r>
      <w:proofErr w:type="spellStart"/>
      <w:r w:rsidRPr="00E322F9">
        <w:rPr>
          <w:rFonts w:hint="eastAsia"/>
          <w:b/>
          <w:i/>
          <w:sz w:val="24"/>
          <w:szCs w:val="24"/>
          <w:lang w:eastAsia="ko-KR"/>
        </w:rPr>
        <w:t>Table</w:t>
      </w:r>
      <w:proofErr w:type="spellEnd"/>
      <w:r w:rsidRPr="00E322F9">
        <w:rPr>
          <w:rFonts w:hint="eastAsia"/>
          <w:b/>
          <w:i/>
          <w:sz w:val="24"/>
          <w:szCs w:val="24"/>
          <w:lang w:eastAsia="ko-KR"/>
        </w:rPr>
        <w:t xml:space="preserve"> 12.</w:t>
      </w:r>
    </w:p>
    <w:tbl>
      <w:tblPr>
        <w:tblStyle w:val="af"/>
        <w:tblW w:w="0" w:type="auto"/>
        <w:tblInd w:w="108" w:type="dxa"/>
        <w:tblLayout w:type="fixed"/>
        <w:tblLook w:val="04A0" w:firstRow="1" w:lastRow="0" w:firstColumn="1" w:lastColumn="0" w:noHBand="0" w:noVBand="1"/>
      </w:tblPr>
      <w:tblGrid>
        <w:gridCol w:w="1560"/>
        <w:gridCol w:w="1559"/>
        <w:gridCol w:w="1559"/>
        <w:gridCol w:w="3827"/>
      </w:tblGrid>
      <w:tr w:rsidR="00DE7B4C" w:rsidRPr="00DE7B4C" w:rsidTr="001D719C">
        <w:trPr>
          <w:trHeight w:val="61"/>
        </w:trPr>
        <w:tc>
          <w:tcPr>
            <w:tcW w:w="1560" w:type="dxa"/>
            <w:vAlign w:val="center"/>
          </w:tcPr>
          <w:p w:rsidR="00F1176C" w:rsidRPr="00DE7B4C" w:rsidRDefault="00F1176C" w:rsidP="001D719C">
            <w:pPr>
              <w:pStyle w:val="IEEEStdsParagraph"/>
              <w:jc w:val="center"/>
              <w:rPr>
                <w:b/>
                <w:lang w:eastAsia="ko-KR"/>
              </w:rPr>
            </w:pPr>
            <w:r w:rsidRPr="00DE7B4C">
              <w:rPr>
                <w:rFonts w:hint="eastAsia"/>
                <w:b/>
                <w:lang w:eastAsia="ko-KR"/>
              </w:rPr>
              <w:t>Name</w:t>
            </w:r>
          </w:p>
        </w:tc>
        <w:tc>
          <w:tcPr>
            <w:tcW w:w="1559" w:type="dxa"/>
            <w:vAlign w:val="center"/>
          </w:tcPr>
          <w:p w:rsidR="00F1176C" w:rsidRPr="00DE7B4C" w:rsidRDefault="00F1176C" w:rsidP="001D719C">
            <w:pPr>
              <w:pStyle w:val="IEEEStdsParagraph"/>
              <w:jc w:val="center"/>
              <w:rPr>
                <w:b/>
                <w:lang w:eastAsia="ko-KR"/>
              </w:rPr>
            </w:pPr>
            <w:r w:rsidRPr="00DE7B4C">
              <w:rPr>
                <w:rFonts w:hint="eastAsia"/>
                <w:b/>
                <w:lang w:eastAsia="ko-KR"/>
              </w:rPr>
              <w:t>Type</w:t>
            </w:r>
          </w:p>
        </w:tc>
        <w:tc>
          <w:tcPr>
            <w:tcW w:w="1559" w:type="dxa"/>
            <w:vAlign w:val="center"/>
          </w:tcPr>
          <w:p w:rsidR="00F1176C" w:rsidRPr="00DE7B4C" w:rsidRDefault="00F1176C" w:rsidP="001D719C">
            <w:pPr>
              <w:pStyle w:val="IEEEStdsParagraph"/>
              <w:jc w:val="center"/>
              <w:rPr>
                <w:b/>
                <w:lang w:eastAsia="ko-KR"/>
              </w:rPr>
            </w:pPr>
            <w:r w:rsidRPr="00DE7B4C">
              <w:rPr>
                <w:rFonts w:hint="eastAsia"/>
                <w:b/>
                <w:lang w:eastAsia="ko-KR"/>
              </w:rPr>
              <w:t>Valid range</w:t>
            </w:r>
          </w:p>
        </w:tc>
        <w:tc>
          <w:tcPr>
            <w:tcW w:w="3827" w:type="dxa"/>
            <w:vAlign w:val="center"/>
          </w:tcPr>
          <w:p w:rsidR="00F1176C" w:rsidRPr="00DE7B4C" w:rsidRDefault="00F1176C" w:rsidP="001D719C">
            <w:pPr>
              <w:pStyle w:val="IEEEStdsParagraph"/>
              <w:jc w:val="center"/>
              <w:rPr>
                <w:b/>
                <w:lang w:eastAsia="ko-KR"/>
              </w:rPr>
            </w:pPr>
            <w:r w:rsidRPr="00DE7B4C">
              <w:rPr>
                <w:rFonts w:hint="eastAsia"/>
                <w:b/>
                <w:lang w:eastAsia="ko-KR"/>
              </w:rPr>
              <w:t>Description</w:t>
            </w:r>
          </w:p>
        </w:tc>
      </w:tr>
      <w:tr w:rsidR="00DE7B4C" w:rsidRPr="00DE7B4C" w:rsidTr="001D719C">
        <w:trPr>
          <w:trHeight w:val="56"/>
        </w:trPr>
        <w:tc>
          <w:tcPr>
            <w:tcW w:w="1560" w:type="dxa"/>
            <w:vAlign w:val="center"/>
          </w:tcPr>
          <w:p w:rsidR="001D719C" w:rsidRPr="00DE7B4C" w:rsidRDefault="001D719C" w:rsidP="001D719C">
            <w:pPr>
              <w:pStyle w:val="IEEEStdsParagraph"/>
              <w:jc w:val="center"/>
              <w:rPr>
                <w:lang w:eastAsia="ko-KR"/>
              </w:rPr>
            </w:pPr>
            <w:r w:rsidRPr="00DE7B4C">
              <w:rPr>
                <w:rFonts w:hint="eastAsia"/>
                <w:lang w:eastAsia="ko-KR"/>
              </w:rPr>
              <w:t>Association Type</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Integer</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0x00-0x01</w:t>
            </w:r>
          </w:p>
        </w:tc>
        <w:tc>
          <w:tcPr>
            <w:tcW w:w="3827" w:type="dxa"/>
            <w:vAlign w:val="center"/>
          </w:tcPr>
          <w:p w:rsidR="001D719C" w:rsidRPr="00DE7B4C" w:rsidRDefault="001D719C" w:rsidP="00A66FC6">
            <w:pPr>
              <w:pStyle w:val="IEEEStdsParagraph"/>
              <w:rPr>
                <w:rFonts w:hint="eastAsia"/>
                <w:lang w:eastAsia="ko-KR"/>
              </w:rPr>
            </w:pPr>
            <w:r w:rsidRPr="00DE7B4C">
              <w:rPr>
                <w:rFonts w:hint="eastAsia"/>
                <w:lang w:eastAsia="ko-KR"/>
              </w:rPr>
              <w:t>As defined in 5.3.11.2.2</w:t>
            </w:r>
          </w:p>
        </w:tc>
      </w:tr>
      <w:tr w:rsidR="00DE7B4C" w:rsidRPr="00DE7B4C" w:rsidTr="001D719C">
        <w:tc>
          <w:tcPr>
            <w:tcW w:w="1560" w:type="dxa"/>
            <w:vAlign w:val="center"/>
          </w:tcPr>
          <w:p w:rsidR="001D719C" w:rsidRPr="00DE7B4C" w:rsidRDefault="001D719C" w:rsidP="001D719C">
            <w:pPr>
              <w:pStyle w:val="IEEEStdsParagraph"/>
              <w:jc w:val="center"/>
              <w:rPr>
                <w:lang w:eastAsia="ko-KR"/>
              </w:rPr>
            </w:pPr>
            <w:r w:rsidRPr="00DE7B4C">
              <w:rPr>
                <w:rFonts w:hint="eastAsia"/>
                <w:lang w:eastAsia="ko-KR"/>
              </w:rPr>
              <w:t>BI Index</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Integer</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0x00-0xff</w:t>
            </w:r>
          </w:p>
        </w:tc>
        <w:tc>
          <w:tcPr>
            <w:tcW w:w="3827" w:type="dxa"/>
            <w:vAlign w:val="center"/>
          </w:tcPr>
          <w:p w:rsidR="001D719C" w:rsidRPr="00DE7B4C" w:rsidRDefault="001D719C" w:rsidP="00A66FC6">
            <w:pPr>
              <w:pStyle w:val="IEEEStdsParagraph"/>
              <w:rPr>
                <w:lang w:eastAsia="ko-KR"/>
              </w:rPr>
            </w:pPr>
            <w:r w:rsidRPr="00DE7B4C">
              <w:rPr>
                <w:rFonts w:hint="eastAsia"/>
                <w:lang w:eastAsia="ko-KR"/>
              </w:rPr>
              <w:t>As defined in 5.3.11.3.7.</w:t>
            </w:r>
          </w:p>
        </w:tc>
      </w:tr>
      <w:tr w:rsidR="00DE7B4C" w:rsidRPr="00DE7B4C" w:rsidTr="001D719C">
        <w:tc>
          <w:tcPr>
            <w:tcW w:w="1560" w:type="dxa"/>
            <w:vAlign w:val="center"/>
          </w:tcPr>
          <w:p w:rsidR="001D719C" w:rsidRPr="00DE7B4C" w:rsidRDefault="001D719C" w:rsidP="001D719C">
            <w:pPr>
              <w:pStyle w:val="IEEEStdsParagraph"/>
              <w:jc w:val="center"/>
              <w:rPr>
                <w:lang w:eastAsia="ko-KR"/>
              </w:rPr>
            </w:pPr>
            <w:proofErr w:type="spellStart"/>
            <w:r w:rsidRPr="00DE7B4C">
              <w:rPr>
                <w:rFonts w:hint="eastAsia"/>
                <w:lang w:eastAsia="ko-KR"/>
              </w:rPr>
              <w:t>Superframe</w:t>
            </w:r>
            <w:proofErr w:type="spellEnd"/>
            <w:r w:rsidRPr="00DE7B4C">
              <w:rPr>
                <w:rFonts w:hint="eastAsia"/>
                <w:lang w:eastAsia="ko-KR"/>
              </w:rPr>
              <w:t xml:space="preserve"> ID</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Integer</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0x0000-0xffff</w:t>
            </w:r>
          </w:p>
        </w:tc>
        <w:tc>
          <w:tcPr>
            <w:tcW w:w="3827" w:type="dxa"/>
            <w:vAlign w:val="center"/>
          </w:tcPr>
          <w:p w:rsidR="001D719C" w:rsidRPr="00DE7B4C" w:rsidRDefault="001D719C" w:rsidP="00A66FC6">
            <w:pPr>
              <w:pStyle w:val="IEEEStdsParagraph"/>
              <w:rPr>
                <w:lang w:eastAsia="ko-KR"/>
              </w:rPr>
            </w:pPr>
            <w:r w:rsidRPr="00DE7B4C">
              <w:rPr>
                <w:rFonts w:hint="eastAsia"/>
                <w:lang w:eastAsia="ko-KR"/>
              </w:rPr>
              <w:t>As defined in 5.3.11.3.8</w:t>
            </w:r>
          </w:p>
        </w:tc>
      </w:tr>
      <w:tr w:rsidR="00DE7B4C" w:rsidRPr="00DE7B4C" w:rsidTr="001D719C">
        <w:tc>
          <w:tcPr>
            <w:tcW w:w="1560" w:type="dxa"/>
            <w:vAlign w:val="center"/>
          </w:tcPr>
          <w:p w:rsidR="001D719C" w:rsidRPr="00DE7B4C" w:rsidRDefault="001D719C" w:rsidP="001D719C">
            <w:pPr>
              <w:pStyle w:val="IEEEStdsParagraph"/>
              <w:jc w:val="center"/>
              <w:rPr>
                <w:lang w:eastAsia="ko-KR"/>
              </w:rPr>
            </w:pPr>
            <w:r w:rsidRPr="00DE7B4C">
              <w:rPr>
                <w:rFonts w:hint="eastAsia"/>
                <w:lang w:eastAsia="ko-KR"/>
              </w:rPr>
              <w:lastRenderedPageBreak/>
              <w:t>Slot ID</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Integer</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0x00-0x0e</w:t>
            </w:r>
          </w:p>
        </w:tc>
        <w:tc>
          <w:tcPr>
            <w:tcW w:w="3827" w:type="dxa"/>
            <w:vAlign w:val="center"/>
          </w:tcPr>
          <w:p w:rsidR="001D719C" w:rsidRPr="00DE7B4C" w:rsidRDefault="001D719C" w:rsidP="00A66FC6">
            <w:pPr>
              <w:pStyle w:val="IEEEStdsParagraph"/>
              <w:rPr>
                <w:lang w:eastAsia="ko-KR"/>
              </w:rPr>
            </w:pPr>
            <w:r w:rsidRPr="00DE7B4C">
              <w:rPr>
                <w:rFonts w:hint="eastAsia"/>
                <w:lang w:eastAsia="ko-KR"/>
              </w:rPr>
              <w:t>As defined in 5.3.11.3.9</w:t>
            </w:r>
          </w:p>
        </w:tc>
      </w:tr>
      <w:tr w:rsidR="00DE7B4C" w:rsidRPr="00DE7B4C" w:rsidTr="001D719C">
        <w:trPr>
          <w:trHeight w:val="297"/>
        </w:trPr>
        <w:tc>
          <w:tcPr>
            <w:tcW w:w="1560" w:type="dxa"/>
            <w:vAlign w:val="center"/>
          </w:tcPr>
          <w:p w:rsidR="001D719C" w:rsidRPr="00DE7B4C" w:rsidRDefault="001D719C" w:rsidP="001D719C">
            <w:pPr>
              <w:pStyle w:val="IEEEStdsParagraph"/>
              <w:jc w:val="center"/>
              <w:rPr>
                <w:rFonts w:hint="eastAsia"/>
                <w:lang w:eastAsia="ko-KR"/>
              </w:rPr>
            </w:pPr>
            <w:r w:rsidRPr="00DE7B4C">
              <w:rPr>
                <w:rFonts w:hint="eastAsia"/>
                <w:lang w:eastAsia="ko-KR"/>
              </w:rPr>
              <w:t>Channel Index</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Integer</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0x00-0x1f</w:t>
            </w:r>
          </w:p>
        </w:tc>
        <w:tc>
          <w:tcPr>
            <w:tcW w:w="3827" w:type="dxa"/>
            <w:vAlign w:val="center"/>
          </w:tcPr>
          <w:p w:rsidR="001D719C" w:rsidRPr="00DE7B4C" w:rsidRDefault="001D719C" w:rsidP="00A66FC6">
            <w:pPr>
              <w:pStyle w:val="IEEEStdsParagraph"/>
              <w:rPr>
                <w:lang w:eastAsia="ko-KR"/>
              </w:rPr>
            </w:pPr>
            <w:r w:rsidRPr="00DE7B4C">
              <w:rPr>
                <w:rFonts w:hint="eastAsia"/>
                <w:lang w:eastAsia="ko-KR"/>
              </w:rPr>
              <w:t>As defined in 5.3.11.3.10</w:t>
            </w:r>
          </w:p>
        </w:tc>
      </w:tr>
      <w:tr w:rsidR="00DE7B4C" w:rsidRPr="00DE7B4C" w:rsidTr="001D719C">
        <w:trPr>
          <w:trHeight w:val="375"/>
        </w:trPr>
        <w:tc>
          <w:tcPr>
            <w:tcW w:w="1560" w:type="dxa"/>
            <w:vAlign w:val="center"/>
          </w:tcPr>
          <w:p w:rsidR="001D719C" w:rsidRPr="00DE7B4C" w:rsidRDefault="001D719C" w:rsidP="001D719C">
            <w:pPr>
              <w:pStyle w:val="IEEEStdsParagraph"/>
              <w:jc w:val="center"/>
              <w:rPr>
                <w:rFonts w:hint="eastAsia"/>
                <w:lang w:eastAsia="ko-KR"/>
              </w:rPr>
            </w:pPr>
            <w:r w:rsidRPr="00DE7B4C">
              <w:rPr>
                <w:rFonts w:hint="eastAsia"/>
                <w:lang w:eastAsia="ko-KR"/>
              </w:rPr>
              <w:t>Hopping Sequence Length</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Integer</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0x00-0xff</w:t>
            </w:r>
          </w:p>
        </w:tc>
        <w:tc>
          <w:tcPr>
            <w:tcW w:w="3827" w:type="dxa"/>
            <w:vAlign w:val="center"/>
          </w:tcPr>
          <w:p w:rsidR="001D719C" w:rsidRPr="00DE7B4C" w:rsidRDefault="001D719C" w:rsidP="00A66FC6">
            <w:pPr>
              <w:pStyle w:val="IEEEStdsParagraph"/>
              <w:rPr>
                <w:rFonts w:hint="eastAsia"/>
                <w:lang w:eastAsia="ko-KR"/>
              </w:rPr>
            </w:pPr>
            <w:r w:rsidRPr="00DE7B4C">
              <w:rPr>
                <w:rFonts w:hint="eastAsia"/>
                <w:lang w:eastAsia="ko-KR"/>
              </w:rPr>
              <w:t>As defined in 5.3.11.3.4</w:t>
            </w:r>
          </w:p>
        </w:tc>
      </w:tr>
      <w:tr w:rsidR="00DE7B4C" w:rsidRPr="00DE7B4C" w:rsidTr="001D719C">
        <w:trPr>
          <w:trHeight w:val="513"/>
        </w:trPr>
        <w:tc>
          <w:tcPr>
            <w:tcW w:w="1560" w:type="dxa"/>
            <w:vAlign w:val="center"/>
          </w:tcPr>
          <w:p w:rsidR="001D719C" w:rsidRPr="00DE7B4C" w:rsidRDefault="001D719C" w:rsidP="001D719C">
            <w:pPr>
              <w:pStyle w:val="IEEEStdsParagraph"/>
              <w:jc w:val="center"/>
              <w:rPr>
                <w:rFonts w:hint="eastAsia"/>
                <w:lang w:eastAsia="ko-KR"/>
              </w:rPr>
            </w:pPr>
            <w:r w:rsidRPr="00DE7B4C">
              <w:rPr>
                <w:rFonts w:hint="eastAsia"/>
                <w:lang w:eastAsia="ko-KR"/>
              </w:rPr>
              <w:t>Hopping Sequence</w:t>
            </w:r>
          </w:p>
        </w:tc>
        <w:tc>
          <w:tcPr>
            <w:tcW w:w="1559" w:type="dxa"/>
            <w:vAlign w:val="center"/>
          </w:tcPr>
          <w:p w:rsidR="001D719C" w:rsidRPr="00DE7B4C" w:rsidRDefault="001D719C" w:rsidP="001D719C">
            <w:pPr>
              <w:pStyle w:val="IEEEStdsParagraph"/>
              <w:jc w:val="center"/>
              <w:rPr>
                <w:lang w:eastAsia="ko-KR"/>
              </w:rPr>
            </w:pPr>
            <w:r w:rsidRPr="00DE7B4C">
              <w:rPr>
                <w:rFonts w:hint="eastAsia"/>
                <w:lang w:eastAsia="ko-KR"/>
              </w:rPr>
              <w:t>List of Integers</w:t>
            </w:r>
          </w:p>
        </w:tc>
        <w:tc>
          <w:tcPr>
            <w:tcW w:w="1559" w:type="dxa"/>
            <w:vAlign w:val="center"/>
          </w:tcPr>
          <w:p w:rsidR="001D719C" w:rsidRPr="00DE7B4C" w:rsidRDefault="001D719C" w:rsidP="001D719C">
            <w:pPr>
              <w:pStyle w:val="IEEEStdsParagraph"/>
              <w:jc w:val="center"/>
              <w:rPr>
                <w:rFonts w:hint="eastAsia"/>
                <w:lang w:eastAsia="ko-KR"/>
              </w:rPr>
            </w:pPr>
            <w:r w:rsidRPr="00DE7B4C">
              <w:rPr>
                <w:lang w:eastAsia="ko-KR"/>
              </w:rPr>
              <w:t>0x0000</w:t>
            </w:r>
            <w:r w:rsidRPr="00DE7B4C">
              <w:rPr>
                <w:rFonts w:hint="eastAsia"/>
                <w:lang w:eastAsia="ko-KR"/>
              </w:rPr>
              <w:t>–</w:t>
            </w:r>
            <w:r w:rsidRPr="00DE7B4C">
              <w:rPr>
                <w:lang w:eastAsia="ko-KR"/>
              </w:rPr>
              <w:t>0x01ff</w:t>
            </w:r>
            <w:r w:rsidRPr="00DE7B4C">
              <w:rPr>
                <w:rFonts w:hint="eastAsia"/>
                <w:lang w:eastAsia="ko-KR"/>
              </w:rPr>
              <w:t xml:space="preserve"> </w:t>
            </w:r>
            <w:r w:rsidRPr="00DE7B4C">
              <w:rPr>
                <w:lang w:eastAsia="ko-KR"/>
              </w:rPr>
              <w:t>for each channel</w:t>
            </w:r>
          </w:p>
        </w:tc>
        <w:tc>
          <w:tcPr>
            <w:tcW w:w="3827" w:type="dxa"/>
            <w:vAlign w:val="center"/>
          </w:tcPr>
          <w:p w:rsidR="001D719C" w:rsidRPr="00DE7B4C" w:rsidRDefault="001D719C" w:rsidP="00A66FC6">
            <w:pPr>
              <w:pStyle w:val="IEEEStdsParagraph"/>
              <w:rPr>
                <w:lang w:eastAsia="ko-KR"/>
              </w:rPr>
            </w:pPr>
            <w:r w:rsidRPr="00DE7B4C">
              <w:rPr>
                <w:rFonts w:hint="eastAsia"/>
                <w:lang w:eastAsia="ko-KR"/>
              </w:rPr>
              <w:t>As defined in 5.3.11.3.5</w:t>
            </w:r>
          </w:p>
        </w:tc>
      </w:tr>
    </w:tbl>
    <w:p w:rsidR="0028368B" w:rsidRPr="00DE7B4C" w:rsidRDefault="0028368B" w:rsidP="0028368B">
      <w:pPr>
        <w:pStyle w:val="IEEEStdsParagraph"/>
        <w:rPr>
          <w:rFonts w:hint="eastAsia"/>
          <w:lang w:eastAsia="ko-KR"/>
        </w:rPr>
      </w:pPr>
    </w:p>
    <w:p w:rsidR="001A71BB" w:rsidRPr="00DE7B4C" w:rsidRDefault="001A71BB" w:rsidP="0028368B">
      <w:pPr>
        <w:pStyle w:val="IEEEStdsParagraph"/>
        <w:rPr>
          <w:rFonts w:hint="eastAsia"/>
          <w:lang w:eastAsia="ko-KR"/>
        </w:rPr>
      </w:pPr>
    </w:p>
    <w:p w:rsidR="001A71BB" w:rsidRPr="00DE7B4C" w:rsidRDefault="001A71BB" w:rsidP="001A71BB">
      <w:pPr>
        <w:pStyle w:val="IEEEStdsParagraph"/>
        <w:numPr>
          <w:ilvl w:val="0"/>
          <w:numId w:val="43"/>
        </w:numPr>
        <w:ind w:left="0" w:firstLine="0"/>
        <w:rPr>
          <w:b/>
          <w:i/>
          <w:sz w:val="32"/>
          <w:szCs w:val="32"/>
          <w:lang w:eastAsia="ko-KR"/>
        </w:rPr>
      </w:pPr>
      <w:r w:rsidRPr="00DE7B4C">
        <w:rPr>
          <w:rFonts w:hint="eastAsia"/>
          <w:b/>
          <w:i/>
          <w:sz w:val="32"/>
          <w:szCs w:val="32"/>
          <w:lang w:eastAsia="ko-KR"/>
        </w:rPr>
        <w:t>In 6.</w:t>
      </w:r>
      <w:r w:rsidRPr="00DE7B4C">
        <w:rPr>
          <w:rFonts w:hint="eastAsia"/>
          <w:b/>
          <w:i/>
          <w:sz w:val="32"/>
          <w:szCs w:val="32"/>
          <w:lang w:eastAsia="ko-KR"/>
        </w:rPr>
        <w:t>4</w:t>
      </w:r>
      <w:r w:rsidRPr="00DE7B4C">
        <w:rPr>
          <w:rFonts w:hint="eastAsia"/>
          <w:b/>
          <w:i/>
          <w:sz w:val="32"/>
          <w:szCs w:val="32"/>
          <w:lang w:eastAsia="ko-KR"/>
        </w:rPr>
        <w:t>.</w:t>
      </w:r>
      <w:r w:rsidRPr="00DE7B4C">
        <w:rPr>
          <w:rFonts w:hint="eastAsia"/>
          <w:b/>
          <w:i/>
          <w:sz w:val="32"/>
          <w:szCs w:val="32"/>
          <w:lang w:eastAsia="ko-KR"/>
        </w:rPr>
        <w:t>3</w:t>
      </w:r>
      <w:r w:rsidRPr="00DE7B4C">
        <w:rPr>
          <w:rFonts w:hint="eastAsia"/>
          <w:b/>
          <w:i/>
          <w:sz w:val="32"/>
          <w:szCs w:val="32"/>
          <w:lang w:eastAsia="ko-KR"/>
        </w:rPr>
        <w:t>.</w:t>
      </w:r>
      <w:r w:rsidRPr="00DE7B4C">
        <w:rPr>
          <w:rFonts w:hint="eastAsia"/>
          <w:b/>
          <w:i/>
          <w:sz w:val="32"/>
          <w:szCs w:val="32"/>
          <w:lang w:eastAsia="ko-KR"/>
        </w:rPr>
        <w:t>2</w:t>
      </w:r>
      <w:r w:rsidRPr="00DE7B4C">
        <w:rPr>
          <w:rFonts w:hint="eastAsia"/>
          <w:b/>
          <w:i/>
          <w:sz w:val="32"/>
          <w:szCs w:val="32"/>
          <w:lang w:eastAsia="ko-KR"/>
        </w:rPr>
        <w:t xml:space="preserve"> </w:t>
      </w:r>
      <w:r w:rsidRPr="00DE7B4C">
        <w:rPr>
          <w:rFonts w:hint="eastAsia"/>
          <w:b/>
          <w:i/>
          <w:sz w:val="32"/>
          <w:szCs w:val="32"/>
          <w:lang w:eastAsia="ko-KR"/>
        </w:rPr>
        <w:t>General MAC PIB attributes for functional organization</w:t>
      </w:r>
      <w:r w:rsidRPr="00DE7B4C">
        <w:rPr>
          <w:rFonts w:hint="eastAsia"/>
          <w:b/>
          <w:i/>
          <w:sz w:val="32"/>
          <w:szCs w:val="32"/>
          <w:lang w:eastAsia="ko-KR"/>
        </w:rPr>
        <w:t xml:space="preserve">, </w:t>
      </w:r>
    </w:p>
    <w:p w:rsidR="00FF5282" w:rsidRPr="00DE7B4C" w:rsidRDefault="001E6255" w:rsidP="00FF5282">
      <w:pPr>
        <w:pStyle w:val="IEEEStdsParagraph"/>
        <w:rPr>
          <w:b/>
          <w:i/>
          <w:sz w:val="24"/>
          <w:szCs w:val="24"/>
          <w:lang w:eastAsia="ko-KR"/>
        </w:rPr>
      </w:pPr>
      <w:r w:rsidRPr="00DE7B4C">
        <w:rPr>
          <w:rFonts w:hint="eastAsia"/>
          <w:b/>
          <w:i/>
          <w:sz w:val="24"/>
          <w:szCs w:val="24"/>
          <w:lang w:eastAsia="ko-KR"/>
        </w:rPr>
        <w:t>Insert the following attributes to</w:t>
      </w:r>
      <w:r w:rsidR="00FF5282" w:rsidRPr="00DE7B4C">
        <w:rPr>
          <w:rFonts w:hint="eastAsia"/>
          <w:b/>
          <w:i/>
          <w:sz w:val="24"/>
          <w:szCs w:val="24"/>
          <w:lang w:eastAsia="ko-KR"/>
        </w:rPr>
        <w:t xml:space="preserve"> Table 52a:</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94"/>
        <w:gridCol w:w="850"/>
        <w:gridCol w:w="1134"/>
        <w:gridCol w:w="2410"/>
        <w:gridCol w:w="1559"/>
      </w:tblGrid>
      <w:tr w:rsidR="00FF5282" w:rsidRPr="00DE7B4C" w:rsidTr="00FF5282">
        <w:trPr>
          <w:trHeight w:val="240"/>
        </w:trPr>
        <w:tc>
          <w:tcPr>
            <w:tcW w:w="2694" w:type="dxa"/>
            <w:tcBorders>
              <w:top w:val="single" w:sz="12" w:space="0" w:color="000000" w:themeColor="text1"/>
              <w:bottom w:val="single" w:sz="12" w:space="0" w:color="000000" w:themeColor="text1"/>
            </w:tcBorders>
          </w:tcPr>
          <w:p w:rsidR="00FF5282" w:rsidRPr="00DE7B4C" w:rsidRDefault="00FF5282" w:rsidP="00FF5282">
            <w:pPr>
              <w:pStyle w:val="Default"/>
              <w:jc w:val="center"/>
              <w:rPr>
                <w:rFonts w:ascii="Times New Roman" w:eastAsiaTheme="minorEastAsia" w:hAnsi="Times New Roman" w:cs="Times New Roman"/>
                <w:color w:val="auto"/>
                <w:sz w:val="18"/>
                <w:szCs w:val="18"/>
                <w:lang w:eastAsia="zh-CN"/>
              </w:rPr>
            </w:pPr>
            <w:r w:rsidRPr="00DE7B4C">
              <w:rPr>
                <w:rFonts w:ascii="Times New Roman" w:eastAsiaTheme="minorEastAsia" w:hAnsi="Times New Roman" w:cs="Times New Roman"/>
                <w:b/>
                <w:bCs/>
                <w:color w:val="auto"/>
                <w:sz w:val="18"/>
                <w:szCs w:val="18"/>
              </w:rPr>
              <w:t>Attribute</w:t>
            </w:r>
          </w:p>
        </w:tc>
        <w:tc>
          <w:tcPr>
            <w:tcW w:w="850" w:type="dxa"/>
            <w:tcBorders>
              <w:top w:val="single" w:sz="12" w:space="0" w:color="000000" w:themeColor="text1"/>
              <w:bottom w:val="single" w:sz="12" w:space="0" w:color="000000" w:themeColor="text1"/>
            </w:tcBorders>
          </w:tcPr>
          <w:p w:rsidR="00FF5282" w:rsidRPr="00DE7B4C" w:rsidRDefault="00FF5282" w:rsidP="00FF5282">
            <w:pPr>
              <w:pStyle w:val="Default"/>
              <w:jc w:val="center"/>
              <w:rPr>
                <w:rFonts w:ascii="Times New Roman" w:eastAsiaTheme="minorEastAsia" w:hAnsi="Times New Roman" w:cs="Times New Roman"/>
                <w:color w:val="auto"/>
                <w:sz w:val="18"/>
                <w:szCs w:val="18"/>
                <w:lang w:eastAsia="zh-CN"/>
              </w:rPr>
            </w:pPr>
            <w:r w:rsidRPr="00DE7B4C">
              <w:rPr>
                <w:rFonts w:ascii="Times New Roman" w:eastAsiaTheme="minorEastAsia" w:hAnsi="Times New Roman" w:cs="Times New Roman"/>
                <w:b/>
                <w:bCs/>
                <w:color w:val="auto"/>
                <w:sz w:val="18"/>
                <w:szCs w:val="18"/>
              </w:rPr>
              <w:t>Type</w:t>
            </w:r>
          </w:p>
        </w:tc>
        <w:tc>
          <w:tcPr>
            <w:tcW w:w="1134" w:type="dxa"/>
            <w:tcBorders>
              <w:top w:val="single" w:sz="12" w:space="0" w:color="000000" w:themeColor="text1"/>
              <w:bottom w:val="single" w:sz="12" w:space="0" w:color="000000" w:themeColor="text1"/>
            </w:tcBorders>
          </w:tcPr>
          <w:p w:rsidR="00FF5282" w:rsidRPr="00DE7B4C" w:rsidRDefault="00FF5282" w:rsidP="00FF5282">
            <w:pPr>
              <w:pStyle w:val="Default"/>
              <w:jc w:val="center"/>
              <w:rPr>
                <w:rFonts w:ascii="Times New Roman" w:eastAsiaTheme="minorEastAsia" w:hAnsi="Times New Roman" w:cs="Times New Roman"/>
                <w:color w:val="auto"/>
                <w:sz w:val="18"/>
                <w:szCs w:val="18"/>
                <w:lang w:eastAsia="zh-CN"/>
              </w:rPr>
            </w:pPr>
            <w:r w:rsidRPr="00DE7B4C">
              <w:rPr>
                <w:rFonts w:ascii="Times New Roman" w:eastAsiaTheme="minorEastAsia" w:hAnsi="Times New Roman" w:cs="Times New Roman"/>
                <w:b/>
                <w:bCs/>
                <w:color w:val="auto"/>
                <w:sz w:val="18"/>
                <w:szCs w:val="18"/>
              </w:rPr>
              <w:t>Range</w:t>
            </w:r>
          </w:p>
        </w:tc>
        <w:tc>
          <w:tcPr>
            <w:tcW w:w="2410" w:type="dxa"/>
            <w:tcBorders>
              <w:top w:val="single" w:sz="12" w:space="0" w:color="000000" w:themeColor="text1"/>
              <w:bottom w:val="single" w:sz="12" w:space="0" w:color="000000" w:themeColor="text1"/>
            </w:tcBorders>
          </w:tcPr>
          <w:p w:rsidR="00FF5282" w:rsidRPr="00DE7B4C" w:rsidRDefault="00FF5282" w:rsidP="00FF5282">
            <w:pPr>
              <w:pStyle w:val="Default"/>
              <w:jc w:val="center"/>
              <w:rPr>
                <w:rFonts w:ascii="Times New Roman" w:eastAsiaTheme="minorEastAsia" w:hAnsi="Times New Roman" w:cs="Times New Roman"/>
                <w:color w:val="auto"/>
                <w:sz w:val="18"/>
                <w:szCs w:val="18"/>
                <w:lang w:eastAsia="zh-CN"/>
              </w:rPr>
            </w:pPr>
            <w:r w:rsidRPr="00DE7B4C">
              <w:rPr>
                <w:rFonts w:ascii="Times New Roman" w:eastAsiaTheme="minorEastAsia" w:hAnsi="Times New Roman" w:cs="Times New Roman"/>
                <w:b/>
                <w:bCs/>
                <w:color w:val="auto"/>
                <w:sz w:val="18"/>
                <w:szCs w:val="18"/>
              </w:rPr>
              <w:t>Description</w:t>
            </w:r>
          </w:p>
        </w:tc>
        <w:tc>
          <w:tcPr>
            <w:tcW w:w="1559" w:type="dxa"/>
            <w:tcBorders>
              <w:top w:val="single" w:sz="12" w:space="0" w:color="000000" w:themeColor="text1"/>
              <w:bottom w:val="single" w:sz="12" w:space="0" w:color="000000" w:themeColor="text1"/>
            </w:tcBorders>
          </w:tcPr>
          <w:p w:rsidR="00FF5282" w:rsidRPr="00DE7B4C" w:rsidRDefault="00FF5282" w:rsidP="00FF5282">
            <w:pPr>
              <w:pStyle w:val="Default"/>
              <w:jc w:val="center"/>
              <w:rPr>
                <w:rFonts w:ascii="Times New Roman" w:eastAsiaTheme="minorEastAsia" w:hAnsi="Times New Roman" w:cs="Times New Roman"/>
                <w:color w:val="auto"/>
                <w:sz w:val="18"/>
                <w:szCs w:val="18"/>
                <w:lang w:eastAsia="zh-CN"/>
              </w:rPr>
            </w:pPr>
            <w:r w:rsidRPr="00DE7B4C">
              <w:rPr>
                <w:rFonts w:ascii="Times New Roman" w:eastAsiaTheme="minorEastAsia" w:hAnsi="Times New Roman" w:cs="Times New Roman"/>
                <w:b/>
                <w:bCs/>
                <w:color w:val="auto"/>
                <w:sz w:val="18"/>
                <w:szCs w:val="18"/>
              </w:rPr>
              <w:t>Defaul</w:t>
            </w:r>
            <w:r w:rsidR="001E6255" w:rsidRPr="00DE7B4C">
              <w:rPr>
                <w:rFonts w:ascii="Times New Roman" w:eastAsiaTheme="minorEastAsia" w:hAnsi="Times New Roman" w:cs="Times New Roman" w:hint="eastAsia"/>
                <w:b/>
                <w:bCs/>
                <w:color w:val="auto"/>
                <w:sz w:val="18"/>
                <w:szCs w:val="18"/>
              </w:rPr>
              <w:t>t</w:t>
            </w:r>
          </w:p>
        </w:tc>
      </w:tr>
      <w:tr w:rsidR="00FF5282" w:rsidRPr="00DE7B4C" w:rsidTr="00FF5282">
        <w:trPr>
          <w:trHeight w:val="38"/>
        </w:trPr>
        <w:tc>
          <w:tcPr>
            <w:tcW w:w="2694" w:type="dxa"/>
            <w:tcBorders>
              <w:top w:val="single" w:sz="12" w:space="0" w:color="000000" w:themeColor="text1"/>
            </w:tcBorders>
          </w:tcPr>
          <w:p w:rsidR="00FF5282" w:rsidRPr="00DE7B4C" w:rsidRDefault="00FF5282" w:rsidP="00FF5282">
            <w:pPr>
              <w:pStyle w:val="Default"/>
              <w:rPr>
                <w:rFonts w:ascii="Times New Roman" w:eastAsiaTheme="minorEastAsia" w:hAnsi="Times New Roman" w:cs="Times New Roman"/>
                <w:i/>
                <w:color w:val="auto"/>
                <w:sz w:val="18"/>
                <w:szCs w:val="18"/>
              </w:rPr>
            </w:pPr>
            <w:proofErr w:type="spellStart"/>
            <w:r w:rsidRPr="00DE7B4C">
              <w:rPr>
                <w:rFonts w:ascii="Times New Roman" w:eastAsiaTheme="minorEastAsia" w:hAnsi="Times New Roman" w:cs="Times New Roman" w:hint="eastAsia"/>
                <w:i/>
                <w:color w:val="auto"/>
                <w:sz w:val="18"/>
                <w:szCs w:val="18"/>
              </w:rPr>
              <w:t>macExtendedDSMEcapable</w:t>
            </w:r>
            <w:proofErr w:type="spellEnd"/>
          </w:p>
        </w:tc>
        <w:tc>
          <w:tcPr>
            <w:tcW w:w="850" w:type="dxa"/>
            <w:tcBorders>
              <w:top w:val="single" w:sz="12" w:space="0" w:color="000000" w:themeColor="text1"/>
            </w:tcBorders>
          </w:tcPr>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Boolean</w:t>
            </w:r>
          </w:p>
        </w:tc>
        <w:tc>
          <w:tcPr>
            <w:tcW w:w="1134" w:type="dxa"/>
            <w:tcBorders>
              <w:top w:val="single" w:sz="12" w:space="0" w:color="000000" w:themeColor="text1"/>
            </w:tcBorders>
          </w:tcPr>
          <w:p w:rsidR="001E6255" w:rsidRPr="00DE7B4C" w:rsidRDefault="001E6255" w:rsidP="00FF5282">
            <w:pPr>
              <w:pStyle w:val="Default"/>
              <w:rPr>
                <w:rFonts w:ascii="Times New Roman" w:eastAsiaTheme="minorEastAsia" w:hAnsi="Times New Roman" w:cs="Times New Roman" w:hint="eastAsia"/>
                <w:color w:val="auto"/>
                <w:sz w:val="18"/>
                <w:szCs w:val="18"/>
              </w:rPr>
            </w:pPr>
            <w:r w:rsidRPr="00DE7B4C">
              <w:rPr>
                <w:rFonts w:ascii="Times New Roman" w:eastAsiaTheme="minorEastAsia" w:hAnsi="Times New Roman" w:cs="Times New Roman" w:hint="eastAsia"/>
                <w:color w:val="auto"/>
                <w:sz w:val="18"/>
                <w:szCs w:val="18"/>
              </w:rPr>
              <w:t>TRUE,</w:t>
            </w:r>
          </w:p>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FALSE</w:t>
            </w:r>
          </w:p>
        </w:tc>
        <w:tc>
          <w:tcPr>
            <w:tcW w:w="2410" w:type="dxa"/>
            <w:tcBorders>
              <w:top w:val="single" w:sz="12" w:space="0" w:color="000000" w:themeColor="text1"/>
            </w:tcBorders>
          </w:tcPr>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 xml:space="preserve">IF TRUE, the device is capable of functionality specific to </w:t>
            </w:r>
            <w:proofErr w:type="spellStart"/>
            <w:r w:rsidRPr="00DE7B4C">
              <w:rPr>
                <w:rFonts w:ascii="Times New Roman" w:eastAsiaTheme="minorEastAsia" w:hAnsi="Times New Roman" w:cs="Times New Roman" w:hint="eastAsia"/>
                <w:color w:val="auto"/>
                <w:sz w:val="18"/>
                <w:szCs w:val="18"/>
              </w:rPr>
              <w:t>ExtendedDSME</w:t>
            </w:r>
            <w:proofErr w:type="spellEnd"/>
          </w:p>
        </w:tc>
        <w:tc>
          <w:tcPr>
            <w:tcW w:w="1559" w:type="dxa"/>
            <w:tcBorders>
              <w:top w:val="single" w:sz="12" w:space="0" w:color="000000" w:themeColor="text1"/>
            </w:tcBorders>
          </w:tcPr>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Implementation specific</w:t>
            </w:r>
          </w:p>
        </w:tc>
      </w:tr>
      <w:tr w:rsidR="00FF5282" w:rsidRPr="00DE7B4C" w:rsidTr="00FF5282">
        <w:trPr>
          <w:trHeight w:val="58"/>
        </w:trPr>
        <w:tc>
          <w:tcPr>
            <w:tcW w:w="2694" w:type="dxa"/>
          </w:tcPr>
          <w:p w:rsidR="00FF5282" w:rsidRPr="00DE7B4C" w:rsidRDefault="00FF5282" w:rsidP="00FF5282">
            <w:pPr>
              <w:pStyle w:val="Default"/>
              <w:rPr>
                <w:rFonts w:ascii="Times New Roman" w:eastAsiaTheme="minorEastAsia" w:hAnsi="Times New Roman" w:cs="Times New Roman"/>
                <w:i/>
                <w:color w:val="auto"/>
                <w:sz w:val="18"/>
                <w:szCs w:val="18"/>
              </w:rPr>
            </w:pPr>
            <w:proofErr w:type="spellStart"/>
            <w:r w:rsidRPr="00DE7B4C">
              <w:rPr>
                <w:rFonts w:ascii="Times New Roman" w:eastAsiaTheme="minorEastAsia" w:hAnsi="Times New Roman" w:cs="Times New Roman" w:hint="eastAsia"/>
                <w:i/>
                <w:color w:val="auto"/>
                <w:sz w:val="18"/>
                <w:szCs w:val="18"/>
              </w:rPr>
              <w:t>macExtendedDSMEenabled</w:t>
            </w:r>
            <w:proofErr w:type="spellEnd"/>
          </w:p>
        </w:tc>
        <w:tc>
          <w:tcPr>
            <w:tcW w:w="850" w:type="dxa"/>
          </w:tcPr>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color w:val="auto"/>
                <w:sz w:val="18"/>
                <w:szCs w:val="18"/>
              </w:rPr>
              <w:t>Boolean</w:t>
            </w:r>
          </w:p>
        </w:tc>
        <w:tc>
          <w:tcPr>
            <w:tcW w:w="1134" w:type="dxa"/>
          </w:tcPr>
          <w:p w:rsidR="001E6255" w:rsidRPr="00DE7B4C" w:rsidRDefault="001E6255" w:rsidP="00FF5282">
            <w:pPr>
              <w:pStyle w:val="Default"/>
              <w:rPr>
                <w:rFonts w:ascii="Times New Roman" w:eastAsiaTheme="minorEastAsia" w:hAnsi="Times New Roman" w:cs="Times New Roman" w:hint="eastAsia"/>
                <w:color w:val="auto"/>
                <w:sz w:val="18"/>
                <w:szCs w:val="18"/>
              </w:rPr>
            </w:pPr>
            <w:r w:rsidRPr="00DE7B4C">
              <w:rPr>
                <w:rFonts w:ascii="Times New Roman" w:eastAsiaTheme="minorEastAsia" w:hAnsi="Times New Roman" w:cs="Times New Roman" w:hint="eastAsia"/>
                <w:color w:val="auto"/>
                <w:sz w:val="18"/>
                <w:szCs w:val="18"/>
              </w:rPr>
              <w:t>TRUE,</w:t>
            </w:r>
          </w:p>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FALSE</w:t>
            </w:r>
          </w:p>
        </w:tc>
        <w:tc>
          <w:tcPr>
            <w:tcW w:w="2410" w:type="dxa"/>
          </w:tcPr>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 xml:space="preserve">IF TRUE, the device is using functionality specific to </w:t>
            </w:r>
            <w:proofErr w:type="spellStart"/>
            <w:r w:rsidRPr="00DE7B4C">
              <w:rPr>
                <w:rFonts w:ascii="Times New Roman" w:eastAsiaTheme="minorEastAsia" w:hAnsi="Times New Roman" w:cs="Times New Roman" w:hint="eastAsia"/>
                <w:color w:val="auto"/>
                <w:sz w:val="18"/>
                <w:szCs w:val="18"/>
              </w:rPr>
              <w:t>ExtendedDSME</w:t>
            </w:r>
            <w:proofErr w:type="spellEnd"/>
          </w:p>
        </w:tc>
        <w:tc>
          <w:tcPr>
            <w:tcW w:w="1559" w:type="dxa"/>
          </w:tcPr>
          <w:p w:rsidR="00FF5282" w:rsidRPr="00DE7B4C" w:rsidRDefault="00FF5282" w:rsidP="00FF5282">
            <w:pPr>
              <w:pStyle w:val="Default"/>
              <w:rPr>
                <w:rFonts w:ascii="Times New Roman" w:eastAsiaTheme="minorEastAsia" w:hAnsi="Times New Roman" w:cs="Times New Roman"/>
                <w:color w:val="auto"/>
                <w:sz w:val="18"/>
                <w:szCs w:val="18"/>
              </w:rPr>
            </w:pPr>
            <w:r w:rsidRPr="00DE7B4C">
              <w:rPr>
                <w:rFonts w:ascii="Times New Roman" w:eastAsiaTheme="minorEastAsia" w:hAnsi="Times New Roman" w:cs="Times New Roman" w:hint="eastAsia"/>
                <w:color w:val="auto"/>
                <w:sz w:val="18"/>
                <w:szCs w:val="18"/>
              </w:rPr>
              <w:t>Implementation specific</w:t>
            </w:r>
          </w:p>
        </w:tc>
      </w:tr>
    </w:tbl>
    <w:p w:rsidR="00FF5282" w:rsidRDefault="00FF5282" w:rsidP="00FF5282">
      <w:pPr>
        <w:pStyle w:val="IEEEStdsParagraph"/>
        <w:rPr>
          <w:rFonts w:hint="eastAsia"/>
          <w:lang w:eastAsia="ko-KR"/>
        </w:rPr>
      </w:pPr>
    </w:p>
    <w:p w:rsidR="00E322F9" w:rsidRPr="00DE7B4C" w:rsidRDefault="00E322F9" w:rsidP="00FF5282">
      <w:pPr>
        <w:pStyle w:val="IEEEStdsParagraph"/>
        <w:rPr>
          <w:lang w:eastAsia="ko-KR"/>
        </w:rPr>
      </w:pPr>
    </w:p>
    <w:p w:rsidR="001A71BB" w:rsidRPr="00DE7B4C" w:rsidRDefault="001A71BB" w:rsidP="001A71BB">
      <w:pPr>
        <w:pStyle w:val="IEEEStdsParagraph"/>
        <w:numPr>
          <w:ilvl w:val="0"/>
          <w:numId w:val="43"/>
        </w:numPr>
        <w:ind w:left="0" w:firstLine="0"/>
        <w:rPr>
          <w:b/>
          <w:i/>
          <w:sz w:val="32"/>
          <w:szCs w:val="32"/>
          <w:lang w:eastAsia="ko-KR"/>
        </w:rPr>
      </w:pPr>
      <w:r w:rsidRPr="00DE7B4C">
        <w:rPr>
          <w:rFonts w:hint="eastAsia"/>
          <w:b/>
          <w:i/>
          <w:sz w:val="32"/>
          <w:szCs w:val="32"/>
          <w:lang w:eastAsia="ko-KR"/>
        </w:rPr>
        <w:t>In 6.</w:t>
      </w:r>
      <w:r w:rsidRPr="00DE7B4C">
        <w:rPr>
          <w:rFonts w:hint="eastAsia"/>
          <w:b/>
          <w:i/>
          <w:sz w:val="32"/>
          <w:szCs w:val="32"/>
          <w:lang w:eastAsia="ko-KR"/>
        </w:rPr>
        <w:t>4</w:t>
      </w:r>
      <w:r w:rsidRPr="00DE7B4C">
        <w:rPr>
          <w:rFonts w:hint="eastAsia"/>
          <w:b/>
          <w:i/>
          <w:sz w:val="32"/>
          <w:szCs w:val="32"/>
          <w:lang w:eastAsia="ko-KR"/>
        </w:rPr>
        <w:t>.</w:t>
      </w:r>
      <w:r w:rsidRPr="00DE7B4C">
        <w:rPr>
          <w:rFonts w:hint="eastAsia"/>
          <w:b/>
          <w:i/>
          <w:sz w:val="32"/>
          <w:szCs w:val="32"/>
          <w:lang w:eastAsia="ko-KR"/>
        </w:rPr>
        <w:t>3</w:t>
      </w:r>
      <w:r w:rsidRPr="00DE7B4C">
        <w:rPr>
          <w:rFonts w:hint="eastAsia"/>
          <w:b/>
          <w:i/>
          <w:sz w:val="32"/>
          <w:szCs w:val="32"/>
          <w:lang w:eastAsia="ko-KR"/>
        </w:rPr>
        <w:t>.</w:t>
      </w:r>
      <w:r w:rsidRPr="00DE7B4C">
        <w:rPr>
          <w:rFonts w:hint="eastAsia"/>
          <w:b/>
          <w:i/>
          <w:sz w:val="32"/>
          <w:szCs w:val="32"/>
          <w:lang w:eastAsia="ko-KR"/>
        </w:rPr>
        <w:t>6 DSME specific MAC PIB attributes</w:t>
      </w:r>
      <w:r w:rsidRPr="00DE7B4C">
        <w:rPr>
          <w:rFonts w:hint="eastAsia"/>
          <w:b/>
          <w:i/>
          <w:sz w:val="32"/>
          <w:szCs w:val="32"/>
          <w:lang w:eastAsia="ko-KR"/>
        </w:rPr>
        <w:t xml:space="preserve">, </w:t>
      </w:r>
    </w:p>
    <w:p w:rsidR="00FF5282" w:rsidRPr="00E322F9" w:rsidRDefault="00FF5282" w:rsidP="00FF5282">
      <w:pPr>
        <w:spacing w:after="240"/>
        <w:jc w:val="both"/>
        <w:rPr>
          <w:b/>
          <w:i/>
          <w:szCs w:val="24"/>
          <w:lang w:eastAsia="ko-KR"/>
        </w:rPr>
      </w:pPr>
      <w:r w:rsidRPr="00E322F9">
        <w:rPr>
          <w:rFonts w:hint="eastAsia"/>
          <w:b/>
          <w:i/>
          <w:szCs w:val="24"/>
          <w:lang w:eastAsia="ko-KR"/>
        </w:rPr>
        <w:t>Replac</w:t>
      </w:r>
      <w:r w:rsidR="001E6255" w:rsidRPr="00E322F9">
        <w:rPr>
          <w:rFonts w:hint="eastAsia"/>
          <w:b/>
          <w:i/>
          <w:szCs w:val="24"/>
          <w:lang w:eastAsia="ko-KR"/>
        </w:rPr>
        <w:t>e the attribute</w:t>
      </w:r>
      <w:r w:rsidRPr="00E322F9">
        <w:rPr>
          <w:rFonts w:hint="eastAsia"/>
          <w:b/>
          <w:i/>
          <w:szCs w:val="24"/>
          <w:lang w:eastAsia="ko-KR"/>
        </w:rPr>
        <w:t xml:space="preserve"> </w:t>
      </w:r>
      <w:proofErr w:type="spellStart"/>
      <w:r w:rsidRPr="00E322F9">
        <w:rPr>
          <w:rFonts w:hint="eastAsia"/>
          <w:b/>
          <w:i/>
          <w:szCs w:val="24"/>
          <w:lang w:eastAsia="ko-KR"/>
        </w:rPr>
        <w:t>macMultisuperframeOrder</w:t>
      </w:r>
      <w:proofErr w:type="spellEnd"/>
      <w:r w:rsidRPr="00E322F9">
        <w:rPr>
          <w:rFonts w:hint="eastAsia"/>
          <w:b/>
          <w:i/>
          <w:szCs w:val="24"/>
          <w:lang w:eastAsia="ko-KR"/>
        </w:rPr>
        <w:t xml:space="preserve"> </w:t>
      </w:r>
      <w:r w:rsidR="001E6255" w:rsidRPr="00E322F9">
        <w:rPr>
          <w:rFonts w:hint="eastAsia"/>
          <w:b/>
          <w:i/>
          <w:szCs w:val="24"/>
          <w:lang w:eastAsia="ko-KR"/>
        </w:rPr>
        <w:t>in</w:t>
      </w:r>
      <w:r w:rsidRPr="00E322F9">
        <w:rPr>
          <w:rFonts w:hint="eastAsia"/>
          <w:b/>
          <w:i/>
          <w:szCs w:val="24"/>
          <w:lang w:eastAsia="ko-KR"/>
        </w:rPr>
        <w:t xml:space="preserve"> Table 52h</w:t>
      </w:r>
      <w:r w:rsidR="001E6255" w:rsidRPr="00E322F9">
        <w:rPr>
          <w:rFonts w:hint="eastAsia"/>
          <w:b/>
          <w:i/>
          <w:szCs w:val="24"/>
          <w:lang w:eastAsia="ko-KR"/>
        </w:rPr>
        <w:t xml:space="preserve"> with the following</w:t>
      </w:r>
      <w:r w:rsidRPr="00E322F9">
        <w:rPr>
          <w:rFonts w:hint="eastAsia"/>
          <w:b/>
          <w:i/>
          <w:szCs w:val="24"/>
          <w:lang w:eastAsia="ko-KR"/>
        </w:rPr>
        <w:t>:</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94"/>
        <w:gridCol w:w="850"/>
        <w:gridCol w:w="1134"/>
        <w:gridCol w:w="2410"/>
        <w:gridCol w:w="1559"/>
      </w:tblGrid>
      <w:tr w:rsidR="00FF5282" w:rsidRPr="00DE7B4C" w:rsidTr="00FF5282">
        <w:trPr>
          <w:trHeight w:val="240"/>
        </w:trPr>
        <w:tc>
          <w:tcPr>
            <w:tcW w:w="269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Attribute</w:t>
            </w:r>
          </w:p>
        </w:tc>
        <w:tc>
          <w:tcPr>
            <w:tcW w:w="85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Type</w:t>
            </w:r>
          </w:p>
        </w:tc>
        <w:tc>
          <w:tcPr>
            <w:tcW w:w="113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Range</w:t>
            </w:r>
          </w:p>
        </w:tc>
        <w:tc>
          <w:tcPr>
            <w:tcW w:w="241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Description</w:t>
            </w:r>
          </w:p>
        </w:tc>
        <w:tc>
          <w:tcPr>
            <w:tcW w:w="1559"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Defaul</w:t>
            </w:r>
            <w:r w:rsidR="001E6255" w:rsidRPr="00DE7B4C">
              <w:rPr>
                <w:rFonts w:eastAsiaTheme="minorEastAsia" w:hint="eastAsia"/>
                <w:b/>
                <w:bCs/>
                <w:sz w:val="18"/>
                <w:szCs w:val="18"/>
                <w:lang w:eastAsia="ko-KR"/>
              </w:rPr>
              <w:t>t</w:t>
            </w:r>
          </w:p>
        </w:tc>
      </w:tr>
      <w:tr w:rsidR="00FF5282" w:rsidRPr="00DE7B4C" w:rsidTr="00FF5282">
        <w:trPr>
          <w:trHeight w:val="38"/>
        </w:trPr>
        <w:tc>
          <w:tcPr>
            <w:tcW w:w="2694"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i/>
                <w:sz w:val="18"/>
                <w:szCs w:val="18"/>
                <w:lang w:eastAsia="ko-KR"/>
              </w:rPr>
            </w:pPr>
            <w:proofErr w:type="spellStart"/>
            <w:r w:rsidRPr="00DE7B4C">
              <w:rPr>
                <w:rFonts w:eastAsiaTheme="minorEastAsia" w:hint="eastAsia"/>
                <w:i/>
                <w:sz w:val="18"/>
                <w:szCs w:val="18"/>
                <w:lang w:eastAsia="ko-KR"/>
              </w:rPr>
              <w:t>macMultisuperframeOrder</w:t>
            </w:r>
            <w:proofErr w:type="spellEnd"/>
          </w:p>
        </w:tc>
        <w:tc>
          <w:tcPr>
            <w:tcW w:w="850"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Integer</w:t>
            </w:r>
          </w:p>
        </w:tc>
        <w:tc>
          <w:tcPr>
            <w:tcW w:w="1134"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0-22</w:t>
            </w:r>
          </w:p>
        </w:tc>
        <w:tc>
          <w:tcPr>
            <w:tcW w:w="2410"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The length of a multi-</w:t>
            </w:r>
            <w:proofErr w:type="spellStart"/>
            <w:r w:rsidRPr="00DE7B4C">
              <w:rPr>
                <w:rFonts w:eastAsiaTheme="minorEastAsia" w:hint="eastAsia"/>
                <w:sz w:val="18"/>
                <w:szCs w:val="18"/>
                <w:lang w:eastAsia="ko-KR"/>
              </w:rPr>
              <w:t>superframe</w:t>
            </w:r>
            <w:proofErr w:type="spellEnd"/>
            <w:r w:rsidRPr="00DE7B4C">
              <w:rPr>
                <w:rFonts w:eastAsiaTheme="minorEastAsia" w:hint="eastAsia"/>
                <w:sz w:val="18"/>
                <w:szCs w:val="18"/>
                <w:lang w:eastAsia="ko-KR"/>
              </w:rPr>
              <w:t xml:space="preserve">, which is a cycle of the repeated </w:t>
            </w:r>
            <w:proofErr w:type="spellStart"/>
            <w:r w:rsidRPr="00DE7B4C">
              <w:rPr>
                <w:rFonts w:eastAsiaTheme="minorEastAsia" w:hint="eastAsia"/>
                <w:sz w:val="18"/>
                <w:szCs w:val="18"/>
                <w:lang w:eastAsia="ko-KR"/>
              </w:rPr>
              <w:t>superframes</w:t>
            </w:r>
            <w:proofErr w:type="spellEnd"/>
          </w:p>
        </w:tc>
        <w:tc>
          <w:tcPr>
            <w:tcW w:w="1559" w:type="dxa"/>
            <w:tcBorders>
              <w:top w:val="single" w:sz="12" w:space="0" w:color="000000" w:themeColor="text1"/>
            </w:tcBorders>
          </w:tcPr>
          <w:p w:rsidR="00FF5282" w:rsidRPr="00DE7B4C" w:rsidRDefault="001E6255"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TBD</w:t>
            </w:r>
          </w:p>
        </w:tc>
      </w:tr>
    </w:tbl>
    <w:p w:rsidR="00FF5282" w:rsidRDefault="00FF5282" w:rsidP="00FF5282">
      <w:pPr>
        <w:spacing w:after="240"/>
        <w:jc w:val="both"/>
        <w:rPr>
          <w:rFonts w:hint="eastAsia"/>
          <w:sz w:val="20"/>
          <w:lang w:eastAsia="ko-KR"/>
        </w:rPr>
      </w:pPr>
    </w:p>
    <w:p w:rsidR="00E322F9" w:rsidRPr="00DE7B4C" w:rsidRDefault="00E322F9" w:rsidP="00FF5282">
      <w:pPr>
        <w:spacing w:after="240"/>
        <w:jc w:val="both"/>
        <w:rPr>
          <w:sz w:val="20"/>
          <w:lang w:eastAsia="ko-KR"/>
        </w:rPr>
      </w:pPr>
    </w:p>
    <w:p w:rsidR="00FF5282" w:rsidRPr="00E322F9" w:rsidRDefault="00FF5282" w:rsidP="00FF5282">
      <w:pPr>
        <w:spacing w:after="240"/>
        <w:jc w:val="both"/>
        <w:rPr>
          <w:b/>
          <w:i/>
          <w:szCs w:val="24"/>
          <w:lang w:eastAsia="ko-KR"/>
        </w:rPr>
      </w:pPr>
      <w:r w:rsidRPr="00E322F9">
        <w:rPr>
          <w:rFonts w:hint="eastAsia"/>
          <w:b/>
          <w:i/>
          <w:szCs w:val="24"/>
          <w:lang w:eastAsia="ko-KR"/>
        </w:rPr>
        <w:t>Add</w:t>
      </w:r>
      <w:r w:rsidR="001E6255" w:rsidRPr="00E322F9">
        <w:rPr>
          <w:rFonts w:hint="eastAsia"/>
          <w:b/>
          <w:i/>
          <w:szCs w:val="24"/>
          <w:lang w:eastAsia="ko-KR"/>
        </w:rPr>
        <w:t xml:space="preserve"> the following attributes</w:t>
      </w:r>
      <w:r w:rsidRPr="00E322F9">
        <w:rPr>
          <w:rFonts w:hint="eastAsia"/>
          <w:b/>
          <w:i/>
          <w:szCs w:val="24"/>
          <w:lang w:eastAsia="ko-KR"/>
        </w:rPr>
        <w:t xml:space="preserve"> </w:t>
      </w:r>
      <w:r w:rsidR="001E6255" w:rsidRPr="00E322F9">
        <w:rPr>
          <w:rFonts w:hint="eastAsia"/>
          <w:b/>
          <w:i/>
          <w:szCs w:val="24"/>
          <w:lang w:eastAsia="ko-KR"/>
        </w:rPr>
        <w:t>to</w:t>
      </w:r>
      <w:r w:rsidRPr="00E322F9">
        <w:rPr>
          <w:rFonts w:hint="eastAsia"/>
          <w:b/>
          <w:i/>
          <w:szCs w:val="24"/>
          <w:lang w:eastAsia="ko-KR"/>
        </w:rPr>
        <w:t xml:space="preserve"> Table 52h</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94"/>
        <w:gridCol w:w="850"/>
        <w:gridCol w:w="1134"/>
        <w:gridCol w:w="2410"/>
        <w:gridCol w:w="1559"/>
      </w:tblGrid>
      <w:tr w:rsidR="00FF5282" w:rsidRPr="00DE7B4C" w:rsidTr="00FF5282">
        <w:trPr>
          <w:trHeight w:val="240"/>
        </w:trPr>
        <w:tc>
          <w:tcPr>
            <w:tcW w:w="269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Attribute</w:t>
            </w:r>
          </w:p>
        </w:tc>
        <w:tc>
          <w:tcPr>
            <w:tcW w:w="85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Type</w:t>
            </w:r>
          </w:p>
        </w:tc>
        <w:tc>
          <w:tcPr>
            <w:tcW w:w="113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Range</w:t>
            </w:r>
          </w:p>
        </w:tc>
        <w:tc>
          <w:tcPr>
            <w:tcW w:w="241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Description</w:t>
            </w:r>
          </w:p>
        </w:tc>
        <w:tc>
          <w:tcPr>
            <w:tcW w:w="1559"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Defaul</w:t>
            </w:r>
            <w:r w:rsidR="001E6255" w:rsidRPr="00DE7B4C">
              <w:rPr>
                <w:rFonts w:eastAsiaTheme="minorEastAsia" w:hint="eastAsia"/>
                <w:b/>
                <w:bCs/>
                <w:sz w:val="18"/>
                <w:szCs w:val="18"/>
                <w:lang w:eastAsia="ko-KR"/>
              </w:rPr>
              <w:t>t</w:t>
            </w:r>
          </w:p>
        </w:tc>
      </w:tr>
      <w:tr w:rsidR="00FF5282" w:rsidRPr="00DE7B4C" w:rsidTr="00FF5282">
        <w:trPr>
          <w:trHeight w:val="38"/>
        </w:trPr>
        <w:tc>
          <w:tcPr>
            <w:tcW w:w="269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i/>
                <w:sz w:val="18"/>
                <w:szCs w:val="18"/>
                <w:lang w:eastAsia="ko-KR"/>
              </w:rPr>
            </w:pPr>
            <w:proofErr w:type="spellStart"/>
            <w:r w:rsidRPr="00DE7B4C">
              <w:rPr>
                <w:rFonts w:eastAsiaTheme="minorEastAsia" w:hint="eastAsia"/>
                <w:i/>
                <w:sz w:val="18"/>
                <w:szCs w:val="18"/>
                <w:lang w:eastAsia="ko-KR"/>
              </w:rPr>
              <w:t>macAllocationOrder</w:t>
            </w:r>
            <w:proofErr w:type="spellEnd"/>
          </w:p>
        </w:tc>
        <w:tc>
          <w:tcPr>
            <w:tcW w:w="85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Integer</w:t>
            </w:r>
          </w:p>
        </w:tc>
        <w:tc>
          <w:tcPr>
            <w:tcW w:w="113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0-8</w:t>
            </w:r>
          </w:p>
        </w:tc>
        <w:tc>
          <w:tcPr>
            <w:tcW w:w="2410" w:type="dxa"/>
            <w:tcBorders>
              <w:top w:val="single" w:sz="12" w:space="0" w:color="000000" w:themeColor="text1"/>
              <w:bottom w:val="single" w:sz="12" w:space="0" w:color="000000" w:themeColor="text1"/>
            </w:tcBorders>
          </w:tcPr>
          <w:p w:rsidR="00FF5282" w:rsidRPr="00DE7B4C" w:rsidRDefault="00F50E63" w:rsidP="00FF5282">
            <w:pPr>
              <w:widowControl w:val="0"/>
              <w:autoSpaceDE w:val="0"/>
              <w:autoSpaceDN w:val="0"/>
              <w:adjustRightInd w:val="0"/>
              <w:rPr>
                <w:rFonts w:eastAsiaTheme="minorEastAsia" w:hint="eastAsia"/>
                <w:sz w:val="18"/>
                <w:szCs w:val="18"/>
                <w:lang w:eastAsia="ko-KR"/>
              </w:rPr>
            </w:pPr>
            <w:r w:rsidRPr="00DE7B4C">
              <w:rPr>
                <w:rFonts w:hint="eastAsia"/>
                <w:sz w:val="18"/>
                <w:szCs w:val="18"/>
                <w:lang w:eastAsia="ko-KR"/>
              </w:rPr>
              <w:t>As defined in 5.3.11.3.6</w:t>
            </w:r>
          </w:p>
        </w:tc>
        <w:tc>
          <w:tcPr>
            <w:tcW w:w="1559"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0</w:t>
            </w:r>
          </w:p>
        </w:tc>
      </w:tr>
      <w:tr w:rsidR="00FF5282" w:rsidRPr="00DE7B4C" w:rsidTr="00FF5282">
        <w:trPr>
          <w:trHeight w:val="38"/>
        </w:trPr>
        <w:tc>
          <w:tcPr>
            <w:tcW w:w="2694"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i/>
                <w:sz w:val="18"/>
                <w:szCs w:val="18"/>
                <w:lang w:eastAsia="ko-KR"/>
              </w:rPr>
            </w:pPr>
            <w:proofErr w:type="spellStart"/>
            <w:r w:rsidRPr="00DE7B4C">
              <w:rPr>
                <w:rFonts w:eastAsiaTheme="minorEastAsia" w:hint="eastAsia"/>
                <w:i/>
                <w:sz w:val="18"/>
                <w:szCs w:val="18"/>
                <w:lang w:eastAsia="ko-KR"/>
              </w:rPr>
              <w:t>macBeaconIntervalIndex</w:t>
            </w:r>
            <w:proofErr w:type="spellEnd"/>
          </w:p>
        </w:tc>
        <w:tc>
          <w:tcPr>
            <w:tcW w:w="850"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Integer</w:t>
            </w:r>
          </w:p>
        </w:tc>
        <w:tc>
          <w:tcPr>
            <w:tcW w:w="1134"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0-255</w:t>
            </w:r>
          </w:p>
        </w:tc>
        <w:tc>
          <w:tcPr>
            <w:tcW w:w="2410" w:type="dxa"/>
            <w:tcBorders>
              <w:top w:val="single" w:sz="12" w:space="0" w:color="000000" w:themeColor="text1"/>
            </w:tcBorders>
          </w:tcPr>
          <w:p w:rsidR="00FF5282" w:rsidRPr="00DE7B4C" w:rsidRDefault="00F50E63"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As defined in 5.3.11.3.7</w:t>
            </w:r>
          </w:p>
        </w:tc>
        <w:tc>
          <w:tcPr>
            <w:tcW w:w="1559" w:type="dxa"/>
            <w:tcBorders>
              <w:top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0</w:t>
            </w:r>
          </w:p>
        </w:tc>
      </w:tr>
    </w:tbl>
    <w:p w:rsidR="00FF5282" w:rsidRDefault="00FF5282" w:rsidP="00FF5282">
      <w:pPr>
        <w:spacing w:after="240"/>
        <w:jc w:val="both"/>
        <w:rPr>
          <w:rFonts w:hint="eastAsia"/>
          <w:sz w:val="20"/>
          <w:lang w:eastAsia="ko-KR"/>
        </w:rPr>
      </w:pPr>
    </w:p>
    <w:p w:rsidR="00E322F9" w:rsidRPr="00DE7B4C" w:rsidRDefault="00E322F9" w:rsidP="00FF5282">
      <w:pPr>
        <w:spacing w:after="240"/>
        <w:jc w:val="both"/>
        <w:rPr>
          <w:sz w:val="20"/>
          <w:lang w:eastAsia="ko-KR"/>
        </w:rPr>
      </w:pPr>
    </w:p>
    <w:p w:rsidR="00FF5282" w:rsidRPr="00E322F9" w:rsidRDefault="00FF5282" w:rsidP="00FF5282">
      <w:pPr>
        <w:spacing w:after="240"/>
        <w:jc w:val="both"/>
        <w:rPr>
          <w:b/>
          <w:i/>
          <w:szCs w:val="24"/>
          <w:lang w:eastAsia="ko-KR"/>
        </w:rPr>
      </w:pPr>
      <w:r w:rsidRPr="00E322F9">
        <w:rPr>
          <w:rFonts w:hint="eastAsia"/>
          <w:b/>
          <w:i/>
          <w:szCs w:val="24"/>
          <w:lang w:eastAsia="ko-KR"/>
        </w:rPr>
        <w:lastRenderedPageBreak/>
        <w:t xml:space="preserve">Add </w:t>
      </w:r>
      <w:r w:rsidR="001E6255" w:rsidRPr="00E322F9">
        <w:rPr>
          <w:rFonts w:hint="eastAsia"/>
          <w:b/>
          <w:i/>
          <w:szCs w:val="24"/>
          <w:lang w:eastAsia="ko-KR"/>
        </w:rPr>
        <w:t>the following attribute to</w:t>
      </w:r>
      <w:r w:rsidRPr="00E322F9">
        <w:rPr>
          <w:rFonts w:hint="eastAsia"/>
          <w:b/>
          <w:i/>
          <w:szCs w:val="24"/>
          <w:lang w:eastAsia="ko-KR"/>
        </w:rPr>
        <w:t xml:space="preserve"> Table 52i:</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94"/>
        <w:gridCol w:w="850"/>
        <w:gridCol w:w="1134"/>
        <w:gridCol w:w="3969"/>
      </w:tblGrid>
      <w:tr w:rsidR="00FF5282" w:rsidRPr="00DE7B4C" w:rsidTr="00FF5282">
        <w:trPr>
          <w:trHeight w:val="240"/>
        </w:trPr>
        <w:tc>
          <w:tcPr>
            <w:tcW w:w="269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Attribute</w:t>
            </w:r>
          </w:p>
        </w:tc>
        <w:tc>
          <w:tcPr>
            <w:tcW w:w="85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Type</w:t>
            </w:r>
          </w:p>
        </w:tc>
        <w:tc>
          <w:tcPr>
            <w:tcW w:w="113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Range</w:t>
            </w:r>
          </w:p>
        </w:tc>
        <w:tc>
          <w:tcPr>
            <w:tcW w:w="3969"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jc w:val="center"/>
              <w:rPr>
                <w:rFonts w:eastAsiaTheme="minorEastAsia"/>
                <w:sz w:val="18"/>
                <w:szCs w:val="18"/>
                <w:lang w:eastAsia="zh-CN"/>
              </w:rPr>
            </w:pPr>
            <w:r w:rsidRPr="00DE7B4C">
              <w:rPr>
                <w:rFonts w:eastAsiaTheme="minorEastAsia"/>
                <w:b/>
                <w:bCs/>
                <w:sz w:val="18"/>
                <w:szCs w:val="18"/>
                <w:lang w:eastAsia="ko-KR"/>
              </w:rPr>
              <w:t>Description</w:t>
            </w:r>
          </w:p>
        </w:tc>
      </w:tr>
      <w:tr w:rsidR="00FF5282" w:rsidRPr="00DE7B4C" w:rsidTr="00FF5282">
        <w:trPr>
          <w:trHeight w:val="38"/>
        </w:trPr>
        <w:tc>
          <w:tcPr>
            <w:tcW w:w="269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i/>
                <w:sz w:val="18"/>
                <w:szCs w:val="18"/>
                <w:lang w:eastAsia="ko-KR"/>
              </w:rPr>
            </w:pPr>
            <w:proofErr w:type="spellStart"/>
            <w:r w:rsidRPr="00DE7B4C">
              <w:rPr>
                <w:rFonts w:eastAsiaTheme="minorEastAsia" w:hint="eastAsia"/>
                <w:i/>
                <w:sz w:val="18"/>
                <w:szCs w:val="18"/>
                <w:lang w:eastAsia="ko-KR"/>
              </w:rPr>
              <w:t>macAllocationOrder</w:t>
            </w:r>
            <w:proofErr w:type="spellEnd"/>
          </w:p>
        </w:tc>
        <w:tc>
          <w:tcPr>
            <w:tcW w:w="850"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Integer</w:t>
            </w:r>
          </w:p>
        </w:tc>
        <w:tc>
          <w:tcPr>
            <w:tcW w:w="1134" w:type="dxa"/>
            <w:tcBorders>
              <w:top w:val="single" w:sz="12" w:space="0" w:color="000000" w:themeColor="text1"/>
              <w:bottom w:val="single" w:sz="12" w:space="0" w:color="000000" w:themeColor="text1"/>
            </w:tcBorders>
          </w:tcPr>
          <w:p w:rsidR="00FF5282" w:rsidRPr="00DE7B4C" w:rsidRDefault="00FF5282"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0-8</w:t>
            </w:r>
          </w:p>
        </w:tc>
        <w:tc>
          <w:tcPr>
            <w:tcW w:w="3969" w:type="dxa"/>
            <w:tcBorders>
              <w:top w:val="single" w:sz="12" w:space="0" w:color="000000" w:themeColor="text1"/>
              <w:bottom w:val="single" w:sz="12" w:space="0" w:color="000000" w:themeColor="text1"/>
            </w:tcBorders>
          </w:tcPr>
          <w:p w:rsidR="00FF5282" w:rsidRPr="00DE7B4C" w:rsidRDefault="00F50E63" w:rsidP="00FF5282">
            <w:pPr>
              <w:widowControl w:val="0"/>
              <w:autoSpaceDE w:val="0"/>
              <w:autoSpaceDN w:val="0"/>
              <w:adjustRightInd w:val="0"/>
              <w:rPr>
                <w:rFonts w:eastAsiaTheme="minorEastAsia"/>
                <w:sz w:val="18"/>
                <w:szCs w:val="18"/>
                <w:lang w:eastAsia="ko-KR"/>
              </w:rPr>
            </w:pPr>
            <w:r w:rsidRPr="00DE7B4C">
              <w:rPr>
                <w:rFonts w:eastAsiaTheme="minorEastAsia" w:hint="eastAsia"/>
                <w:sz w:val="18"/>
                <w:szCs w:val="18"/>
                <w:lang w:eastAsia="ko-KR"/>
              </w:rPr>
              <w:t>As defined in 5.3.11.3.6.</w:t>
            </w:r>
          </w:p>
        </w:tc>
      </w:tr>
    </w:tbl>
    <w:p w:rsidR="006F6485" w:rsidRPr="00F50E63" w:rsidRDefault="006F6485" w:rsidP="00DA7C59">
      <w:pPr>
        <w:pStyle w:val="IEEEStdsParagraph"/>
        <w:rPr>
          <w:color w:val="0000FF"/>
          <w:lang w:eastAsia="ko-KR"/>
        </w:rPr>
      </w:pPr>
    </w:p>
    <w:sectPr w:rsidR="006F6485" w:rsidRPr="00F50E63" w:rsidSect="001216A2">
      <w:headerReference w:type="default" r:id="rId12"/>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C8" w:rsidRDefault="008F4AC8">
      <w:r>
        <w:separator/>
      </w:r>
    </w:p>
  </w:endnote>
  <w:endnote w:type="continuationSeparator" w:id="0">
    <w:p w:rsidR="008F4AC8" w:rsidRDefault="008F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C8" w:rsidRDefault="008F4AC8">
      <w:r>
        <w:separator/>
      </w:r>
    </w:p>
  </w:footnote>
  <w:footnote w:type="continuationSeparator" w:id="0">
    <w:p w:rsidR="008F4AC8" w:rsidRDefault="008F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82" w:rsidRPr="000A35E8" w:rsidRDefault="00FF5282" w:rsidP="00181735">
    <w:pPr>
      <w:pStyle w:val="a3"/>
      <w:tabs>
        <w:tab w:val="clear" w:pos="4320"/>
      </w:tabs>
      <w:jc w:val="center"/>
      <w:rPr>
        <w:szCs w:val="16"/>
      </w:rPr>
    </w:pPr>
    <w:r>
      <w:rPr>
        <w:szCs w:val="16"/>
      </w:rPr>
      <w:tab/>
      <w:t xml:space="preserve">Doc # </w:t>
    </w:r>
    <w:r w:rsidRPr="00827720">
      <w:rPr>
        <w:szCs w:val="16"/>
      </w:rPr>
      <w:t>15-1</w:t>
    </w:r>
    <w:r w:rsidR="00145412">
      <w:rPr>
        <w:rFonts w:hint="eastAsia"/>
        <w:szCs w:val="16"/>
        <w:lang w:eastAsia="ko-KR"/>
      </w:rPr>
      <w:t>2</w:t>
    </w:r>
    <w:r w:rsidRPr="00827720">
      <w:rPr>
        <w:szCs w:val="16"/>
      </w:rPr>
      <w:t>-0</w:t>
    </w:r>
    <w:r w:rsidR="00145412">
      <w:rPr>
        <w:rFonts w:hint="eastAsia"/>
        <w:szCs w:val="16"/>
        <w:lang w:eastAsia="ko-KR"/>
      </w:rPr>
      <w:t>175</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15"/>
    <w:multiLevelType w:val="hybridMultilevel"/>
    <w:tmpl w:val="A35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4646D1"/>
    <w:multiLevelType w:val="multilevel"/>
    <w:tmpl w:val="E81AC700"/>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64613C4"/>
    <w:multiLevelType w:val="multilevel"/>
    <w:tmpl w:val="65F849F0"/>
    <w:name w:val="DEFINITION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B008D886"/>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F956C21"/>
    <w:multiLevelType w:val="multilevel"/>
    <w:tmpl w:val="BB5678A6"/>
    <w:name w:val="DEFINITION"/>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F924BAF"/>
    <w:multiLevelType w:val="multilevel"/>
    <w:tmpl w:val="474ED752"/>
    <w:name w:val="DEFINITION2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8"/>
  </w:num>
  <w:num w:numId="12">
    <w:abstractNumId w:val="1"/>
  </w:num>
  <w:num w:numId="13">
    <w:abstractNumId w:val="10"/>
  </w:num>
  <w:num w:numId="14">
    <w:abstractNumId w:val="2"/>
  </w:num>
  <w:num w:numId="15">
    <w:abstractNumId w:val="11"/>
  </w:num>
  <w:num w:numId="16">
    <w:abstractNumId w:val="6"/>
  </w:num>
  <w:num w:numId="17">
    <w:abstractNumId w:val="9"/>
  </w:num>
  <w:num w:numId="18">
    <w:abstractNumId w:val="13"/>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14"/>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5"/>
    </w:lvlOverride>
    <w:lvlOverride w:ilvl="1">
      <w:startOverride w:val="1"/>
    </w:lvlOverride>
    <w:lvlOverride w:ilvl="2">
      <w:startOverride w:val="6"/>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2"/>
    </w:lvlOverride>
    <w:lvlOverride w:ilvl="2">
      <w:startOverride w:val="4"/>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0E4D"/>
    <w:rsid w:val="000252A8"/>
    <w:rsid w:val="00027FE1"/>
    <w:rsid w:val="0003141D"/>
    <w:rsid w:val="00036A70"/>
    <w:rsid w:val="00040497"/>
    <w:rsid w:val="00041DA3"/>
    <w:rsid w:val="00046624"/>
    <w:rsid w:val="00050621"/>
    <w:rsid w:val="000512DC"/>
    <w:rsid w:val="000747B4"/>
    <w:rsid w:val="00076F18"/>
    <w:rsid w:val="00080717"/>
    <w:rsid w:val="000833B6"/>
    <w:rsid w:val="00085E79"/>
    <w:rsid w:val="00094577"/>
    <w:rsid w:val="00094F81"/>
    <w:rsid w:val="00096E67"/>
    <w:rsid w:val="00096F36"/>
    <w:rsid w:val="000A35E8"/>
    <w:rsid w:val="000A635A"/>
    <w:rsid w:val="000B3D6B"/>
    <w:rsid w:val="000B451F"/>
    <w:rsid w:val="000B4535"/>
    <w:rsid w:val="000C1AF0"/>
    <w:rsid w:val="000C3DAA"/>
    <w:rsid w:val="000C5EBE"/>
    <w:rsid w:val="000D03D9"/>
    <w:rsid w:val="000D5A08"/>
    <w:rsid w:val="000E5BEC"/>
    <w:rsid w:val="000F1C3A"/>
    <w:rsid w:val="000F3735"/>
    <w:rsid w:val="000F5D62"/>
    <w:rsid w:val="00102287"/>
    <w:rsid w:val="00102605"/>
    <w:rsid w:val="001077F9"/>
    <w:rsid w:val="00110854"/>
    <w:rsid w:val="00111ABE"/>
    <w:rsid w:val="001121E7"/>
    <w:rsid w:val="00113BC3"/>
    <w:rsid w:val="001161C1"/>
    <w:rsid w:val="00116989"/>
    <w:rsid w:val="00117232"/>
    <w:rsid w:val="001216A2"/>
    <w:rsid w:val="00137294"/>
    <w:rsid w:val="001450DB"/>
    <w:rsid w:val="00145412"/>
    <w:rsid w:val="00152483"/>
    <w:rsid w:val="0015724D"/>
    <w:rsid w:val="00162185"/>
    <w:rsid w:val="00165CC0"/>
    <w:rsid w:val="00175E67"/>
    <w:rsid w:val="00180A3F"/>
    <w:rsid w:val="00181735"/>
    <w:rsid w:val="001877CE"/>
    <w:rsid w:val="0019476B"/>
    <w:rsid w:val="001A0407"/>
    <w:rsid w:val="001A2458"/>
    <w:rsid w:val="001A71BB"/>
    <w:rsid w:val="001A77A6"/>
    <w:rsid w:val="001B13A7"/>
    <w:rsid w:val="001B4CDA"/>
    <w:rsid w:val="001B5C1A"/>
    <w:rsid w:val="001C3410"/>
    <w:rsid w:val="001C35DC"/>
    <w:rsid w:val="001C4011"/>
    <w:rsid w:val="001D1537"/>
    <w:rsid w:val="001D51EA"/>
    <w:rsid w:val="001D6CD4"/>
    <w:rsid w:val="001D719C"/>
    <w:rsid w:val="001E6255"/>
    <w:rsid w:val="001F1A05"/>
    <w:rsid w:val="001F316E"/>
    <w:rsid w:val="0021132C"/>
    <w:rsid w:val="00212EB0"/>
    <w:rsid w:val="002140A6"/>
    <w:rsid w:val="00217298"/>
    <w:rsid w:val="00217877"/>
    <w:rsid w:val="00223B6F"/>
    <w:rsid w:val="00224DC9"/>
    <w:rsid w:val="00227B0A"/>
    <w:rsid w:val="002405EC"/>
    <w:rsid w:val="00241505"/>
    <w:rsid w:val="00247A8D"/>
    <w:rsid w:val="00251FBA"/>
    <w:rsid w:val="002558F0"/>
    <w:rsid w:val="002563ED"/>
    <w:rsid w:val="00265B43"/>
    <w:rsid w:val="002673DC"/>
    <w:rsid w:val="0027051A"/>
    <w:rsid w:val="00273E43"/>
    <w:rsid w:val="00275808"/>
    <w:rsid w:val="00283683"/>
    <w:rsid w:val="0028368B"/>
    <w:rsid w:val="00283C4D"/>
    <w:rsid w:val="00285760"/>
    <w:rsid w:val="00287CF8"/>
    <w:rsid w:val="0029300F"/>
    <w:rsid w:val="0029461A"/>
    <w:rsid w:val="00294AA2"/>
    <w:rsid w:val="00297280"/>
    <w:rsid w:val="00297752"/>
    <w:rsid w:val="002A34BC"/>
    <w:rsid w:val="002B158A"/>
    <w:rsid w:val="002B3D79"/>
    <w:rsid w:val="002C033C"/>
    <w:rsid w:val="002C4506"/>
    <w:rsid w:val="002C74E0"/>
    <w:rsid w:val="002E7499"/>
    <w:rsid w:val="002F17BD"/>
    <w:rsid w:val="002F51C3"/>
    <w:rsid w:val="002F7303"/>
    <w:rsid w:val="003079E1"/>
    <w:rsid w:val="00311226"/>
    <w:rsid w:val="00311B87"/>
    <w:rsid w:val="00317F1C"/>
    <w:rsid w:val="00320ADA"/>
    <w:rsid w:val="003254B0"/>
    <w:rsid w:val="00331E81"/>
    <w:rsid w:val="00332E1B"/>
    <w:rsid w:val="003514F7"/>
    <w:rsid w:val="00376F9F"/>
    <w:rsid w:val="00385F14"/>
    <w:rsid w:val="00392982"/>
    <w:rsid w:val="003A2B6C"/>
    <w:rsid w:val="003A672B"/>
    <w:rsid w:val="003B0F2C"/>
    <w:rsid w:val="003B2861"/>
    <w:rsid w:val="003B2892"/>
    <w:rsid w:val="003B2E38"/>
    <w:rsid w:val="003C0948"/>
    <w:rsid w:val="003C169A"/>
    <w:rsid w:val="003C2826"/>
    <w:rsid w:val="003C2A7C"/>
    <w:rsid w:val="003C4A73"/>
    <w:rsid w:val="003D008A"/>
    <w:rsid w:val="003D13AE"/>
    <w:rsid w:val="003D25A4"/>
    <w:rsid w:val="003D514A"/>
    <w:rsid w:val="003D6121"/>
    <w:rsid w:val="003E3C54"/>
    <w:rsid w:val="003E471E"/>
    <w:rsid w:val="003E4F1B"/>
    <w:rsid w:val="003E53E6"/>
    <w:rsid w:val="003E5A43"/>
    <w:rsid w:val="003E6918"/>
    <w:rsid w:val="003F302D"/>
    <w:rsid w:val="003F579B"/>
    <w:rsid w:val="003F6A45"/>
    <w:rsid w:val="003F74AB"/>
    <w:rsid w:val="0041318A"/>
    <w:rsid w:val="004155B3"/>
    <w:rsid w:val="00416397"/>
    <w:rsid w:val="00417670"/>
    <w:rsid w:val="004252E0"/>
    <w:rsid w:val="00431FAD"/>
    <w:rsid w:val="00432A88"/>
    <w:rsid w:val="004428E5"/>
    <w:rsid w:val="004459BF"/>
    <w:rsid w:val="00450700"/>
    <w:rsid w:val="004639CE"/>
    <w:rsid w:val="00464E6F"/>
    <w:rsid w:val="00466064"/>
    <w:rsid w:val="00466AE6"/>
    <w:rsid w:val="0047763A"/>
    <w:rsid w:val="00485019"/>
    <w:rsid w:val="00486488"/>
    <w:rsid w:val="00494BC2"/>
    <w:rsid w:val="004A6C3A"/>
    <w:rsid w:val="004B1D8D"/>
    <w:rsid w:val="004B5530"/>
    <w:rsid w:val="004C13C4"/>
    <w:rsid w:val="004C4487"/>
    <w:rsid w:val="004C5C47"/>
    <w:rsid w:val="004C6263"/>
    <w:rsid w:val="004D2431"/>
    <w:rsid w:val="004D2546"/>
    <w:rsid w:val="004D5A32"/>
    <w:rsid w:val="004E0573"/>
    <w:rsid w:val="004F1558"/>
    <w:rsid w:val="004F4D1F"/>
    <w:rsid w:val="004F58BB"/>
    <w:rsid w:val="004F5A43"/>
    <w:rsid w:val="004F64F3"/>
    <w:rsid w:val="00517DCC"/>
    <w:rsid w:val="005214F7"/>
    <w:rsid w:val="00522C69"/>
    <w:rsid w:val="00532F1A"/>
    <w:rsid w:val="00533FDB"/>
    <w:rsid w:val="00540FE9"/>
    <w:rsid w:val="0054646E"/>
    <w:rsid w:val="00547230"/>
    <w:rsid w:val="00551442"/>
    <w:rsid w:val="005604BC"/>
    <w:rsid w:val="00563117"/>
    <w:rsid w:val="00563147"/>
    <w:rsid w:val="0056696C"/>
    <w:rsid w:val="0058043C"/>
    <w:rsid w:val="0058462B"/>
    <w:rsid w:val="00590B97"/>
    <w:rsid w:val="005926BF"/>
    <w:rsid w:val="00595BF5"/>
    <w:rsid w:val="005A4F8D"/>
    <w:rsid w:val="005A6E73"/>
    <w:rsid w:val="005A711F"/>
    <w:rsid w:val="005B15EA"/>
    <w:rsid w:val="005B2853"/>
    <w:rsid w:val="005B5244"/>
    <w:rsid w:val="005D0EF2"/>
    <w:rsid w:val="005D1171"/>
    <w:rsid w:val="005E021C"/>
    <w:rsid w:val="005E2DE8"/>
    <w:rsid w:val="005E5644"/>
    <w:rsid w:val="005F0D48"/>
    <w:rsid w:val="005F1DCD"/>
    <w:rsid w:val="005F562D"/>
    <w:rsid w:val="005F6C55"/>
    <w:rsid w:val="00601B19"/>
    <w:rsid w:val="006070FF"/>
    <w:rsid w:val="00610031"/>
    <w:rsid w:val="00610203"/>
    <w:rsid w:val="00614021"/>
    <w:rsid w:val="00620E11"/>
    <w:rsid w:val="0062199F"/>
    <w:rsid w:val="00624F1B"/>
    <w:rsid w:val="00631D31"/>
    <w:rsid w:val="006330BB"/>
    <w:rsid w:val="00634FDF"/>
    <w:rsid w:val="00637583"/>
    <w:rsid w:val="0064082A"/>
    <w:rsid w:val="00644E7F"/>
    <w:rsid w:val="00646D86"/>
    <w:rsid w:val="00652CAD"/>
    <w:rsid w:val="006627FA"/>
    <w:rsid w:val="00666BD6"/>
    <w:rsid w:val="00667C83"/>
    <w:rsid w:val="006723E3"/>
    <w:rsid w:val="0067613D"/>
    <w:rsid w:val="00683D8A"/>
    <w:rsid w:val="00683E7B"/>
    <w:rsid w:val="00685899"/>
    <w:rsid w:val="00692E8F"/>
    <w:rsid w:val="0069310A"/>
    <w:rsid w:val="00696CE4"/>
    <w:rsid w:val="006A1458"/>
    <w:rsid w:val="006A19D2"/>
    <w:rsid w:val="006A1BC2"/>
    <w:rsid w:val="006A2CBA"/>
    <w:rsid w:val="006A31A2"/>
    <w:rsid w:val="006A61E0"/>
    <w:rsid w:val="006A6757"/>
    <w:rsid w:val="006B515D"/>
    <w:rsid w:val="006B6B53"/>
    <w:rsid w:val="006C5EBF"/>
    <w:rsid w:val="006C6D51"/>
    <w:rsid w:val="006D1AA9"/>
    <w:rsid w:val="006D3217"/>
    <w:rsid w:val="006E06B0"/>
    <w:rsid w:val="006E438B"/>
    <w:rsid w:val="006F082B"/>
    <w:rsid w:val="006F5D13"/>
    <w:rsid w:val="006F5F75"/>
    <w:rsid w:val="006F6485"/>
    <w:rsid w:val="00705502"/>
    <w:rsid w:val="007058E4"/>
    <w:rsid w:val="007131CE"/>
    <w:rsid w:val="00720038"/>
    <w:rsid w:val="00724961"/>
    <w:rsid w:val="0072690B"/>
    <w:rsid w:val="00731F31"/>
    <w:rsid w:val="00745A25"/>
    <w:rsid w:val="00746C2D"/>
    <w:rsid w:val="00747610"/>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428E"/>
    <w:rsid w:val="007B4DE6"/>
    <w:rsid w:val="007B5CFC"/>
    <w:rsid w:val="007C30AD"/>
    <w:rsid w:val="007C3C7E"/>
    <w:rsid w:val="007D0B54"/>
    <w:rsid w:val="007D19CD"/>
    <w:rsid w:val="007D3761"/>
    <w:rsid w:val="007F0DFE"/>
    <w:rsid w:val="008077CA"/>
    <w:rsid w:val="00810D05"/>
    <w:rsid w:val="0081288F"/>
    <w:rsid w:val="00816FAE"/>
    <w:rsid w:val="00816FBF"/>
    <w:rsid w:val="008203ED"/>
    <w:rsid w:val="00821C33"/>
    <w:rsid w:val="00823387"/>
    <w:rsid w:val="0082609C"/>
    <w:rsid w:val="008269A4"/>
    <w:rsid w:val="008272EE"/>
    <w:rsid w:val="00827720"/>
    <w:rsid w:val="008353D7"/>
    <w:rsid w:val="00835D81"/>
    <w:rsid w:val="008363FD"/>
    <w:rsid w:val="00837166"/>
    <w:rsid w:val="00840723"/>
    <w:rsid w:val="008427BA"/>
    <w:rsid w:val="008440A5"/>
    <w:rsid w:val="00845602"/>
    <w:rsid w:val="00850F1A"/>
    <w:rsid w:val="00851B57"/>
    <w:rsid w:val="00862377"/>
    <w:rsid w:val="00863747"/>
    <w:rsid w:val="00870439"/>
    <w:rsid w:val="00871587"/>
    <w:rsid w:val="00874A1E"/>
    <w:rsid w:val="00876896"/>
    <w:rsid w:val="008808A2"/>
    <w:rsid w:val="00881474"/>
    <w:rsid w:val="0088483D"/>
    <w:rsid w:val="00891250"/>
    <w:rsid w:val="00892491"/>
    <w:rsid w:val="00893071"/>
    <w:rsid w:val="008930FC"/>
    <w:rsid w:val="00893DC6"/>
    <w:rsid w:val="008F2AF9"/>
    <w:rsid w:val="008F4AC8"/>
    <w:rsid w:val="008F7BA7"/>
    <w:rsid w:val="00904F99"/>
    <w:rsid w:val="00907458"/>
    <w:rsid w:val="00910638"/>
    <w:rsid w:val="009131AB"/>
    <w:rsid w:val="00914325"/>
    <w:rsid w:val="00920118"/>
    <w:rsid w:val="009204F5"/>
    <w:rsid w:val="00921D0E"/>
    <w:rsid w:val="00921E6D"/>
    <w:rsid w:val="00924F02"/>
    <w:rsid w:val="009314BA"/>
    <w:rsid w:val="0093417C"/>
    <w:rsid w:val="00944825"/>
    <w:rsid w:val="00960D32"/>
    <w:rsid w:val="009633DB"/>
    <w:rsid w:val="00965794"/>
    <w:rsid w:val="00967BEB"/>
    <w:rsid w:val="0098327F"/>
    <w:rsid w:val="00983A5F"/>
    <w:rsid w:val="00986DA8"/>
    <w:rsid w:val="00991DCD"/>
    <w:rsid w:val="0099201B"/>
    <w:rsid w:val="009920BB"/>
    <w:rsid w:val="00994391"/>
    <w:rsid w:val="009A249C"/>
    <w:rsid w:val="009B64BF"/>
    <w:rsid w:val="009C095D"/>
    <w:rsid w:val="009D1B2F"/>
    <w:rsid w:val="009D2A7C"/>
    <w:rsid w:val="009D468F"/>
    <w:rsid w:val="009D5715"/>
    <w:rsid w:val="009E0C11"/>
    <w:rsid w:val="009F1F24"/>
    <w:rsid w:val="009F6701"/>
    <w:rsid w:val="00A01D18"/>
    <w:rsid w:val="00A02778"/>
    <w:rsid w:val="00A05128"/>
    <w:rsid w:val="00A07133"/>
    <w:rsid w:val="00A11A23"/>
    <w:rsid w:val="00A12513"/>
    <w:rsid w:val="00A20656"/>
    <w:rsid w:val="00A207F5"/>
    <w:rsid w:val="00A21524"/>
    <w:rsid w:val="00A22635"/>
    <w:rsid w:val="00A240DB"/>
    <w:rsid w:val="00A32967"/>
    <w:rsid w:val="00A34C52"/>
    <w:rsid w:val="00A4148E"/>
    <w:rsid w:val="00A4170C"/>
    <w:rsid w:val="00A43189"/>
    <w:rsid w:val="00A46BAD"/>
    <w:rsid w:val="00A53EC0"/>
    <w:rsid w:val="00A6005F"/>
    <w:rsid w:val="00A624E3"/>
    <w:rsid w:val="00A71632"/>
    <w:rsid w:val="00A76C60"/>
    <w:rsid w:val="00A84DFE"/>
    <w:rsid w:val="00A86D32"/>
    <w:rsid w:val="00A87B0C"/>
    <w:rsid w:val="00A91DA7"/>
    <w:rsid w:val="00AA7FF1"/>
    <w:rsid w:val="00AB1098"/>
    <w:rsid w:val="00AB13E3"/>
    <w:rsid w:val="00AD058A"/>
    <w:rsid w:val="00AD4475"/>
    <w:rsid w:val="00AD7ECA"/>
    <w:rsid w:val="00AE21C4"/>
    <w:rsid w:val="00AF2425"/>
    <w:rsid w:val="00AF41E9"/>
    <w:rsid w:val="00AF4868"/>
    <w:rsid w:val="00AF59CF"/>
    <w:rsid w:val="00AF7FA9"/>
    <w:rsid w:val="00B142CB"/>
    <w:rsid w:val="00B17FCE"/>
    <w:rsid w:val="00B256A7"/>
    <w:rsid w:val="00B26D86"/>
    <w:rsid w:val="00B4464F"/>
    <w:rsid w:val="00B44AE6"/>
    <w:rsid w:val="00B47A25"/>
    <w:rsid w:val="00B6526F"/>
    <w:rsid w:val="00B75879"/>
    <w:rsid w:val="00B77EA1"/>
    <w:rsid w:val="00B8128E"/>
    <w:rsid w:val="00B84669"/>
    <w:rsid w:val="00B85146"/>
    <w:rsid w:val="00B85661"/>
    <w:rsid w:val="00B858B6"/>
    <w:rsid w:val="00B943D9"/>
    <w:rsid w:val="00BA3AA4"/>
    <w:rsid w:val="00BB47A7"/>
    <w:rsid w:val="00BC1CED"/>
    <w:rsid w:val="00BD1221"/>
    <w:rsid w:val="00BD52EF"/>
    <w:rsid w:val="00BD59C4"/>
    <w:rsid w:val="00BE2199"/>
    <w:rsid w:val="00BE2ECC"/>
    <w:rsid w:val="00BE6CC7"/>
    <w:rsid w:val="00BF01C1"/>
    <w:rsid w:val="00C05841"/>
    <w:rsid w:val="00C05BCD"/>
    <w:rsid w:val="00C06D7B"/>
    <w:rsid w:val="00C07103"/>
    <w:rsid w:val="00C14092"/>
    <w:rsid w:val="00C149B6"/>
    <w:rsid w:val="00C2108A"/>
    <w:rsid w:val="00C21F2A"/>
    <w:rsid w:val="00C25EF2"/>
    <w:rsid w:val="00C30FAE"/>
    <w:rsid w:val="00C33AA9"/>
    <w:rsid w:val="00C411D9"/>
    <w:rsid w:val="00C421E9"/>
    <w:rsid w:val="00C42689"/>
    <w:rsid w:val="00C50BE3"/>
    <w:rsid w:val="00C53CCC"/>
    <w:rsid w:val="00C54AB5"/>
    <w:rsid w:val="00C55133"/>
    <w:rsid w:val="00C55C9E"/>
    <w:rsid w:val="00C55F50"/>
    <w:rsid w:val="00C56DA4"/>
    <w:rsid w:val="00C57EA6"/>
    <w:rsid w:val="00C60512"/>
    <w:rsid w:val="00C626E4"/>
    <w:rsid w:val="00C70497"/>
    <w:rsid w:val="00C73991"/>
    <w:rsid w:val="00C73A4D"/>
    <w:rsid w:val="00C73E9B"/>
    <w:rsid w:val="00C7466E"/>
    <w:rsid w:val="00C82C49"/>
    <w:rsid w:val="00C942CD"/>
    <w:rsid w:val="00C952AC"/>
    <w:rsid w:val="00CA20ED"/>
    <w:rsid w:val="00CA277C"/>
    <w:rsid w:val="00CA3D32"/>
    <w:rsid w:val="00CA66E8"/>
    <w:rsid w:val="00CB18E9"/>
    <w:rsid w:val="00CC25DA"/>
    <w:rsid w:val="00CC73D3"/>
    <w:rsid w:val="00CC75BA"/>
    <w:rsid w:val="00CD659C"/>
    <w:rsid w:val="00CD7E05"/>
    <w:rsid w:val="00CE3D05"/>
    <w:rsid w:val="00CF5A6A"/>
    <w:rsid w:val="00D01C5A"/>
    <w:rsid w:val="00D022D1"/>
    <w:rsid w:val="00D0695A"/>
    <w:rsid w:val="00D06B3F"/>
    <w:rsid w:val="00D0707B"/>
    <w:rsid w:val="00D079CC"/>
    <w:rsid w:val="00D10461"/>
    <w:rsid w:val="00D137F9"/>
    <w:rsid w:val="00D16B84"/>
    <w:rsid w:val="00D26954"/>
    <w:rsid w:val="00D350E6"/>
    <w:rsid w:val="00D45933"/>
    <w:rsid w:val="00D47A58"/>
    <w:rsid w:val="00D67709"/>
    <w:rsid w:val="00D67AD3"/>
    <w:rsid w:val="00D77684"/>
    <w:rsid w:val="00D86A84"/>
    <w:rsid w:val="00D9321F"/>
    <w:rsid w:val="00D94D0B"/>
    <w:rsid w:val="00D972F6"/>
    <w:rsid w:val="00DA357B"/>
    <w:rsid w:val="00DA4951"/>
    <w:rsid w:val="00DA7C59"/>
    <w:rsid w:val="00DB3C0C"/>
    <w:rsid w:val="00DB4274"/>
    <w:rsid w:val="00DB53AA"/>
    <w:rsid w:val="00DB57EE"/>
    <w:rsid w:val="00DB658B"/>
    <w:rsid w:val="00DC11E3"/>
    <w:rsid w:val="00DC2788"/>
    <w:rsid w:val="00DC2ABF"/>
    <w:rsid w:val="00DC4314"/>
    <w:rsid w:val="00DC485C"/>
    <w:rsid w:val="00DD5173"/>
    <w:rsid w:val="00DE7349"/>
    <w:rsid w:val="00DE7B4C"/>
    <w:rsid w:val="00DF0A40"/>
    <w:rsid w:val="00DF4A6A"/>
    <w:rsid w:val="00E00945"/>
    <w:rsid w:val="00E00BF6"/>
    <w:rsid w:val="00E038F2"/>
    <w:rsid w:val="00E05330"/>
    <w:rsid w:val="00E074EB"/>
    <w:rsid w:val="00E109FA"/>
    <w:rsid w:val="00E1172F"/>
    <w:rsid w:val="00E1647F"/>
    <w:rsid w:val="00E17028"/>
    <w:rsid w:val="00E17058"/>
    <w:rsid w:val="00E200E2"/>
    <w:rsid w:val="00E22F34"/>
    <w:rsid w:val="00E23E75"/>
    <w:rsid w:val="00E249A9"/>
    <w:rsid w:val="00E322F9"/>
    <w:rsid w:val="00E32EF9"/>
    <w:rsid w:val="00E375EC"/>
    <w:rsid w:val="00E4617C"/>
    <w:rsid w:val="00E57359"/>
    <w:rsid w:val="00E63122"/>
    <w:rsid w:val="00E632CF"/>
    <w:rsid w:val="00E8797A"/>
    <w:rsid w:val="00E96A17"/>
    <w:rsid w:val="00EA1378"/>
    <w:rsid w:val="00EA18AD"/>
    <w:rsid w:val="00EA1AAA"/>
    <w:rsid w:val="00EC20D7"/>
    <w:rsid w:val="00ED52D6"/>
    <w:rsid w:val="00ED5B58"/>
    <w:rsid w:val="00ED73A2"/>
    <w:rsid w:val="00EE3F74"/>
    <w:rsid w:val="00F02D20"/>
    <w:rsid w:val="00F03704"/>
    <w:rsid w:val="00F1176C"/>
    <w:rsid w:val="00F14C77"/>
    <w:rsid w:val="00F16587"/>
    <w:rsid w:val="00F175D2"/>
    <w:rsid w:val="00F227CF"/>
    <w:rsid w:val="00F24B27"/>
    <w:rsid w:val="00F261F4"/>
    <w:rsid w:val="00F27D5E"/>
    <w:rsid w:val="00F33F18"/>
    <w:rsid w:val="00F40546"/>
    <w:rsid w:val="00F423E8"/>
    <w:rsid w:val="00F43D08"/>
    <w:rsid w:val="00F441D1"/>
    <w:rsid w:val="00F50E63"/>
    <w:rsid w:val="00F5107F"/>
    <w:rsid w:val="00F51A55"/>
    <w:rsid w:val="00F51D0B"/>
    <w:rsid w:val="00F5363D"/>
    <w:rsid w:val="00F54442"/>
    <w:rsid w:val="00F566F7"/>
    <w:rsid w:val="00F57ABC"/>
    <w:rsid w:val="00F60B9F"/>
    <w:rsid w:val="00F627D3"/>
    <w:rsid w:val="00F6326F"/>
    <w:rsid w:val="00F655AD"/>
    <w:rsid w:val="00F72ED5"/>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0B22"/>
    <w:rsid w:val="00FC3383"/>
    <w:rsid w:val="00FC377F"/>
    <w:rsid w:val="00FC39C9"/>
    <w:rsid w:val="00FC7910"/>
    <w:rsid w:val="00FD1550"/>
    <w:rsid w:val="00FD1C7E"/>
    <w:rsid w:val="00FD281D"/>
    <w:rsid w:val="00FE0575"/>
    <w:rsid w:val="00FE098A"/>
    <w:rsid w:val="00FE3BAC"/>
    <w:rsid w:val="00FF0E35"/>
    <w:rsid w:val="00FF3CD3"/>
    <w:rsid w:val="00FF3DC8"/>
    <w:rsid w:val="00FF52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semiHidden/>
    <w:pPr>
      <w:keepLines/>
      <w:suppressAutoHyphens/>
      <w:spacing w:before="240" w:after="0"/>
      <w:jc w:val="left"/>
    </w:pPr>
  </w:style>
  <w:style w:type="paragraph" w:styleId="20">
    <w:name w:val="toc 2"/>
    <w:basedOn w:val="10"/>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Footer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0051">
      <w:bodyDiv w:val="1"/>
      <w:marLeft w:val="0"/>
      <w:marRight w:val="0"/>
      <w:marTop w:val="0"/>
      <w:marBottom w:val="0"/>
      <w:divBdr>
        <w:top w:val="none" w:sz="0" w:space="0" w:color="auto"/>
        <w:left w:val="none" w:sz="0" w:space="0" w:color="auto"/>
        <w:bottom w:val="none" w:sz="0" w:space="0" w:color="auto"/>
        <w:right w:val="none" w:sz="0" w:space="0" w:color="auto"/>
      </w:divBdr>
    </w:div>
    <w:div w:id="688070620">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87116256">
      <w:bodyDiv w:val="1"/>
      <w:marLeft w:val="0"/>
      <w:marRight w:val="0"/>
      <w:marTop w:val="0"/>
      <w:marBottom w:val="0"/>
      <w:divBdr>
        <w:top w:val="none" w:sz="0" w:space="0" w:color="auto"/>
        <w:left w:val="none" w:sz="0" w:space="0" w:color="auto"/>
        <w:bottom w:val="none" w:sz="0" w:space="0" w:color="auto"/>
        <w:right w:val="none" w:sz="0" w:space="0" w:color="auto"/>
      </w:divBdr>
    </w:div>
    <w:div w:id="1504934493">
      <w:bodyDiv w:val="1"/>
      <w:marLeft w:val="0"/>
      <w:marRight w:val="0"/>
      <w:marTop w:val="0"/>
      <w:marBottom w:val="0"/>
      <w:divBdr>
        <w:top w:val="none" w:sz="0" w:space="0" w:color="auto"/>
        <w:left w:val="none" w:sz="0" w:space="0" w:color="auto"/>
        <w:bottom w:val="none" w:sz="0" w:space="0" w:color="auto"/>
        <w:right w:val="none" w:sz="0" w:space="0" w:color="auto"/>
      </w:divBdr>
    </w:div>
    <w:div w:id="1601065014">
      <w:bodyDiv w:val="1"/>
      <w:marLeft w:val="0"/>
      <w:marRight w:val="0"/>
      <w:marTop w:val="0"/>
      <w:marBottom w:val="0"/>
      <w:divBdr>
        <w:top w:val="none" w:sz="0" w:space="0" w:color="auto"/>
        <w:left w:val="none" w:sz="0" w:space="0" w:color="auto"/>
        <w:bottom w:val="none" w:sz="0" w:space="0" w:color="auto"/>
        <w:right w:val="none" w:sz="0" w:space="0" w:color="auto"/>
      </w:divBdr>
    </w:div>
    <w:div w:id="1829128808">
      <w:bodyDiv w:val="1"/>
      <w:marLeft w:val="0"/>
      <w:marRight w:val="0"/>
      <w:marTop w:val="0"/>
      <w:marBottom w:val="0"/>
      <w:divBdr>
        <w:top w:val="none" w:sz="0" w:space="0" w:color="auto"/>
        <w:left w:val="none" w:sz="0" w:space="0" w:color="auto"/>
        <w:bottom w:val="none" w:sz="0" w:space="0" w:color="auto"/>
        <w:right w:val="none" w:sz="0" w:space="0" w:color="auto"/>
      </w:divBdr>
    </w:div>
    <w:div w:id="2136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A2BC-EC66-4618-AD30-E9111C94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3221</TotalTime>
  <Pages>10</Pages>
  <Words>1840</Words>
  <Characters>10490</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12306</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wjeong</cp:lastModifiedBy>
  <cp:revision>32</cp:revision>
  <cp:lastPrinted>2011-12-06T00:05:00Z</cp:lastPrinted>
  <dcterms:created xsi:type="dcterms:W3CDTF">2012-01-19T19:31:00Z</dcterms:created>
  <dcterms:modified xsi:type="dcterms:W3CDTF">2012-03-15T05:11:00Z</dcterms:modified>
  <cp:category>15-11-0882-00-004k</cp:category>
</cp:coreProperties>
</file>