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0744F" w:rsidP="006C0A89">
            <w:pPr>
              <w:pStyle w:val="covertext"/>
            </w:pPr>
            <w:fldSimple w:instr=" TITLE  \* MERGEFORMAT ">
              <w:r w:rsidR="00887C34">
                <w:rPr>
                  <w:b/>
                  <w:sz w:val="28"/>
                </w:rPr>
                <w:t xml:space="preserve">THz IG </w:t>
              </w:r>
              <w:r w:rsidR="006C0A89">
                <w:rPr>
                  <w:b/>
                  <w:sz w:val="28"/>
                </w:rPr>
                <w:t>March</w:t>
              </w:r>
              <w:r w:rsidR="00314D77">
                <w:rPr>
                  <w:b/>
                  <w:sz w:val="28"/>
                </w:rPr>
                <w:t xml:space="preserve"> 201</w:t>
              </w:r>
              <w:r w:rsidR="006C0A89">
                <w:rPr>
                  <w:b/>
                  <w:sz w:val="28"/>
                </w:rPr>
                <w:t>2</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AE6AD3" w:rsidP="006C0A89">
            <w:pPr>
              <w:pStyle w:val="covertext"/>
            </w:pPr>
            <w:r>
              <w:t>1</w:t>
            </w:r>
            <w:r w:rsidR="006C0A89">
              <w:t>5</w:t>
            </w:r>
            <w:r w:rsidR="00AB2D65">
              <w:t xml:space="preserve"> </w:t>
            </w:r>
            <w:r w:rsidR="006C0A89">
              <w:t>March</w:t>
            </w:r>
            <w:r w:rsidR="00287273">
              <w:t>, 20</w:t>
            </w:r>
            <w:r w:rsidR="007133FD">
              <w:t>1</w:t>
            </w:r>
            <w:r w:rsidR="006C0A89">
              <w:t>2</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C0A89">
            <w:pPr>
              <w:pStyle w:val="covertext"/>
            </w:pPr>
            <w:r>
              <w:t xml:space="preserve">Meeting notes on the 802.15 IG THz  </w:t>
            </w:r>
            <w:r w:rsidR="006C0A89">
              <w:t>March</w:t>
            </w:r>
            <w:r>
              <w:t xml:space="preserve"> 201</w:t>
            </w:r>
            <w:r w:rsidR="006C0A89">
              <w:t>2</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6C0A89">
        <w:rPr>
          <w:b/>
          <w:sz w:val="28"/>
        </w:rPr>
        <w:t>March</w:t>
      </w:r>
      <w:r w:rsidR="007133FD">
        <w:rPr>
          <w:b/>
          <w:sz w:val="28"/>
        </w:rPr>
        <w:t xml:space="preserve"> 201</w:t>
      </w:r>
      <w:r w:rsidR="006C0A89">
        <w:rPr>
          <w:b/>
          <w:sz w:val="28"/>
        </w:rPr>
        <w:t>2</w:t>
      </w:r>
      <w:r w:rsidR="00D80C2B">
        <w:rPr>
          <w:b/>
          <w:sz w:val="28"/>
        </w:rPr>
        <w:t xml:space="preserve"> THz IG</w:t>
      </w:r>
    </w:p>
    <w:p w:rsidR="0043071E" w:rsidRDefault="0043071E" w:rsidP="008532FC">
      <w:pPr>
        <w:widowControl w:val="0"/>
        <w:spacing w:before="120"/>
        <w:rPr>
          <w:rFonts w:eastAsia="Batang"/>
        </w:rPr>
      </w:pPr>
      <w:r>
        <w:rPr>
          <w:rFonts w:eastAsia="Batang"/>
        </w:rPr>
        <w:t xml:space="preserve">The THz IG meeting took place on </w:t>
      </w:r>
      <w:r w:rsidR="006C0A89">
        <w:rPr>
          <w:rFonts w:eastAsia="Batang"/>
        </w:rPr>
        <w:t>13</w:t>
      </w:r>
      <w:r w:rsidR="00AE6AD3">
        <w:rPr>
          <w:rFonts w:eastAsia="Batang"/>
        </w:rPr>
        <w:t xml:space="preserve"> and </w:t>
      </w:r>
      <w:r w:rsidR="006C0A89">
        <w:rPr>
          <w:rFonts w:eastAsia="Batang"/>
        </w:rPr>
        <w:t>15</w:t>
      </w:r>
      <w:r>
        <w:rPr>
          <w:rFonts w:eastAsia="Batang"/>
        </w:rPr>
        <w:t xml:space="preserve"> </w:t>
      </w:r>
      <w:r w:rsidR="006C0A89">
        <w:rPr>
          <w:rFonts w:eastAsia="Batang"/>
        </w:rPr>
        <w:t xml:space="preserve">March </w:t>
      </w:r>
      <w:r>
        <w:rPr>
          <w:rFonts w:eastAsia="Batang"/>
        </w:rPr>
        <w:t>201</w:t>
      </w:r>
      <w:r w:rsidR="006C0A89">
        <w:rPr>
          <w:rFonts w:eastAsia="Batang"/>
        </w:rPr>
        <w:t>2</w:t>
      </w:r>
      <w:r>
        <w:rPr>
          <w:rFonts w:eastAsia="Batang"/>
        </w:rPr>
        <w:t xml:space="preserve"> in the Time slots </w:t>
      </w:r>
      <w:r w:rsidR="00AE6AD3">
        <w:rPr>
          <w:rFonts w:eastAsia="Batang"/>
        </w:rPr>
        <w:t>Tuesday</w:t>
      </w:r>
      <w:r>
        <w:rPr>
          <w:rFonts w:eastAsia="Batang"/>
        </w:rPr>
        <w:t xml:space="preserve"> </w:t>
      </w:r>
      <w:r w:rsidR="00AE6AD3">
        <w:rPr>
          <w:rFonts w:eastAsia="Batang"/>
        </w:rPr>
        <w:t>P</w:t>
      </w:r>
      <w:r>
        <w:rPr>
          <w:rFonts w:eastAsia="Batang"/>
        </w:rPr>
        <w:t>M1</w:t>
      </w:r>
      <w:r w:rsidR="00AE6AD3">
        <w:rPr>
          <w:rFonts w:eastAsia="Batang"/>
        </w:rPr>
        <w:t xml:space="preserve">, Tuesday </w:t>
      </w:r>
      <w:proofErr w:type="gramStart"/>
      <w:r w:rsidR="00AE6AD3">
        <w:rPr>
          <w:rFonts w:eastAsia="Batang"/>
        </w:rPr>
        <w:t>PM2</w:t>
      </w:r>
      <w:r>
        <w:rPr>
          <w:rFonts w:eastAsia="Batang"/>
        </w:rPr>
        <w:t xml:space="preserve">  and</w:t>
      </w:r>
      <w:proofErr w:type="gramEnd"/>
      <w:r>
        <w:rPr>
          <w:rFonts w:eastAsia="Batang"/>
        </w:rPr>
        <w:t xml:space="preserve"> Thursday </w:t>
      </w:r>
      <w:r w:rsidR="00AE6AD3">
        <w:rPr>
          <w:rFonts w:eastAsia="Batang"/>
        </w:rPr>
        <w:t>P</w:t>
      </w:r>
      <w:r>
        <w:rPr>
          <w:rFonts w:eastAsia="Batang"/>
        </w:rPr>
        <w:t>M</w:t>
      </w:r>
      <w:r w:rsidR="006C0A89">
        <w:rPr>
          <w:rFonts w:eastAsia="Batang"/>
        </w:rPr>
        <w:t>1.</w:t>
      </w:r>
    </w:p>
    <w:p w:rsidR="008532FC"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AE6AD3">
        <w:rPr>
          <w:rFonts w:eastAsia="Batang"/>
        </w:rPr>
        <w:t>1.30</w:t>
      </w:r>
      <w:r w:rsidR="00144F51">
        <w:rPr>
          <w:rFonts w:eastAsia="Batang"/>
        </w:rPr>
        <w:t xml:space="preserve"> </w:t>
      </w:r>
      <w:r w:rsidR="00C56ED5">
        <w:rPr>
          <w:rFonts w:eastAsia="Batang"/>
        </w:rPr>
        <w:t>pm</w:t>
      </w:r>
      <w:r w:rsidR="0057210C">
        <w:rPr>
          <w:rFonts w:eastAsia="Batang"/>
        </w:rPr>
        <w:t xml:space="preserve"> </w:t>
      </w:r>
      <w:r w:rsidR="00C56ED5">
        <w:rPr>
          <w:rFonts w:eastAsia="Batang"/>
        </w:rPr>
        <w:t xml:space="preserve">on </w:t>
      </w:r>
      <w:r w:rsidR="006C0A89">
        <w:rPr>
          <w:rFonts w:eastAsia="Batang"/>
        </w:rPr>
        <w:t>13</w:t>
      </w:r>
      <w:r w:rsidR="00AE6AD3">
        <w:rPr>
          <w:rFonts w:eastAsia="Batang"/>
        </w:rPr>
        <w:t xml:space="preserve"> </w:t>
      </w:r>
      <w:r w:rsidR="006C0A89">
        <w:rPr>
          <w:rFonts w:eastAsia="Batang"/>
        </w:rPr>
        <w:t>March 2012</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proofErr w:type="gramStart"/>
      <w:r w:rsidR="006C0A89">
        <w:rPr>
          <w:rFonts w:eastAsia="Batang"/>
        </w:rPr>
        <w:t xml:space="preserve">November </w:t>
      </w:r>
      <w:r w:rsidR="00616C4C">
        <w:rPr>
          <w:rFonts w:eastAsia="Batang"/>
        </w:rPr>
        <w:t xml:space="preserve"> 201</w:t>
      </w:r>
      <w:r w:rsidR="006C0A89">
        <w:rPr>
          <w:rFonts w:eastAsia="Batang"/>
        </w:rPr>
        <w:t>2</w:t>
      </w:r>
      <w:proofErr w:type="gramEnd"/>
      <w:r w:rsidR="006C0A89">
        <w:rPr>
          <w:rFonts w:eastAsia="Batang"/>
        </w:rPr>
        <w:t xml:space="preserve"> </w:t>
      </w:r>
      <w:r w:rsidR="00A62CF5">
        <w:rPr>
          <w:rFonts w:eastAsia="Batang"/>
        </w:rPr>
        <w:t xml:space="preserve"> meeting notes were approved</w:t>
      </w:r>
      <w:r w:rsidR="00A4420F">
        <w:rPr>
          <w:rFonts w:eastAsia="Batang"/>
        </w:rPr>
        <w:t>.</w:t>
      </w:r>
      <w:r w:rsidR="008532FC">
        <w:rPr>
          <w:rFonts w:eastAsia="Batang"/>
        </w:rPr>
        <w:t xml:space="preserve"> </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DA007D">
      <w:pPr>
        <w:widowControl w:val="0"/>
        <w:spacing w:before="120"/>
        <w:rPr>
          <w:rFonts w:eastAsia="Batang"/>
        </w:rPr>
      </w:pPr>
      <w:r>
        <w:rPr>
          <w:rFonts w:eastAsia="Batang"/>
        </w:rPr>
        <w:t>Five</w:t>
      </w:r>
      <w:r w:rsidR="008532FC">
        <w:rPr>
          <w:rFonts w:eastAsia="Batang"/>
        </w:rPr>
        <w:t xml:space="preserve"> contributions were presented:</w:t>
      </w:r>
    </w:p>
    <w:p w:rsidR="009646E5" w:rsidRPr="009646E5" w:rsidRDefault="00220C26">
      <w:pPr>
        <w:widowControl w:val="0"/>
        <w:spacing w:before="120"/>
        <w:rPr>
          <w:rFonts w:eastAsia="Batang"/>
          <w:b/>
          <w:bCs/>
          <w:u w:val="single"/>
        </w:rPr>
      </w:pPr>
      <w:r>
        <w:rPr>
          <w:rFonts w:eastAsia="Batang"/>
          <w:b/>
          <w:bCs/>
          <w:u w:val="single"/>
        </w:rPr>
        <w:t>Contribution #</w:t>
      </w:r>
      <w:proofErr w:type="gramStart"/>
      <w:r>
        <w:rPr>
          <w:rFonts w:eastAsia="Batang"/>
          <w:b/>
          <w:bCs/>
          <w:u w:val="single"/>
        </w:rPr>
        <w:t>1</w:t>
      </w:r>
      <w:r w:rsidR="0016195C">
        <w:rPr>
          <w:rFonts w:eastAsia="Batang"/>
          <w:b/>
          <w:bCs/>
          <w:u w:val="single"/>
        </w:rPr>
        <w:t xml:space="preserve"> </w:t>
      </w:r>
      <w:r w:rsidR="00FF5588" w:rsidRPr="00FF5588">
        <w:rPr>
          <w:rFonts w:eastAsia="Batang"/>
          <w:b/>
          <w:bCs/>
        </w:rPr>
        <w:t>:</w:t>
      </w:r>
      <w:proofErr w:type="gramEnd"/>
      <w:r w:rsidR="00FF5588" w:rsidRPr="00FF5588">
        <w:rPr>
          <w:rFonts w:eastAsia="Batang"/>
          <w:b/>
          <w:bCs/>
        </w:rPr>
        <w:t xml:space="preserve"> </w:t>
      </w:r>
      <w:r w:rsidR="006C0A89">
        <w:rPr>
          <w:rFonts w:eastAsia="Batang"/>
          <w:bCs/>
        </w:rPr>
        <w:t>Thomas Kürner, TU Braunschweig (Germany), “</w:t>
      </w:r>
      <w:r w:rsidR="006C0A89" w:rsidRPr="003514CD">
        <w:rPr>
          <w:rFonts w:eastAsia="Batang"/>
          <w:bCs/>
        </w:rPr>
        <w:t>Scenarios for the Application</w:t>
      </w:r>
      <w:r w:rsidR="006C0A89">
        <w:rPr>
          <w:rFonts w:eastAsia="Batang"/>
          <w:bCs/>
        </w:rPr>
        <w:t xml:space="preserve"> of THz Communications”; (</w:t>
      </w:r>
      <w:r w:rsidR="006C0A89">
        <w:rPr>
          <w:rFonts w:eastAsia="Batang"/>
        </w:rPr>
        <w:t xml:space="preserve">Document </w:t>
      </w:r>
      <w:r w:rsidR="006C0A89" w:rsidRPr="00091FBC">
        <w:rPr>
          <w:rFonts w:eastAsia="Batang"/>
          <w:b/>
        </w:rPr>
        <w:t>15-1</w:t>
      </w:r>
      <w:r w:rsidR="00DA007D">
        <w:rPr>
          <w:rFonts w:eastAsia="Batang"/>
          <w:b/>
        </w:rPr>
        <w:t>2</w:t>
      </w:r>
      <w:r w:rsidR="006C0A89" w:rsidRPr="00091FBC">
        <w:rPr>
          <w:rFonts w:eastAsia="Batang"/>
          <w:b/>
        </w:rPr>
        <w:t>-0</w:t>
      </w:r>
      <w:r w:rsidR="00DA007D">
        <w:rPr>
          <w:rFonts w:eastAsia="Batang"/>
          <w:b/>
        </w:rPr>
        <w:t>103</w:t>
      </w:r>
      <w:r w:rsidR="006C0A89" w:rsidRPr="00091FBC">
        <w:rPr>
          <w:rFonts w:eastAsia="Batang"/>
          <w:b/>
        </w:rPr>
        <w:t>-0</w:t>
      </w:r>
      <w:r w:rsidR="006C0A89">
        <w:rPr>
          <w:rFonts w:eastAsia="Batang"/>
          <w:b/>
        </w:rPr>
        <w:t>0</w:t>
      </w:r>
      <w:r w:rsidR="006C0A89" w:rsidRPr="00091FBC">
        <w:rPr>
          <w:rFonts w:eastAsia="Batang"/>
          <w:b/>
        </w:rPr>
        <w:t>-0thz</w:t>
      </w:r>
      <w:r w:rsidR="006C0A89">
        <w:rPr>
          <w:rFonts w:eastAsia="Batang"/>
          <w:bCs/>
        </w:rPr>
        <w:t>)</w:t>
      </w:r>
    </w:p>
    <w:p w:rsidR="00EC32DF" w:rsidRDefault="00DA007D" w:rsidP="00FF0C5C">
      <w:pPr>
        <w:widowControl w:val="0"/>
        <w:spacing w:before="120"/>
        <w:rPr>
          <w:rFonts w:eastAsia="Batang"/>
        </w:rPr>
      </w:pPr>
      <w:r w:rsidRPr="00DA007D">
        <w:rPr>
          <w:rFonts w:eastAsia="Batang"/>
        </w:rPr>
        <w:t>This document is a follow-up and update of doc. IEEE 802.15-10-0450-01-0</w:t>
      </w:r>
      <w:proofErr w:type="gramStart"/>
      <w:r w:rsidRPr="00DA007D">
        <w:rPr>
          <w:rFonts w:eastAsia="Batang"/>
        </w:rPr>
        <w:t>thz</w:t>
      </w:r>
      <w:proofErr w:type="gramEnd"/>
      <w:r w:rsidRPr="00DA007D">
        <w:rPr>
          <w:rFonts w:eastAsia="Batang"/>
        </w:rPr>
        <w:t xml:space="preserve"> and doc. IEEE 802.15-11-0462-00-0thz. It provides an overview on the results of agenda item 1.6 at WRC 2012, its implications for future THz communication systems operating beyond 275 G</w:t>
      </w:r>
      <w:r>
        <w:rPr>
          <w:rFonts w:eastAsia="Batang"/>
        </w:rPr>
        <w:t>Hz and discusses the next steps</w:t>
      </w:r>
      <w:r w:rsidR="00EC32DF" w:rsidRPr="00EC32DF">
        <w:rPr>
          <w:rFonts w:eastAsia="Batang"/>
        </w:rPr>
        <w:t xml:space="preserve">. </w:t>
      </w:r>
    </w:p>
    <w:p w:rsidR="0043071E" w:rsidRPr="0043071E" w:rsidRDefault="0043071E" w:rsidP="0043071E">
      <w:pPr>
        <w:widowControl w:val="0"/>
        <w:spacing w:before="120"/>
        <w:rPr>
          <w:rFonts w:eastAsia="Batang"/>
          <w:bCs/>
        </w:rPr>
      </w:pPr>
      <w:r>
        <w:rPr>
          <w:rFonts w:eastAsia="Batang"/>
          <w:b/>
          <w:bCs/>
          <w:u w:val="single"/>
        </w:rPr>
        <w:t>Contribution #2</w:t>
      </w:r>
      <w:r w:rsidR="00FF5588" w:rsidRPr="00FF5588">
        <w:rPr>
          <w:rFonts w:eastAsia="Batang"/>
          <w:b/>
          <w:bCs/>
        </w:rPr>
        <w:t xml:space="preserve">: </w:t>
      </w:r>
      <w:r>
        <w:rPr>
          <w:rFonts w:eastAsia="Batang"/>
          <w:b/>
          <w:bCs/>
          <w:u w:val="single"/>
        </w:rPr>
        <w:t xml:space="preserve"> </w:t>
      </w:r>
      <w:r w:rsidR="00FF5588">
        <w:rPr>
          <w:rFonts w:eastAsia="Batang"/>
          <w:bCs/>
        </w:rPr>
        <w:t>Sebastian Priebe</w:t>
      </w:r>
      <w:r w:rsidR="00FF5588" w:rsidRPr="00FF5588">
        <w:rPr>
          <w:rFonts w:eastAsia="Batang"/>
          <w:bCs/>
        </w:rPr>
        <w:t xml:space="preserve"> </w:t>
      </w:r>
      <w:r w:rsidR="00FF5588">
        <w:rPr>
          <w:rFonts w:eastAsia="Batang"/>
          <w:bCs/>
        </w:rPr>
        <w:t>TU Braunschweig (Germany)</w:t>
      </w:r>
      <w:r>
        <w:rPr>
          <w:rFonts w:eastAsia="Batang"/>
          <w:bCs/>
        </w:rPr>
        <w:t>, “</w:t>
      </w:r>
      <w:r w:rsidR="00DA007D" w:rsidRPr="00DA007D">
        <w:rPr>
          <w:rFonts w:eastAsia="Batang"/>
          <w:bCs/>
        </w:rPr>
        <w:t>Will THz Communication Interfere with Passive Remote Sensing?</w:t>
      </w:r>
      <w:proofErr w:type="gramStart"/>
      <w:r>
        <w:rPr>
          <w:rFonts w:eastAsia="Batang"/>
          <w:bCs/>
        </w:rPr>
        <w:t>”;</w:t>
      </w:r>
      <w:proofErr w:type="gramEnd"/>
      <w:r>
        <w:rPr>
          <w:rFonts w:eastAsia="Batang"/>
          <w:bCs/>
        </w:rPr>
        <w:t xml:space="preserve"> (</w:t>
      </w:r>
      <w:r>
        <w:rPr>
          <w:rFonts w:eastAsia="Batang"/>
        </w:rPr>
        <w:t xml:space="preserve">Document </w:t>
      </w:r>
      <w:r w:rsidRPr="00091FBC">
        <w:rPr>
          <w:rFonts w:eastAsia="Batang"/>
          <w:b/>
        </w:rPr>
        <w:t>15-1</w:t>
      </w:r>
      <w:r w:rsidR="00DA007D">
        <w:rPr>
          <w:rFonts w:eastAsia="Batang"/>
          <w:b/>
        </w:rPr>
        <w:t>2</w:t>
      </w:r>
      <w:r w:rsidRPr="00091FBC">
        <w:rPr>
          <w:rFonts w:eastAsia="Batang"/>
          <w:b/>
        </w:rPr>
        <w:t>-0</w:t>
      </w:r>
      <w:r w:rsidR="00DA007D">
        <w:rPr>
          <w:rFonts w:eastAsia="Batang"/>
          <w:b/>
        </w:rPr>
        <w:t>101</w:t>
      </w:r>
      <w:r w:rsidRPr="00091FBC">
        <w:rPr>
          <w:rFonts w:eastAsia="Batang"/>
          <w:b/>
        </w:rPr>
        <w:t>-0</w:t>
      </w:r>
      <w:r>
        <w:rPr>
          <w:rFonts w:eastAsia="Batang"/>
          <w:b/>
        </w:rPr>
        <w:t>0</w:t>
      </w:r>
      <w:r w:rsidRPr="00091FBC">
        <w:rPr>
          <w:rFonts w:eastAsia="Batang"/>
          <w:b/>
        </w:rPr>
        <w:t>-0thz</w:t>
      </w:r>
      <w:r>
        <w:rPr>
          <w:rFonts w:eastAsia="Batang"/>
          <w:bCs/>
        </w:rPr>
        <w:t>)</w:t>
      </w:r>
    </w:p>
    <w:p w:rsidR="00B311E3" w:rsidRDefault="00B311E3" w:rsidP="00B311E3">
      <w:pPr>
        <w:widowControl w:val="0"/>
        <w:spacing w:before="120"/>
        <w:rPr>
          <w:rFonts w:eastAsia="Batang"/>
        </w:rPr>
      </w:pPr>
      <w:r w:rsidRPr="00B311E3">
        <w:rPr>
          <w:rFonts w:eastAsia="Batang"/>
        </w:rPr>
        <w:t>According to the current ITU spectrum regulations, active THz communication systems can be</w:t>
      </w:r>
      <w:r>
        <w:rPr>
          <w:rFonts w:eastAsia="Batang"/>
        </w:rPr>
        <w:t xml:space="preserve"> </w:t>
      </w:r>
      <w:r w:rsidRPr="00B311E3">
        <w:rPr>
          <w:rFonts w:eastAsia="Batang"/>
        </w:rPr>
        <w:t>operated simultaneously in the same frequency bands from 300 to 1000 GHz as passive services as long as</w:t>
      </w:r>
      <w:r>
        <w:rPr>
          <w:rFonts w:eastAsia="Batang"/>
        </w:rPr>
        <w:t xml:space="preserve"> </w:t>
      </w:r>
      <w:r w:rsidRPr="00B311E3">
        <w:rPr>
          <w:rFonts w:eastAsia="Batang"/>
        </w:rPr>
        <w:t>these services are precluded from any interference. Therefore, interference investigations become crucial</w:t>
      </w:r>
      <w:r>
        <w:rPr>
          <w:rFonts w:eastAsia="Batang"/>
        </w:rPr>
        <w:t xml:space="preserve"> </w:t>
      </w:r>
      <w:r w:rsidRPr="00B311E3">
        <w:rPr>
          <w:rFonts w:eastAsia="Batang"/>
        </w:rPr>
        <w:t>on the way to a coexistent spectrum usage. Whereas the affection of radio astronomy by THz</w:t>
      </w:r>
      <w:r>
        <w:rPr>
          <w:rFonts w:eastAsia="Batang"/>
        </w:rPr>
        <w:t xml:space="preserve"> </w:t>
      </w:r>
      <w:r w:rsidRPr="00B311E3">
        <w:rPr>
          <w:rFonts w:eastAsia="Batang"/>
        </w:rPr>
        <w:t>communications has been considered in doc. 15-10-0829-00-0thz, this presentation introduces thoughts on</w:t>
      </w:r>
      <w:r>
        <w:rPr>
          <w:rFonts w:eastAsia="Batang"/>
        </w:rPr>
        <w:t xml:space="preserve"> </w:t>
      </w:r>
      <w:r w:rsidRPr="00B311E3">
        <w:rPr>
          <w:rFonts w:eastAsia="Batang"/>
        </w:rPr>
        <w:t>which scenarios are critical regarding remote sensing and suggests countermeasures against interference.</w:t>
      </w:r>
    </w:p>
    <w:p w:rsidR="0043071E" w:rsidRPr="009646E5" w:rsidRDefault="0043071E" w:rsidP="00B311E3">
      <w:pPr>
        <w:widowControl w:val="0"/>
        <w:spacing w:before="120"/>
        <w:rPr>
          <w:rFonts w:eastAsia="Batang"/>
          <w:b/>
          <w:bCs/>
          <w:u w:val="single"/>
        </w:rPr>
      </w:pPr>
      <w:r>
        <w:rPr>
          <w:rFonts w:eastAsia="Batang"/>
          <w:b/>
          <w:bCs/>
          <w:u w:val="single"/>
        </w:rPr>
        <w:t>Contribution #3</w:t>
      </w:r>
      <w:r w:rsidR="00FF5588" w:rsidRPr="00FF5588">
        <w:rPr>
          <w:rFonts w:eastAsia="Batang"/>
          <w:b/>
          <w:bCs/>
        </w:rPr>
        <w:t xml:space="preserve">: </w:t>
      </w:r>
      <w:r>
        <w:rPr>
          <w:rFonts w:eastAsia="Batang"/>
          <w:b/>
          <w:bCs/>
          <w:u w:val="single"/>
        </w:rPr>
        <w:t xml:space="preserve"> </w:t>
      </w:r>
      <w:r w:rsidR="00FF5588">
        <w:rPr>
          <w:rFonts w:eastAsia="Batang"/>
          <w:bCs/>
        </w:rPr>
        <w:t>Akifumi Kasamatsu,</w:t>
      </w:r>
      <w:r>
        <w:rPr>
          <w:rFonts w:eastAsia="Batang"/>
          <w:bCs/>
        </w:rPr>
        <w:t xml:space="preserve"> </w:t>
      </w:r>
      <w:r w:rsidR="00B311E3">
        <w:rPr>
          <w:rFonts w:eastAsia="Batang"/>
          <w:bCs/>
        </w:rPr>
        <w:t xml:space="preserve">NICT (Japan) </w:t>
      </w:r>
      <w:r>
        <w:rPr>
          <w:rFonts w:eastAsia="Batang"/>
          <w:bCs/>
        </w:rPr>
        <w:t>“</w:t>
      </w:r>
      <w:r w:rsidR="00DA007D" w:rsidRPr="00DA007D">
        <w:rPr>
          <w:rFonts w:eastAsia="Batang"/>
          <w:bCs/>
        </w:rPr>
        <w:t>Preliminary Proposal of Usage model for THz communication in WLAN</w:t>
      </w:r>
      <w:r>
        <w:rPr>
          <w:rFonts w:eastAsia="Batang"/>
          <w:bCs/>
        </w:rPr>
        <w:t>”; (</w:t>
      </w:r>
      <w:r>
        <w:rPr>
          <w:rFonts w:eastAsia="Batang"/>
        </w:rPr>
        <w:t xml:space="preserve">Document </w:t>
      </w:r>
      <w:r w:rsidRPr="00091FBC">
        <w:rPr>
          <w:rFonts w:eastAsia="Batang"/>
          <w:b/>
        </w:rPr>
        <w:t>15-1</w:t>
      </w:r>
      <w:r w:rsidR="00DA007D">
        <w:rPr>
          <w:rFonts w:eastAsia="Batang"/>
          <w:b/>
        </w:rPr>
        <w:t>2</w:t>
      </w:r>
      <w:r w:rsidRPr="00091FBC">
        <w:rPr>
          <w:rFonts w:eastAsia="Batang"/>
          <w:b/>
        </w:rPr>
        <w:t>-0</w:t>
      </w:r>
      <w:r w:rsidR="00B311E3">
        <w:rPr>
          <w:rFonts w:eastAsia="Batang"/>
          <w:b/>
        </w:rPr>
        <w:t>133</w:t>
      </w:r>
      <w:r w:rsidRPr="00091FBC">
        <w:rPr>
          <w:rFonts w:eastAsia="Batang"/>
          <w:b/>
        </w:rPr>
        <w:t>-0</w:t>
      </w:r>
      <w:r>
        <w:rPr>
          <w:rFonts w:eastAsia="Batang"/>
          <w:b/>
        </w:rPr>
        <w:t>0</w:t>
      </w:r>
      <w:r w:rsidRPr="00091FBC">
        <w:rPr>
          <w:rFonts w:eastAsia="Batang"/>
          <w:b/>
        </w:rPr>
        <w:t>-0</w:t>
      </w:r>
      <w:proofErr w:type="gramStart"/>
      <w:r w:rsidRPr="00091FBC">
        <w:rPr>
          <w:rFonts w:eastAsia="Batang"/>
          <w:b/>
        </w:rPr>
        <w:t>thz</w:t>
      </w:r>
      <w:proofErr w:type="gramEnd"/>
      <w:r>
        <w:rPr>
          <w:rFonts w:eastAsia="Batang"/>
          <w:bCs/>
        </w:rPr>
        <w:t>)</w:t>
      </w:r>
    </w:p>
    <w:p w:rsidR="0043071E" w:rsidRDefault="00682904" w:rsidP="0043071E">
      <w:pPr>
        <w:widowControl w:val="0"/>
        <w:spacing w:before="120"/>
        <w:rPr>
          <w:rFonts w:eastAsia="Batang"/>
        </w:rPr>
      </w:pPr>
      <w:r w:rsidRPr="00682904">
        <w:rPr>
          <w:rFonts w:eastAsia="Batang"/>
        </w:rPr>
        <w:t xml:space="preserve">In this document </w:t>
      </w:r>
      <w:r>
        <w:rPr>
          <w:rFonts w:eastAsia="Batang"/>
        </w:rPr>
        <w:t>a</w:t>
      </w:r>
      <w:r w:rsidRPr="00682904">
        <w:rPr>
          <w:rFonts w:eastAsia="Batang"/>
        </w:rPr>
        <w:t xml:space="preserve"> use case and some required items of WLAN application for THz wireless communications</w:t>
      </w:r>
      <w:r>
        <w:rPr>
          <w:rFonts w:eastAsia="Batang"/>
        </w:rPr>
        <w:t xml:space="preserve"> is proposed</w:t>
      </w:r>
      <w:r w:rsidRPr="00682904">
        <w:rPr>
          <w:rFonts w:eastAsia="Batang"/>
        </w:rPr>
        <w:t>.</w:t>
      </w:r>
    </w:p>
    <w:p w:rsidR="00FF5588" w:rsidRDefault="00FF5588" w:rsidP="00FF5588">
      <w:pPr>
        <w:widowControl w:val="0"/>
        <w:spacing w:before="120"/>
        <w:rPr>
          <w:rFonts w:eastAsia="Batang"/>
          <w:bCs/>
        </w:rPr>
      </w:pPr>
      <w:r>
        <w:rPr>
          <w:rFonts w:eastAsia="Batang"/>
          <w:b/>
          <w:bCs/>
          <w:u w:val="single"/>
        </w:rPr>
        <w:t>Contribution #4</w:t>
      </w:r>
      <w:r w:rsidRPr="00FF5588">
        <w:rPr>
          <w:rFonts w:eastAsia="Batang"/>
          <w:b/>
          <w:bCs/>
        </w:rPr>
        <w:t xml:space="preserve">: </w:t>
      </w:r>
      <w:r w:rsidR="00DA007D">
        <w:rPr>
          <w:rFonts w:eastAsia="Batang"/>
          <w:bCs/>
        </w:rPr>
        <w:t>Ho-Jin Song</w:t>
      </w:r>
      <w:r>
        <w:rPr>
          <w:rFonts w:eastAsia="Batang"/>
          <w:bCs/>
        </w:rPr>
        <w:t xml:space="preserve">, </w:t>
      </w:r>
      <w:r w:rsidR="00DA007D">
        <w:rPr>
          <w:rFonts w:eastAsia="Batang"/>
          <w:bCs/>
        </w:rPr>
        <w:t>NTT Corp.</w:t>
      </w:r>
      <w:r>
        <w:rPr>
          <w:rFonts w:eastAsia="Batang"/>
          <w:bCs/>
        </w:rPr>
        <w:t xml:space="preserve"> (</w:t>
      </w:r>
      <w:r w:rsidR="00DA007D">
        <w:rPr>
          <w:rFonts w:eastAsia="Batang"/>
          <w:bCs/>
        </w:rPr>
        <w:t>Japan</w:t>
      </w:r>
      <w:r>
        <w:rPr>
          <w:rFonts w:eastAsia="Batang"/>
          <w:bCs/>
        </w:rPr>
        <w:t>), “</w:t>
      </w:r>
      <w:r w:rsidR="00B311E3" w:rsidRPr="00B311E3">
        <w:rPr>
          <w:rFonts w:eastAsia="Batang"/>
          <w:bCs/>
        </w:rPr>
        <w:t>Some consideration on KIOSK downloading model of THz communications</w:t>
      </w:r>
      <w:r>
        <w:rPr>
          <w:rFonts w:eastAsia="Batang"/>
          <w:bCs/>
        </w:rPr>
        <w:t>”; (</w:t>
      </w:r>
      <w:r>
        <w:rPr>
          <w:rFonts w:eastAsia="Batang"/>
        </w:rPr>
        <w:t xml:space="preserve">Document </w:t>
      </w:r>
      <w:r w:rsidRPr="00091FBC">
        <w:rPr>
          <w:rFonts w:eastAsia="Batang"/>
          <w:b/>
        </w:rPr>
        <w:t>15-1</w:t>
      </w:r>
      <w:r w:rsidR="00DA007D">
        <w:rPr>
          <w:rFonts w:eastAsia="Batang"/>
          <w:b/>
        </w:rPr>
        <w:t>2</w:t>
      </w:r>
      <w:r w:rsidRPr="00091FBC">
        <w:rPr>
          <w:rFonts w:eastAsia="Batang"/>
          <w:b/>
        </w:rPr>
        <w:t>-0</w:t>
      </w:r>
      <w:r w:rsidR="00B311E3">
        <w:rPr>
          <w:rFonts w:eastAsia="Batang"/>
          <w:b/>
        </w:rPr>
        <w:t>135</w:t>
      </w:r>
      <w:r w:rsidRPr="00091FBC">
        <w:rPr>
          <w:rFonts w:eastAsia="Batang"/>
          <w:b/>
        </w:rPr>
        <w:t>-0</w:t>
      </w:r>
      <w:r>
        <w:rPr>
          <w:rFonts w:eastAsia="Batang"/>
          <w:b/>
        </w:rPr>
        <w:t>0</w:t>
      </w:r>
      <w:r w:rsidRPr="00091FBC">
        <w:rPr>
          <w:rFonts w:eastAsia="Batang"/>
          <w:b/>
        </w:rPr>
        <w:t>-0</w:t>
      </w:r>
      <w:proofErr w:type="gramStart"/>
      <w:r w:rsidRPr="00091FBC">
        <w:rPr>
          <w:rFonts w:eastAsia="Batang"/>
          <w:b/>
        </w:rPr>
        <w:t>thz</w:t>
      </w:r>
      <w:proofErr w:type="gramEnd"/>
      <w:r>
        <w:rPr>
          <w:rFonts w:eastAsia="Batang"/>
          <w:bCs/>
        </w:rPr>
        <w:t>)</w:t>
      </w:r>
    </w:p>
    <w:p w:rsidR="00682904" w:rsidRDefault="00682904" w:rsidP="00682904">
      <w:pPr>
        <w:widowControl w:val="0"/>
        <w:spacing w:before="120"/>
      </w:pPr>
      <w:r>
        <w:t>Several use models and applications of THz communications have been proposed in the THz</w:t>
      </w:r>
      <w:r w:rsidR="0084427E">
        <w:t xml:space="preserve"> </w:t>
      </w:r>
      <w:r>
        <w:t>Interest Group. In this contribution, some considerations and information which will help to</w:t>
      </w:r>
      <w:r w:rsidR="0084427E">
        <w:t xml:space="preserve"> </w:t>
      </w:r>
      <w:r>
        <w:t>discuss the Technical Exceptions especially for KIOSK downloading models are presented.</w:t>
      </w:r>
    </w:p>
    <w:p w:rsidR="00AE6AD3" w:rsidRPr="009646E5" w:rsidRDefault="0043071E" w:rsidP="00682904">
      <w:pPr>
        <w:widowControl w:val="0"/>
        <w:spacing w:before="120"/>
        <w:rPr>
          <w:rFonts w:eastAsia="Batang"/>
          <w:b/>
          <w:bCs/>
          <w:u w:val="single"/>
        </w:rPr>
      </w:pPr>
      <w:r>
        <w:rPr>
          <w:rFonts w:eastAsia="Batang"/>
          <w:b/>
          <w:bCs/>
          <w:u w:val="single"/>
        </w:rPr>
        <w:t>Contribution #</w:t>
      </w:r>
      <w:r w:rsidR="00FF5588">
        <w:rPr>
          <w:rFonts w:eastAsia="Batang"/>
          <w:b/>
          <w:bCs/>
          <w:u w:val="single"/>
        </w:rPr>
        <w:t>5</w:t>
      </w:r>
      <w:r w:rsidR="00FF5588" w:rsidRPr="00FF5588">
        <w:rPr>
          <w:rFonts w:eastAsia="Batang"/>
          <w:b/>
          <w:bCs/>
        </w:rPr>
        <w:t xml:space="preserve">: </w:t>
      </w:r>
      <w:r w:rsidR="00FF5588">
        <w:rPr>
          <w:rFonts w:eastAsia="Batang"/>
          <w:bCs/>
        </w:rPr>
        <w:t>Sebastian Priebe</w:t>
      </w:r>
      <w:r w:rsidR="00AE6AD3">
        <w:rPr>
          <w:rFonts w:eastAsia="Batang"/>
          <w:bCs/>
        </w:rPr>
        <w:t>, TU Braunschweig (Germany), “</w:t>
      </w:r>
      <w:r w:rsidR="00DA007D" w:rsidRPr="00DA007D">
        <w:rPr>
          <w:rFonts w:eastAsia="Batang"/>
          <w:bCs/>
        </w:rPr>
        <w:t>Performance of Antennas in THz Indoor Communication Channels</w:t>
      </w:r>
      <w:r w:rsidR="00AE6AD3">
        <w:rPr>
          <w:rFonts w:eastAsia="Batang"/>
          <w:bCs/>
        </w:rPr>
        <w:t>”; (</w:t>
      </w:r>
      <w:r w:rsidR="00AE6AD3">
        <w:rPr>
          <w:rFonts w:eastAsia="Batang"/>
        </w:rPr>
        <w:t xml:space="preserve">Document </w:t>
      </w:r>
      <w:r w:rsidR="00AE6AD3" w:rsidRPr="00091FBC">
        <w:rPr>
          <w:rFonts w:eastAsia="Batang"/>
          <w:b/>
        </w:rPr>
        <w:t>15-1</w:t>
      </w:r>
      <w:r w:rsidR="00DA007D">
        <w:rPr>
          <w:rFonts w:eastAsia="Batang"/>
          <w:b/>
        </w:rPr>
        <w:t>2</w:t>
      </w:r>
      <w:r w:rsidR="00AE6AD3" w:rsidRPr="00091FBC">
        <w:rPr>
          <w:rFonts w:eastAsia="Batang"/>
          <w:b/>
        </w:rPr>
        <w:t>-0</w:t>
      </w:r>
      <w:r w:rsidR="00DA007D">
        <w:rPr>
          <w:rFonts w:eastAsia="Batang"/>
          <w:b/>
        </w:rPr>
        <w:t>102</w:t>
      </w:r>
      <w:r w:rsidR="00AE6AD3" w:rsidRPr="00091FBC">
        <w:rPr>
          <w:rFonts w:eastAsia="Batang"/>
          <w:b/>
        </w:rPr>
        <w:t>-0</w:t>
      </w:r>
      <w:r w:rsidR="00AE6AD3">
        <w:rPr>
          <w:rFonts w:eastAsia="Batang"/>
          <w:b/>
        </w:rPr>
        <w:t>0</w:t>
      </w:r>
      <w:r w:rsidR="00AE6AD3" w:rsidRPr="00091FBC">
        <w:rPr>
          <w:rFonts w:eastAsia="Batang"/>
          <w:b/>
        </w:rPr>
        <w:t>-0</w:t>
      </w:r>
      <w:proofErr w:type="gramStart"/>
      <w:r w:rsidR="00AE6AD3" w:rsidRPr="00091FBC">
        <w:rPr>
          <w:rFonts w:eastAsia="Batang"/>
          <w:b/>
        </w:rPr>
        <w:t>thz</w:t>
      </w:r>
      <w:proofErr w:type="gramEnd"/>
      <w:r w:rsidR="00AE6AD3">
        <w:rPr>
          <w:rFonts w:eastAsia="Batang"/>
          <w:bCs/>
        </w:rPr>
        <w:t>)</w:t>
      </w:r>
    </w:p>
    <w:p w:rsidR="00820351" w:rsidRPr="00B311E3" w:rsidRDefault="00B311E3" w:rsidP="00B311E3">
      <w:pPr>
        <w:widowControl w:val="0"/>
        <w:spacing w:before="120"/>
        <w:rPr>
          <w:rFonts w:eastAsia="Batang"/>
          <w:bCs/>
        </w:rPr>
      </w:pPr>
      <w:r w:rsidRPr="00B311E3">
        <w:rPr>
          <w:rFonts w:eastAsia="Batang"/>
          <w:bCs/>
        </w:rPr>
        <w:t xml:space="preserve">THz indoor channel modeling </w:t>
      </w:r>
      <w:proofErr w:type="spellStart"/>
      <w:r w:rsidRPr="00B311E3">
        <w:rPr>
          <w:rFonts w:eastAsia="Batang"/>
          <w:bCs/>
        </w:rPr>
        <w:t>activites</w:t>
      </w:r>
      <w:proofErr w:type="spellEnd"/>
      <w:r w:rsidRPr="00B311E3">
        <w:rPr>
          <w:rFonts w:eastAsia="Batang"/>
          <w:bCs/>
        </w:rPr>
        <w:t xml:space="preserve"> have revealed that symbol rates achievable by TH</w:t>
      </w:r>
      <w:r>
        <w:rPr>
          <w:rFonts w:eastAsia="Batang"/>
          <w:bCs/>
        </w:rPr>
        <w:t xml:space="preserve">z </w:t>
      </w:r>
      <w:r w:rsidRPr="00B311E3">
        <w:rPr>
          <w:rFonts w:eastAsia="Batang"/>
          <w:bCs/>
        </w:rPr>
        <w:t xml:space="preserve">communication systems are severely limited by the temporal channel dispersion as long as no </w:t>
      </w:r>
      <w:r w:rsidRPr="00B311E3">
        <w:rPr>
          <w:rFonts w:eastAsia="Batang"/>
          <w:bCs/>
        </w:rPr>
        <w:lastRenderedPageBreak/>
        <w:t>highly</w:t>
      </w:r>
      <w:r>
        <w:rPr>
          <w:rFonts w:eastAsia="Batang"/>
          <w:bCs/>
        </w:rPr>
        <w:t xml:space="preserve"> </w:t>
      </w:r>
      <w:r w:rsidRPr="00B311E3">
        <w:rPr>
          <w:rFonts w:eastAsia="Batang"/>
          <w:bCs/>
        </w:rPr>
        <w:t>directive antennas are employed (cf. doc. 15-11-0180-01-0</w:t>
      </w:r>
      <w:proofErr w:type="gramStart"/>
      <w:r w:rsidRPr="00B311E3">
        <w:rPr>
          <w:rFonts w:eastAsia="Batang"/>
          <w:bCs/>
        </w:rPr>
        <w:t>thz</w:t>
      </w:r>
      <w:proofErr w:type="gramEnd"/>
      <w:r w:rsidRPr="00B311E3">
        <w:rPr>
          <w:rFonts w:eastAsia="Batang"/>
          <w:bCs/>
        </w:rPr>
        <w:t>). Therefore, the impact of antenna types on</w:t>
      </w:r>
      <w:r>
        <w:rPr>
          <w:rFonts w:eastAsia="Batang"/>
          <w:bCs/>
        </w:rPr>
        <w:t xml:space="preserve"> </w:t>
      </w:r>
      <w:r w:rsidRPr="00B311E3">
        <w:rPr>
          <w:rFonts w:eastAsia="Batang"/>
          <w:bCs/>
        </w:rPr>
        <w:t>broadband THz channel characteristics is investigated in order to provide a basis for the specification of</w:t>
      </w:r>
      <w:r>
        <w:rPr>
          <w:rFonts w:eastAsia="Batang"/>
          <w:bCs/>
        </w:rPr>
        <w:t xml:space="preserve"> </w:t>
      </w:r>
      <w:r w:rsidRPr="00B311E3">
        <w:rPr>
          <w:rFonts w:eastAsia="Batang"/>
          <w:bCs/>
        </w:rPr>
        <w:t>antenna properties. Furthermore, the affection of communication links by non-perfect antenna alignment is</w:t>
      </w:r>
      <w:r>
        <w:rPr>
          <w:rFonts w:eastAsia="Batang"/>
          <w:bCs/>
        </w:rPr>
        <w:t xml:space="preserve"> </w:t>
      </w:r>
      <w:r w:rsidRPr="00B311E3">
        <w:rPr>
          <w:rFonts w:eastAsia="Batang"/>
          <w:bCs/>
        </w:rPr>
        <w:t>considered, wherefrom requirements for the antenna alignment accuracy are derived</w:t>
      </w:r>
      <w:r w:rsidR="001150D6" w:rsidRPr="00B311E3">
        <w:rPr>
          <w:rFonts w:eastAsia="Batang"/>
          <w:bCs/>
        </w:rPr>
        <w:t>.</w:t>
      </w:r>
    </w:p>
    <w:p w:rsidR="0043071E" w:rsidRPr="009646E5" w:rsidRDefault="00FF5588" w:rsidP="0043071E">
      <w:pPr>
        <w:widowControl w:val="0"/>
        <w:spacing w:before="120"/>
        <w:rPr>
          <w:rFonts w:eastAsia="Batang"/>
          <w:b/>
          <w:bCs/>
          <w:u w:val="single"/>
        </w:rPr>
      </w:pPr>
      <w:r>
        <w:rPr>
          <w:rFonts w:eastAsia="Batang"/>
          <w:b/>
          <w:bCs/>
          <w:u w:val="single"/>
        </w:rPr>
        <w:t xml:space="preserve">Discussion and further Development of </w:t>
      </w:r>
      <w:r w:rsidRPr="00FF5588">
        <w:rPr>
          <w:rFonts w:eastAsia="Batang"/>
          <w:b/>
          <w:bCs/>
          <w:u w:val="single"/>
        </w:rPr>
        <w:t>THz IG Technical Expectations Document (TED)</w:t>
      </w:r>
      <w:r w:rsidR="0084427E">
        <w:rPr>
          <w:rFonts w:eastAsia="Batang"/>
          <w:b/>
          <w:bCs/>
          <w:u w:val="single"/>
        </w:rPr>
        <w:t xml:space="preserve">: </w:t>
      </w:r>
      <w:r w:rsidR="0043071E">
        <w:rPr>
          <w:rFonts w:eastAsia="Batang"/>
          <w:bCs/>
        </w:rPr>
        <w:t>(</w:t>
      </w:r>
      <w:r w:rsidR="0043071E">
        <w:rPr>
          <w:rFonts w:eastAsia="Batang"/>
        </w:rPr>
        <w:t xml:space="preserve">Document </w:t>
      </w:r>
      <w:r w:rsidR="0043071E" w:rsidRPr="00091FBC">
        <w:rPr>
          <w:rFonts w:eastAsia="Batang"/>
          <w:b/>
        </w:rPr>
        <w:t>15-1</w:t>
      </w:r>
      <w:r w:rsidR="0043071E">
        <w:rPr>
          <w:rFonts w:eastAsia="Batang"/>
          <w:b/>
        </w:rPr>
        <w:t>1</w:t>
      </w:r>
      <w:r w:rsidR="0043071E" w:rsidRPr="00091FBC">
        <w:rPr>
          <w:rFonts w:eastAsia="Batang"/>
          <w:b/>
        </w:rPr>
        <w:t>-0</w:t>
      </w:r>
      <w:r w:rsidR="000F0DE0">
        <w:rPr>
          <w:rFonts w:eastAsia="Batang"/>
          <w:b/>
        </w:rPr>
        <w:t>745</w:t>
      </w:r>
      <w:r w:rsidR="0043071E" w:rsidRPr="00091FBC">
        <w:rPr>
          <w:rFonts w:eastAsia="Batang"/>
          <w:b/>
        </w:rPr>
        <w:t>-0</w:t>
      </w:r>
      <w:r w:rsidR="00682904">
        <w:rPr>
          <w:rFonts w:eastAsia="Batang"/>
          <w:b/>
        </w:rPr>
        <w:t>5</w:t>
      </w:r>
      <w:r w:rsidR="0043071E" w:rsidRPr="00091FBC">
        <w:rPr>
          <w:rFonts w:eastAsia="Batang"/>
          <w:b/>
        </w:rPr>
        <w:t>-0</w:t>
      </w:r>
      <w:proofErr w:type="gramStart"/>
      <w:r w:rsidR="0043071E" w:rsidRPr="00091FBC">
        <w:rPr>
          <w:rFonts w:eastAsia="Batang"/>
          <w:b/>
        </w:rPr>
        <w:t>thz</w:t>
      </w:r>
      <w:proofErr w:type="gramEnd"/>
      <w:r w:rsidR="0043071E">
        <w:rPr>
          <w:rFonts w:eastAsia="Batang"/>
          <w:bCs/>
        </w:rPr>
        <w:t>)</w:t>
      </w:r>
    </w:p>
    <w:p w:rsidR="00682904" w:rsidRPr="009646E5" w:rsidRDefault="00591F1F" w:rsidP="00682904">
      <w:pPr>
        <w:widowControl w:val="0"/>
        <w:spacing w:before="120"/>
        <w:rPr>
          <w:rFonts w:eastAsia="Batang"/>
          <w:b/>
          <w:bCs/>
          <w:u w:val="single"/>
        </w:rPr>
      </w:pPr>
      <w:r w:rsidRPr="00591F1F">
        <w:rPr>
          <w:rFonts w:eastAsia="Batang"/>
          <w:b/>
          <w:bCs/>
        </w:rPr>
        <w:tab/>
      </w:r>
      <w:r w:rsidR="00682904">
        <w:rPr>
          <w:rFonts w:eastAsia="Batang"/>
          <w:b/>
          <w:bCs/>
          <w:u w:val="single"/>
        </w:rPr>
        <w:t>Contribution #6</w:t>
      </w:r>
      <w:r w:rsidR="00682904" w:rsidRPr="00FF5588">
        <w:rPr>
          <w:rFonts w:eastAsia="Batang"/>
          <w:b/>
          <w:bCs/>
        </w:rPr>
        <w:t xml:space="preserve">: </w:t>
      </w:r>
      <w:r w:rsidR="00682904">
        <w:rPr>
          <w:rFonts w:eastAsia="Batang"/>
          <w:bCs/>
        </w:rPr>
        <w:t>Sebastian Priebe, TU Braunschweig (Germany), “</w:t>
      </w:r>
      <w:r w:rsidR="00675D71" w:rsidRPr="00675D71">
        <w:rPr>
          <w:rFonts w:eastAsia="Batang"/>
          <w:bCs/>
        </w:rPr>
        <w:t xml:space="preserve">Literature on THz </w:t>
      </w:r>
      <w:r>
        <w:rPr>
          <w:rFonts w:eastAsia="Batang"/>
          <w:bCs/>
        </w:rPr>
        <w:tab/>
      </w:r>
      <w:r w:rsidR="00675D71" w:rsidRPr="00675D71">
        <w:rPr>
          <w:rFonts w:eastAsia="Batang"/>
          <w:bCs/>
        </w:rPr>
        <w:t>channel modeling activities</w:t>
      </w:r>
      <w:r w:rsidR="00682904">
        <w:rPr>
          <w:rFonts w:eastAsia="Batang"/>
          <w:bCs/>
        </w:rPr>
        <w:t>”; (</w:t>
      </w:r>
      <w:r w:rsidR="00682904">
        <w:rPr>
          <w:rFonts w:eastAsia="Batang"/>
        </w:rPr>
        <w:t xml:space="preserve">Document </w:t>
      </w:r>
      <w:r w:rsidR="00682904" w:rsidRPr="00091FBC">
        <w:rPr>
          <w:rFonts w:eastAsia="Batang"/>
          <w:b/>
        </w:rPr>
        <w:t>15-1</w:t>
      </w:r>
      <w:r w:rsidR="00682904">
        <w:rPr>
          <w:rFonts w:eastAsia="Batang"/>
          <w:b/>
        </w:rPr>
        <w:t>2</w:t>
      </w:r>
      <w:r w:rsidR="00682904" w:rsidRPr="00091FBC">
        <w:rPr>
          <w:rFonts w:eastAsia="Batang"/>
          <w:b/>
        </w:rPr>
        <w:t>-0</w:t>
      </w:r>
      <w:r w:rsidR="00682904">
        <w:rPr>
          <w:rFonts w:eastAsia="Batang"/>
          <w:b/>
        </w:rPr>
        <w:t>146</w:t>
      </w:r>
      <w:r w:rsidR="00682904" w:rsidRPr="00091FBC">
        <w:rPr>
          <w:rFonts w:eastAsia="Batang"/>
          <w:b/>
        </w:rPr>
        <w:t>-0</w:t>
      </w:r>
      <w:r w:rsidR="00794FFC">
        <w:rPr>
          <w:rFonts w:eastAsia="Batang"/>
          <w:b/>
        </w:rPr>
        <w:t>1</w:t>
      </w:r>
      <w:r w:rsidR="00682904" w:rsidRPr="00091FBC">
        <w:rPr>
          <w:rFonts w:eastAsia="Batang"/>
          <w:b/>
        </w:rPr>
        <w:t>-0</w:t>
      </w:r>
      <w:proofErr w:type="gramStart"/>
      <w:r w:rsidR="00682904" w:rsidRPr="00091FBC">
        <w:rPr>
          <w:rFonts w:eastAsia="Batang"/>
          <w:b/>
        </w:rPr>
        <w:t>thz</w:t>
      </w:r>
      <w:proofErr w:type="gramEnd"/>
      <w:r w:rsidR="00682904">
        <w:rPr>
          <w:rFonts w:eastAsia="Batang"/>
          <w:bCs/>
        </w:rPr>
        <w:t>)</w:t>
      </w:r>
    </w:p>
    <w:p w:rsidR="00591F1F" w:rsidRPr="005A6C1F" w:rsidRDefault="00591F1F" w:rsidP="0043071E">
      <w:pPr>
        <w:widowControl w:val="0"/>
        <w:spacing w:before="120"/>
        <w:rPr>
          <w:rFonts w:eastAsia="Batang"/>
        </w:rPr>
      </w:pPr>
      <w:r>
        <w:rPr>
          <w:rFonts w:eastAsia="Batang"/>
        </w:rPr>
        <w:t>The structure and content of the TED has been discussed and updated</w:t>
      </w:r>
      <w:r w:rsidR="000F0DE0" w:rsidRPr="000F0DE0">
        <w:rPr>
          <w:rFonts w:eastAsia="Batang"/>
        </w:rPr>
        <w:t>.</w:t>
      </w:r>
      <w:r w:rsidR="009C2367">
        <w:rPr>
          <w:rFonts w:eastAsia="Batang"/>
        </w:rPr>
        <w:t xml:space="preserve"> </w:t>
      </w:r>
      <w:r>
        <w:rPr>
          <w:rFonts w:eastAsia="Batang"/>
        </w:rPr>
        <w:t xml:space="preserve"> It was agreed that Sebastian Priebe will prepare input to the channel modeling section based on the references given in Doc.</w:t>
      </w:r>
      <w:r w:rsidRPr="00091FBC">
        <w:rPr>
          <w:rFonts w:eastAsia="Batang"/>
          <w:b/>
        </w:rPr>
        <w:t>15-1</w:t>
      </w:r>
      <w:r>
        <w:rPr>
          <w:rFonts w:eastAsia="Batang"/>
          <w:b/>
        </w:rPr>
        <w:t>2</w:t>
      </w:r>
      <w:r w:rsidRPr="00091FBC">
        <w:rPr>
          <w:rFonts w:eastAsia="Batang"/>
          <w:b/>
        </w:rPr>
        <w:t>-0</w:t>
      </w:r>
      <w:r>
        <w:rPr>
          <w:rFonts w:eastAsia="Batang"/>
          <w:b/>
        </w:rPr>
        <w:t>146</w:t>
      </w:r>
      <w:r w:rsidRPr="00091FBC">
        <w:rPr>
          <w:rFonts w:eastAsia="Batang"/>
          <w:b/>
        </w:rPr>
        <w:t>-0</w:t>
      </w:r>
      <w:r w:rsidR="005A2ED5">
        <w:rPr>
          <w:rFonts w:eastAsia="Batang"/>
          <w:b/>
        </w:rPr>
        <w:t>1</w:t>
      </w:r>
      <w:r w:rsidRPr="00091FBC">
        <w:rPr>
          <w:rFonts w:eastAsia="Batang"/>
          <w:b/>
        </w:rPr>
        <w:t>-0thz</w:t>
      </w:r>
      <w:r>
        <w:rPr>
          <w:rFonts w:eastAsia="Batang"/>
          <w:b/>
        </w:rPr>
        <w:t>.</w:t>
      </w:r>
      <w:r w:rsidR="005A6C1F">
        <w:rPr>
          <w:rFonts w:eastAsia="Batang"/>
          <w:b/>
        </w:rPr>
        <w:t xml:space="preserve"> </w:t>
      </w:r>
      <w:r w:rsidR="005A6C1F">
        <w:rPr>
          <w:rFonts w:eastAsia="Batang"/>
        </w:rPr>
        <w:t>For future contributions the authors are encouraged to provide a slide indicating which material should go into the TED.</w:t>
      </w:r>
    </w:p>
    <w:p w:rsidR="00FF5588" w:rsidRPr="00DA007D" w:rsidRDefault="00FF5588" w:rsidP="00FF5588">
      <w:pPr>
        <w:widowControl w:val="0"/>
        <w:spacing w:before="120"/>
        <w:rPr>
          <w:b/>
          <w:szCs w:val="32"/>
          <w:u w:val="single"/>
        </w:rPr>
      </w:pPr>
      <w:r w:rsidRPr="00DA007D">
        <w:rPr>
          <w:b/>
          <w:szCs w:val="32"/>
          <w:u w:val="single"/>
        </w:rPr>
        <w:t>Discussion on the future of IG THz</w:t>
      </w:r>
      <w:r w:rsidR="0084427E">
        <w:rPr>
          <w:b/>
          <w:szCs w:val="32"/>
          <w:u w:val="single"/>
        </w:rPr>
        <w:t>:</w:t>
      </w:r>
    </w:p>
    <w:p w:rsidR="00E92E92" w:rsidRDefault="00E92E92" w:rsidP="00E92E92">
      <w:pPr>
        <w:widowControl w:val="0"/>
        <w:spacing w:before="120"/>
        <w:rPr>
          <w:rFonts w:eastAsia="Batang"/>
          <w:bCs/>
        </w:rPr>
      </w:pPr>
      <w:r>
        <w:rPr>
          <w:rFonts w:eastAsia="Batang"/>
          <w:b/>
          <w:bCs/>
          <w:u w:val="single"/>
        </w:rPr>
        <w:t>Contribution #</w:t>
      </w:r>
      <w:r w:rsidR="00682904">
        <w:rPr>
          <w:rFonts w:eastAsia="Batang"/>
          <w:b/>
          <w:bCs/>
          <w:u w:val="single"/>
        </w:rPr>
        <w:t>7</w:t>
      </w:r>
      <w:r w:rsidRPr="00FF5588">
        <w:rPr>
          <w:rFonts w:eastAsia="Batang"/>
          <w:b/>
          <w:bCs/>
        </w:rPr>
        <w:t xml:space="preserve">: </w:t>
      </w:r>
      <w:r>
        <w:rPr>
          <w:rFonts w:eastAsia="Batang"/>
          <w:bCs/>
        </w:rPr>
        <w:t>Thomas Kürner, TU Braunschweig (Germany), “On the future of the IG THz”;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145</w:t>
      </w:r>
      <w:r w:rsidRPr="00091FBC">
        <w:rPr>
          <w:rFonts w:eastAsia="Batang"/>
          <w:b/>
        </w:rPr>
        <w:t>-0</w:t>
      </w:r>
      <w:r w:rsidR="005A2ED5">
        <w:rPr>
          <w:rFonts w:eastAsia="Batang"/>
          <w:b/>
        </w:rPr>
        <w:t>1</w:t>
      </w:r>
      <w:r w:rsidRPr="00091FBC">
        <w:rPr>
          <w:rFonts w:eastAsia="Batang"/>
          <w:b/>
        </w:rPr>
        <w:t>-0</w:t>
      </w:r>
      <w:proofErr w:type="gramStart"/>
      <w:r w:rsidRPr="00091FBC">
        <w:rPr>
          <w:rFonts w:eastAsia="Batang"/>
          <w:b/>
        </w:rPr>
        <w:t>thz</w:t>
      </w:r>
      <w:proofErr w:type="gramEnd"/>
      <w:r>
        <w:rPr>
          <w:rFonts w:eastAsia="Batang"/>
          <w:bCs/>
        </w:rPr>
        <w:t>)</w:t>
      </w:r>
    </w:p>
    <w:p w:rsidR="0084427E" w:rsidRDefault="0084427E" w:rsidP="00E92E92">
      <w:pPr>
        <w:widowControl w:val="0"/>
        <w:spacing w:before="120"/>
        <w:rPr>
          <w:rFonts w:eastAsia="Batang"/>
          <w:bCs/>
        </w:rPr>
      </w:pPr>
      <w:r w:rsidRPr="0084427E">
        <w:rPr>
          <w:rFonts w:eastAsia="Batang"/>
          <w:bCs/>
        </w:rPr>
        <w:t>This short contribution discu</w:t>
      </w:r>
      <w:r>
        <w:rPr>
          <w:rFonts w:eastAsia="Batang"/>
          <w:bCs/>
        </w:rPr>
        <w:t>sses briefly the current status</w:t>
      </w:r>
      <w:r w:rsidRPr="0084427E">
        <w:rPr>
          <w:rFonts w:eastAsia="Batang"/>
          <w:bCs/>
        </w:rPr>
        <w:t xml:space="preserve"> in the development of THz communication systems and points out the possible next steps towards standardization of THz communications</w:t>
      </w:r>
      <w:r>
        <w:rPr>
          <w:rFonts w:eastAsia="Batang"/>
          <w:bCs/>
        </w:rPr>
        <w:t>.</w:t>
      </w:r>
    </w:p>
    <w:p w:rsidR="0084427E" w:rsidRDefault="0084427E" w:rsidP="00E92E92">
      <w:pPr>
        <w:widowControl w:val="0"/>
        <w:spacing w:before="120"/>
        <w:rPr>
          <w:rFonts w:eastAsia="Batang"/>
          <w:bCs/>
        </w:rPr>
      </w:pPr>
      <w:r>
        <w:rPr>
          <w:rFonts w:eastAsia="Batang"/>
          <w:bCs/>
        </w:rPr>
        <w:t>In the discussion following this contribution the following points came up:</w:t>
      </w:r>
    </w:p>
    <w:p w:rsidR="0060744F" w:rsidRPr="0084427E" w:rsidRDefault="0045438F" w:rsidP="0084427E">
      <w:pPr>
        <w:widowControl w:val="0"/>
        <w:numPr>
          <w:ilvl w:val="1"/>
          <w:numId w:val="13"/>
        </w:numPr>
        <w:spacing w:before="120"/>
        <w:rPr>
          <w:rFonts w:eastAsia="Batang"/>
          <w:bCs/>
        </w:rPr>
      </w:pPr>
      <w:r w:rsidRPr="0084427E">
        <w:rPr>
          <w:rFonts w:eastAsia="Batang"/>
          <w:bCs/>
        </w:rPr>
        <w:t xml:space="preserve">Starting a Study Group on  specific application, e. g. Kiosk Downloading, in 2012 may be feasible </w:t>
      </w:r>
    </w:p>
    <w:p w:rsidR="0060744F" w:rsidRPr="0084427E" w:rsidRDefault="0045438F" w:rsidP="0084427E">
      <w:pPr>
        <w:widowControl w:val="0"/>
        <w:numPr>
          <w:ilvl w:val="1"/>
          <w:numId w:val="13"/>
        </w:numPr>
        <w:spacing w:before="120"/>
        <w:rPr>
          <w:rFonts w:eastAsia="Batang"/>
          <w:bCs/>
        </w:rPr>
      </w:pPr>
      <w:r w:rsidRPr="0084427E">
        <w:rPr>
          <w:rFonts w:eastAsia="Batang"/>
          <w:bCs/>
        </w:rPr>
        <w:t>The role IG THz as a discussion forum for other applications (where other SGs can spin-off at a later stage) was discussed.</w:t>
      </w:r>
    </w:p>
    <w:p w:rsidR="0060744F" w:rsidRPr="0084427E" w:rsidRDefault="0045438F" w:rsidP="0084427E">
      <w:pPr>
        <w:widowControl w:val="0"/>
        <w:numPr>
          <w:ilvl w:val="1"/>
          <w:numId w:val="13"/>
        </w:numPr>
        <w:spacing w:before="120"/>
        <w:rPr>
          <w:rFonts w:eastAsia="Batang"/>
          <w:bCs/>
        </w:rPr>
      </w:pPr>
      <w:r w:rsidRPr="0084427E">
        <w:rPr>
          <w:rFonts w:eastAsia="Batang"/>
          <w:bCs/>
        </w:rPr>
        <w:t>Two ma</w:t>
      </w:r>
      <w:r w:rsidR="0084427E">
        <w:rPr>
          <w:rFonts w:eastAsia="Batang"/>
          <w:bCs/>
        </w:rPr>
        <w:t>jor measures to increase partici</w:t>
      </w:r>
      <w:r w:rsidRPr="0084427E">
        <w:rPr>
          <w:rFonts w:eastAsia="Batang"/>
          <w:bCs/>
        </w:rPr>
        <w:t>p</w:t>
      </w:r>
      <w:r w:rsidR="0084427E">
        <w:rPr>
          <w:rFonts w:eastAsia="Batang"/>
          <w:bCs/>
        </w:rPr>
        <w:t>a</w:t>
      </w:r>
      <w:r w:rsidRPr="0084427E">
        <w:rPr>
          <w:rFonts w:eastAsia="Batang"/>
          <w:bCs/>
        </w:rPr>
        <w:t xml:space="preserve">tion in work THz </w:t>
      </w:r>
      <w:proofErr w:type="spellStart"/>
      <w:r w:rsidRPr="0084427E">
        <w:rPr>
          <w:rFonts w:eastAsia="Batang"/>
          <w:bCs/>
        </w:rPr>
        <w:t>comunications</w:t>
      </w:r>
      <w:proofErr w:type="spellEnd"/>
      <w:r w:rsidRPr="0084427E">
        <w:rPr>
          <w:rFonts w:eastAsia="Batang"/>
          <w:bCs/>
        </w:rPr>
        <w:t xml:space="preserve"> </w:t>
      </w:r>
    </w:p>
    <w:p w:rsidR="0060744F" w:rsidRPr="0084427E" w:rsidRDefault="0045438F" w:rsidP="0084427E">
      <w:pPr>
        <w:widowControl w:val="0"/>
        <w:numPr>
          <w:ilvl w:val="2"/>
          <w:numId w:val="13"/>
        </w:numPr>
        <w:spacing w:before="120"/>
        <w:rPr>
          <w:rFonts w:eastAsia="Batang"/>
          <w:bCs/>
        </w:rPr>
      </w:pPr>
      <w:r w:rsidRPr="0084427E">
        <w:rPr>
          <w:rFonts w:eastAsia="Batang"/>
          <w:bCs/>
        </w:rPr>
        <w:t xml:space="preserve">Tutorial at the San Diego Plenary </w:t>
      </w:r>
    </w:p>
    <w:p w:rsidR="0060744F" w:rsidRPr="0084427E" w:rsidRDefault="0045438F" w:rsidP="0084427E">
      <w:pPr>
        <w:widowControl w:val="0"/>
        <w:numPr>
          <w:ilvl w:val="2"/>
          <w:numId w:val="13"/>
        </w:numPr>
        <w:spacing w:before="120"/>
        <w:rPr>
          <w:rFonts w:eastAsia="Batang"/>
          <w:bCs/>
        </w:rPr>
      </w:pPr>
      <w:r w:rsidRPr="0084427E">
        <w:rPr>
          <w:rFonts w:eastAsia="Batang"/>
          <w:bCs/>
        </w:rPr>
        <w:t>Extension of the Call for Applications for pres</w:t>
      </w:r>
      <w:r w:rsidR="0084427E">
        <w:rPr>
          <w:rFonts w:eastAsia="Batang"/>
          <w:bCs/>
        </w:rPr>
        <w:t>en</w:t>
      </w:r>
      <w:r w:rsidRPr="0084427E">
        <w:rPr>
          <w:rFonts w:eastAsia="Batang"/>
          <w:bCs/>
        </w:rPr>
        <w:t>tations at the July Plenary (Document 15-11-0745-05-0thz) and spreading it inside and outside IEEE 802</w:t>
      </w: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AE6AD3">
        <w:rPr>
          <w:rFonts w:eastAsia="Batang"/>
        </w:rPr>
        <w:t>1</w:t>
      </w:r>
      <w:r w:rsidR="00FF5588">
        <w:rPr>
          <w:rFonts w:eastAsia="Batang"/>
        </w:rPr>
        <w:t>5</w:t>
      </w:r>
      <w:r w:rsidR="00AE6AD3">
        <w:rPr>
          <w:rFonts w:eastAsia="Batang"/>
        </w:rPr>
        <w:t xml:space="preserve"> </w:t>
      </w:r>
      <w:r w:rsidR="00FF5588">
        <w:rPr>
          <w:rFonts w:eastAsia="Batang"/>
        </w:rPr>
        <w:t>M</w:t>
      </w:r>
      <w:r>
        <w:rPr>
          <w:rFonts w:eastAsia="Batang"/>
        </w:rPr>
        <w:t>a</w:t>
      </w:r>
      <w:r w:rsidR="00FF5588">
        <w:rPr>
          <w:rFonts w:eastAsia="Batang"/>
        </w:rPr>
        <w:t>rch a</w:t>
      </w:r>
      <w:r>
        <w:rPr>
          <w:rFonts w:eastAsia="Batang"/>
        </w:rPr>
        <w:t xml:space="preserve">t </w:t>
      </w:r>
      <w:r w:rsidR="00FF5588">
        <w:rPr>
          <w:rFonts w:eastAsia="Batang"/>
        </w:rPr>
        <w:t>3:30</w:t>
      </w:r>
      <w:r>
        <w:rPr>
          <w:rFonts w:eastAsia="Batang"/>
        </w:rPr>
        <w:t xml:space="preserve"> </w:t>
      </w:r>
      <w:r w:rsidR="00B54AF2">
        <w:rPr>
          <w:rFonts w:eastAsia="Batang"/>
        </w:rPr>
        <w:t>p</w:t>
      </w:r>
      <w:r>
        <w:rPr>
          <w:rFonts w:eastAsia="Batang"/>
        </w:rPr>
        <w:t>m.</w:t>
      </w:r>
    </w:p>
    <w:p w:rsidR="00CC17DE" w:rsidRDefault="00CC17DE" w:rsidP="00D80C2B">
      <w:pPr>
        <w:widowControl w:val="0"/>
        <w:spacing w:before="120"/>
        <w:rPr>
          <w:b/>
          <w:u w:val="single"/>
        </w:rPr>
      </w:pPr>
    </w:p>
    <w:p w:rsidR="006E3752" w:rsidRPr="00B311E3" w:rsidRDefault="00381D4E" w:rsidP="00D80C2B">
      <w:pPr>
        <w:widowControl w:val="0"/>
        <w:spacing w:before="120"/>
        <w:rPr>
          <w:b/>
          <w:u w:val="single"/>
          <w:lang w:val="de-DE"/>
        </w:rPr>
      </w:pPr>
      <w:proofErr w:type="spellStart"/>
      <w:r w:rsidRPr="00B311E3">
        <w:rPr>
          <w:b/>
          <w:u w:val="single"/>
          <w:lang w:val="de-DE"/>
        </w:rPr>
        <w:t>Attendees</w:t>
      </w:r>
      <w:proofErr w:type="spellEnd"/>
      <w:r w:rsidRPr="00B311E3">
        <w:rPr>
          <w:b/>
          <w:u w:val="single"/>
          <w:lang w:val="de-DE"/>
        </w:rPr>
        <w:t>:</w:t>
      </w:r>
    </w:p>
    <w:p w:rsidR="00984B6E" w:rsidRPr="00984B6E" w:rsidRDefault="00984B6E" w:rsidP="007133FD">
      <w:pPr>
        <w:widowControl w:val="0"/>
        <w:spacing w:before="120"/>
        <w:rPr>
          <w:bCs/>
          <w:lang w:val="de-DE"/>
        </w:rPr>
      </w:pPr>
      <w:r w:rsidRPr="00984B6E">
        <w:rPr>
          <w:bCs/>
          <w:lang w:val="de-DE"/>
        </w:rPr>
        <w:t>Thomas Kürner, TU Braunschweig</w:t>
      </w:r>
    </w:p>
    <w:p w:rsidR="00314D77" w:rsidRPr="00B311E3" w:rsidRDefault="00314D77" w:rsidP="00984B6E">
      <w:pPr>
        <w:widowControl w:val="0"/>
        <w:spacing w:before="120"/>
        <w:rPr>
          <w:bCs/>
          <w:lang w:val="de-DE"/>
        </w:rPr>
      </w:pPr>
      <w:r w:rsidRPr="00B311E3">
        <w:rPr>
          <w:bCs/>
          <w:lang w:val="de-DE"/>
        </w:rPr>
        <w:t xml:space="preserve">Katsuhiro </w:t>
      </w:r>
      <w:proofErr w:type="spellStart"/>
      <w:r w:rsidRPr="00B311E3">
        <w:rPr>
          <w:bCs/>
          <w:lang w:val="de-DE"/>
        </w:rPr>
        <w:t>Aijto</w:t>
      </w:r>
      <w:proofErr w:type="spellEnd"/>
      <w:r w:rsidRPr="00B311E3">
        <w:rPr>
          <w:bCs/>
          <w:lang w:val="de-DE"/>
        </w:rPr>
        <w:t>, NTT</w:t>
      </w:r>
      <w:r w:rsidR="008C1D0C" w:rsidRPr="00B311E3">
        <w:rPr>
          <w:bCs/>
          <w:lang w:val="de-DE"/>
        </w:rPr>
        <w:t xml:space="preserve"> Corp.</w:t>
      </w:r>
    </w:p>
    <w:p w:rsidR="00C90D47" w:rsidRDefault="00C90D47" w:rsidP="00C90D47">
      <w:pPr>
        <w:widowControl w:val="0"/>
        <w:spacing w:before="120"/>
        <w:rPr>
          <w:bCs/>
        </w:rPr>
      </w:pPr>
      <w:proofErr w:type="spellStart"/>
      <w:r>
        <w:rPr>
          <w:bCs/>
        </w:rPr>
        <w:t>Shoichi</w:t>
      </w:r>
      <w:proofErr w:type="spellEnd"/>
      <w:r>
        <w:rPr>
          <w:bCs/>
        </w:rPr>
        <w:t xml:space="preserve"> Kitazawa, ATR Wave Engineering Labs</w:t>
      </w:r>
    </w:p>
    <w:p w:rsidR="004F61E7" w:rsidRDefault="004F61E7" w:rsidP="008C25D1">
      <w:pPr>
        <w:widowControl w:val="0"/>
        <w:spacing w:before="120"/>
        <w:rPr>
          <w:bCs/>
        </w:rPr>
      </w:pPr>
      <w:r>
        <w:rPr>
          <w:bCs/>
        </w:rPr>
        <w:lastRenderedPageBreak/>
        <w:t>Rick Roberts, Intel</w:t>
      </w:r>
    </w:p>
    <w:p w:rsidR="00F66C36" w:rsidRDefault="00EC32DF" w:rsidP="008C25D1">
      <w:pPr>
        <w:widowControl w:val="0"/>
        <w:spacing w:before="120"/>
        <w:rPr>
          <w:bCs/>
        </w:rPr>
      </w:pPr>
      <w:r>
        <w:rPr>
          <w:bCs/>
        </w:rPr>
        <w:t xml:space="preserve">Philippe </w:t>
      </w:r>
      <w:proofErr w:type="spellStart"/>
      <w:r>
        <w:rPr>
          <w:bCs/>
        </w:rPr>
        <w:t>Boucachard</w:t>
      </w:r>
      <w:proofErr w:type="spellEnd"/>
      <w:r>
        <w:rPr>
          <w:bCs/>
        </w:rPr>
        <w:t>, Canon Research Centre France</w:t>
      </w:r>
    </w:p>
    <w:p w:rsidR="00564A85" w:rsidRDefault="00564A85" w:rsidP="008C25D1">
      <w:pPr>
        <w:widowControl w:val="0"/>
        <w:spacing w:before="120"/>
        <w:rPr>
          <w:bCs/>
        </w:rPr>
      </w:pPr>
      <w:r>
        <w:rPr>
          <w:bCs/>
        </w:rPr>
        <w:t>Ho-Jin Song, NTT Corp.</w:t>
      </w:r>
    </w:p>
    <w:p w:rsidR="00564A85" w:rsidRPr="00564A85" w:rsidRDefault="00564A85" w:rsidP="00564A85">
      <w:pPr>
        <w:widowControl w:val="0"/>
        <w:spacing w:before="120"/>
        <w:rPr>
          <w:bCs/>
        </w:rPr>
      </w:pPr>
      <w:r w:rsidRPr="00564A85">
        <w:rPr>
          <w:bCs/>
        </w:rPr>
        <w:t>Akifumi Kasamatsu, NICT</w:t>
      </w:r>
    </w:p>
    <w:p w:rsidR="00564A85" w:rsidRDefault="00564A85" w:rsidP="008C25D1">
      <w:pPr>
        <w:widowControl w:val="0"/>
        <w:spacing w:before="120"/>
        <w:rPr>
          <w:bCs/>
        </w:rPr>
      </w:pPr>
      <w:proofErr w:type="spellStart"/>
      <w:r>
        <w:rPr>
          <w:bCs/>
        </w:rPr>
        <w:t>Iwao</w:t>
      </w:r>
      <w:proofErr w:type="spellEnd"/>
      <w:r>
        <w:rPr>
          <w:bCs/>
        </w:rPr>
        <w:t xml:space="preserve"> </w:t>
      </w:r>
      <w:proofErr w:type="spellStart"/>
      <w:r>
        <w:rPr>
          <w:bCs/>
        </w:rPr>
        <w:t>Hosako</w:t>
      </w:r>
      <w:proofErr w:type="spellEnd"/>
      <w:r>
        <w:rPr>
          <w:bCs/>
        </w:rPr>
        <w:t>, NICT</w:t>
      </w:r>
    </w:p>
    <w:p w:rsidR="00564A85" w:rsidRDefault="00564A85" w:rsidP="00564A85">
      <w:pPr>
        <w:widowControl w:val="0"/>
        <w:spacing w:before="120"/>
        <w:rPr>
          <w:bCs/>
        </w:rPr>
      </w:pPr>
      <w:proofErr w:type="spellStart"/>
      <w:r>
        <w:rPr>
          <w:bCs/>
        </w:rPr>
        <w:t>Hiroyo</w:t>
      </w:r>
      <w:proofErr w:type="spellEnd"/>
      <w:r>
        <w:rPr>
          <w:bCs/>
        </w:rPr>
        <w:t xml:space="preserve"> Ogawa, ARIB</w:t>
      </w:r>
    </w:p>
    <w:p w:rsidR="001D3E84" w:rsidRDefault="001D3E84" w:rsidP="00564A85">
      <w:pPr>
        <w:widowControl w:val="0"/>
        <w:spacing w:before="120"/>
        <w:rPr>
          <w:bCs/>
        </w:rPr>
      </w:pPr>
      <w:proofErr w:type="spellStart"/>
      <w:r>
        <w:rPr>
          <w:bCs/>
        </w:rPr>
        <w:t>Safoshi</w:t>
      </w:r>
      <w:proofErr w:type="spellEnd"/>
      <w:r>
        <w:rPr>
          <w:bCs/>
        </w:rPr>
        <w:t xml:space="preserve"> </w:t>
      </w:r>
      <w:proofErr w:type="spellStart"/>
      <w:r>
        <w:rPr>
          <w:bCs/>
        </w:rPr>
        <w:t>Oyama</w:t>
      </w:r>
      <w:proofErr w:type="spellEnd"/>
      <w:r>
        <w:rPr>
          <w:bCs/>
        </w:rPr>
        <w:t>, ARIB</w:t>
      </w:r>
    </w:p>
    <w:p w:rsidR="001D3E84" w:rsidRDefault="001D3E84" w:rsidP="00564A85">
      <w:pPr>
        <w:widowControl w:val="0"/>
        <w:spacing w:before="120"/>
        <w:rPr>
          <w:bCs/>
        </w:rPr>
      </w:pPr>
      <w:r>
        <w:rPr>
          <w:bCs/>
        </w:rPr>
        <w:t xml:space="preserve">John Adams, </w:t>
      </w:r>
      <w:proofErr w:type="spellStart"/>
      <w:r>
        <w:rPr>
          <w:bCs/>
        </w:rPr>
        <w:t>Lilee</w:t>
      </w:r>
      <w:proofErr w:type="spellEnd"/>
      <w:r>
        <w:rPr>
          <w:bCs/>
        </w:rPr>
        <w:t xml:space="preserve"> Systems</w:t>
      </w:r>
    </w:p>
    <w:p w:rsidR="001D3E84" w:rsidRDefault="001D3E84" w:rsidP="00564A85">
      <w:pPr>
        <w:widowControl w:val="0"/>
        <w:spacing w:before="120"/>
        <w:rPr>
          <w:bCs/>
        </w:rPr>
      </w:pPr>
      <w:r>
        <w:rPr>
          <w:bCs/>
        </w:rPr>
        <w:t xml:space="preserve">Art Astrin, </w:t>
      </w:r>
      <w:proofErr w:type="spellStart"/>
      <w:r>
        <w:rPr>
          <w:bCs/>
        </w:rPr>
        <w:t>Astrinradio</w:t>
      </w:r>
      <w:proofErr w:type="spellEnd"/>
    </w:p>
    <w:p w:rsidR="001D3E84" w:rsidRPr="001D3E84" w:rsidRDefault="001D3E84" w:rsidP="00564A85">
      <w:pPr>
        <w:widowControl w:val="0"/>
        <w:spacing w:before="120"/>
        <w:rPr>
          <w:bCs/>
          <w:lang w:val="de-DE"/>
        </w:rPr>
      </w:pPr>
      <w:r w:rsidRPr="001D3E84">
        <w:rPr>
          <w:bCs/>
          <w:lang w:val="de-DE"/>
        </w:rPr>
        <w:t>Sebastian Priebe, TU Braunschweig</w:t>
      </w:r>
    </w:p>
    <w:p w:rsidR="00564A85" w:rsidRPr="001D3E84" w:rsidRDefault="001D3E84" w:rsidP="008C25D1">
      <w:pPr>
        <w:widowControl w:val="0"/>
        <w:spacing w:before="120"/>
        <w:rPr>
          <w:bCs/>
          <w:lang w:val="de-DE"/>
        </w:rPr>
      </w:pPr>
      <w:r w:rsidRPr="001D3E84">
        <w:rPr>
          <w:bCs/>
          <w:lang w:val="de-DE"/>
        </w:rPr>
        <w:t xml:space="preserve">Sun </w:t>
      </w:r>
      <w:proofErr w:type="spellStart"/>
      <w:r w:rsidRPr="001D3E84">
        <w:rPr>
          <w:bCs/>
          <w:lang w:val="de-DE"/>
        </w:rPr>
        <w:t>Weon</w:t>
      </w:r>
      <w:proofErr w:type="spellEnd"/>
      <w:r w:rsidRPr="001D3E84">
        <w:rPr>
          <w:bCs/>
          <w:lang w:val="de-DE"/>
        </w:rPr>
        <w:t xml:space="preserve"> Kang, ETRI</w:t>
      </w:r>
    </w:p>
    <w:p w:rsidR="001D3E84" w:rsidRPr="001D3E84" w:rsidRDefault="001D3E84" w:rsidP="008C25D1">
      <w:pPr>
        <w:widowControl w:val="0"/>
        <w:spacing w:before="120"/>
        <w:rPr>
          <w:bCs/>
        </w:rPr>
      </w:pPr>
      <w:r w:rsidRPr="001D3E84">
        <w:rPr>
          <w:bCs/>
        </w:rPr>
        <w:t>Matthew Sherman, BAE Systems</w:t>
      </w:r>
    </w:p>
    <w:p w:rsidR="001D3E84" w:rsidRPr="001D3E84" w:rsidRDefault="001D3E84" w:rsidP="008C25D1">
      <w:pPr>
        <w:widowControl w:val="0"/>
        <w:spacing w:before="120"/>
        <w:rPr>
          <w:bCs/>
          <w:lang w:val="de-DE"/>
        </w:rPr>
      </w:pPr>
      <w:proofErr w:type="spellStart"/>
      <w:r w:rsidRPr="001D3E84">
        <w:rPr>
          <w:bCs/>
          <w:lang w:val="de-DE"/>
        </w:rPr>
        <w:t>Eldad</w:t>
      </w:r>
      <w:proofErr w:type="spellEnd"/>
      <w:r w:rsidRPr="001D3E84">
        <w:rPr>
          <w:bCs/>
          <w:lang w:val="de-DE"/>
        </w:rPr>
        <w:t xml:space="preserve"> </w:t>
      </w:r>
      <w:proofErr w:type="spellStart"/>
      <w:r w:rsidRPr="001D3E84">
        <w:rPr>
          <w:bCs/>
          <w:lang w:val="de-DE"/>
        </w:rPr>
        <w:t>Zeira</w:t>
      </w:r>
      <w:proofErr w:type="spellEnd"/>
      <w:r w:rsidRPr="001D3E84">
        <w:rPr>
          <w:bCs/>
          <w:lang w:val="de-DE"/>
        </w:rPr>
        <w:t>, Interdigital</w:t>
      </w:r>
    </w:p>
    <w:p w:rsidR="001D3E84" w:rsidRPr="001D3E84" w:rsidRDefault="001D3E84" w:rsidP="008C25D1">
      <w:pPr>
        <w:widowControl w:val="0"/>
        <w:spacing w:before="120"/>
        <w:rPr>
          <w:bCs/>
          <w:lang w:val="de-DE"/>
        </w:rPr>
      </w:pPr>
      <w:proofErr w:type="spellStart"/>
      <w:r w:rsidRPr="001D3E84">
        <w:rPr>
          <w:bCs/>
          <w:lang w:val="de-DE"/>
        </w:rPr>
        <w:t>Chiu</w:t>
      </w:r>
      <w:proofErr w:type="spellEnd"/>
      <w:r w:rsidRPr="001D3E84">
        <w:rPr>
          <w:bCs/>
          <w:lang w:val="de-DE"/>
        </w:rPr>
        <w:t xml:space="preserve"> Ngo, Samsung</w:t>
      </w:r>
    </w:p>
    <w:p w:rsidR="001D3E84" w:rsidRDefault="001D3E84" w:rsidP="008C25D1">
      <w:pPr>
        <w:widowControl w:val="0"/>
        <w:spacing w:before="120"/>
        <w:rPr>
          <w:bCs/>
          <w:lang w:val="de-DE"/>
        </w:rPr>
      </w:pPr>
      <w:proofErr w:type="spellStart"/>
      <w:r>
        <w:rPr>
          <w:bCs/>
          <w:lang w:val="de-DE"/>
        </w:rPr>
        <w:t>Monisha</w:t>
      </w:r>
      <w:proofErr w:type="spellEnd"/>
      <w:r>
        <w:rPr>
          <w:bCs/>
          <w:lang w:val="de-DE"/>
        </w:rPr>
        <w:t xml:space="preserve"> Ghosh, Interdigital</w:t>
      </w:r>
    </w:p>
    <w:p w:rsidR="0084427E" w:rsidRDefault="0084427E" w:rsidP="008C25D1">
      <w:pPr>
        <w:widowControl w:val="0"/>
        <w:spacing w:before="120"/>
        <w:rPr>
          <w:bCs/>
          <w:lang w:val="de-DE"/>
        </w:rPr>
      </w:pPr>
      <w:r>
        <w:rPr>
          <w:bCs/>
          <w:lang w:val="de-DE"/>
        </w:rPr>
        <w:t xml:space="preserve">Shariar </w:t>
      </w:r>
      <w:proofErr w:type="spellStart"/>
      <w:r>
        <w:rPr>
          <w:bCs/>
          <w:lang w:val="de-DE"/>
        </w:rPr>
        <w:t>Emani</w:t>
      </w:r>
      <w:proofErr w:type="spellEnd"/>
      <w:r>
        <w:rPr>
          <w:bCs/>
          <w:lang w:val="de-DE"/>
        </w:rPr>
        <w:t>, Samsung</w:t>
      </w:r>
    </w:p>
    <w:p w:rsidR="0084427E" w:rsidRPr="001D3E84" w:rsidRDefault="0084427E" w:rsidP="008C25D1">
      <w:pPr>
        <w:widowControl w:val="0"/>
        <w:spacing w:before="120"/>
        <w:rPr>
          <w:bCs/>
          <w:lang w:val="de-DE"/>
        </w:rPr>
      </w:pPr>
      <w:r>
        <w:rPr>
          <w:bCs/>
          <w:lang w:val="de-DE"/>
        </w:rPr>
        <w:t xml:space="preserve">Kiran </w:t>
      </w:r>
      <w:proofErr w:type="spellStart"/>
      <w:r>
        <w:rPr>
          <w:bCs/>
          <w:lang w:val="de-DE"/>
        </w:rPr>
        <w:t>Bynam</w:t>
      </w:r>
      <w:proofErr w:type="spellEnd"/>
      <w:r>
        <w:rPr>
          <w:bCs/>
          <w:lang w:val="de-DE"/>
        </w:rPr>
        <w:t>, Samsung</w:t>
      </w:r>
    </w:p>
    <w:sectPr w:rsidR="0084427E" w:rsidRPr="001D3E84"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5E" w:rsidRDefault="00933E5E">
      <w:r>
        <w:separator/>
      </w:r>
    </w:p>
  </w:endnote>
  <w:endnote w:type="continuationSeparator" w:id="0">
    <w:p w:rsidR="00933E5E" w:rsidRDefault="00933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w:t>
    </w:r>
    <w:r w:rsidR="00A06534">
      <w:t>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5E" w:rsidRDefault="00933E5E">
      <w:r>
        <w:separator/>
      </w:r>
    </w:p>
  </w:footnote>
  <w:footnote w:type="continuationSeparator" w:id="0">
    <w:p w:rsidR="00933E5E" w:rsidRDefault="00933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60744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4006F">
      <w:rPr>
        <w:b/>
        <w:sz w:val="28"/>
      </w:rPr>
      <w:instrText xml:space="preserve"> SAVEDATE \@ "MMMM, yyyy" \* MERGEFORMAT </w:instrText>
    </w:r>
    <w:r>
      <w:rPr>
        <w:b/>
        <w:sz w:val="28"/>
      </w:rPr>
      <w:fldChar w:fldCharType="separate"/>
    </w:r>
    <w:r w:rsidR="005A2ED5">
      <w:rPr>
        <w:b/>
        <w:noProof/>
        <w:sz w:val="28"/>
      </w:rPr>
      <w:t>March, 2012</w:t>
    </w:r>
    <w:r>
      <w:rPr>
        <w:b/>
        <w:sz w:val="28"/>
      </w:rPr>
      <w:fldChar w:fldCharType="end"/>
    </w:r>
    <w:r w:rsidR="0094006F">
      <w:rPr>
        <w:b/>
        <w:sz w:val="28"/>
      </w:rPr>
      <w:tab/>
      <w:t xml:space="preserve"> IEEE P802.</w:t>
    </w:r>
    <w:fldSimple w:instr=" DOCPROPERTY &quot;Category&quot;  \* MERGEFORMAT ">
      <w:r w:rsidR="00567FDF">
        <w:rPr>
          <w:b/>
          <w:sz w:val="28"/>
        </w:rPr>
        <w:t>15-</w:t>
      </w:r>
      <w:r w:rsidR="00A4420F">
        <w:rPr>
          <w:b/>
          <w:sz w:val="28"/>
        </w:rPr>
        <w:t>1</w:t>
      </w:r>
      <w:r w:rsidR="006C0A89">
        <w:rPr>
          <w:b/>
          <w:sz w:val="28"/>
        </w:rPr>
        <w:t>2</w:t>
      </w:r>
      <w:r w:rsidR="00AB2D65">
        <w:rPr>
          <w:b/>
          <w:sz w:val="28"/>
        </w:rPr>
        <w:t>-0</w:t>
      </w:r>
      <w:r w:rsidR="00E92E92">
        <w:rPr>
          <w:b/>
          <w:sz w:val="28"/>
        </w:rPr>
        <w:t>143</w:t>
      </w:r>
      <w:r w:rsidR="00567FDF">
        <w:rPr>
          <w:b/>
          <w:sz w:val="28"/>
        </w:rPr>
        <w:t>-0</w:t>
      </w:r>
      <w:r w:rsidR="00774E2D">
        <w:rPr>
          <w:b/>
          <w:sz w:val="28"/>
        </w:rPr>
        <w:t>0</w:t>
      </w:r>
      <w:r w:rsidR="00567FDF">
        <w:rPr>
          <w:b/>
          <w:sz w:val="28"/>
        </w:rPr>
        <w:t>-0thz</w:t>
      </w:r>
    </w:fldSimple>
    <w:r w:rsidR="00774E2D">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25pt;height:12.25pt;visibility:visible;mso-wrap-style:square" o:bullet="t">
        <v:imagedata r:id="rId1" o:title=""/>
      </v:shape>
    </w:pict>
  </w:numPicBullet>
  <w:abstractNum w:abstractNumId="0">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2">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6"/>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5"/>
  </w:num>
  <w:num w:numId="11">
    <w:abstractNumId w:val="10"/>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F0DE0"/>
    <w:rsid w:val="000F5F64"/>
    <w:rsid w:val="001150D6"/>
    <w:rsid w:val="0013040B"/>
    <w:rsid w:val="00144F51"/>
    <w:rsid w:val="001549CB"/>
    <w:rsid w:val="00155509"/>
    <w:rsid w:val="0016195C"/>
    <w:rsid w:val="0016760C"/>
    <w:rsid w:val="001A2997"/>
    <w:rsid w:val="001A3D9D"/>
    <w:rsid w:val="001B7175"/>
    <w:rsid w:val="001C0FA9"/>
    <w:rsid w:val="001D3E84"/>
    <w:rsid w:val="002012B0"/>
    <w:rsid w:val="00220C26"/>
    <w:rsid w:val="0022299D"/>
    <w:rsid w:val="00265C41"/>
    <w:rsid w:val="00266F0C"/>
    <w:rsid w:val="00287273"/>
    <w:rsid w:val="002903DF"/>
    <w:rsid w:val="00294B47"/>
    <w:rsid w:val="002E14EE"/>
    <w:rsid w:val="002F51F2"/>
    <w:rsid w:val="00304E3A"/>
    <w:rsid w:val="00314D77"/>
    <w:rsid w:val="00316372"/>
    <w:rsid w:val="003514CD"/>
    <w:rsid w:val="00377E29"/>
    <w:rsid w:val="00381D4E"/>
    <w:rsid w:val="003B2EFF"/>
    <w:rsid w:val="003B5B56"/>
    <w:rsid w:val="003C0818"/>
    <w:rsid w:val="003E7C12"/>
    <w:rsid w:val="0043071E"/>
    <w:rsid w:val="0045438F"/>
    <w:rsid w:val="00490865"/>
    <w:rsid w:val="00496E80"/>
    <w:rsid w:val="004A6428"/>
    <w:rsid w:val="004F61E7"/>
    <w:rsid w:val="004F61F9"/>
    <w:rsid w:val="00530322"/>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33B06"/>
    <w:rsid w:val="00675D71"/>
    <w:rsid w:val="00682806"/>
    <w:rsid w:val="00682904"/>
    <w:rsid w:val="006C0A89"/>
    <w:rsid w:val="006E3752"/>
    <w:rsid w:val="00712651"/>
    <w:rsid w:val="00712C4C"/>
    <w:rsid w:val="007133FD"/>
    <w:rsid w:val="00715FE1"/>
    <w:rsid w:val="0073524E"/>
    <w:rsid w:val="00745784"/>
    <w:rsid w:val="00774E2D"/>
    <w:rsid w:val="00780BCF"/>
    <w:rsid w:val="00790A00"/>
    <w:rsid w:val="00794FFC"/>
    <w:rsid w:val="007A7235"/>
    <w:rsid w:val="007A74E0"/>
    <w:rsid w:val="007C62F4"/>
    <w:rsid w:val="007D0D50"/>
    <w:rsid w:val="007F2BED"/>
    <w:rsid w:val="0080197C"/>
    <w:rsid w:val="00820351"/>
    <w:rsid w:val="00830C9D"/>
    <w:rsid w:val="0084427E"/>
    <w:rsid w:val="008532FC"/>
    <w:rsid w:val="00877AD1"/>
    <w:rsid w:val="00887C34"/>
    <w:rsid w:val="008C1D0C"/>
    <w:rsid w:val="008C25D1"/>
    <w:rsid w:val="008F0DF9"/>
    <w:rsid w:val="00911AFC"/>
    <w:rsid w:val="009121B1"/>
    <w:rsid w:val="00933E5E"/>
    <w:rsid w:val="00936D85"/>
    <w:rsid w:val="0094006F"/>
    <w:rsid w:val="00941669"/>
    <w:rsid w:val="00955DB7"/>
    <w:rsid w:val="009646E5"/>
    <w:rsid w:val="00964A61"/>
    <w:rsid w:val="00984B6E"/>
    <w:rsid w:val="009C2367"/>
    <w:rsid w:val="009C33C2"/>
    <w:rsid w:val="009F30F2"/>
    <w:rsid w:val="009F4C7C"/>
    <w:rsid w:val="00A010EA"/>
    <w:rsid w:val="00A06534"/>
    <w:rsid w:val="00A076ED"/>
    <w:rsid w:val="00A34F79"/>
    <w:rsid w:val="00A3634E"/>
    <w:rsid w:val="00A4420F"/>
    <w:rsid w:val="00A5617F"/>
    <w:rsid w:val="00A629D9"/>
    <w:rsid w:val="00A62CF5"/>
    <w:rsid w:val="00A6611C"/>
    <w:rsid w:val="00AA0658"/>
    <w:rsid w:val="00AB2D65"/>
    <w:rsid w:val="00AE6AD3"/>
    <w:rsid w:val="00B11A30"/>
    <w:rsid w:val="00B311E3"/>
    <w:rsid w:val="00B407F8"/>
    <w:rsid w:val="00B4518C"/>
    <w:rsid w:val="00B54AF2"/>
    <w:rsid w:val="00B641E5"/>
    <w:rsid w:val="00BB2206"/>
    <w:rsid w:val="00BB24A9"/>
    <w:rsid w:val="00BB2D83"/>
    <w:rsid w:val="00BC1131"/>
    <w:rsid w:val="00BD5681"/>
    <w:rsid w:val="00BE15D0"/>
    <w:rsid w:val="00BF3E97"/>
    <w:rsid w:val="00C153E6"/>
    <w:rsid w:val="00C21861"/>
    <w:rsid w:val="00C45146"/>
    <w:rsid w:val="00C462C9"/>
    <w:rsid w:val="00C5160E"/>
    <w:rsid w:val="00C56ED5"/>
    <w:rsid w:val="00C63F0E"/>
    <w:rsid w:val="00C90D47"/>
    <w:rsid w:val="00C920E5"/>
    <w:rsid w:val="00CC17DE"/>
    <w:rsid w:val="00CD079B"/>
    <w:rsid w:val="00D149FD"/>
    <w:rsid w:val="00D165A5"/>
    <w:rsid w:val="00D27476"/>
    <w:rsid w:val="00D508AC"/>
    <w:rsid w:val="00D6556D"/>
    <w:rsid w:val="00D80C2B"/>
    <w:rsid w:val="00DA007D"/>
    <w:rsid w:val="00DA68F1"/>
    <w:rsid w:val="00DC2530"/>
    <w:rsid w:val="00DD2090"/>
    <w:rsid w:val="00DF2B2C"/>
    <w:rsid w:val="00E0232B"/>
    <w:rsid w:val="00E1082A"/>
    <w:rsid w:val="00E2705D"/>
    <w:rsid w:val="00E41A1F"/>
    <w:rsid w:val="00E74E40"/>
    <w:rsid w:val="00E92E92"/>
    <w:rsid w:val="00EA6AA0"/>
    <w:rsid w:val="00EC32DF"/>
    <w:rsid w:val="00ED1866"/>
    <w:rsid w:val="00ED25CB"/>
    <w:rsid w:val="00EE5783"/>
    <w:rsid w:val="00EF01F6"/>
    <w:rsid w:val="00F66C36"/>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4</Pages>
  <Words>852</Words>
  <Characters>5368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13</cp:revision>
  <cp:lastPrinted>2010-07-08T12:03:00Z</cp:lastPrinted>
  <dcterms:created xsi:type="dcterms:W3CDTF">2012-03-12T22:24:00Z</dcterms:created>
  <dcterms:modified xsi:type="dcterms:W3CDTF">2012-03-16T03:19:00Z</dcterms:modified>
  <cp:category>15-09-0792-00-0thz</cp:category>
</cp:coreProperties>
</file>