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0E489" w14:textId="77777777" w:rsidR="001F1C8A" w:rsidRDefault="001F1C8A">
      <w:pPr>
        <w:jc w:val="center"/>
        <w:rPr>
          <w:b/>
          <w:sz w:val="28"/>
        </w:rPr>
      </w:pPr>
      <w:r>
        <w:rPr>
          <w:b/>
          <w:sz w:val="28"/>
        </w:rPr>
        <w:t>IEEE P802.15</w:t>
      </w:r>
    </w:p>
    <w:p w14:paraId="301C589A" w14:textId="77777777" w:rsidR="001F1C8A" w:rsidRDefault="001F1C8A">
      <w:pPr>
        <w:jc w:val="center"/>
        <w:rPr>
          <w:b/>
          <w:sz w:val="28"/>
        </w:rPr>
      </w:pPr>
      <w:r>
        <w:rPr>
          <w:b/>
          <w:sz w:val="28"/>
        </w:rPr>
        <w:t>Wireless Personal Area Networks</w:t>
      </w:r>
    </w:p>
    <w:p w14:paraId="4A7FD719" w14:textId="77777777" w:rsidR="001F1C8A" w:rsidRDefault="001F1C8A">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1F1C8A" w14:paraId="006F58CA" w14:textId="77777777">
        <w:tc>
          <w:tcPr>
            <w:tcW w:w="1260" w:type="dxa"/>
            <w:tcBorders>
              <w:top w:val="single" w:sz="6" w:space="0" w:color="auto"/>
            </w:tcBorders>
          </w:tcPr>
          <w:p w14:paraId="256BBB0B" w14:textId="77777777" w:rsidR="001F1C8A" w:rsidRDefault="001F1C8A">
            <w:pPr>
              <w:pStyle w:val="covertext"/>
            </w:pPr>
            <w:r>
              <w:t>Project</w:t>
            </w:r>
          </w:p>
        </w:tc>
        <w:tc>
          <w:tcPr>
            <w:tcW w:w="8190" w:type="dxa"/>
            <w:gridSpan w:val="2"/>
            <w:tcBorders>
              <w:top w:val="single" w:sz="6" w:space="0" w:color="auto"/>
            </w:tcBorders>
          </w:tcPr>
          <w:p w14:paraId="30F34A1F" w14:textId="77777777" w:rsidR="001F1C8A" w:rsidRDefault="001F1C8A">
            <w:pPr>
              <w:pStyle w:val="covertext"/>
            </w:pPr>
            <w:r>
              <w:t>IEEE P802.15 Working Group for Wireless Personal Area Networks (WPANs)</w:t>
            </w:r>
          </w:p>
        </w:tc>
      </w:tr>
      <w:tr w:rsidR="001F1C8A" w14:paraId="2E8DB611" w14:textId="77777777">
        <w:tc>
          <w:tcPr>
            <w:tcW w:w="1260" w:type="dxa"/>
            <w:tcBorders>
              <w:top w:val="single" w:sz="6" w:space="0" w:color="auto"/>
            </w:tcBorders>
          </w:tcPr>
          <w:p w14:paraId="4AADE279" w14:textId="77777777" w:rsidR="001F1C8A" w:rsidRDefault="001F1C8A">
            <w:pPr>
              <w:pStyle w:val="covertext"/>
            </w:pPr>
            <w:r>
              <w:t>Title</w:t>
            </w:r>
          </w:p>
        </w:tc>
        <w:tc>
          <w:tcPr>
            <w:tcW w:w="8190" w:type="dxa"/>
            <w:gridSpan w:val="2"/>
            <w:tcBorders>
              <w:top w:val="single" w:sz="6" w:space="0" w:color="auto"/>
            </w:tcBorders>
          </w:tcPr>
          <w:p w14:paraId="0BD6126E" w14:textId="77777777" w:rsidR="001F1C8A" w:rsidRDefault="006604EE">
            <w:pPr>
              <w:pStyle w:val="covertext"/>
            </w:pPr>
            <w:fldSimple w:instr=" TITLE  \* MERGEFORMAT ">
              <w:r w:rsidR="00267B1D" w:rsidRPr="00267B1D">
                <w:rPr>
                  <w:b/>
                  <w:sz w:val="28"/>
                </w:rPr>
                <w:t>&lt;Task Group 15.4k Minutes&gt;</w:t>
              </w:r>
            </w:fldSimple>
          </w:p>
        </w:tc>
      </w:tr>
      <w:tr w:rsidR="001F1C8A" w14:paraId="7AB741A9" w14:textId="77777777">
        <w:tc>
          <w:tcPr>
            <w:tcW w:w="1260" w:type="dxa"/>
            <w:tcBorders>
              <w:top w:val="single" w:sz="6" w:space="0" w:color="auto"/>
            </w:tcBorders>
          </w:tcPr>
          <w:p w14:paraId="0D8E752F" w14:textId="77777777" w:rsidR="001F1C8A" w:rsidRDefault="001F1C8A">
            <w:pPr>
              <w:pStyle w:val="covertext"/>
            </w:pPr>
            <w:r>
              <w:t>Date Submitted</w:t>
            </w:r>
          </w:p>
        </w:tc>
        <w:tc>
          <w:tcPr>
            <w:tcW w:w="8190" w:type="dxa"/>
            <w:gridSpan w:val="2"/>
            <w:tcBorders>
              <w:top w:val="single" w:sz="6" w:space="0" w:color="auto"/>
            </w:tcBorders>
          </w:tcPr>
          <w:p w14:paraId="2D3238BC" w14:textId="7791CED3" w:rsidR="001F1C8A" w:rsidRDefault="00F4038F" w:rsidP="00267B1D">
            <w:pPr>
              <w:pStyle w:val="covertext"/>
            </w:pPr>
            <w:r>
              <w:t>[</w:t>
            </w:r>
            <w:r w:rsidR="00267B1D">
              <w:t>16</w:t>
            </w:r>
            <w:r w:rsidR="001F1C8A">
              <w:t xml:space="preserve"> </w:t>
            </w:r>
            <w:r w:rsidR="00267B1D">
              <w:t>March 2012</w:t>
            </w:r>
            <w:r w:rsidR="001F1C8A">
              <w:t>]</w:t>
            </w:r>
          </w:p>
        </w:tc>
      </w:tr>
      <w:tr w:rsidR="001F1C8A" w14:paraId="3A9561D6" w14:textId="77777777">
        <w:tc>
          <w:tcPr>
            <w:tcW w:w="1260" w:type="dxa"/>
            <w:tcBorders>
              <w:top w:val="single" w:sz="4" w:space="0" w:color="auto"/>
              <w:bottom w:val="single" w:sz="4" w:space="0" w:color="auto"/>
            </w:tcBorders>
          </w:tcPr>
          <w:p w14:paraId="635EE787" w14:textId="77777777" w:rsidR="001F1C8A" w:rsidRDefault="001F1C8A">
            <w:pPr>
              <w:pStyle w:val="covertext"/>
            </w:pPr>
            <w:r>
              <w:t>Source</w:t>
            </w:r>
          </w:p>
        </w:tc>
        <w:tc>
          <w:tcPr>
            <w:tcW w:w="4050" w:type="dxa"/>
            <w:tcBorders>
              <w:top w:val="single" w:sz="4" w:space="0" w:color="auto"/>
              <w:bottom w:val="single" w:sz="4" w:space="0" w:color="auto"/>
            </w:tcBorders>
          </w:tcPr>
          <w:p w14:paraId="4AE51F0D" w14:textId="77777777" w:rsidR="001F1C8A" w:rsidRDefault="001F1C8A">
            <w:pPr>
              <w:pStyle w:val="covertext"/>
              <w:spacing w:before="0" w:after="0"/>
            </w:pPr>
            <w:r>
              <w:t>[</w:t>
            </w:r>
            <w:fldSimple w:instr=" AUTHOR  \* MERGEFORMAT ">
              <w:r>
                <w:rPr>
                  <w:noProof/>
                </w:rPr>
                <w:t>Pat Kinney</w:t>
              </w:r>
            </w:fldSimple>
            <w:r>
              <w:t>]</w:t>
            </w:r>
            <w:r>
              <w:br/>
              <w:t>[</w:t>
            </w:r>
            <w:fldSimple w:instr=" DOCPROPERTY &quot;Company&quot;  \* MERGEFORMAT ">
              <w:r>
                <w:t>&lt;Kinney Consulting LLC&gt;</w:t>
              </w:r>
            </w:fldSimple>
            <w:r>
              <w:t>]</w:t>
            </w:r>
            <w:r>
              <w:br/>
              <w:t>[address]</w:t>
            </w:r>
          </w:p>
        </w:tc>
        <w:tc>
          <w:tcPr>
            <w:tcW w:w="4140" w:type="dxa"/>
            <w:tcBorders>
              <w:top w:val="single" w:sz="4" w:space="0" w:color="auto"/>
              <w:bottom w:val="single" w:sz="4" w:space="0" w:color="auto"/>
            </w:tcBorders>
          </w:tcPr>
          <w:p w14:paraId="52E51CF9" w14:textId="77777777" w:rsidR="001F1C8A" w:rsidRDefault="001F1C8A">
            <w:pPr>
              <w:pStyle w:val="covertext"/>
              <w:tabs>
                <w:tab w:val="left" w:pos="1152"/>
              </w:tabs>
              <w:spacing w:before="0" w:after="0"/>
              <w:rPr>
                <w:sz w:val="18"/>
              </w:rPr>
            </w:pPr>
            <w:r>
              <w:t>Voice:</w:t>
            </w:r>
            <w:r>
              <w:tab/>
              <w:t>[   ]</w:t>
            </w:r>
            <w:r>
              <w:br/>
              <w:t>Fax:</w:t>
            </w:r>
            <w:r>
              <w:tab/>
              <w:t>[   ]</w:t>
            </w:r>
            <w:r>
              <w:br/>
              <w:t>E-mail:</w:t>
            </w:r>
            <w:r>
              <w:tab/>
              <w:t>[   ]</w:t>
            </w:r>
          </w:p>
        </w:tc>
      </w:tr>
      <w:tr w:rsidR="001F1C8A" w14:paraId="530F8A4F" w14:textId="77777777">
        <w:tc>
          <w:tcPr>
            <w:tcW w:w="1260" w:type="dxa"/>
            <w:tcBorders>
              <w:top w:val="single" w:sz="6" w:space="0" w:color="auto"/>
            </w:tcBorders>
          </w:tcPr>
          <w:p w14:paraId="0FD71F5E" w14:textId="77777777" w:rsidR="001F1C8A" w:rsidRDefault="001F1C8A">
            <w:pPr>
              <w:pStyle w:val="covertext"/>
            </w:pPr>
            <w:r>
              <w:t>Re:</w:t>
            </w:r>
          </w:p>
        </w:tc>
        <w:tc>
          <w:tcPr>
            <w:tcW w:w="8190" w:type="dxa"/>
            <w:gridSpan w:val="2"/>
            <w:tcBorders>
              <w:top w:val="single" w:sz="6" w:space="0" w:color="auto"/>
            </w:tcBorders>
          </w:tcPr>
          <w:p w14:paraId="4ADB1DB5" w14:textId="7EAC9A96" w:rsidR="001F1C8A" w:rsidRDefault="00267B1D" w:rsidP="007F621E">
            <w:pPr>
              <w:pStyle w:val="covertext"/>
            </w:pPr>
            <w:r>
              <w:t>[Task Group 802.15.4k</w:t>
            </w:r>
            <w:r w:rsidR="001F1C8A">
              <w:t xml:space="preserve"> </w:t>
            </w:r>
            <w:r w:rsidR="007F621E">
              <w:t>Plenary</w:t>
            </w:r>
            <w:r w:rsidR="001F1C8A">
              <w:t xml:space="preserve"> Meeting in </w:t>
            </w:r>
            <w:r>
              <w:t>Waikoloa</w:t>
            </w:r>
            <w:r w:rsidR="001F1C8A">
              <w:t>]</w:t>
            </w:r>
          </w:p>
        </w:tc>
      </w:tr>
      <w:tr w:rsidR="001F1C8A" w14:paraId="2A7DCD75" w14:textId="77777777">
        <w:tc>
          <w:tcPr>
            <w:tcW w:w="1260" w:type="dxa"/>
            <w:tcBorders>
              <w:top w:val="single" w:sz="6" w:space="0" w:color="auto"/>
            </w:tcBorders>
          </w:tcPr>
          <w:p w14:paraId="1639E593" w14:textId="77777777" w:rsidR="001F1C8A" w:rsidRDefault="001F1C8A">
            <w:pPr>
              <w:pStyle w:val="covertext"/>
            </w:pPr>
            <w:r>
              <w:t>Abstract</w:t>
            </w:r>
          </w:p>
        </w:tc>
        <w:tc>
          <w:tcPr>
            <w:tcW w:w="8190" w:type="dxa"/>
            <w:gridSpan w:val="2"/>
            <w:tcBorders>
              <w:top w:val="single" w:sz="6" w:space="0" w:color="auto"/>
            </w:tcBorders>
          </w:tcPr>
          <w:p w14:paraId="4628E8F5" w14:textId="04101DD5" w:rsidR="001F1C8A" w:rsidRDefault="00267B1D">
            <w:pPr>
              <w:pStyle w:val="covertext"/>
            </w:pPr>
            <w:r>
              <w:t>[Task Group 802.15.4k</w:t>
            </w:r>
            <w:r w:rsidR="001F1C8A">
              <w:t xml:space="preserve"> Minutes.]</w:t>
            </w:r>
          </w:p>
        </w:tc>
      </w:tr>
      <w:tr w:rsidR="001F1C8A" w14:paraId="60C398FF" w14:textId="77777777">
        <w:tc>
          <w:tcPr>
            <w:tcW w:w="1260" w:type="dxa"/>
            <w:tcBorders>
              <w:top w:val="single" w:sz="6" w:space="0" w:color="auto"/>
            </w:tcBorders>
          </w:tcPr>
          <w:p w14:paraId="373FBBCD" w14:textId="77777777" w:rsidR="001F1C8A" w:rsidRDefault="001F1C8A">
            <w:pPr>
              <w:pStyle w:val="covertext"/>
            </w:pPr>
            <w:r>
              <w:t>Purpose</w:t>
            </w:r>
          </w:p>
        </w:tc>
        <w:tc>
          <w:tcPr>
            <w:tcW w:w="8190" w:type="dxa"/>
            <w:gridSpan w:val="2"/>
            <w:tcBorders>
              <w:top w:val="single" w:sz="6" w:space="0" w:color="auto"/>
            </w:tcBorders>
          </w:tcPr>
          <w:p w14:paraId="23146717" w14:textId="77777777" w:rsidR="001F1C8A" w:rsidRDefault="001F1C8A">
            <w:pPr>
              <w:pStyle w:val="covertext"/>
            </w:pPr>
            <w:r>
              <w:t>[Official minutes of the Task Group Session</w:t>
            </w:r>
          </w:p>
        </w:tc>
      </w:tr>
      <w:tr w:rsidR="001F1C8A" w14:paraId="46329DDD" w14:textId="77777777">
        <w:tc>
          <w:tcPr>
            <w:tcW w:w="1260" w:type="dxa"/>
            <w:tcBorders>
              <w:top w:val="single" w:sz="6" w:space="0" w:color="auto"/>
              <w:bottom w:val="single" w:sz="6" w:space="0" w:color="auto"/>
            </w:tcBorders>
          </w:tcPr>
          <w:p w14:paraId="4AD15EF4" w14:textId="77777777" w:rsidR="001F1C8A" w:rsidRDefault="001F1C8A">
            <w:pPr>
              <w:pStyle w:val="covertext"/>
            </w:pPr>
            <w:r>
              <w:t>Notice</w:t>
            </w:r>
          </w:p>
        </w:tc>
        <w:tc>
          <w:tcPr>
            <w:tcW w:w="8190" w:type="dxa"/>
            <w:gridSpan w:val="2"/>
            <w:tcBorders>
              <w:top w:val="single" w:sz="6" w:space="0" w:color="auto"/>
              <w:bottom w:val="single" w:sz="6" w:space="0" w:color="auto"/>
            </w:tcBorders>
          </w:tcPr>
          <w:p w14:paraId="5D349B31" w14:textId="77777777" w:rsidR="001F1C8A" w:rsidRDefault="001F1C8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F1C8A" w14:paraId="67180DE1" w14:textId="77777777">
        <w:tc>
          <w:tcPr>
            <w:tcW w:w="1260" w:type="dxa"/>
            <w:tcBorders>
              <w:top w:val="single" w:sz="6" w:space="0" w:color="auto"/>
              <w:bottom w:val="single" w:sz="6" w:space="0" w:color="auto"/>
            </w:tcBorders>
          </w:tcPr>
          <w:p w14:paraId="1EDEF2D1" w14:textId="77777777" w:rsidR="001F1C8A" w:rsidRDefault="001F1C8A">
            <w:pPr>
              <w:pStyle w:val="covertext"/>
            </w:pPr>
            <w:r>
              <w:t>Release</w:t>
            </w:r>
          </w:p>
        </w:tc>
        <w:tc>
          <w:tcPr>
            <w:tcW w:w="8190" w:type="dxa"/>
            <w:gridSpan w:val="2"/>
            <w:tcBorders>
              <w:top w:val="single" w:sz="6" w:space="0" w:color="auto"/>
              <w:bottom w:val="single" w:sz="6" w:space="0" w:color="auto"/>
            </w:tcBorders>
          </w:tcPr>
          <w:p w14:paraId="6A15F2FF" w14:textId="77777777" w:rsidR="001F1C8A" w:rsidRDefault="001F1C8A">
            <w:pPr>
              <w:pStyle w:val="covertext"/>
            </w:pPr>
            <w:r>
              <w:t>The contributor acknowledges and accepts that this contribution becomes the property of IEEE and may be made publicly available by P802.15.</w:t>
            </w:r>
          </w:p>
        </w:tc>
      </w:tr>
    </w:tbl>
    <w:p w14:paraId="6FBFA6D9" w14:textId="77777777" w:rsidR="00D41D7F" w:rsidRPr="00D41D7F" w:rsidRDefault="001F1C8A" w:rsidP="00D41D7F">
      <w:pPr>
        <w:widowControl w:val="0"/>
        <w:spacing w:before="120"/>
        <w:jc w:val="center"/>
        <w:outlineLvl w:val="0"/>
        <w:rPr>
          <w:b/>
          <w:color w:val="FF0000"/>
          <w:sz w:val="28"/>
          <w:szCs w:val="28"/>
        </w:rPr>
      </w:pPr>
      <w:r>
        <w:rPr>
          <w:b/>
          <w:sz w:val="28"/>
        </w:rPr>
        <w:br w:type="page"/>
      </w:r>
      <w:r w:rsidR="00D41D7F" w:rsidRPr="00D41D7F">
        <w:rPr>
          <w:b/>
          <w:color w:val="FF0000"/>
          <w:sz w:val="28"/>
          <w:szCs w:val="28"/>
        </w:rPr>
        <w:lastRenderedPageBreak/>
        <w:t>IEEE 802.15 Plenary Meeting – Session #77</w:t>
      </w:r>
    </w:p>
    <w:p w14:paraId="2670B763" w14:textId="77777777" w:rsidR="00D41D7F" w:rsidRPr="00D41D7F" w:rsidRDefault="00D41D7F" w:rsidP="00D41D7F">
      <w:pPr>
        <w:widowControl w:val="0"/>
        <w:spacing w:before="120"/>
        <w:jc w:val="center"/>
        <w:rPr>
          <w:b/>
          <w:color w:val="FF0000"/>
          <w:sz w:val="28"/>
          <w:szCs w:val="28"/>
        </w:rPr>
      </w:pPr>
      <w:r w:rsidRPr="00D41D7F">
        <w:rPr>
          <w:b/>
          <w:bCs/>
          <w:color w:val="FF0000"/>
          <w:sz w:val="28"/>
          <w:szCs w:val="28"/>
        </w:rPr>
        <w:t>Hilton Waikoloa Village, Waikoloa, Hawaii, USA</w:t>
      </w:r>
      <w:r w:rsidRPr="00D41D7F">
        <w:rPr>
          <w:b/>
          <w:color w:val="FF0000"/>
          <w:sz w:val="28"/>
          <w:szCs w:val="28"/>
        </w:rPr>
        <w:t xml:space="preserve"> </w:t>
      </w:r>
    </w:p>
    <w:p w14:paraId="4D3821D0" w14:textId="77777777" w:rsidR="00D41D7F" w:rsidRDefault="00D41D7F" w:rsidP="00D41D7F">
      <w:pPr>
        <w:widowControl w:val="0"/>
        <w:spacing w:before="120"/>
        <w:jc w:val="center"/>
        <w:rPr>
          <w:b/>
          <w:bCs/>
          <w:color w:val="FF0000"/>
          <w:sz w:val="28"/>
          <w:szCs w:val="28"/>
        </w:rPr>
      </w:pPr>
      <w:r w:rsidRPr="00D41D7F">
        <w:rPr>
          <w:b/>
          <w:bCs/>
          <w:color w:val="FF0000"/>
          <w:sz w:val="28"/>
          <w:szCs w:val="28"/>
        </w:rPr>
        <w:t>March 11-16, 2012</w:t>
      </w:r>
    </w:p>
    <w:p w14:paraId="1AC5C938" w14:textId="77777777" w:rsidR="0042144A" w:rsidRPr="00D41D7F" w:rsidRDefault="0042144A" w:rsidP="00D41D7F">
      <w:pPr>
        <w:widowControl w:val="0"/>
        <w:spacing w:before="120"/>
        <w:jc w:val="center"/>
        <w:rPr>
          <w:b/>
          <w:color w:val="FF0000"/>
          <w:sz w:val="28"/>
          <w:szCs w:val="28"/>
        </w:rPr>
      </w:pPr>
    </w:p>
    <w:p w14:paraId="19502484" w14:textId="77777777" w:rsidR="004F53F1" w:rsidRDefault="00D21720">
      <w:pPr>
        <w:pStyle w:val="TOC1"/>
        <w:tabs>
          <w:tab w:val="right" w:leader="dot" w:pos="9350"/>
        </w:tabs>
        <w:rPr>
          <w:rFonts w:asciiTheme="minorHAnsi" w:eastAsiaTheme="minorEastAsia" w:hAnsiTheme="minorHAnsi" w:cstheme="minorBidi"/>
          <w:noProof/>
          <w:lang w:eastAsia="ja-JP"/>
        </w:rPr>
      </w:pPr>
      <w:r>
        <w:fldChar w:fldCharType="begin"/>
      </w:r>
      <w:r w:rsidR="001F1C8A">
        <w:instrText xml:space="preserve"> TOC \o "1-3" \h \z \u </w:instrText>
      </w:r>
      <w:r>
        <w:fldChar w:fldCharType="separate"/>
      </w:r>
      <w:bookmarkStart w:id="0" w:name="_GoBack"/>
      <w:bookmarkEnd w:id="0"/>
      <w:r w:rsidR="004F53F1">
        <w:rPr>
          <w:noProof/>
        </w:rPr>
        <w:t>Monday, 12 Mar 2012, 13:30 (PM1)</w:t>
      </w:r>
      <w:r w:rsidR="004F53F1">
        <w:rPr>
          <w:noProof/>
        </w:rPr>
        <w:tab/>
      </w:r>
      <w:r w:rsidR="004F53F1">
        <w:rPr>
          <w:noProof/>
        </w:rPr>
        <w:fldChar w:fldCharType="begin"/>
      </w:r>
      <w:r w:rsidR="004F53F1">
        <w:rPr>
          <w:noProof/>
        </w:rPr>
        <w:instrText xml:space="preserve"> PAGEREF _Toc193467672 \h </w:instrText>
      </w:r>
      <w:r w:rsidR="004F53F1">
        <w:rPr>
          <w:noProof/>
        </w:rPr>
      </w:r>
      <w:r w:rsidR="004F53F1">
        <w:rPr>
          <w:noProof/>
        </w:rPr>
        <w:fldChar w:fldCharType="separate"/>
      </w:r>
      <w:r w:rsidR="004F53F1">
        <w:rPr>
          <w:noProof/>
        </w:rPr>
        <w:t>2</w:t>
      </w:r>
      <w:r w:rsidR="004F53F1">
        <w:rPr>
          <w:noProof/>
        </w:rPr>
        <w:fldChar w:fldCharType="end"/>
      </w:r>
    </w:p>
    <w:p w14:paraId="32959559" w14:textId="77777777" w:rsidR="004F53F1" w:rsidRDefault="004F53F1">
      <w:pPr>
        <w:pStyle w:val="TOC1"/>
        <w:tabs>
          <w:tab w:val="right" w:leader="dot" w:pos="9350"/>
        </w:tabs>
        <w:rPr>
          <w:rFonts w:asciiTheme="minorHAnsi" w:eastAsiaTheme="minorEastAsia" w:hAnsiTheme="minorHAnsi" w:cstheme="minorBidi"/>
          <w:noProof/>
          <w:lang w:eastAsia="ja-JP"/>
        </w:rPr>
      </w:pPr>
      <w:r>
        <w:rPr>
          <w:noProof/>
        </w:rPr>
        <w:t>Monday, 12 Mar 2012, 16:00 (PM2)</w:t>
      </w:r>
      <w:r>
        <w:rPr>
          <w:noProof/>
        </w:rPr>
        <w:tab/>
      </w:r>
      <w:r>
        <w:rPr>
          <w:noProof/>
        </w:rPr>
        <w:fldChar w:fldCharType="begin"/>
      </w:r>
      <w:r>
        <w:rPr>
          <w:noProof/>
        </w:rPr>
        <w:instrText xml:space="preserve"> PAGEREF _Toc193467673 \h </w:instrText>
      </w:r>
      <w:r>
        <w:rPr>
          <w:noProof/>
        </w:rPr>
      </w:r>
      <w:r>
        <w:rPr>
          <w:noProof/>
        </w:rPr>
        <w:fldChar w:fldCharType="separate"/>
      </w:r>
      <w:r>
        <w:rPr>
          <w:noProof/>
        </w:rPr>
        <w:t>3</w:t>
      </w:r>
      <w:r>
        <w:rPr>
          <w:noProof/>
        </w:rPr>
        <w:fldChar w:fldCharType="end"/>
      </w:r>
    </w:p>
    <w:p w14:paraId="2F8F566B" w14:textId="77777777" w:rsidR="004F53F1" w:rsidRDefault="004F53F1">
      <w:pPr>
        <w:pStyle w:val="TOC1"/>
        <w:tabs>
          <w:tab w:val="right" w:leader="dot" w:pos="9350"/>
        </w:tabs>
        <w:rPr>
          <w:rFonts w:asciiTheme="minorHAnsi" w:eastAsiaTheme="minorEastAsia" w:hAnsiTheme="minorHAnsi" w:cstheme="minorBidi"/>
          <w:noProof/>
          <w:lang w:eastAsia="ja-JP"/>
        </w:rPr>
      </w:pPr>
      <w:r>
        <w:rPr>
          <w:noProof/>
        </w:rPr>
        <w:t>Tuesday, 13 Mar 2012, 8:00 (AM1)</w:t>
      </w:r>
      <w:r>
        <w:rPr>
          <w:noProof/>
        </w:rPr>
        <w:tab/>
      </w:r>
      <w:r>
        <w:rPr>
          <w:noProof/>
        </w:rPr>
        <w:fldChar w:fldCharType="begin"/>
      </w:r>
      <w:r>
        <w:rPr>
          <w:noProof/>
        </w:rPr>
        <w:instrText xml:space="preserve"> PAGEREF _Toc193467674 \h </w:instrText>
      </w:r>
      <w:r>
        <w:rPr>
          <w:noProof/>
        </w:rPr>
      </w:r>
      <w:r>
        <w:rPr>
          <w:noProof/>
        </w:rPr>
        <w:fldChar w:fldCharType="separate"/>
      </w:r>
      <w:r>
        <w:rPr>
          <w:noProof/>
        </w:rPr>
        <w:t>4</w:t>
      </w:r>
      <w:r>
        <w:rPr>
          <w:noProof/>
        </w:rPr>
        <w:fldChar w:fldCharType="end"/>
      </w:r>
    </w:p>
    <w:p w14:paraId="28F30D9B" w14:textId="77777777" w:rsidR="004F53F1" w:rsidRDefault="004F53F1">
      <w:pPr>
        <w:pStyle w:val="TOC1"/>
        <w:tabs>
          <w:tab w:val="right" w:leader="dot" w:pos="9350"/>
        </w:tabs>
        <w:rPr>
          <w:rFonts w:asciiTheme="minorHAnsi" w:eastAsiaTheme="minorEastAsia" w:hAnsiTheme="minorHAnsi" w:cstheme="minorBidi"/>
          <w:noProof/>
          <w:lang w:eastAsia="ja-JP"/>
        </w:rPr>
      </w:pPr>
      <w:r>
        <w:rPr>
          <w:noProof/>
        </w:rPr>
        <w:t>Tuesday, 13 Mar 2012, 10:30 (AM2)</w:t>
      </w:r>
      <w:r>
        <w:rPr>
          <w:noProof/>
        </w:rPr>
        <w:tab/>
      </w:r>
      <w:r>
        <w:rPr>
          <w:noProof/>
        </w:rPr>
        <w:fldChar w:fldCharType="begin"/>
      </w:r>
      <w:r>
        <w:rPr>
          <w:noProof/>
        </w:rPr>
        <w:instrText xml:space="preserve"> PAGEREF _Toc193467675 \h </w:instrText>
      </w:r>
      <w:r>
        <w:rPr>
          <w:noProof/>
        </w:rPr>
      </w:r>
      <w:r>
        <w:rPr>
          <w:noProof/>
        </w:rPr>
        <w:fldChar w:fldCharType="separate"/>
      </w:r>
      <w:r>
        <w:rPr>
          <w:noProof/>
        </w:rPr>
        <w:t>5</w:t>
      </w:r>
      <w:r>
        <w:rPr>
          <w:noProof/>
        </w:rPr>
        <w:fldChar w:fldCharType="end"/>
      </w:r>
    </w:p>
    <w:p w14:paraId="0F5DB8C5" w14:textId="77777777" w:rsidR="004F53F1" w:rsidRDefault="004F53F1">
      <w:pPr>
        <w:pStyle w:val="TOC1"/>
        <w:tabs>
          <w:tab w:val="right" w:leader="dot" w:pos="9350"/>
        </w:tabs>
        <w:rPr>
          <w:rFonts w:asciiTheme="minorHAnsi" w:eastAsiaTheme="minorEastAsia" w:hAnsiTheme="minorHAnsi" w:cstheme="minorBidi"/>
          <w:noProof/>
          <w:lang w:eastAsia="ja-JP"/>
        </w:rPr>
      </w:pPr>
      <w:r>
        <w:rPr>
          <w:noProof/>
        </w:rPr>
        <w:t>Tuesday, 13 Mar 2012, 13:30 (PM1)</w:t>
      </w:r>
      <w:r>
        <w:rPr>
          <w:noProof/>
        </w:rPr>
        <w:tab/>
      </w:r>
      <w:r>
        <w:rPr>
          <w:noProof/>
        </w:rPr>
        <w:fldChar w:fldCharType="begin"/>
      </w:r>
      <w:r>
        <w:rPr>
          <w:noProof/>
        </w:rPr>
        <w:instrText xml:space="preserve"> PAGEREF _Toc193467676 \h </w:instrText>
      </w:r>
      <w:r>
        <w:rPr>
          <w:noProof/>
        </w:rPr>
      </w:r>
      <w:r>
        <w:rPr>
          <w:noProof/>
        </w:rPr>
        <w:fldChar w:fldCharType="separate"/>
      </w:r>
      <w:r>
        <w:rPr>
          <w:noProof/>
        </w:rPr>
        <w:t>5</w:t>
      </w:r>
      <w:r>
        <w:rPr>
          <w:noProof/>
        </w:rPr>
        <w:fldChar w:fldCharType="end"/>
      </w:r>
    </w:p>
    <w:p w14:paraId="19861FA8" w14:textId="77777777" w:rsidR="004F53F1" w:rsidRDefault="004F53F1">
      <w:pPr>
        <w:pStyle w:val="TOC1"/>
        <w:tabs>
          <w:tab w:val="right" w:leader="dot" w:pos="9350"/>
        </w:tabs>
        <w:rPr>
          <w:rFonts w:asciiTheme="minorHAnsi" w:eastAsiaTheme="minorEastAsia" w:hAnsiTheme="minorHAnsi" w:cstheme="minorBidi"/>
          <w:noProof/>
          <w:lang w:eastAsia="ja-JP"/>
        </w:rPr>
      </w:pPr>
      <w:r>
        <w:rPr>
          <w:noProof/>
        </w:rPr>
        <w:t>Tuesday, 13 Mar 2011, 16:00 (PM2)</w:t>
      </w:r>
      <w:r>
        <w:rPr>
          <w:noProof/>
        </w:rPr>
        <w:tab/>
      </w:r>
      <w:r>
        <w:rPr>
          <w:noProof/>
        </w:rPr>
        <w:fldChar w:fldCharType="begin"/>
      </w:r>
      <w:r>
        <w:rPr>
          <w:noProof/>
        </w:rPr>
        <w:instrText xml:space="preserve"> PAGEREF _Toc193467677 \h </w:instrText>
      </w:r>
      <w:r>
        <w:rPr>
          <w:noProof/>
        </w:rPr>
      </w:r>
      <w:r>
        <w:rPr>
          <w:noProof/>
        </w:rPr>
        <w:fldChar w:fldCharType="separate"/>
      </w:r>
      <w:r>
        <w:rPr>
          <w:noProof/>
        </w:rPr>
        <w:t>6</w:t>
      </w:r>
      <w:r>
        <w:rPr>
          <w:noProof/>
        </w:rPr>
        <w:fldChar w:fldCharType="end"/>
      </w:r>
    </w:p>
    <w:p w14:paraId="49792B73" w14:textId="77777777" w:rsidR="004F53F1" w:rsidRDefault="004F53F1">
      <w:pPr>
        <w:pStyle w:val="TOC1"/>
        <w:tabs>
          <w:tab w:val="right" w:leader="dot" w:pos="9350"/>
        </w:tabs>
        <w:rPr>
          <w:rFonts w:asciiTheme="minorHAnsi" w:eastAsiaTheme="minorEastAsia" w:hAnsiTheme="minorHAnsi" w:cstheme="minorBidi"/>
          <w:noProof/>
          <w:lang w:eastAsia="ja-JP"/>
        </w:rPr>
      </w:pPr>
      <w:r>
        <w:rPr>
          <w:noProof/>
        </w:rPr>
        <w:t>Wednesday, 14 Mar 2012, 13:30 (PM1)</w:t>
      </w:r>
      <w:r>
        <w:rPr>
          <w:noProof/>
        </w:rPr>
        <w:tab/>
      </w:r>
      <w:r>
        <w:rPr>
          <w:noProof/>
        </w:rPr>
        <w:fldChar w:fldCharType="begin"/>
      </w:r>
      <w:r>
        <w:rPr>
          <w:noProof/>
        </w:rPr>
        <w:instrText xml:space="preserve"> PAGEREF _Toc193467678 \h </w:instrText>
      </w:r>
      <w:r>
        <w:rPr>
          <w:noProof/>
        </w:rPr>
      </w:r>
      <w:r>
        <w:rPr>
          <w:noProof/>
        </w:rPr>
        <w:fldChar w:fldCharType="separate"/>
      </w:r>
      <w:r>
        <w:rPr>
          <w:noProof/>
        </w:rPr>
        <w:t>7</w:t>
      </w:r>
      <w:r>
        <w:rPr>
          <w:noProof/>
        </w:rPr>
        <w:fldChar w:fldCharType="end"/>
      </w:r>
    </w:p>
    <w:p w14:paraId="4884B631" w14:textId="77777777" w:rsidR="004F53F1" w:rsidRDefault="004F53F1">
      <w:pPr>
        <w:pStyle w:val="TOC1"/>
        <w:tabs>
          <w:tab w:val="right" w:leader="dot" w:pos="9350"/>
        </w:tabs>
        <w:rPr>
          <w:rFonts w:asciiTheme="minorHAnsi" w:eastAsiaTheme="minorEastAsia" w:hAnsiTheme="minorHAnsi" w:cstheme="minorBidi"/>
          <w:noProof/>
          <w:lang w:eastAsia="ja-JP"/>
        </w:rPr>
      </w:pPr>
      <w:r>
        <w:rPr>
          <w:noProof/>
        </w:rPr>
        <w:t>Wednesday, 14 Mar 2012, 16:00 (PM2)</w:t>
      </w:r>
      <w:r>
        <w:rPr>
          <w:noProof/>
        </w:rPr>
        <w:tab/>
      </w:r>
      <w:r>
        <w:rPr>
          <w:noProof/>
        </w:rPr>
        <w:fldChar w:fldCharType="begin"/>
      </w:r>
      <w:r>
        <w:rPr>
          <w:noProof/>
        </w:rPr>
        <w:instrText xml:space="preserve"> PAGEREF _Toc193467679 \h </w:instrText>
      </w:r>
      <w:r>
        <w:rPr>
          <w:noProof/>
        </w:rPr>
      </w:r>
      <w:r>
        <w:rPr>
          <w:noProof/>
        </w:rPr>
        <w:fldChar w:fldCharType="separate"/>
      </w:r>
      <w:r>
        <w:rPr>
          <w:noProof/>
        </w:rPr>
        <w:t>7</w:t>
      </w:r>
      <w:r>
        <w:rPr>
          <w:noProof/>
        </w:rPr>
        <w:fldChar w:fldCharType="end"/>
      </w:r>
    </w:p>
    <w:p w14:paraId="264E405B" w14:textId="77777777" w:rsidR="004F53F1" w:rsidRDefault="004F53F1">
      <w:pPr>
        <w:pStyle w:val="TOC1"/>
        <w:tabs>
          <w:tab w:val="right" w:leader="dot" w:pos="9350"/>
        </w:tabs>
        <w:rPr>
          <w:rFonts w:asciiTheme="minorHAnsi" w:eastAsiaTheme="minorEastAsia" w:hAnsiTheme="minorHAnsi" w:cstheme="minorBidi"/>
          <w:noProof/>
          <w:lang w:eastAsia="ja-JP"/>
        </w:rPr>
      </w:pPr>
      <w:r>
        <w:rPr>
          <w:noProof/>
        </w:rPr>
        <w:t>Thursday, 15 Mar 2012, 8:00 (AM1)</w:t>
      </w:r>
      <w:r>
        <w:rPr>
          <w:noProof/>
        </w:rPr>
        <w:tab/>
      </w:r>
      <w:r>
        <w:rPr>
          <w:noProof/>
        </w:rPr>
        <w:fldChar w:fldCharType="begin"/>
      </w:r>
      <w:r>
        <w:rPr>
          <w:noProof/>
        </w:rPr>
        <w:instrText xml:space="preserve"> PAGEREF _Toc193467680 \h </w:instrText>
      </w:r>
      <w:r>
        <w:rPr>
          <w:noProof/>
        </w:rPr>
      </w:r>
      <w:r>
        <w:rPr>
          <w:noProof/>
        </w:rPr>
        <w:fldChar w:fldCharType="separate"/>
      </w:r>
      <w:r>
        <w:rPr>
          <w:noProof/>
        </w:rPr>
        <w:t>8</w:t>
      </w:r>
      <w:r>
        <w:rPr>
          <w:noProof/>
        </w:rPr>
        <w:fldChar w:fldCharType="end"/>
      </w:r>
    </w:p>
    <w:p w14:paraId="2307B2A2" w14:textId="77777777" w:rsidR="004F53F1" w:rsidRDefault="004F53F1">
      <w:pPr>
        <w:pStyle w:val="TOC1"/>
        <w:tabs>
          <w:tab w:val="right" w:leader="dot" w:pos="9350"/>
        </w:tabs>
        <w:rPr>
          <w:rFonts w:asciiTheme="minorHAnsi" w:eastAsiaTheme="minorEastAsia" w:hAnsiTheme="minorHAnsi" w:cstheme="minorBidi"/>
          <w:noProof/>
          <w:lang w:eastAsia="ja-JP"/>
        </w:rPr>
      </w:pPr>
      <w:r>
        <w:rPr>
          <w:noProof/>
        </w:rPr>
        <w:t>Thursday, 15 Mar 2012, 10:30 (AM2)</w:t>
      </w:r>
      <w:r>
        <w:rPr>
          <w:noProof/>
        </w:rPr>
        <w:tab/>
      </w:r>
      <w:r>
        <w:rPr>
          <w:noProof/>
        </w:rPr>
        <w:fldChar w:fldCharType="begin"/>
      </w:r>
      <w:r>
        <w:rPr>
          <w:noProof/>
        </w:rPr>
        <w:instrText xml:space="preserve"> PAGEREF _Toc193467681 \h </w:instrText>
      </w:r>
      <w:r>
        <w:rPr>
          <w:noProof/>
        </w:rPr>
      </w:r>
      <w:r>
        <w:rPr>
          <w:noProof/>
        </w:rPr>
        <w:fldChar w:fldCharType="separate"/>
      </w:r>
      <w:r>
        <w:rPr>
          <w:noProof/>
        </w:rPr>
        <w:t>9</w:t>
      </w:r>
      <w:r>
        <w:rPr>
          <w:noProof/>
        </w:rPr>
        <w:fldChar w:fldCharType="end"/>
      </w:r>
    </w:p>
    <w:p w14:paraId="795CC6F1" w14:textId="77777777" w:rsidR="004F53F1" w:rsidRDefault="004F53F1">
      <w:pPr>
        <w:pStyle w:val="TOC1"/>
        <w:tabs>
          <w:tab w:val="right" w:leader="dot" w:pos="9350"/>
        </w:tabs>
        <w:rPr>
          <w:rFonts w:asciiTheme="minorHAnsi" w:eastAsiaTheme="minorEastAsia" w:hAnsiTheme="minorHAnsi" w:cstheme="minorBidi"/>
          <w:noProof/>
          <w:lang w:eastAsia="ja-JP"/>
        </w:rPr>
      </w:pPr>
      <w:r>
        <w:rPr>
          <w:noProof/>
        </w:rPr>
        <w:t>Thursday, 15 Mar 2012, 13:30 (PM1)</w:t>
      </w:r>
      <w:r>
        <w:rPr>
          <w:noProof/>
        </w:rPr>
        <w:tab/>
      </w:r>
      <w:r>
        <w:rPr>
          <w:noProof/>
        </w:rPr>
        <w:fldChar w:fldCharType="begin"/>
      </w:r>
      <w:r>
        <w:rPr>
          <w:noProof/>
        </w:rPr>
        <w:instrText xml:space="preserve"> PAGEREF _Toc193467682 \h </w:instrText>
      </w:r>
      <w:r>
        <w:rPr>
          <w:noProof/>
        </w:rPr>
      </w:r>
      <w:r>
        <w:rPr>
          <w:noProof/>
        </w:rPr>
        <w:fldChar w:fldCharType="separate"/>
      </w:r>
      <w:r>
        <w:rPr>
          <w:noProof/>
        </w:rPr>
        <w:t>9</w:t>
      </w:r>
      <w:r>
        <w:rPr>
          <w:noProof/>
        </w:rPr>
        <w:fldChar w:fldCharType="end"/>
      </w:r>
    </w:p>
    <w:p w14:paraId="2FD37F09" w14:textId="77777777" w:rsidR="001F1C8A" w:rsidRDefault="00D21720" w:rsidP="001F1C8A">
      <w:r>
        <w:fldChar w:fldCharType="end"/>
      </w:r>
    </w:p>
    <w:p w14:paraId="5FBD5462" w14:textId="17F891D0" w:rsidR="0025673B" w:rsidRDefault="000F4742" w:rsidP="0025673B">
      <w:pPr>
        <w:pStyle w:val="Heading1"/>
        <w:keepNext w:val="0"/>
      </w:pPr>
      <w:bookmarkStart w:id="1" w:name="_Toc193467672"/>
      <w:r>
        <w:t xml:space="preserve">Monday, </w:t>
      </w:r>
      <w:r w:rsidR="00D41D7F">
        <w:t>12 Mar 2012, 13:30 (PM1</w:t>
      </w:r>
      <w:r w:rsidR="0025673B">
        <w:t>)</w:t>
      </w:r>
      <w:bookmarkEnd w:id="1"/>
    </w:p>
    <w:p w14:paraId="76588F78" w14:textId="61A1C8B0" w:rsidR="0083623D" w:rsidRDefault="0083623D" w:rsidP="0083623D">
      <w:r>
        <w:rPr>
          <w:b/>
        </w:rPr>
        <w:t>1</w:t>
      </w:r>
      <w:r w:rsidR="00165357">
        <w:rPr>
          <w:b/>
        </w:rPr>
        <w:t>3:3</w:t>
      </w:r>
      <w:r w:rsidR="004A7722">
        <w:rPr>
          <w:b/>
        </w:rPr>
        <w:t>3</w:t>
      </w:r>
      <w:r>
        <w:tab/>
        <w:t>Chair called meeting to order.</w:t>
      </w:r>
    </w:p>
    <w:p w14:paraId="3E84DC10" w14:textId="63DDD8A0" w:rsidR="0083623D" w:rsidRDefault="0083623D" w:rsidP="0083623D">
      <w:pPr>
        <w:ind w:left="720"/>
      </w:pPr>
      <w:r>
        <w:t xml:space="preserve">Chair presented opening report </w:t>
      </w:r>
      <w:r w:rsidRPr="00FE328E">
        <w:t>15-</w:t>
      </w:r>
      <w:r w:rsidR="0022420E">
        <w:t>12</w:t>
      </w:r>
      <w:r w:rsidRPr="00FE328E">
        <w:t>-</w:t>
      </w:r>
      <w:r w:rsidR="0022420E">
        <w:t>012</w:t>
      </w:r>
      <w:r w:rsidR="001C6E09">
        <w:t>6</w:t>
      </w:r>
      <w:r w:rsidR="0022420E">
        <w:t>-00-004k</w:t>
      </w:r>
      <w:r>
        <w:t>:</w:t>
      </w:r>
    </w:p>
    <w:p w14:paraId="09FB3A31" w14:textId="77777777" w:rsidR="0083623D" w:rsidRDefault="0083623D" w:rsidP="0083623D">
      <w:pPr>
        <w:ind w:left="720"/>
      </w:pPr>
      <w:r>
        <w:t>Chair displayed the IEEE-SA slides #1 through #4 of the IEEE patent policy.</w:t>
      </w:r>
    </w:p>
    <w:p w14:paraId="05F41E41" w14:textId="77777777" w:rsidR="0083623D" w:rsidRDefault="0083623D" w:rsidP="0083623D">
      <w:pPr>
        <w:ind w:left="720"/>
      </w:pPr>
      <w:r>
        <w:t>Chair asked if anyone in the meeting wa</w:t>
      </w:r>
      <w:r w:rsidRPr="004F2069">
        <w:t>s personally aware of the holder of any patent claims that are potentially essential to implementation of the proposed standard(s) under consideration by this group and that are not already the subject of an Accepted Letter of Assurance</w:t>
      </w:r>
      <w:r>
        <w:t>?  There were no responses.</w:t>
      </w:r>
    </w:p>
    <w:p w14:paraId="48F64BC4" w14:textId="77777777" w:rsidR="00E30F9B" w:rsidRDefault="00E30F9B" w:rsidP="0083623D">
      <w:pPr>
        <w:ind w:left="720"/>
        <w:rPr>
          <w:b/>
        </w:rPr>
      </w:pPr>
    </w:p>
    <w:p w14:paraId="711C7E3E" w14:textId="6D240DBA" w:rsidR="00E30F9B" w:rsidRPr="00E30F9B" w:rsidRDefault="00E30F9B" w:rsidP="0083623D">
      <w:pPr>
        <w:ind w:left="720"/>
        <w:rPr>
          <w:b/>
        </w:rPr>
      </w:pPr>
      <w:r w:rsidRPr="00E30F9B">
        <w:rPr>
          <w:b/>
        </w:rPr>
        <w:t>Key Discussion Points</w:t>
      </w:r>
    </w:p>
    <w:p w14:paraId="109DA0E3" w14:textId="4D0AC68C" w:rsidR="00E30F9B" w:rsidRDefault="0022420E" w:rsidP="00923456">
      <w:pPr>
        <w:pStyle w:val="ListParagraph"/>
        <w:numPr>
          <w:ilvl w:val="0"/>
          <w:numId w:val="1"/>
        </w:numPr>
      </w:pPr>
      <w:r>
        <w:t>Draft text from document 15-12-089-02-004k will be reviewed, discussion, and text changes will be proposed</w:t>
      </w:r>
    </w:p>
    <w:p w14:paraId="316FB4B0" w14:textId="77777777" w:rsidR="0022420E" w:rsidRDefault="0022420E" w:rsidP="0083623D">
      <w:pPr>
        <w:ind w:left="720"/>
        <w:rPr>
          <w:b/>
        </w:rPr>
      </w:pPr>
    </w:p>
    <w:p w14:paraId="10A95534" w14:textId="78646560" w:rsidR="0083623D" w:rsidRPr="0074769D" w:rsidRDefault="0083623D" w:rsidP="0083623D">
      <w:pPr>
        <w:ind w:left="720"/>
        <w:rPr>
          <w:b/>
        </w:rPr>
      </w:pPr>
      <w:r w:rsidRPr="0074769D">
        <w:rPr>
          <w:b/>
        </w:rPr>
        <w:t xml:space="preserve">Agenda for </w:t>
      </w:r>
      <w:r w:rsidR="00165357">
        <w:rPr>
          <w:b/>
        </w:rPr>
        <w:t>Waikoloa</w:t>
      </w:r>
    </w:p>
    <w:p w14:paraId="4B3658A0" w14:textId="67E9A6E6" w:rsidR="0083623D" w:rsidRDefault="0083623D" w:rsidP="0083623D">
      <w:pPr>
        <w:ind w:left="765"/>
      </w:pPr>
      <w:r>
        <w:t>Chair</w:t>
      </w:r>
      <w:r w:rsidR="00165357">
        <w:t xml:space="preserve"> presented the agenda 15-12-0092-02</w:t>
      </w:r>
      <w:r>
        <w:t xml:space="preserve">. Discussion ensued </w:t>
      </w:r>
      <w:r w:rsidR="004A7722">
        <w:t>as to subgroup leads/subeditors</w:t>
      </w:r>
      <w:r>
        <w:t xml:space="preserve">.  </w:t>
      </w:r>
      <w:r w:rsidR="004A7722">
        <w:t xml:space="preserve">Group consensus was that David Howard is the DSSS subgroup lead, Cristina Seibert is the FSK lead, Ben Rolfe is the MAC lead, Qing Li is the Coexistence lead, and P Kinney will be the temporary General/Annex lead.  </w:t>
      </w:r>
      <w:r>
        <w:t xml:space="preserve">Motion to </w:t>
      </w:r>
      <w:r w:rsidRPr="004630EF">
        <w:rPr>
          <w:i/>
        </w:rPr>
        <w:t xml:space="preserve">approve the agenda </w:t>
      </w:r>
      <w:r w:rsidR="004A7722" w:rsidRPr="004630EF">
        <w:rPr>
          <w:i/>
        </w:rPr>
        <w:t>(15-12-0092-03)</w:t>
      </w:r>
      <w:r w:rsidR="004A7722">
        <w:t xml:space="preserve"> </w:t>
      </w:r>
      <w:r>
        <w:t xml:space="preserve">was made by </w:t>
      </w:r>
      <w:r w:rsidR="004A7722">
        <w:t>Ben Rolfe</w:t>
      </w:r>
      <w:r>
        <w:t xml:space="preserve"> and seconded by </w:t>
      </w:r>
      <w:r w:rsidR="004A7722">
        <w:t>Seong-Soon Joo</w:t>
      </w:r>
      <w:r>
        <w:t>.  Upon neither discussion nor objection the motion carries by unanimous consent.</w:t>
      </w:r>
    </w:p>
    <w:p w14:paraId="7EF2C1F5" w14:textId="77777777" w:rsidR="0083623D" w:rsidRDefault="0083623D" w:rsidP="0083623D"/>
    <w:p w14:paraId="4207D5A1" w14:textId="77777777" w:rsidR="0083623D" w:rsidRPr="0074769D" w:rsidRDefault="0083623D" w:rsidP="0083623D">
      <w:pPr>
        <w:ind w:left="720"/>
        <w:rPr>
          <w:b/>
        </w:rPr>
      </w:pPr>
      <w:r>
        <w:rPr>
          <w:b/>
        </w:rPr>
        <w:t>Approval of Previous Minutes</w:t>
      </w:r>
    </w:p>
    <w:p w14:paraId="419B649E" w14:textId="280D9DFA" w:rsidR="0083623D" w:rsidRDefault="0083623D" w:rsidP="0083623D">
      <w:pPr>
        <w:ind w:left="765"/>
      </w:pPr>
      <w:r>
        <w:lastRenderedPageBreak/>
        <w:t xml:space="preserve">Motion to </w:t>
      </w:r>
      <w:r w:rsidRPr="004630EF">
        <w:rPr>
          <w:i/>
        </w:rPr>
        <w:t xml:space="preserve">approve the minutes from </w:t>
      </w:r>
      <w:r w:rsidR="00165357" w:rsidRPr="004630EF">
        <w:rPr>
          <w:i/>
        </w:rPr>
        <w:t>Jacksonville 15-12</w:t>
      </w:r>
      <w:r w:rsidRPr="004630EF">
        <w:rPr>
          <w:i/>
        </w:rPr>
        <w:t>-0</w:t>
      </w:r>
      <w:r w:rsidR="00165357" w:rsidRPr="004630EF">
        <w:rPr>
          <w:i/>
        </w:rPr>
        <w:t>081</w:t>
      </w:r>
      <w:r w:rsidRPr="004630EF">
        <w:rPr>
          <w:i/>
        </w:rPr>
        <w:t>-00</w:t>
      </w:r>
      <w:r>
        <w:t xml:space="preserve"> was made by </w:t>
      </w:r>
      <w:r w:rsidR="004A7722">
        <w:t>Steve Jillings</w:t>
      </w:r>
      <w:r>
        <w:t xml:space="preserve"> and seconded by </w:t>
      </w:r>
      <w:r w:rsidR="004A7722">
        <w:t>David Howard</w:t>
      </w:r>
      <w:r>
        <w:t>.  Upon neither discussion nor objection the motion carries by unanimous consent.</w:t>
      </w:r>
    </w:p>
    <w:p w14:paraId="0F885B74" w14:textId="67D0FF78" w:rsidR="00711705" w:rsidRDefault="00E72F5A" w:rsidP="00711705">
      <w:pPr>
        <w:ind w:left="810" w:hanging="810"/>
      </w:pPr>
      <w:r w:rsidRPr="00E72F5A">
        <w:rPr>
          <w:b/>
        </w:rPr>
        <w:t>1</w:t>
      </w:r>
      <w:r w:rsidR="00711705">
        <w:rPr>
          <w:b/>
        </w:rPr>
        <w:t>4</w:t>
      </w:r>
      <w:r w:rsidRPr="00E72F5A">
        <w:rPr>
          <w:b/>
        </w:rPr>
        <w:t>:</w:t>
      </w:r>
      <w:r w:rsidR="00711705">
        <w:rPr>
          <w:b/>
        </w:rPr>
        <w:t>40</w:t>
      </w:r>
      <w:r>
        <w:tab/>
      </w:r>
      <w:r w:rsidR="00711705">
        <w:t>Presentation on Radio Specification Analysis of Draft FSK PHY by Steve Jillings (15-12-0014-03)</w:t>
      </w:r>
    </w:p>
    <w:p w14:paraId="69E02C14" w14:textId="79175E6C" w:rsidR="001605CB" w:rsidRDefault="001605CB" w:rsidP="001605CB">
      <w:pPr>
        <w:ind w:left="810"/>
      </w:pPr>
      <w:r>
        <w:t>D</w:t>
      </w:r>
      <w:r w:rsidRPr="001605CB">
        <w:t>iscussion</w:t>
      </w:r>
      <w:r>
        <w:rPr>
          <w:b/>
        </w:rPr>
        <w:t xml:space="preserve">: </w:t>
      </w:r>
    </w:p>
    <w:p w14:paraId="427B3C78" w14:textId="6CDD9F28" w:rsidR="001605CB" w:rsidRDefault="001605CB" w:rsidP="00923456">
      <w:pPr>
        <w:pStyle w:val="ListParagraph"/>
        <w:numPr>
          <w:ilvl w:val="0"/>
          <w:numId w:val="2"/>
        </w:numPr>
      </w:pPr>
      <w:r>
        <w:t>Since PHY for EU 169 MHz band is no different that that in TG4g, do not include it in TG4k</w:t>
      </w:r>
    </w:p>
    <w:p w14:paraId="4EC10C83" w14:textId="2729901F" w:rsidR="009545DC" w:rsidRDefault="009545DC" w:rsidP="00923456">
      <w:pPr>
        <w:pStyle w:val="ListParagraph"/>
        <w:numPr>
          <w:ilvl w:val="0"/>
          <w:numId w:val="2"/>
        </w:numPr>
      </w:pPr>
      <w:r>
        <w:t>Discussion on dynamic data rate capability</w:t>
      </w:r>
    </w:p>
    <w:p w14:paraId="2D5A9F7D" w14:textId="77777777" w:rsidR="00711705" w:rsidRDefault="00711705" w:rsidP="00E72F5A"/>
    <w:p w14:paraId="635CE041" w14:textId="57E57F06" w:rsidR="00E72F5A" w:rsidRDefault="00711705" w:rsidP="00E72F5A">
      <w:r w:rsidRPr="00711705">
        <w:rPr>
          <w:b/>
          <w:color w:val="000000" w:themeColor="text1"/>
        </w:rPr>
        <w:t xml:space="preserve">15:10 </w:t>
      </w:r>
      <w:r>
        <w:tab/>
      </w:r>
      <w:r w:rsidR="00E72F5A">
        <w:t>Meeting recessed until Monday PM1</w:t>
      </w:r>
    </w:p>
    <w:p w14:paraId="0689FA6B" w14:textId="77777777" w:rsidR="0083623D" w:rsidRPr="0083623D" w:rsidRDefault="0083623D" w:rsidP="0083623D"/>
    <w:p w14:paraId="054DEB93" w14:textId="5D191959" w:rsidR="0083623D" w:rsidRDefault="00D41D7F" w:rsidP="0083623D">
      <w:pPr>
        <w:pStyle w:val="Heading1"/>
        <w:keepNext w:val="0"/>
      </w:pPr>
      <w:bookmarkStart w:id="2" w:name="_Toc193467673"/>
      <w:r>
        <w:t>Monday, 12 Mar 2012, 16:00 (PM2</w:t>
      </w:r>
      <w:r w:rsidR="0083623D">
        <w:t>)</w:t>
      </w:r>
      <w:bookmarkEnd w:id="2"/>
    </w:p>
    <w:p w14:paraId="4AB12A7A" w14:textId="3662C771" w:rsidR="004A5644" w:rsidRDefault="004A5644" w:rsidP="006D3B29">
      <w:pPr>
        <w:ind w:left="765"/>
      </w:pPr>
    </w:p>
    <w:p w14:paraId="790C9423" w14:textId="0F4AA74C" w:rsidR="005C1035" w:rsidRDefault="005C1035" w:rsidP="00341464">
      <w:r>
        <w:rPr>
          <w:b/>
        </w:rPr>
        <w:t>16:08</w:t>
      </w:r>
      <w:r w:rsidR="00341464">
        <w:rPr>
          <w:b/>
        </w:rPr>
        <w:tab/>
      </w:r>
      <w:r w:rsidRPr="00987C87">
        <w:rPr>
          <w:b/>
        </w:rPr>
        <w:t>Korean Regulation for 917 MHz</w:t>
      </w:r>
      <w:r w:rsidRPr="005C1035">
        <w:t xml:space="preserve"> by Tae-</w:t>
      </w:r>
      <w:proofErr w:type="spellStart"/>
      <w:r w:rsidRPr="005C1035">
        <w:t>Joon</w:t>
      </w:r>
      <w:proofErr w:type="spellEnd"/>
      <w:r w:rsidRPr="005C1035">
        <w:t xml:space="preserve"> Park</w:t>
      </w:r>
      <w:r>
        <w:t xml:space="preserve"> (15-12-</w:t>
      </w:r>
      <w:r w:rsidR="00987C87">
        <w:t>0122-00)</w:t>
      </w:r>
    </w:p>
    <w:p w14:paraId="0A573E57" w14:textId="669B648A" w:rsidR="0021376A" w:rsidRDefault="0021376A" w:rsidP="00923456">
      <w:pPr>
        <w:pStyle w:val="ListParagraph"/>
        <w:numPr>
          <w:ilvl w:val="0"/>
          <w:numId w:val="3"/>
        </w:numPr>
        <w:ind w:left="1260"/>
      </w:pPr>
      <w:r>
        <w:t>917-923 MHz, 2 MHz channels (s</w:t>
      </w:r>
      <w:r w:rsidRPr="0021376A">
        <w:t>lide 6</w:t>
      </w:r>
      <w:r>
        <w:t>)</w:t>
      </w:r>
      <w:r w:rsidRPr="0021376A">
        <w:t xml:space="preserve"> transmit power limitation: first two slots are 3 mw and the third is 10 mw</w:t>
      </w:r>
      <w:r>
        <w:t>, center frequencies are specified by the regulation</w:t>
      </w:r>
    </w:p>
    <w:p w14:paraId="43874939" w14:textId="742879EA" w:rsidR="0021376A" w:rsidRPr="0021376A" w:rsidRDefault="0021376A" w:rsidP="00923456">
      <w:pPr>
        <w:pStyle w:val="ListParagraph"/>
        <w:numPr>
          <w:ilvl w:val="0"/>
          <w:numId w:val="3"/>
        </w:numPr>
        <w:ind w:left="1260"/>
      </w:pPr>
      <w:r>
        <w:t>clarification made for 200 KHz channels on slide 3 and 600 kHz channels on slide 5</w:t>
      </w:r>
    </w:p>
    <w:p w14:paraId="6293CC4C" w14:textId="77777777" w:rsidR="005C1035" w:rsidRDefault="005C1035" w:rsidP="00341464">
      <w:pPr>
        <w:rPr>
          <w:b/>
        </w:rPr>
      </w:pPr>
    </w:p>
    <w:p w14:paraId="09B76C08" w14:textId="288F8118" w:rsidR="00873FB4" w:rsidRPr="00873FB4" w:rsidRDefault="00987C87" w:rsidP="00341464">
      <w:pPr>
        <w:rPr>
          <w:b/>
        </w:rPr>
      </w:pPr>
      <w:r>
        <w:rPr>
          <w:b/>
        </w:rPr>
        <w:t>16:</w:t>
      </w:r>
      <w:r w:rsidR="0021376A">
        <w:rPr>
          <w:b/>
        </w:rPr>
        <w:t>2</w:t>
      </w:r>
      <w:r>
        <w:rPr>
          <w:b/>
        </w:rPr>
        <w:t>0</w:t>
      </w:r>
      <w:r>
        <w:rPr>
          <w:b/>
        </w:rPr>
        <w:tab/>
      </w:r>
      <w:r w:rsidR="005C1035">
        <w:rPr>
          <w:b/>
        </w:rPr>
        <w:t>DSSS Draft review</w:t>
      </w:r>
    </w:p>
    <w:p w14:paraId="46681469" w14:textId="7647A42A" w:rsidR="000974CB" w:rsidRDefault="00987C87" w:rsidP="00E857B2">
      <w:pPr>
        <w:ind w:left="720"/>
      </w:pPr>
      <w:r>
        <w:t>David Howard led the review of the DSSS s</w:t>
      </w:r>
      <w:r w:rsidR="0021376A">
        <w:t>ections of the draft document (15-12-0089-02)</w:t>
      </w:r>
    </w:p>
    <w:p w14:paraId="066870A5" w14:textId="106102F7" w:rsidR="009C552A" w:rsidRDefault="009C552A" w:rsidP="00923456">
      <w:pPr>
        <w:pStyle w:val="ListParagraph"/>
        <w:numPr>
          <w:ilvl w:val="0"/>
          <w:numId w:val="4"/>
        </w:numPr>
        <w:ind w:left="1440"/>
      </w:pPr>
      <w:r>
        <w:t xml:space="preserve">M Al </w:t>
      </w:r>
      <w:proofErr w:type="spellStart"/>
      <w:r>
        <w:t>Ameen</w:t>
      </w:r>
      <w:proofErr w:type="spellEnd"/>
      <w:r>
        <w:t xml:space="preserve"> agreed to send information on a 32-bit preamble</w:t>
      </w:r>
    </w:p>
    <w:p w14:paraId="68CFCCBC" w14:textId="76B601A1" w:rsidR="009C552A" w:rsidRDefault="009C552A" w:rsidP="00923456">
      <w:pPr>
        <w:pStyle w:val="ListParagraph"/>
        <w:numPr>
          <w:ilvl w:val="0"/>
          <w:numId w:val="4"/>
        </w:numPr>
        <w:ind w:left="1440"/>
      </w:pPr>
      <w:r>
        <w:t>Cristina Seibert agreed to send information on preamble range</w:t>
      </w:r>
    </w:p>
    <w:p w14:paraId="3F69875B" w14:textId="6D1B6C04" w:rsidR="009C552A" w:rsidRDefault="009C552A" w:rsidP="00923456">
      <w:pPr>
        <w:pStyle w:val="ListParagraph"/>
        <w:numPr>
          <w:ilvl w:val="0"/>
          <w:numId w:val="4"/>
        </w:numPr>
        <w:ind w:left="1440"/>
      </w:pPr>
      <w:r>
        <w:t>As per Tae-</w:t>
      </w:r>
      <w:proofErr w:type="spellStart"/>
      <w:r>
        <w:t>Joon</w:t>
      </w:r>
      <w:proofErr w:type="spellEnd"/>
      <w:r>
        <w:t xml:space="preserve"> Park’s presentation, </w:t>
      </w:r>
      <w:r w:rsidR="00BD35E6">
        <w:t xml:space="preserve">it was agreed to </w:t>
      </w:r>
      <w:r>
        <w:t>remove the 400-470 MHz band for S Korea</w:t>
      </w:r>
    </w:p>
    <w:p w14:paraId="6D61B54C" w14:textId="1B79D7BA" w:rsidR="009C552A" w:rsidRDefault="009C552A" w:rsidP="00923456">
      <w:pPr>
        <w:pStyle w:val="ListParagraph"/>
        <w:numPr>
          <w:ilvl w:val="0"/>
          <w:numId w:val="4"/>
        </w:numPr>
        <w:ind w:left="1440"/>
      </w:pPr>
      <w:r>
        <w:t>Wilson Wang agreed to fill in the TBDs for the 470-510 MHz and 779-787 MHz Chinese bands</w:t>
      </w:r>
    </w:p>
    <w:p w14:paraId="5113B3FA" w14:textId="46D09296" w:rsidR="00DD0E89" w:rsidRDefault="001678A6" w:rsidP="00923456">
      <w:pPr>
        <w:pStyle w:val="ListParagraph"/>
        <w:numPr>
          <w:ilvl w:val="0"/>
          <w:numId w:val="4"/>
        </w:numPr>
        <w:ind w:left="1440"/>
      </w:pPr>
      <w:r>
        <w:t xml:space="preserve">902-928 MHz band for NA/Australia, it was agreed to remove any chip rates beyond 1000 </w:t>
      </w:r>
      <w:proofErr w:type="spellStart"/>
      <w:r>
        <w:t>kchips</w:t>
      </w:r>
      <w:proofErr w:type="spellEnd"/>
      <w:r>
        <w:t>/sec</w:t>
      </w:r>
    </w:p>
    <w:p w14:paraId="7E73B574" w14:textId="34D9BECB" w:rsidR="0054206C" w:rsidRDefault="0054206C" w:rsidP="00923456">
      <w:pPr>
        <w:pStyle w:val="ListParagraph"/>
        <w:numPr>
          <w:ilvl w:val="0"/>
          <w:numId w:val="4"/>
        </w:numPr>
        <w:ind w:left="1440"/>
      </w:pPr>
      <w:r>
        <w:t>agreed to add column to Table 73 to show occupied bandwidth</w:t>
      </w:r>
    </w:p>
    <w:p w14:paraId="20793F39" w14:textId="580E816A" w:rsidR="0054206C" w:rsidRDefault="0054206C" w:rsidP="00923456">
      <w:pPr>
        <w:pStyle w:val="ListParagraph"/>
        <w:numPr>
          <w:ilvl w:val="0"/>
          <w:numId w:val="4"/>
        </w:numPr>
        <w:ind w:left="1440"/>
      </w:pPr>
      <w:r>
        <w:t xml:space="preserve">Shimada/Kato to provide </w:t>
      </w:r>
      <w:r w:rsidR="0066700A">
        <w:t>chip rates and other appropriate information</w:t>
      </w:r>
      <w:r>
        <w:t xml:space="preserve"> for </w:t>
      </w:r>
      <w:r w:rsidR="0066700A">
        <w:t xml:space="preserve">the 920-928 MHz </w:t>
      </w:r>
      <w:r>
        <w:t>Japan band</w:t>
      </w:r>
    </w:p>
    <w:p w14:paraId="3F87AC87" w14:textId="40538CC3" w:rsidR="0066700A" w:rsidRDefault="0066700A" w:rsidP="00923456">
      <w:pPr>
        <w:pStyle w:val="ListParagraph"/>
        <w:numPr>
          <w:ilvl w:val="0"/>
          <w:numId w:val="4"/>
        </w:numPr>
        <w:ind w:left="1440"/>
      </w:pPr>
      <w:r>
        <w:t xml:space="preserve">M Al </w:t>
      </w:r>
      <w:proofErr w:type="spellStart"/>
      <w:r>
        <w:t>Ameen</w:t>
      </w:r>
      <w:proofErr w:type="spellEnd"/>
      <w:r>
        <w:t>/Tae-</w:t>
      </w:r>
      <w:proofErr w:type="spellStart"/>
      <w:r>
        <w:t>Joon</w:t>
      </w:r>
      <w:proofErr w:type="spellEnd"/>
      <w:r>
        <w:t xml:space="preserve"> Park to propose characteristics for 917-923.5 MHz Korea band</w:t>
      </w:r>
    </w:p>
    <w:p w14:paraId="604BF63F" w14:textId="45DBF0DD" w:rsidR="0066700A" w:rsidRDefault="0066700A" w:rsidP="00923456">
      <w:pPr>
        <w:pStyle w:val="ListParagraph"/>
        <w:numPr>
          <w:ilvl w:val="0"/>
          <w:numId w:val="4"/>
        </w:numPr>
        <w:ind w:left="1440"/>
      </w:pPr>
      <w:proofErr w:type="spellStart"/>
      <w:r>
        <w:t>Shu</w:t>
      </w:r>
      <w:proofErr w:type="spellEnd"/>
      <w:r>
        <w:t xml:space="preserve"> Kato to propose a lower chip rate for the 2450 MHz band to 1000/2000 </w:t>
      </w:r>
      <w:proofErr w:type="spellStart"/>
      <w:r>
        <w:t>kchips</w:t>
      </w:r>
      <w:proofErr w:type="spellEnd"/>
      <w:r>
        <w:t>/sec</w:t>
      </w:r>
    </w:p>
    <w:p w14:paraId="59751709" w14:textId="66D96319" w:rsidR="00DD4CF2" w:rsidRDefault="00DD4CF2" w:rsidP="00DD4CF2">
      <w:pPr>
        <w:pStyle w:val="ListParagraph"/>
        <w:ind w:left="1440"/>
      </w:pPr>
    </w:p>
    <w:p w14:paraId="1E8915EE" w14:textId="3CFA8AEA" w:rsidR="00DD4CF2" w:rsidRDefault="00DD4CF2" w:rsidP="00923456">
      <w:pPr>
        <w:pStyle w:val="ListParagraph"/>
        <w:numPr>
          <w:ilvl w:val="0"/>
          <w:numId w:val="4"/>
        </w:numPr>
        <w:ind w:left="1440"/>
      </w:pPr>
      <w:r>
        <w:lastRenderedPageBreak/>
        <w:t xml:space="preserve">Tech editor to </w:t>
      </w:r>
      <w:r w:rsidR="00631300">
        <w:t>change</w:t>
      </w:r>
      <w:r>
        <w:t xml:space="preserve"> 19.1.2.3 to refer to TG4g 16.3.2.6  instead of 802.11</w:t>
      </w:r>
      <w:r w:rsidR="00631300">
        <w:t xml:space="preserve"> and delete text describing this FEC</w:t>
      </w:r>
    </w:p>
    <w:p w14:paraId="0A28F05B" w14:textId="330B6497" w:rsidR="00DD4CF2" w:rsidRDefault="00631300" w:rsidP="00923456">
      <w:pPr>
        <w:pStyle w:val="ListParagraph"/>
        <w:numPr>
          <w:ilvl w:val="0"/>
          <w:numId w:val="4"/>
        </w:numPr>
        <w:ind w:left="1440"/>
      </w:pPr>
      <w:r>
        <w:t>D Howard to enhance text describing the 19.1.2.4 interleaver subclause</w:t>
      </w:r>
    </w:p>
    <w:p w14:paraId="04ECA89A" w14:textId="326C9307" w:rsidR="00631300" w:rsidRDefault="00631300" w:rsidP="00923456">
      <w:pPr>
        <w:pStyle w:val="ListParagraph"/>
        <w:numPr>
          <w:ilvl w:val="0"/>
          <w:numId w:val="4"/>
        </w:numPr>
        <w:ind w:left="1440"/>
      </w:pPr>
      <w:r>
        <w:t>Delete figure 65 Gold code generator</w:t>
      </w:r>
    </w:p>
    <w:p w14:paraId="74D88B80" w14:textId="69AA1D62" w:rsidR="00631300" w:rsidRDefault="0078530A" w:rsidP="00923456">
      <w:pPr>
        <w:pStyle w:val="ListParagraph"/>
        <w:numPr>
          <w:ilvl w:val="0"/>
          <w:numId w:val="4"/>
        </w:numPr>
        <w:ind w:left="1440"/>
      </w:pPr>
      <w:r>
        <w:t xml:space="preserve">M Al </w:t>
      </w:r>
      <w:proofErr w:type="spellStart"/>
      <w:r w:rsidR="00631300">
        <w:t>Ameen</w:t>
      </w:r>
      <w:proofErr w:type="spellEnd"/>
      <w:r w:rsidR="00631300">
        <w:t xml:space="preserve"> to update Fig 61to include OVSF code generator 19.1.2.6.2</w:t>
      </w:r>
    </w:p>
    <w:p w14:paraId="2D8421D3" w14:textId="510990FA" w:rsidR="00631300" w:rsidRDefault="00631300" w:rsidP="00923456">
      <w:pPr>
        <w:pStyle w:val="ListParagraph"/>
        <w:numPr>
          <w:ilvl w:val="0"/>
          <w:numId w:val="4"/>
        </w:numPr>
        <w:ind w:left="1440"/>
      </w:pPr>
      <w:r>
        <w:t>Remove figure 66</w:t>
      </w:r>
    </w:p>
    <w:p w14:paraId="21CD7C63" w14:textId="6FB8D4BD" w:rsidR="00631300" w:rsidRDefault="00A9043A" w:rsidP="00923456">
      <w:pPr>
        <w:pStyle w:val="ListParagraph"/>
        <w:numPr>
          <w:ilvl w:val="0"/>
          <w:numId w:val="4"/>
        </w:numPr>
        <w:ind w:left="1440"/>
      </w:pPr>
      <w:r>
        <w:t>in 19.1.2.7.1 change</w:t>
      </w:r>
      <w:r w:rsidR="002851B4">
        <w:t xml:space="preserve"> </w:t>
      </w:r>
      <w:r>
        <w:t>“</w:t>
      </w:r>
      <w:r w:rsidR="002851B4">
        <w:t>table TBD</w:t>
      </w:r>
      <w:r>
        <w:t>”</w:t>
      </w:r>
      <w:r w:rsidR="002851B4">
        <w:t xml:space="preserve"> to Table 73</w:t>
      </w:r>
    </w:p>
    <w:p w14:paraId="09C10797" w14:textId="103F5EE2" w:rsidR="002851B4" w:rsidRDefault="002851B4" w:rsidP="00923456">
      <w:pPr>
        <w:pStyle w:val="ListParagraph"/>
        <w:numPr>
          <w:ilvl w:val="0"/>
          <w:numId w:val="4"/>
        </w:numPr>
        <w:ind w:left="1440"/>
      </w:pPr>
      <w:r>
        <w:t xml:space="preserve">in 19.1.2.7.1 and 19.1.2.7.2 delete all pulse shaping references e.g.  “The pulse shape is described in 11.2.5.1” </w:t>
      </w:r>
    </w:p>
    <w:p w14:paraId="412E634E" w14:textId="77777777" w:rsidR="002851B4" w:rsidRDefault="002851B4" w:rsidP="002851B4">
      <w:pPr>
        <w:pStyle w:val="ListParagraph"/>
        <w:ind w:left="1440"/>
      </w:pPr>
    </w:p>
    <w:p w14:paraId="12270317" w14:textId="41197252" w:rsidR="0025673B" w:rsidRPr="00044072" w:rsidRDefault="00987C87" w:rsidP="0025673B">
      <w:r>
        <w:rPr>
          <w:b/>
        </w:rPr>
        <w:t>17</w:t>
      </w:r>
      <w:r w:rsidR="0025673B" w:rsidRPr="006C5363">
        <w:rPr>
          <w:b/>
        </w:rPr>
        <w:t>:</w:t>
      </w:r>
      <w:r>
        <w:rPr>
          <w:b/>
        </w:rPr>
        <w:t>4</w:t>
      </w:r>
      <w:r w:rsidR="002611A8">
        <w:rPr>
          <w:b/>
        </w:rPr>
        <w:t>5</w:t>
      </w:r>
      <w:r w:rsidR="007B1812">
        <w:tab/>
        <w:t xml:space="preserve">meeting recessed until </w:t>
      </w:r>
      <w:r>
        <w:t>Tuesday AM1</w:t>
      </w:r>
    </w:p>
    <w:p w14:paraId="13B2DA7A" w14:textId="409D79CE" w:rsidR="007B1812" w:rsidRDefault="00D41D7F" w:rsidP="007B1812">
      <w:pPr>
        <w:pStyle w:val="Heading1"/>
        <w:keepNext w:val="0"/>
      </w:pPr>
      <w:bookmarkStart w:id="3" w:name="_Toc193467674"/>
      <w:r>
        <w:t>Tues</w:t>
      </w:r>
      <w:r w:rsidR="007B1812">
        <w:t xml:space="preserve">day, </w:t>
      </w:r>
      <w:r>
        <w:t>13 Mar 2012, 8:00 (AM1</w:t>
      </w:r>
      <w:r w:rsidR="007B1812">
        <w:t>)</w:t>
      </w:r>
      <w:bookmarkEnd w:id="3"/>
    </w:p>
    <w:p w14:paraId="0F64E522" w14:textId="23CD6A69" w:rsidR="00341464" w:rsidRPr="00873FB4" w:rsidRDefault="002611A8" w:rsidP="00341464">
      <w:pPr>
        <w:rPr>
          <w:b/>
        </w:rPr>
      </w:pPr>
      <w:r>
        <w:rPr>
          <w:b/>
        </w:rPr>
        <w:t>8</w:t>
      </w:r>
      <w:r w:rsidR="007B1812">
        <w:rPr>
          <w:b/>
        </w:rPr>
        <w:t>:</w:t>
      </w:r>
      <w:r w:rsidR="00AC1D49">
        <w:rPr>
          <w:b/>
        </w:rPr>
        <w:t>15</w:t>
      </w:r>
      <w:r w:rsidR="007B1812">
        <w:tab/>
      </w:r>
      <w:r w:rsidR="00AC1D49">
        <w:rPr>
          <w:b/>
        </w:rPr>
        <w:t>FSK draft review</w:t>
      </w:r>
    </w:p>
    <w:p w14:paraId="13A7C2D7" w14:textId="77777777" w:rsidR="00AC1D49" w:rsidRDefault="00AC1D49" w:rsidP="003C30FC">
      <w:pPr>
        <w:ind w:left="720"/>
      </w:pPr>
      <w:r>
        <w:t>Cristina Seibert led the review of the FSK portions of draft 15-12-0089-02.</w:t>
      </w:r>
    </w:p>
    <w:p w14:paraId="41581EF9" w14:textId="15442401" w:rsidR="00073DF8" w:rsidRDefault="00073DF8" w:rsidP="00923456">
      <w:pPr>
        <w:pStyle w:val="ListParagraph"/>
        <w:numPr>
          <w:ilvl w:val="0"/>
          <w:numId w:val="5"/>
        </w:numPr>
        <w:ind w:left="1440"/>
      </w:pPr>
      <w:r>
        <w:t>Do we really need 2047 octet frames?  Seems like an overly large number.</w:t>
      </w:r>
      <w:r w:rsidR="00F75FCE">
        <w:t xml:space="preserve">  Comment made that, due to included fragmentation, this requirement merely imposes a memory requirement on a device.</w:t>
      </w:r>
    </w:p>
    <w:p w14:paraId="47ABC228" w14:textId="4C438A2A" w:rsidR="002535B9" w:rsidRDefault="002535B9" w:rsidP="00923456">
      <w:pPr>
        <w:pStyle w:val="ListParagraph"/>
        <w:numPr>
          <w:ilvl w:val="0"/>
          <w:numId w:val="5"/>
        </w:numPr>
        <w:ind w:left="1440"/>
      </w:pPr>
      <w:r>
        <w:t>C Seibert will devise a channel page for LECIM</w:t>
      </w:r>
    </w:p>
    <w:p w14:paraId="56184BE4" w14:textId="1B4E964A" w:rsidR="002535B9" w:rsidRDefault="002535B9" w:rsidP="00923456">
      <w:pPr>
        <w:pStyle w:val="ListParagraph"/>
        <w:numPr>
          <w:ilvl w:val="0"/>
          <w:numId w:val="5"/>
        </w:numPr>
        <w:ind w:left="1440"/>
      </w:pPr>
      <w:r>
        <w:t>Definition of</w:t>
      </w:r>
      <w:r w:rsidR="00BB66E7">
        <w:t xml:space="preserve"> GFSK or FSK?  The standard (i.e</w:t>
      </w:r>
      <w:r>
        <w:t xml:space="preserve">. </w:t>
      </w:r>
      <w:r w:rsidR="00BB66E7">
        <w:t>a/b/</w:t>
      </w:r>
      <w:r>
        <w:t>c/d/e/f/g</w:t>
      </w:r>
      <w:r w:rsidR="00BB66E7">
        <w:t>/h/</w:t>
      </w:r>
      <w:proofErr w:type="spellStart"/>
      <w:r w:rsidR="00BB66E7">
        <w:t>i</w:t>
      </w:r>
      <w:proofErr w:type="spellEnd"/>
      <w:r w:rsidR="00BB66E7">
        <w:t xml:space="preserve"> and maybe j</w:t>
      </w:r>
      <w:r>
        <w:t>) already includes use of these terms</w:t>
      </w:r>
    </w:p>
    <w:p w14:paraId="7356ACDA" w14:textId="6ED2029F" w:rsidR="007B1812" w:rsidRDefault="00BB66E7" w:rsidP="00162513">
      <w:r>
        <w:rPr>
          <w:b/>
        </w:rPr>
        <w:t>8</w:t>
      </w:r>
      <w:r w:rsidR="00A9043A" w:rsidRPr="00A9043A">
        <w:rPr>
          <w:b/>
        </w:rPr>
        <w:t>:</w:t>
      </w:r>
      <w:r>
        <w:rPr>
          <w:b/>
        </w:rPr>
        <w:t>59</w:t>
      </w:r>
      <w:r w:rsidR="00162513">
        <w:tab/>
        <w:t xml:space="preserve">Cristina Seibert presented </w:t>
      </w:r>
      <w:r>
        <w:t>a “</w:t>
      </w:r>
      <w:r w:rsidR="00162513">
        <w:t xml:space="preserve">proposal on </w:t>
      </w:r>
      <w:r w:rsidR="00A9043A">
        <w:t>FSK PHY Interleaver” (15-12-0134</w:t>
      </w:r>
      <w:r w:rsidR="00162513">
        <w:t>-00</w:t>
      </w:r>
      <w:r w:rsidR="00A9043A">
        <w:t>)</w:t>
      </w:r>
    </w:p>
    <w:p w14:paraId="383FA8D2" w14:textId="25838D86" w:rsidR="00BB7A69" w:rsidRDefault="00BB7A69" w:rsidP="00923456">
      <w:pPr>
        <w:pStyle w:val="ListParagraph"/>
        <w:numPr>
          <w:ilvl w:val="0"/>
          <w:numId w:val="6"/>
        </w:numPr>
        <w:ind w:left="1440"/>
      </w:pPr>
      <w:r>
        <w:t xml:space="preserve">Need to add a bit in the overhead to indicate whether </w:t>
      </w:r>
      <w:r w:rsidR="00905A9E">
        <w:t xml:space="preserve">PHR format (e.g. </w:t>
      </w:r>
      <w:r>
        <w:t>FEC</w:t>
      </w:r>
      <w:r w:rsidR="00905A9E">
        <w:t>)</w:t>
      </w:r>
      <w:r>
        <w:t xml:space="preserve"> is included?</w:t>
      </w:r>
    </w:p>
    <w:p w14:paraId="618E5902" w14:textId="76E3BB2D" w:rsidR="00BB7A69" w:rsidRDefault="00BB7A69" w:rsidP="00923456">
      <w:pPr>
        <w:pStyle w:val="ListParagraph"/>
        <w:numPr>
          <w:ilvl w:val="1"/>
          <w:numId w:val="6"/>
        </w:numPr>
        <w:ind w:left="1800"/>
      </w:pPr>
      <w:r>
        <w:t>FEC is a provisioned element that is known prior to transmission, hence no bit is required</w:t>
      </w:r>
    </w:p>
    <w:p w14:paraId="42D90CC5" w14:textId="409D4D0E" w:rsidR="00905A9E" w:rsidRDefault="00905A9E" w:rsidP="00923456">
      <w:pPr>
        <w:pStyle w:val="ListParagraph"/>
        <w:numPr>
          <w:ilvl w:val="1"/>
          <w:numId w:val="6"/>
        </w:numPr>
        <w:ind w:left="1800"/>
      </w:pPr>
      <w:r>
        <w:t xml:space="preserve">Limit </w:t>
      </w:r>
      <w:proofErr w:type="spellStart"/>
      <w:r>
        <w:t>traceback</w:t>
      </w:r>
      <w:proofErr w:type="spellEnd"/>
      <w:r>
        <w:t xml:space="preserve"> to short header would allow for a simpler receiver</w:t>
      </w:r>
    </w:p>
    <w:p w14:paraId="71937285" w14:textId="6BA9D47D" w:rsidR="00905A9E" w:rsidRDefault="00905A9E" w:rsidP="00923456">
      <w:pPr>
        <w:pStyle w:val="ListParagraph"/>
        <w:numPr>
          <w:ilvl w:val="0"/>
          <w:numId w:val="6"/>
        </w:numPr>
        <w:ind w:left="1440"/>
      </w:pPr>
      <w:r>
        <w:t>Is the complexity warranted to save one bit? Should we restrict PHY to always 2 octet</w:t>
      </w:r>
      <w:r w:rsidR="00B43002">
        <w:t>s?</w:t>
      </w:r>
    </w:p>
    <w:p w14:paraId="08AB8B79" w14:textId="6576E4F0" w:rsidR="00F35682" w:rsidRDefault="00905A9E" w:rsidP="00923456">
      <w:pPr>
        <w:pStyle w:val="ListParagraph"/>
        <w:numPr>
          <w:ilvl w:val="0"/>
          <w:numId w:val="6"/>
        </w:numPr>
        <w:ind w:left="1440"/>
      </w:pPr>
      <w:r>
        <w:t xml:space="preserve">Performance of this proposal in an AWGN environment?  </w:t>
      </w:r>
      <w:r w:rsidR="00B43002">
        <w:t>Reply that i</w:t>
      </w:r>
      <w:r>
        <w:t>nterleaving is meant to assist in a burst error environment and will not help AWGN situations, i.e. don’t enable in purely AWGN environments.</w:t>
      </w:r>
    </w:p>
    <w:p w14:paraId="0B047383" w14:textId="40ECBFEC" w:rsidR="00F35682" w:rsidRDefault="00F35682" w:rsidP="00923456">
      <w:pPr>
        <w:pStyle w:val="ListParagraph"/>
        <w:numPr>
          <w:ilvl w:val="0"/>
          <w:numId w:val="6"/>
        </w:numPr>
        <w:ind w:left="1440"/>
      </w:pPr>
      <w:r>
        <w:t xml:space="preserve">What is the burst error duration?  This would impact the </w:t>
      </w:r>
      <w:proofErr w:type="spellStart"/>
      <w:r>
        <w:t>interleaver’s</w:t>
      </w:r>
      <w:proofErr w:type="spellEnd"/>
      <w:r>
        <w:t xml:space="preserve"> performance.  </w:t>
      </w:r>
      <w:r w:rsidR="00B43002">
        <w:t>Reply that a</w:t>
      </w:r>
      <w:r>
        <w:t xml:space="preserve"> longer interleaver would involve adding additional pad bit.</w:t>
      </w:r>
    </w:p>
    <w:p w14:paraId="62F9111F" w14:textId="77777777" w:rsidR="00F35682" w:rsidRDefault="00F35682" w:rsidP="00923456">
      <w:pPr>
        <w:pStyle w:val="ListParagraph"/>
        <w:numPr>
          <w:ilvl w:val="0"/>
          <w:numId w:val="6"/>
        </w:numPr>
        <w:ind w:left="1440"/>
      </w:pPr>
      <w:r>
        <w:t>Convolutional codes often include an interleaver.</w:t>
      </w:r>
    </w:p>
    <w:p w14:paraId="53849F69" w14:textId="4A346FEB" w:rsidR="00F35682" w:rsidRDefault="00F35682" w:rsidP="00923456">
      <w:pPr>
        <w:pStyle w:val="ListParagraph"/>
        <w:numPr>
          <w:ilvl w:val="0"/>
          <w:numId w:val="6"/>
        </w:numPr>
        <w:ind w:left="1440"/>
      </w:pPr>
      <w:r>
        <w:t>Viterbi is non-trivial.</w:t>
      </w:r>
      <w:r w:rsidR="00B43002">
        <w:t xml:space="preserve">  Reply: y</w:t>
      </w:r>
      <w:r>
        <w:t>es, but the PHR is its own block.</w:t>
      </w:r>
    </w:p>
    <w:p w14:paraId="76588530" w14:textId="6823BDCE" w:rsidR="00F35682" w:rsidRDefault="00F35682" w:rsidP="00923456">
      <w:pPr>
        <w:pStyle w:val="ListParagraph"/>
        <w:numPr>
          <w:ilvl w:val="0"/>
          <w:numId w:val="6"/>
        </w:numPr>
        <w:ind w:left="1440"/>
      </w:pPr>
      <w:r>
        <w:t xml:space="preserve">Use the SFD to signal a long or short PHR?  </w:t>
      </w:r>
      <w:r w:rsidR="00B43002">
        <w:t>Reply: y</w:t>
      </w:r>
      <w:r>
        <w:t>es, but this approach has concerns as well.</w:t>
      </w:r>
    </w:p>
    <w:p w14:paraId="2C5D0D49" w14:textId="3E3571B6" w:rsidR="008E6A5C" w:rsidRDefault="00F35682" w:rsidP="00923456">
      <w:pPr>
        <w:pStyle w:val="ListParagraph"/>
        <w:numPr>
          <w:ilvl w:val="0"/>
          <w:numId w:val="6"/>
        </w:numPr>
        <w:ind w:left="1440"/>
      </w:pPr>
      <w:r>
        <w:lastRenderedPageBreak/>
        <w:t>C</w:t>
      </w:r>
      <w:r w:rsidR="00B43002">
        <w:t>onclusion: the c</w:t>
      </w:r>
      <w:r>
        <w:t>urrent scheme is flawed, this proposal is one way to correct this flaw.</w:t>
      </w:r>
    </w:p>
    <w:p w14:paraId="56C27464" w14:textId="77777777" w:rsidR="008E6A5C" w:rsidRDefault="008E6A5C" w:rsidP="00923456">
      <w:pPr>
        <w:pStyle w:val="ListParagraph"/>
        <w:numPr>
          <w:ilvl w:val="0"/>
          <w:numId w:val="6"/>
        </w:numPr>
        <w:ind w:left="1440"/>
      </w:pPr>
      <w:r>
        <w:t>It was agreed that the process for this issue will be that:</w:t>
      </w:r>
    </w:p>
    <w:p w14:paraId="7561762B" w14:textId="3007BF24" w:rsidR="00905A9E" w:rsidRDefault="008E6A5C" w:rsidP="00923456">
      <w:pPr>
        <w:pStyle w:val="ListParagraph"/>
        <w:numPr>
          <w:ilvl w:val="1"/>
          <w:numId w:val="6"/>
        </w:numPr>
        <w:ind w:left="1800"/>
      </w:pPr>
      <w:r>
        <w:t xml:space="preserve">C Seibert </w:t>
      </w:r>
      <w:r w:rsidR="00CD7209">
        <w:t>to send out a proposal that will resolve the current approach’s flaws</w:t>
      </w:r>
      <w:r w:rsidR="00673D97" w:rsidRPr="00673D97">
        <w:t xml:space="preserve"> </w:t>
      </w:r>
      <w:r w:rsidR="00673D97">
        <w:t>to TG4k via the reflector</w:t>
      </w:r>
    </w:p>
    <w:p w14:paraId="0C2CADCF" w14:textId="572DC69B" w:rsidR="00CD7209" w:rsidRDefault="00CD7209" w:rsidP="00923456">
      <w:pPr>
        <w:pStyle w:val="ListParagraph"/>
        <w:numPr>
          <w:ilvl w:val="1"/>
          <w:numId w:val="6"/>
        </w:numPr>
        <w:ind w:left="1800"/>
      </w:pPr>
      <w:r>
        <w:t>Any member may respond to this email with alternate proposals before AM1, Thursday, 15 March</w:t>
      </w:r>
    </w:p>
    <w:p w14:paraId="4BCECA25" w14:textId="3D09DFD9" w:rsidR="00CD7209" w:rsidRDefault="00CD7209" w:rsidP="00923456">
      <w:pPr>
        <w:pStyle w:val="ListParagraph"/>
        <w:numPr>
          <w:ilvl w:val="1"/>
          <w:numId w:val="6"/>
        </w:numPr>
        <w:ind w:left="1800"/>
      </w:pPr>
      <w:r>
        <w:t xml:space="preserve">During AM1, Thursday, a discussion </w:t>
      </w:r>
      <w:r w:rsidR="00932A13">
        <w:t xml:space="preserve">will be held </w:t>
      </w:r>
      <w:r>
        <w:t>on the proposal</w:t>
      </w:r>
      <w:r w:rsidR="00932A13">
        <w:t>(s) and the group’s consensus will be taken as to the resolution that will be adopted</w:t>
      </w:r>
    </w:p>
    <w:p w14:paraId="5D4F0F46" w14:textId="02E827F1" w:rsidR="00932A13" w:rsidRDefault="00932A13" w:rsidP="00923456">
      <w:pPr>
        <w:pStyle w:val="ListParagraph"/>
        <w:numPr>
          <w:ilvl w:val="1"/>
          <w:numId w:val="6"/>
        </w:numPr>
        <w:ind w:left="1800"/>
      </w:pPr>
      <w:r>
        <w:t>Intended result is that all FSK changes to the draft text will be defined by end of AM1, Thursday</w:t>
      </w:r>
    </w:p>
    <w:p w14:paraId="754235CA" w14:textId="561BE812" w:rsidR="007B1812" w:rsidRPr="00F70149" w:rsidRDefault="00673D97" w:rsidP="007B1812">
      <w:r>
        <w:rPr>
          <w:b/>
        </w:rPr>
        <w:t>9</w:t>
      </w:r>
      <w:r w:rsidR="007B1812" w:rsidRPr="00D772BB">
        <w:rPr>
          <w:b/>
        </w:rPr>
        <w:t>:</w:t>
      </w:r>
      <w:r>
        <w:rPr>
          <w:b/>
        </w:rPr>
        <w:t>4</w:t>
      </w:r>
      <w:r w:rsidR="007B1812">
        <w:rPr>
          <w:b/>
        </w:rPr>
        <w:t>0</w:t>
      </w:r>
      <w:r w:rsidR="007B1812">
        <w:tab/>
      </w:r>
      <w:r w:rsidR="00AC1D49">
        <w:t>C</w:t>
      </w:r>
      <w:r w:rsidR="00332663">
        <w:t>hair recessed until AM2</w:t>
      </w:r>
    </w:p>
    <w:p w14:paraId="2A4A8D21" w14:textId="593FCCA8" w:rsidR="00236C35" w:rsidRPr="00236C35" w:rsidRDefault="007B1812" w:rsidP="00236C35">
      <w:pPr>
        <w:pStyle w:val="Heading1"/>
        <w:keepNext w:val="0"/>
      </w:pPr>
      <w:bookmarkStart w:id="4" w:name="_Toc193467675"/>
      <w:r>
        <w:t xml:space="preserve">Tuesday, </w:t>
      </w:r>
      <w:r w:rsidR="00D41D7F">
        <w:t>13 Mar 2012</w:t>
      </w:r>
      <w:r>
        <w:t>, 10:30 (AM2)</w:t>
      </w:r>
      <w:bookmarkEnd w:id="4"/>
    </w:p>
    <w:p w14:paraId="21694625" w14:textId="77777777" w:rsidR="00236C35" w:rsidRDefault="007B1812" w:rsidP="007B1812">
      <w:pPr>
        <w:ind w:left="720" w:hanging="720"/>
      </w:pPr>
      <w:r>
        <w:rPr>
          <w:b/>
        </w:rPr>
        <w:t>10:40</w:t>
      </w:r>
      <w:r>
        <w:tab/>
      </w:r>
      <w:r w:rsidR="00236C35">
        <w:rPr>
          <w:b/>
        </w:rPr>
        <w:t>Review MAC Fragmentation text</w:t>
      </w:r>
      <w:r w:rsidR="00236C35">
        <w:t xml:space="preserve"> </w:t>
      </w:r>
    </w:p>
    <w:p w14:paraId="7E85D5D8" w14:textId="20E95760" w:rsidR="00BC4BBA" w:rsidRDefault="007B1812" w:rsidP="00236C35">
      <w:pPr>
        <w:ind w:left="810" w:hanging="90"/>
      </w:pPr>
      <w:r>
        <w:t>Meeting called to order.</w:t>
      </w:r>
      <w:r w:rsidR="00236C35">
        <w:t xml:space="preserve">  Ben Rolfe led the discussion on the fragmentation mechanism</w:t>
      </w:r>
      <w:r w:rsidR="005706CA">
        <w:t xml:space="preserve"> (15-12-0140-00)</w:t>
      </w:r>
      <w:r w:rsidR="00236C35">
        <w:t>.</w:t>
      </w:r>
    </w:p>
    <w:p w14:paraId="3A8091D9" w14:textId="01E2580F" w:rsidR="00236C35" w:rsidRDefault="005C686D" w:rsidP="00923456">
      <w:pPr>
        <w:pStyle w:val="ListParagraph"/>
        <w:numPr>
          <w:ilvl w:val="0"/>
          <w:numId w:val="7"/>
        </w:numPr>
        <w:ind w:left="1080"/>
      </w:pPr>
      <w:r>
        <w:t>Request made that the fragmentation engine allows up to 128 fragments versus the 32/64 proposed</w:t>
      </w:r>
    </w:p>
    <w:p w14:paraId="6358EAA0" w14:textId="7E945C24" w:rsidR="005C686D" w:rsidRDefault="002D2ACF" w:rsidP="00923456">
      <w:pPr>
        <w:pStyle w:val="ListParagraph"/>
        <w:numPr>
          <w:ilvl w:val="0"/>
          <w:numId w:val="7"/>
        </w:numPr>
        <w:ind w:left="1080"/>
      </w:pPr>
      <w:r>
        <w:t xml:space="preserve">Argument made that each device </w:t>
      </w:r>
      <w:r w:rsidR="005706CA">
        <w:t>should/shall</w:t>
      </w:r>
      <w:r>
        <w:t xml:space="preserve"> support a minimum message size of 512 octets</w:t>
      </w:r>
    </w:p>
    <w:p w14:paraId="0E188ECC" w14:textId="18D5088B" w:rsidR="002D2ACF" w:rsidRDefault="002D2ACF" w:rsidP="00923456">
      <w:pPr>
        <w:pStyle w:val="ListParagraph"/>
        <w:numPr>
          <w:ilvl w:val="0"/>
          <w:numId w:val="7"/>
        </w:numPr>
        <w:ind w:left="1080"/>
      </w:pPr>
      <w:r>
        <w:t>Concern that the fragmentation ID is not general enough to handle non-4k applications such as KMP, it was agreed to discuss this aspect offline</w:t>
      </w:r>
    </w:p>
    <w:p w14:paraId="3028FF99" w14:textId="50CA45BB" w:rsidR="002D2ACF" w:rsidRDefault="00FE35E9" w:rsidP="00923456">
      <w:pPr>
        <w:pStyle w:val="ListParagraph"/>
        <w:numPr>
          <w:ilvl w:val="0"/>
          <w:numId w:val="7"/>
        </w:numPr>
        <w:ind w:left="1080"/>
      </w:pPr>
      <w:r>
        <w:t xml:space="preserve">Can transaction requests be denied?  Yes  Can </w:t>
      </w:r>
      <w:r w:rsidR="00C37861">
        <w:t xml:space="preserve">ongoing </w:t>
      </w:r>
      <w:r>
        <w:t xml:space="preserve">transactions be aborted? </w:t>
      </w:r>
      <w:r w:rsidR="00C37861">
        <w:t>Y</w:t>
      </w:r>
      <w:r>
        <w:t>es</w:t>
      </w:r>
    </w:p>
    <w:p w14:paraId="18209DED" w14:textId="14FF535E" w:rsidR="00C37861" w:rsidRDefault="00C37861" w:rsidP="00923456">
      <w:pPr>
        <w:pStyle w:val="ListParagraph"/>
        <w:numPr>
          <w:ilvl w:val="0"/>
          <w:numId w:val="7"/>
        </w:numPr>
        <w:ind w:left="1080"/>
      </w:pPr>
      <w:r>
        <w:t>Action Items</w:t>
      </w:r>
    </w:p>
    <w:p w14:paraId="7AE1FDE2" w14:textId="3CD428C7" w:rsidR="00C37861" w:rsidRDefault="00AB3F9D" w:rsidP="00923456">
      <w:pPr>
        <w:pStyle w:val="ListParagraph"/>
        <w:numPr>
          <w:ilvl w:val="1"/>
          <w:numId w:val="7"/>
        </w:numPr>
        <w:ind w:left="1440"/>
      </w:pPr>
      <w:r>
        <w:t>Seong-Soon Joo</w:t>
      </w:r>
      <w:r w:rsidR="00C37861">
        <w:t xml:space="preserve"> is responsible for the resolution of RSLN TBDs</w:t>
      </w:r>
    </w:p>
    <w:p w14:paraId="222E0C20" w14:textId="2B5C2942" w:rsidR="00C37861" w:rsidRDefault="00C37861" w:rsidP="00923456">
      <w:pPr>
        <w:pStyle w:val="ListParagraph"/>
        <w:numPr>
          <w:ilvl w:val="1"/>
          <w:numId w:val="7"/>
        </w:numPr>
        <w:ind w:left="1440"/>
      </w:pPr>
      <w:r>
        <w:t>Delete TBD in 5.1.7</w:t>
      </w:r>
    </w:p>
    <w:p w14:paraId="3CFC0517" w14:textId="18D7C4E4" w:rsidR="00C37861" w:rsidRDefault="00A77F4A" w:rsidP="00923456">
      <w:pPr>
        <w:pStyle w:val="ListParagraph"/>
        <w:numPr>
          <w:ilvl w:val="1"/>
          <w:numId w:val="7"/>
        </w:numPr>
        <w:ind w:left="1440"/>
      </w:pPr>
      <w:r>
        <w:t>Remove 5.1.13</w:t>
      </w:r>
    </w:p>
    <w:p w14:paraId="29B6218A" w14:textId="2E8F5F6A" w:rsidR="00A87909" w:rsidRDefault="00A87909" w:rsidP="00923456">
      <w:pPr>
        <w:pStyle w:val="ListParagraph"/>
        <w:numPr>
          <w:ilvl w:val="1"/>
          <w:numId w:val="7"/>
        </w:numPr>
        <w:ind w:left="1440"/>
      </w:pPr>
      <w:r>
        <w:t>Rolfe/Kinney responsible for fragment retry count or timeout for full transaction</w:t>
      </w:r>
    </w:p>
    <w:p w14:paraId="4D4C24E6" w14:textId="404868C3" w:rsidR="00A87909" w:rsidRDefault="00A87909" w:rsidP="00923456">
      <w:pPr>
        <w:pStyle w:val="ListParagraph"/>
        <w:numPr>
          <w:ilvl w:val="1"/>
          <w:numId w:val="7"/>
        </w:numPr>
        <w:ind w:left="1440"/>
      </w:pPr>
      <w:proofErr w:type="spellStart"/>
      <w:r>
        <w:t>Youcy</w:t>
      </w:r>
      <w:proofErr w:type="spellEnd"/>
      <w:r>
        <w:t xml:space="preserve"> Yang responsible for 5.3.12.2 and 5.3.12.3</w:t>
      </w:r>
    </w:p>
    <w:p w14:paraId="34E7DC1A" w14:textId="1F15062D" w:rsidR="00A87909" w:rsidRDefault="00F3495C" w:rsidP="00923456">
      <w:pPr>
        <w:pStyle w:val="ListParagraph"/>
        <w:numPr>
          <w:ilvl w:val="1"/>
          <w:numId w:val="7"/>
        </w:numPr>
        <w:ind w:left="1440"/>
      </w:pPr>
      <w:r>
        <w:t>B Rolfe is responsible for I-</w:t>
      </w:r>
      <w:proofErr w:type="spellStart"/>
      <w:r>
        <w:t>Ackspan</w:t>
      </w:r>
      <w:proofErr w:type="spellEnd"/>
      <w:r>
        <w:t xml:space="preserve"> TBD</w:t>
      </w:r>
    </w:p>
    <w:p w14:paraId="4C742750" w14:textId="21FB4188" w:rsidR="00F3495C" w:rsidRDefault="00F3495C" w:rsidP="00923456">
      <w:pPr>
        <w:pStyle w:val="ListParagraph"/>
        <w:numPr>
          <w:ilvl w:val="1"/>
          <w:numId w:val="7"/>
        </w:numPr>
        <w:ind w:left="1440"/>
      </w:pPr>
      <w:r>
        <w:t>Delete change to Table 51</w:t>
      </w:r>
    </w:p>
    <w:p w14:paraId="466EC152" w14:textId="322D1D48" w:rsidR="00F3495C" w:rsidRDefault="00F3495C" w:rsidP="00923456">
      <w:pPr>
        <w:pStyle w:val="ListParagraph"/>
        <w:numPr>
          <w:ilvl w:val="1"/>
          <w:numId w:val="7"/>
        </w:numPr>
        <w:ind w:left="1440"/>
      </w:pPr>
      <w:proofErr w:type="spellStart"/>
      <w:r>
        <w:t>Jussi</w:t>
      </w:r>
      <w:proofErr w:type="spellEnd"/>
      <w:r>
        <w:t xml:space="preserve"> </w:t>
      </w:r>
      <w:proofErr w:type="spellStart"/>
      <w:r w:rsidR="00AB3F9D">
        <w:t>Haapola</w:t>
      </w:r>
      <w:proofErr w:type="spellEnd"/>
      <w:r w:rsidR="00AB3F9D">
        <w:t xml:space="preserve"> </w:t>
      </w:r>
      <w:r>
        <w:t>responsible priority PIB attributes for non-DSME/non-RSLN modes</w:t>
      </w:r>
    </w:p>
    <w:p w14:paraId="467D29D2" w14:textId="1809CBF3" w:rsidR="00F3495C" w:rsidRDefault="00F3495C" w:rsidP="00923456">
      <w:pPr>
        <w:pStyle w:val="ListParagraph"/>
        <w:numPr>
          <w:ilvl w:val="1"/>
          <w:numId w:val="7"/>
        </w:numPr>
        <w:ind w:left="1440"/>
      </w:pPr>
      <w:r>
        <w:t xml:space="preserve">B Zhao responsible for </w:t>
      </w:r>
      <w:proofErr w:type="spellStart"/>
      <w:r w:rsidRPr="00F3495C">
        <w:rPr>
          <w:i/>
        </w:rPr>
        <w:t>macCSNeffectTimeout</w:t>
      </w:r>
      <w:proofErr w:type="spellEnd"/>
      <w:r>
        <w:t xml:space="preserve"> TBD</w:t>
      </w:r>
    </w:p>
    <w:p w14:paraId="4AE1DD6D" w14:textId="68185D01" w:rsidR="00F3495C" w:rsidRPr="00D12659" w:rsidRDefault="00F3495C" w:rsidP="00923456">
      <w:pPr>
        <w:pStyle w:val="ListParagraph"/>
        <w:numPr>
          <w:ilvl w:val="1"/>
          <w:numId w:val="7"/>
        </w:numPr>
        <w:ind w:left="1440"/>
      </w:pPr>
      <w:r>
        <w:t>B Rolfe res</w:t>
      </w:r>
      <w:r w:rsidR="00D12659">
        <w:t>p</w:t>
      </w:r>
      <w:r>
        <w:t>ons</w:t>
      </w:r>
      <w:r w:rsidR="00D12659">
        <w:t>ible</w:t>
      </w:r>
      <w:r>
        <w:t xml:space="preserve"> for </w:t>
      </w:r>
      <w:proofErr w:type="spellStart"/>
      <w:r w:rsidRPr="00D12659">
        <w:rPr>
          <w:i/>
        </w:rPr>
        <w:t>macIAC</w:t>
      </w:r>
      <w:r w:rsidR="00D12659" w:rsidRPr="00D12659">
        <w:rPr>
          <w:i/>
        </w:rPr>
        <w:t>K</w:t>
      </w:r>
      <w:r w:rsidRPr="00D12659">
        <w:rPr>
          <w:i/>
        </w:rPr>
        <w:t>Ttimeout</w:t>
      </w:r>
      <w:proofErr w:type="spellEnd"/>
    </w:p>
    <w:p w14:paraId="258B3766" w14:textId="45BFCAA2" w:rsidR="00D12659" w:rsidRDefault="00D12659" w:rsidP="00923456">
      <w:pPr>
        <w:pStyle w:val="ListParagraph"/>
        <w:numPr>
          <w:ilvl w:val="1"/>
          <w:numId w:val="7"/>
        </w:numPr>
        <w:ind w:left="1440"/>
      </w:pPr>
      <w:r>
        <w:t xml:space="preserve">B Rolfe responsible for </w:t>
      </w:r>
      <w:proofErr w:type="spellStart"/>
      <w:r w:rsidRPr="00D12659">
        <w:rPr>
          <w:i/>
        </w:rPr>
        <w:t>macRITEnabled</w:t>
      </w:r>
      <w:proofErr w:type="spellEnd"/>
    </w:p>
    <w:p w14:paraId="258D1658" w14:textId="64071B7E" w:rsidR="007B1812" w:rsidRPr="00F70149" w:rsidRDefault="00BC4BBA" w:rsidP="007B1812">
      <w:r w:rsidRPr="00BC4BBA">
        <w:rPr>
          <w:b/>
        </w:rPr>
        <w:t>12:30</w:t>
      </w:r>
      <w:r>
        <w:tab/>
      </w:r>
      <w:r w:rsidR="007B1812">
        <w:t>Chair recessed until PM1</w:t>
      </w:r>
    </w:p>
    <w:p w14:paraId="7DAE4F43" w14:textId="79B7FA3A" w:rsidR="0025673B" w:rsidRDefault="003C694F" w:rsidP="0025673B">
      <w:pPr>
        <w:pStyle w:val="Heading1"/>
        <w:keepNext w:val="0"/>
      </w:pPr>
      <w:bookmarkStart w:id="5" w:name="_Toc193467676"/>
      <w:r>
        <w:t xml:space="preserve">Tuesday, </w:t>
      </w:r>
      <w:r w:rsidR="00D41D7F">
        <w:t>13 Mar</w:t>
      </w:r>
      <w:r w:rsidR="008C40B6">
        <w:t xml:space="preserve"> </w:t>
      </w:r>
      <w:r w:rsidR="00D41D7F">
        <w:t>2012</w:t>
      </w:r>
      <w:r w:rsidR="0025673B">
        <w:t>, 13:30 (PM1)</w:t>
      </w:r>
      <w:bookmarkEnd w:id="5"/>
    </w:p>
    <w:p w14:paraId="1BF6FF47" w14:textId="3EF64169" w:rsidR="00837ED1" w:rsidRPr="00873FB4" w:rsidRDefault="0025673B" w:rsidP="00837ED1">
      <w:pPr>
        <w:rPr>
          <w:b/>
        </w:rPr>
      </w:pPr>
      <w:r>
        <w:rPr>
          <w:b/>
        </w:rPr>
        <w:t>13:4</w:t>
      </w:r>
      <w:r w:rsidR="00837ED1">
        <w:rPr>
          <w:b/>
        </w:rPr>
        <w:t>0</w:t>
      </w:r>
      <w:r>
        <w:tab/>
      </w:r>
      <w:r w:rsidR="005706CA">
        <w:rPr>
          <w:b/>
        </w:rPr>
        <w:t>R</w:t>
      </w:r>
      <w:r w:rsidR="00837ED1">
        <w:rPr>
          <w:b/>
        </w:rPr>
        <w:t>eview</w:t>
      </w:r>
      <w:r w:rsidR="005706CA">
        <w:rPr>
          <w:b/>
        </w:rPr>
        <w:t xml:space="preserve"> other MAC text</w:t>
      </w:r>
    </w:p>
    <w:p w14:paraId="5DD722D4" w14:textId="39C7F90C" w:rsidR="005706CA" w:rsidRDefault="005706CA" w:rsidP="00837ED1">
      <w:pPr>
        <w:ind w:left="720"/>
      </w:pPr>
      <w:proofErr w:type="spellStart"/>
      <w:r>
        <w:t>Wun-Cheol</w:t>
      </w:r>
      <w:proofErr w:type="spellEnd"/>
      <w:r>
        <w:t xml:space="preserve"> </w:t>
      </w:r>
      <w:proofErr w:type="spellStart"/>
      <w:r>
        <w:t>Jeong</w:t>
      </w:r>
      <w:proofErr w:type="spellEnd"/>
      <w:r>
        <w:t xml:space="preserve"> presented “Extended DSME MAC for LECIM” (15-</w:t>
      </w:r>
      <w:r w:rsidR="00A06036">
        <w:t>12-0141-01</w:t>
      </w:r>
      <w:r>
        <w:t xml:space="preserve">) </w:t>
      </w:r>
    </w:p>
    <w:p w14:paraId="08383F5A" w14:textId="77777777" w:rsidR="005706CA" w:rsidRDefault="005706CA" w:rsidP="00837ED1">
      <w:pPr>
        <w:ind w:left="720"/>
      </w:pPr>
    </w:p>
    <w:p w14:paraId="228F93BE" w14:textId="29F70FBA" w:rsidR="0025673B" w:rsidRDefault="007705A6" w:rsidP="00923456">
      <w:pPr>
        <w:pStyle w:val="ListParagraph"/>
        <w:numPr>
          <w:ilvl w:val="0"/>
          <w:numId w:val="8"/>
        </w:numPr>
      </w:pPr>
      <w:r>
        <w:t>Modifying the allocation order</w:t>
      </w:r>
      <w:r w:rsidR="00477055">
        <w:t xml:space="preserve"> alleviates need to change MO</w:t>
      </w:r>
    </w:p>
    <w:p w14:paraId="751CB544" w14:textId="77777777" w:rsidR="00C47F3C" w:rsidRDefault="00C47F3C" w:rsidP="00923456">
      <w:pPr>
        <w:pStyle w:val="ListParagraph"/>
        <w:numPr>
          <w:ilvl w:val="0"/>
          <w:numId w:val="8"/>
        </w:numPr>
      </w:pPr>
      <w:r>
        <w:t>Question asked as to is this proposal within the scope of TG4k</w:t>
      </w:r>
    </w:p>
    <w:p w14:paraId="7E3C9537" w14:textId="32CB7AF2" w:rsidR="00C47F3C" w:rsidRDefault="00C47F3C" w:rsidP="00923456">
      <w:pPr>
        <w:pStyle w:val="ListParagraph"/>
        <w:numPr>
          <w:ilvl w:val="1"/>
          <w:numId w:val="8"/>
        </w:numPr>
        <w:ind w:left="1800"/>
      </w:pPr>
      <w:r>
        <w:t>Significant discussion ensued as to the justification that the proposal fulfills the PAR</w:t>
      </w:r>
      <w:r w:rsidR="00692F61">
        <w:t>’s scope (i.e. or is this scope creep?)</w:t>
      </w:r>
    </w:p>
    <w:p w14:paraId="65168AAD" w14:textId="5283A63B" w:rsidR="00230C9F" w:rsidRDefault="00C47F3C" w:rsidP="00923456">
      <w:pPr>
        <w:pStyle w:val="ListParagraph"/>
        <w:numPr>
          <w:ilvl w:val="1"/>
          <w:numId w:val="8"/>
        </w:numPr>
        <w:ind w:left="1800"/>
      </w:pPr>
      <w:r>
        <w:t>A s</w:t>
      </w:r>
      <w:r w:rsidR="00230C9F">
        <w:t xml:space="preserve">traw poll </w:t>
      </w:r>
      <w:r>
        <w:t xml:space="preserve">was conducted to show the group’s </w:t>
      </w:r>
      <w:r w:rsidR="00692F61">
        <w:t xml:space="preserve">support for the </w:t>
      </w:r>
      <w:r>
        <w:t xml:space="preserve">effort on this proposal </w:t>
      </w:r>
      <w:r w:rsidR="00692F61">
        <w:t>to</w:t>
      </w:r>
      <w:r w:rsidR="00230C9F">
        <w:t xml:space="preserve"> continue</w:t>
      </w:r>
      <w:r>
        <w:t xml:space="preserve">, </w:t>
      </w:r>
      <w:r w:rsidR="00692F61">
        <w:t>i.e. those in the room that support this proposal effort to continue to the next point of defining the specific text necessary to implement the proposal:</w:t>
      </w:r>
      <w:r w:rsidR="00230C9F">
        <w:t xml:space="preserve"> 19/0/8</w:t>
      </w:r>
      <w:r w:rsidR="003648E0">
        <w:t xml:space="preserve">, </w:t>
      </w:r>
      <w:proofErr w:type="spellStart"/>
      <w:r w:rsidR="003648E0">
        <w:t>Wun-Cheol</w:t>
      </w:r>
      <w:proofErr w:type="spellEnd"/>
      <w:r w:rsidR="003648E0">
        <w:t xml:space="preserve"> is asked to continue to develop the proposal.</w:t>
      </w:r>
    </w:p>
    <w:p w14:paraId="2BF6604B" w14:textId="0C1F201D" w:rsidR="00172467" w:rsidRDefault="00172467" w:rsidP="00923456">
      <w:pPr>
        <w:pStyle w:val="ListParagraph"/>
        <w:numPr>
          <w:ilvl w:val="0"/>
          <w:numId w:val="8"/>
        </w:numPr>
      </w:pPr>
      <w:r>
        <w:t>Action Item:</w:t>
      </w:r>
    </w:p>
    <w:p w14:paraId="25D8E03C" w14:textId="4E7E766B" w:rsidR="00172467" w:rsidRDefault="00172467" w:rsidP="00923456">
      <w:pPr>
        <w:pStyle w:val="ListParagraph"/>
        <w:numPr>
          <w:ilvl w:val="1"/>
          <w:numId w:val="8"/>
        </w:numPr>
        <w:ind w:left="1800"/>
      </w:pPr>
      <w:proofErr w:type="spellStart"/>
      <w:r>
        <w:t>Wun-Cheol</w:t>
      </w:r>
      <w:proofErr w:type="spellEnd"/>
      <w:r>
        <w:t xml:space="preserve"> </w:t>
      </w:r>
      <w:proofErr w:type="spellStart"/>
      <w:r>
        <w:t>Jeong</w:t>
      </w:r>
      <w:proofErr w:type="spellEnd"/>
      <w:r>
        <w:t xml:space="preserve"> to define the specific text necessary for the draft to support the Extended DSME MAC for LECIM proposal by AM2 Thursday</w:t>
      </w:r>
      <w:r w:rsidR="00F01AC9">
        <w:t>, 15 March.</w:t>
      </w:r>
    </w:p>
    <w:p w14:paraId="7923A28E" w14:textId="3B7B97D6" w:rsidR="0025673B" w:rsidRPr="00F70149" w:rsidRDefault="0025673B" w:rsidP="0025673B">
      <w:r w:rsidRPr="00D772BB">
        <w:rPr>
          <w:b/>
        </w:rPr>
        <w:t>15:</w:t>
      </w:r>
      <w:r w:rsidR="00692F61">
        <w:rPr>
          <w:b/>
        </w:rPr>
        <w:t>05</w:t>
      </w:r>
      <w:r>
        <w:tab/>
        <w:t>Chair recessed until PM2</w:t>
      </w:r>
    </w:p>
    <w:p w14:paraId="67202D2D" w14:textId="45843EE4" w:rsidR="0025673B" w:rsidRDefault="003C694F" w:rsidP="0025673B">
      <w:pPr>
        <w:pStyle w:val="Heading1"/>
        <w:keepNext w:val="0"/>
      </w:pPr>
      <w:bookmarkStart w:id="6" w:name="_Toc193467677"/>
      <w:r>
        <w:t xml:space="preserve">Tuesday, </w:t>
      </w:r>
      <w:r w:rsidR="00D41D7F">
        <w:t>13 Mar</w:t>
      </w:r>
      <w:r w:rsidR="00837ED1">
        <w:t xml:space="preserve"> 2011</w:t>
      </w:r>
      <w:r w:rsidR="0025673B">
        <w:t>, 16:00 (PM2)</w:t>
      </w:r>
      <w:bookmarkEnd w:id="6"/>
    </w:p>
    <w:p w14:paraId="27C04D67" w14:textId="7122FF52" w:rsidR="00DF0B4B" w:rsidRDefault="0025673B" w:rsidP="00837ED1">
      <w:pPr>
        <w:tabs>
          <w:tab w:val="left" w:pos="-1620"/>
          <w:tab w:val="left" w:pos="810"/>
          <w:tab w:val="left" w:pos="9360"/>
        </w:tabs>
        <w:ind w:left="720" w:hanging="720"/>
      </w:pPr>
      <w:r>
        <w:rPr>
          <w:b/>
        </w:rPr>
        <w:t>16:</w:t>
      </w:r>
      <w:r w:rsidR="00837ED1">
        <w:rPr>
          <w:b/>
        </w:rPr>
        <w:t>1</w:t>
      </w:r>
      <w:r w:rsidR="003648E0">
        <w:rPr>
          <w:b/>
        </w:rPr>
        <w:t>5</w:t>
      </w:r>
      <w:r>
        <w:tab/>
      </w:r>
      <w:r w:rsidR="00DF0B4B" w:rsidRPr="0012233C">
        <w:rPr>
          <w:b/>
        </w:rPr>
        <w:t>Review General clause and Annex text</w:t>
      </w:r>
      <w:r w:rsidR="00DF0B4B">
        <w:t xml:space="preserve"> </w:t>
      </w:r>
    </w:p>
    <w:p w14:paraId="74E7A285" w14:textId="2D564751" w:rsidR="00837ED1" w:rsidRDefault="003648E0" w:rsidP="0012233C">
      <w:pPr>
        <w:tabs>
          <w:tab w:val="left" w:pos="-1620"/>
          <w:tab w:val="left" w:pos="810"/>
          <w:tab w:val="left" w:pos="9360"/>
        </w:tabs>
        <w:ind w:left="720"/>
      </w:pPr>
      <w:r>
        <w:t>Ben Rolfe led the group on the text changes to 802.15.4-2011 proposed for TG4k.</w:t>
      </w:r>
    </w:p>
    <w:p w14:paraId="2734BD7E" w14:textId="7E25BEAB" w:rsidR="003648E0" w:rsidRDefault="008C02FB" w:rsidP="00923456">
      <w:pPr>
        <w:pStyle w:val="ListParagraph"/>
        <w:numPr>
          <w:ilvl w:val="0"/>
          <w:numId w:val="9"/>
        </w:numPr>
        <w:tabs>
          <w:tab w:val="left" w:pos="-1620"/>
          <w:tab w:val="left" w:pos="810"/>
          <w:tab w:val="left" w:pos="9360"/>
        </w:tabs>
        <w:ind w:left="1080"/>
      </w:pPr>
      <w:r>
        <w:t>4.4.2 text will be moved to the informative annex</w:t>
      </w:r>
      <w:r w:rsidR="001E7ED3">
        <w:t xml:space="preserve"> P.1.1</w:t>
      </w:r>
    </w:p>
    <w:p w14:paraId="7CBE4BA8" w14:textId="103FE963" w:rsidR="008C02FB" w:rsidRDefault="008C02FB" w:rsidP="00923456">
      <w:pPr>
        <w:pStyle w:val="ListParagraph"/>
        <w:numPr>
          <w:ilvl w:val="0"/>
          <w:numId w:val="9"/>
        </w:numPr>
        <w:tabs>
          <w:tab w:val="left" w:pos="-1620"/>
          <w:tab w:val="left" w:pos="810"/>
          <w:tab w:val="left" w:pos="9360"/>
        </w:tabs>
        <w:ind w:left="1080"/>
      </w:pPr>
      <w:r>
        <w:t>in 4.5.1.1 exchange the references 4.5.1.5 and 4.5.1.2, change 5.2.4.3.4 to 5.2.4.24</w:t>
      </w:r>
    </w:p>
    <w:p w14:paraId="3E3AC830" w14:textId="498BAC7B" w:rsidR="008C02FB" w:rsidRDefault="00E85486" w:rsidP="00923456">
      <w:pPr>
        <w:pStyle w:val="ListParagraph"/>
        <w:numPr>
          <w:ilvl w:val="0"/>
          <w:numId w:val="9"/>
        </w:numPr>
        <w:tabs>
          <w:tab w:val="left" w:pos="-1620"/>
          <w:tab w:val="left" w:pos="810"/>
          <w:tab w:val="left" w:pos="9360"/>
        </w:tabs>
        <w:ind w:left="1080"/>
      </w:pPr>
      <w:r>
        <w:t>start subclause 4.5.1.6 with the third paragraph of  4.5.1.5</w:t>
      </w:r>
    </w:p>
    <w:p w14:paraId="04339299" w14:textId="157D8BA3" w:rsidR="00E85486" w:rsidRDefault="00E85486" w:rsidP="00923456">
      <w:pPr>
        <w:pStyle w:val="ListParagraph"/>
        <w:numPr>
          <w:ilvl w:val="0"/>
          <w:numId w:val="9"/>
        </w:numPr>
        <w:tabs>
          <w:tab w:val="left" w:pos="-1620"/>
          <w:tab w:val="left" w:pos="810"/>
          <w:tab w:val="left" w:pos="9360"/>
        </w:tabs>
        <w:ind w:left="1080"/>
      </w:pPr>
      <w:r>
        <w:t xml:space="preserve">in 4.5.4.1a change </w:t>
      </w:r>
      <w:proofErr w:type="spellStart"/>
      <w:r>
        <w:t>xref</w:t>
      </w:r>
      <w:proofErr w:type="spellEnd"/>
      <w:r>
        <w:t xml:space="preserve"> to </w:t>
      </w:r>
      <w:r w:rsidR="00086F17">
        <w:t>5.1.1.4.5</w:t>
      </w:r>
    </w:p>
    <w:p w14:paraId="4AC82FA5" w14:textId="6DBA5EE7" w:rsidR="00E85486" w:rsidRDefault="00086F17" w:rsidP="00923456">
      <w:pPr>
        <w:pStyle w:val="ListParagraph"/>
        <w:numPr>
          <w:ilvl w:val="0"/>
          <w:numId w:val="9"/>
        </w:numPr>
        <w:tabs>
          <w:tab w:val="left" w:pos="-1620"/>
          <w:tab w:val="left" w:pos="810"/>
          <w:tab w:val="left" w:pos="9360"/>
        </w:tabs>
        <w:ind w:left="1080"/>
      </w:pPr>
      <w:r>
        <w:t xml:space="preserve">in 4.5.4.2 change </w:t>
      </w:r>
      <w:proofErr w:type="spellStart"/>
      <w:r>
        <w:t>xref</w:t>
      </w:r>
      <w:proofErr w:type="spellEnd"/>
      <w:r>
        <w:t xml:space="preserve"> to 5.1.1.4.5</w:t>
      </w:r>
    </w:p>
    <w:p w14:paraId="36B94F09" w14:textId="16F314B9" w:rsidR="00086F17" w:rsidRDefault="00086F17" w:rsidP="00923456">
      <w:pPr>
        <w:pStyle w:val="ListParagraph"/>
        <w:numPr>
          <w:ilvl w:val="0"/>
          <w:numId w:val="9"/>
        </w:numPr>
        <w:tabs>
          <w:tab w:val="left" w:pos="-1620"/>
          <w:tab w:val="left" w:pos="810"/>
          <w:tab w:val="left" w:pos="9360"/>
        </w:tabs>
        <w:ind w:left="1080"/>
      </w:pPr>
      <w:r>
        <w:t>In 4.5.4.1a delete all sentences after the 2</w:t>
      </w:r>
      <w:r w:rsidRPr="00086F17">
        <w:rPr>
          <w:vertAlign w:val="superscript"/>
        </w:rPr>
        <w:t>nd</w:t>
      </w:r>
      <w:r>
        <w:t xml:space="preserve"> sentence</w:t>
      </w:r>
    </w:p>
    <w:p w14:paraId="1F520F05" w14:textId="1A647841" w:rsidR="00E85486" w:rsidRDefault="00086F17" w:rsidP="00923456">
      <w:pPr>
        <w:pStyle w:val="ListParagraph"/>
        <w:numPr>
          <w:ilvl w:val="0"/>
          <w:numId w:val="9"/>
        </w:numPr>
        <w:tabs>
          <w:tab w:val="left" w:pos="-1620"/>
          <w:tab w:val="left" w:pos="810"/>
          <w:tab w:val="left" w:pos="9360"/>
        </w:tabs>
        <w:ind w:left="1080"/>
      </w:pPr>
      <w:r>
        <w:t>delete 1</w:t>
      </w:r>
      <w:r w:rsidRPr="00086F17">
        <w:rPr>
          <w:vertAlign w:val="superscript"/>
        </w:rPr>
        <w:t>st</w:t>
      </w:r>
      <w:r>
        <w:t xml:space="preserve"> sentence of 4.5.4.2 “When priority channel access…</w:t>
      </w:r>
    </w:p>
    <w:p w14:paraId="1B661827" w14:textId="6AE3E3E0" w:rsidR="00086F17" w:rsidRDefault="008F6CA6" w:rsidP="00923456">
      <w:pPr>
        <w:pStyle w:val="ListParagraph"/>
        <w:numPr>
          <w:ilvl w:val="0"/>
          <w:numId w:val="9"/>
        </w:numPr>
        <w:tabs>
          <w:tab w:val="left" w:pos="-1620"/>
          <w:tab w:val="left" w:pos="810"/>
          <w:tab w:val="left" w:pos="9360"/>
        </w:tabs>
        <w:ind w:left="1080"/>
      </w:pPr>
      <w:r>
        <w:t>rewrite</w:t>
      </w:r>
      <w:r w:rsidR="00086F17">
        <w:t xml:space="preserve"> 4.5.4.2a to reduce text verbosity</w:t>
      </w:r>
      <w:r>
        <w:t xml:space="preserve"> and enhance clarity</w:t>
      </w:r>
    </w:p>
    <w:p w14:paraId="066EAB5E" w14:textId="16B1B739" w:rsidR="00086F17" w:rsidRDefault="00086F17" w:rsidP="00923456">
      <w:pPr>
        <w:pStyle w:val="ListParagraph"/>
        <w:numPr>
          <w:ilvl w:val="0"/>
          <w:numId w:val="9"/>
        </w:numPr>
        <w:tabs>
          <w:tab w:val="left" w:pos="-1620"/>
          <w:tab w:val="left" w:pos="810"/>
          <w:tab w:val="left" w:pos="9360"/>
        </w:tabs>
        <w:ind w:left="1080"/>
      </w:pPr>
      <w:r>
        <w:t>4.5.4.2a move fragment and fragment sequence definitions to clause 3</w:t>
      </w:r>
    </w:p>
    <w:p w14:paraId="3ACECED6" w14:textId="78A87516" w:rsidR="00086F17" w:rsidRDefault="00E13369" w:rsidP="00923456">
      <w:pPr>
        <w:pStyle w:val="ListParagraph"/>
        <w:numPr>
          <w:ilvl w:val="0"/>
          <w:numId w:val="9"/>
        </w:numPr>
        <w:tabs>
          <w:tab w:val="left" w:pos="-1620"/>
          <w:tab w:val="left" w:pos="810"/>
          <w:tab w:val="left" w:pos="9360"/>
        </w:tabs>
        <w:ind w:left="1080"/>
      </w:pPr>
      <w:r>
        <w:t>figure 6a delete terms “PHY SAP” and “802.15.4k ELDR PHY”</w:t>
      </w:r>
    </w:p>
    <w:p w14:paraId="70BB8DF6" w14:textId="5C8402C8" w:rsidR="00E13369" w:rsidRDefault="00E13369" w:rsidP="00923456">
      <w:pPr>
        <w:pStyle w:val="ListParagraph"/>
        <w:numPr>
          <w:ilvl w:val="0"/>
          <w:numId w:val="9"/>
        </w:numPr>
        <w:tabs>
          <w:tab w:val="left" w:pos="-1620"/>
          <w:tab w:val="left" w:pos="810"/>
          <w:tab w:val="left" w:pos="9360"/>
        </w:tabs>
        <w:ind w:left="1080"/>
      </w:pPr>
      <w:r>
        <w:t>4.5.4.3.1 delete “incremental acknowledge” from the first sentence</w:t>
      </w:r>
    </w:p>
    <w:p w14:paraId="4432661B" w14:textId="3FC96C76" w:rsidR="00E13369" w:rsidRDefault="00E13369" w:rsidP="00923456">
      <w:pPr>
        <w:pStyle w:val="ListParagraph"/>
        <w:numPr>
          <w:ilvl w:val="0"/>
          <w:numId w:val="9"/>
        </w:numPr>
        <w:tabs>
          <w:tab w:val="left" w:pos="-1620"/>
          <w:tab w:val="left" w:pos="810"/>
          <w:tab w:val="left" w:pos="9360"/>
        </w:tabs>
        <w:ind w:left="1080"/>
      </w:pPr>
      <w:r>
        <w:t xml:space="preserve">change 4.5.4.3.1 to read “and which </w:t>
      </w:r>
      <w:r w:rsidRPr="00E13369">
        <w:rPr>
          <w:u w:val="single"/>
        </w:rPr>
        <w:t>fragments</w:t>
      </w:r>
      <w:r>
        <w:t xml:space="preserve"> need to be retransmitted”</w:t>
      </w:r>
    </w:p>
    <w:p w14:paraId="0B2C61EE" w14:textId="595C2A23" w:rsidR="00E13369" w:rsidRDefault="00E13369" w:rsidP="00923456">
      <w:pPr>
        <w:pStyle w:val="ListParagraph"/>
        <w:numPr>
          <w:ilvl w:val="0"/>
          <w:numId w:val="9"/>
        </w:numPr>
        <w:tabs>
          <w:tab w:val="left" w:pos="-1620"/>
          <w:tab w:val="left" w:pos="810"/>
          <w:tab w:val="left" w:pos="9360"/>
        </w:tabs>
        <w:ind w:left="1080"/>
      </w:pPr>
      <w:r>
        <w:t>4.5.4.3.1 delete “</w:t>
      </w:r>
      <w:r w:rsidRPr="00E13369">
        <w:rPr>
          <w:strike/>
          <w:szCs w:val="24"/>
        </w:rPr>
        <w:t>The number of fragment statu</w:t>
      </w:r>
      <w:r>
        <w:rPr>
          <w:strike/>
          <w:szCs w:val="24"/>
        </w:rPr>
        <w:t xml:space="preserve">s reports grouped into an I-ACK </w:t>
      </w:r>
      <w:r w:rsidRPr="00E13369">
        <w:rPr>
          <w:strike/>
          <w:szCs w:val="24"/>
        </w:rPr>
        <w:t>is controlled by the higher layer.</w:t>
      </w:r>
      <w:r>
        <w:t xml:space="preserve"> ”</w:t>
      </w:r>
    </w:p>
    <w:p w14:paraId="2D52CC5A" w14:textId="1C35A508" w:rsidR="00E13369" w:rsidRDefault="00E13369" w:rsidP="00923456">
      <w:pPr>
        <w:pStyle w:val="ListParagraph"/>
        <w:numPr>
          <w:ilvl w:val="0"/>
          <w:numId w:val="9"/>
        </w:numPr>
        <w:tabs>
          <w:tab w:val="left" w:pos="-1620"/>
          <w:tab w:val="left" w:pos="810"/>
          <w:tab w:val="left" w:pos="9360"/>
        </w:tabs>
        <w:ind w:left="1080"/>
      </w:pPr>
      <w:r>
        <w:t xml:space="preserve">4.5.4.3.2 change </w:t>
      </w:r>
      <w:r w:rsidR="0023500E">
        <w:t xml:space="preserve">first </w:t>
      </w:r>
      <w:proofErr w:type="spellStart"/>
      <w:r w:rsidR="0023500E">
        <w:t>xref</w:t>
      </w:r>
      <w:proofErr w:type="spellEnd"/>
      <w:r w:rsidR="0023500E">
        <w:t xml:space="preserve"> to 5.4.2.3</w:t>
      </w:r>
    </w:p>
    <w:p w14:paraId="7B41891A" w14:textId="5C2D1169" w:rsidR="0023500E" w:rsidRDefault="0023500E" w:rsidP="00923456">
      <w:pPr>
        <w:pStyle w:val="ListParagraph"/>
        <w:numPr>
          <w:ilvl w:val="0"/>
          <w:numId w:val="9"/>
        </w:numPr>
        <w:tabs>
          <w:tab w:val="left" w:pos="-1620"/>
          <w:tab w:val="left" w:pos="810"/>
          <w:tab w:val="left" w:pos="9360"/>
        </w:tabs>
        <w:ind w:left="1080"/>
      </w:pPr>
      <w:r>
        <w:t xml:space="preserve">4.5.4.3.2 change </w:t>
      </w:r>
      <w:proofErr w:type="spellStart"/>
      <w:r>
        <w:t>xref</w:t>
      </w:r>
      <w:proofErr w:type="spellEnd"/>
      <w:r>
        <w:t xml:space="preserve"> to IE definition to subclause stating this IE</w:t>
      </w:r>
    </w:p>
    <w:p w14:paraId="5108DDAD" w14:textId="519E0559" w:rsidR="0023500E" w:rsidRDefault="0023500E" w:rsidP="00923456">
      <w:pPr>
        <w:pStyle w:val="ListParagraph"/>
        <w:numPr>
          <w:ilvl w:val="0"/>
          <w:numId w:val="9"/>
        </w:numPr>
        <w:tabs>
          <w:tab w:val="left" w:pos="-1620"/>
          <w:tab w:val="left" w:pos="810"/>
          <w:tab w:val="left" w:pos="9360"/>
        </w:tabs>
        <w:ind w:left="1080"/>
      </w:pPr>
      <w:r>
        <w:t>4.5.4.4 delete 3</w:t>
      </w:r>
      <w:r w:rsidRPr="0023500E">
        <w:rPr>
          <w:vertAlign w:val="superscript"/>
        </w:rPr>
        <w:t>rd</w:t>
      </w:r>
      <w:r>
        <w:t xml:space="preserve"> sentence and change next sentence to “The FVS is described in </w:t>
      </w:r>
      <w:r w:rsidR="008F6CA6">
        <w:t>5.4.1.2”</w:t>
      </w:r>
    </w:p>
    <w:p w14:paraId="79125725" w14:textId="4FA61B41" w:rsidR="008F6CA6" w:rsidRDefault="008F6CA6" w:rsidP="00923456">
      <w:pPr>
        <w:pStyle w:val="ListParagraph"/>
        <w:numPr>
          <w:ilvl w:val="0"/>
          <w:numId w:val="9"/>
        </w:numPr>
        <w:tabs>
          <w:tab w:val="left" w:pos="-1620"/>
          <w:tab w:val="left" w:pos="810"/>
          <w:tab w:val="left" w:pos="9360"/>
        </w:tabs>
        <w:ind w:left="1080"/>
      </w:pPr>
      <w:r>
        <w:t>in 5.4 change fragment check sequence to FVS</w:t>
      </w:r>
    </w:p>
    <w:p w14:paraId="364009CA" w14:textId="68E3A8C7" w:rsidR="008F6CA6" w:rsidRDefault="008F6CA6" w:rsidP="00923456">
      <w:pPr>
        <w:pStyle w:val="ListParagraph"/>
        <w:numPr>
          <w:ilvl w:val="0"/>
          <w:numId w:val="9"/>
        </w:numPr>
        <w:tabs>
          <w:tab w:val="left" w:pos="-1620"/>
          <w:tab w:val="left" w:pos="810"/>
          <w:tab w:val="left" w:pos="9360"/>
        </w:tabs>
        <w:ind w:left="1080"/>
      </w:pPr>
      <w:r>
        <w:t>rewrite 4.5.4.6 to enhance clarity</w:t>
      </w:r>
    </w:p>
    <w:p w14:paraId="5E7FE17B" w14:textId="5F81FC4B" w:rsidR="008F6CA6" w:rsidRDefault="008F6CA6" w:rsidP="00923456">
      <w:pPr>
        <w:pStyle w:val="ListParagraph"/>
        <w:numPr>
          <w:ilvl w:val="0"/>
          <w:numId w:val="9"/>
        </w:numPr>
        <w:tabs>
          <w:tab w:val="left" w:pos="-1620"/>
          <w:tab w:val="left" w:pos="810"/>
          <w:tab w:val="left" w:pos="9360"/>
        </w:tabs>
        <w:ind w:left="1080"/>
      </w:pPr>
      <w:r>
        <w:t>rewrite 4.5.5.3 to enhance clarity</w:t>
      </w:r>
    </w:p>
    <w:p w14:paraId="18B8B5AC" w14:textId="79A10ADA" w:rsidR="008F6CA6" w:rsidRDefault="001E7ED3" w:rsidP="00923456">
      <w:pPr>
        <w:pStyle w:val="ListParagraph"/>
        <w:numPr>
          <w:ilvl w:val="0"/>
          <w:numId w:val="9"/>
        </w:numPr>
        <w:tabs>
          <w:tab w:val="left" w:pos="-1620"/>
          <w:tab w:val="left" w:pos="810"/>
          <w:tab w:val="left" w:pos="9360"/>
        </w:tabs>
        <w:ind w:left="1080"/>
      </w:pPr>
      <w:r>
        <w:lastRenderedPageBreak/>
        <w:t>remove reference to Wikipedia in P.1, and rewrite following sentences to stand alone and that examples include</w:t>
      </w:r>
    </w:p>
    <w:p w14:paraId="322A4B73" w14:textId="6D148121" w:rsidR="001E7ED3" w:rsidRDefault="001E7ED3" w:rsidP="00923456">
      <w:pPr>
        <w:pStyle w:val="ListParagraph"/>
        <w:numPr>
          <w:ilvl w:val="0"/>
          <w:numId w:val="9"/>
        </w:numPr>
        <w:tabs>
          <w:tab w:val="left" w:pos="-1620"/>
          <w:tab w:val="left" w:pos="810"/>
          <w:tab w:val="left" w:pos="9360"/>
        </w:tabs>
        <w:ind w:left="1080"/>
      </w:pPr>
      <w:r>
        <w:t>change P.1.2 to refer to a document</w:t>
      </w:r>
    </w:p>
    <w:p w14:paraId="25669FFD" w14:textId="0D0314D5" w:rsidR="001E7ED3" w:rsidRDefault="001E7ED3" w:rsidP="00923456">
      <w:pPr>
        <w:pStyle w:val="ListParagraph"/>
        <w:numPr>
          <w:ilvl w:val="0"/>
          <w:numId w:val="9"/>
        </w:numPr>
        <w:tabs>
          <w:tab w:val="left" w:pos="-1620"/>
          <w:tab w:val="left" w:pos="810"/>
          <w:tab w:val="left" w:pos="9360"/>
        </w:tabs>
        <w:ind w:left="1080"/>
      </w:pPr>
      <w:r>
        <w:t>P.1.3the following assumptions and precepts…”</w:t>
      </w:r>
    </w:p>
    <w:p w14:paraId="50D575B4" w14:textId="28116730" w:rsidR="00420516" w:rsidRDefault="00420516" w:rsidP="00923456">
      <w:pPr>
        <w:pStyle w:val="ListParagraph"/>
        <w:numPr>
          <w:ilvl w:val="0"/>
          <w:numId w:val="9"/>
        </w:numPr>
        <w:tabs>
          <w:tab w:val="left" w:pos="-1620"/>
          <w:tab w:val="left" w:pos="810"/>
          <w:tab w:val="left" w:pos="9360"/>
        </w:tabs>
        <w:ind w:left="1080"/>
      </w:pPr>
      <w:r>
        <w:t xml:space="preserve">P.1.3.1 commissioning parameters are not expected to change over the duration of the network </w:t>
      </w:r>
    </w:p>
    <w:p w14:paraId="7FC6E541" w14:textId="5B7B4159" w:rsidR="00AF113A" w:rsidRDefault="005E508B" w:rsidP="00837ED1">
      <w:pPr>
        <w:ind w:left="720" w:hanging="720"/>
      </w:pPr>
      <w:r w:rsidRPr="005E508B">
        <w:rPr>
          <w:b/>
        </w:rPr>
        <w:t>1</w:t>
      </w:r>
      <w:r w:rsidR="00AF113A">
        <w:rPr>
          <w:b/>
        </w:rPr>
        <w:t>7</w:t>
      </w:r>
      <w:r w:rsidRPr="005E508B">
        <w:rPr>
          <w:b/>
        </w:rPr>
        <w:t>:</w:t>
      </w:r>
      <w:r w:rsidR="00AF113A">
        <w:rPr>
          <w:b/>
        </w:rPr>
        <w:t>45</w:t>
      </w:r>
      <w:r>
        <w:tab/>
      </w:r>
      <w:proofErr w:type="spellStart"/>
      <w:r w:rsidR="00AF113A" w:rsidRPr="00AF113A">
        <w:t>Wun-Cheol</w:t>
      </w:r>
      <w:proofErr w:type="spellEnd"/>
      <w:r w:rsidR="00AF113A" w:rsidRPr="00AF113A">
        <w:t xml:space="preserve"> </w:t>
      </w:r>
      <w:proofErr w:type="spellStart"/>
      <w:r w:rsidR="00AF113A" w:rsidRPr="00AF113A">
        <w:t>Jeong</w:t>
      </w:r>
      <w:proofErr w:type="spellEnd"/>
      <w:r w:rsidR="00AF113A" w:rsidRPr="00AF113A">
        <w:t xml:space="preserve"> presented </w:t>
      </w:r>
      <w:r w:rsidR="00AF113A">
        <w:t>Channel Hopping for DSME MAC Fragments</w:t>
      </w:r>
      <w:r w:rsidR="00AF113A" w:rsidRPr="00AF113A">
        <w:t xml:space="preserve"> (15-12-0150-00)</w:t>
      </w:r>
    </w:p>
    <w:p w14:paraId="5DE2D5C2" w14:textId="77777777" w:rsidR="001456C8" w:rsidRDefault="001456C8" w:rsidP="00AF113A">
      <w:pPr>
        <w:ind w:left="720"/>
      </w:pPr>
      <w:r>
        <w:t>Action Item:</w:t>
      </w:r>
    </w:p>
    <w:p w14:paraId="2286DE8E" w14:textId="622F5E3F" w:rsidR="00AF113A" w:rsidRDefault="001456C8" w:rsidP="00923456">
      <w:pPr>
        <w:pStyle w:val="ListParagraph"/>
        <w:numPr>
          <w:ilvl w:val="0"/>
          <w:numId w:val="10"/>
        </w:numPr>
        <w:ind w:left="1080"/>
      </w:pPr>
      <w:proofErr w:type="spellStart"/>
      <w:r>
        <w:t>Wun-Cheol</w:t>
      </w:r>
      <w:proofErr w:type="spellEnd"/>
      <w:r>
        <w:t xml:space="preserve"> will prepare text for Annex P</w:t>
      </w:r>
    </w:p>
    <w:p w14:paraId="4D07E339" w14:textId="1098BB09" w:rsidR="008D6DA5" w:rsidRPr="00F70149" w:rsidRDefault="00AF113A" w:rsidP="00837ED1">
      <w:pPr>
        <w:ind w:left="720" w:hanging="720"/>
      </w:pPr>
      <w:r w:rsidRPr="00AF113A">
        <w:rPr>
          <w:b/>
        </w:rPr>
        <w:t>18:00</w:t>
      </w:r>
      <w:r>
        <w:tab/>
      </w:r>
      <w:r w:rsidR="0025673B">
        <w:t xml:space="preserve">Meeting </w:t>
      </w:r>
      <w:r w:rsidR="00327FB0">
        <w:t>recessed</w:t>
      </w:r>
      <w:r w:rsidR="00B11F8D">
        <w:t xml:space="preserve"> at comment CID244.</w:t>
      </w:r>
    </w:p>
    <w:p w14:paraId="42A4DF38" w14:textId="73AB0F5A" w:rsidR="00815D19" w:rsidRPr="00A800D0" w:rsidRDefault="00B473DE" w:rsidP="00DD0911">
      <w:pPr>
        <w:pStyle w:val="Heading1"/>
        <w:ind w:left="720" w:hanging="720"/>
        <w:rPr>
          <w:bCs/>
        </w:rPr>
      </w:pPr>
      <w:bookmarkStart w:id="7" w:name="_Toc193467678"/>
      <w:r>
        <w:t>Wednes</w:t>
      </w:r>
      <w:r w:rsidR="00815D19">
        <w:t>day, 1</w:t>
      </w:r>
      <w:r w:rsidR="00D41D7F">
        <w:t>4</w:t>
      </w:r>
      <w:r w:rsidR="003C694F">
        <w:t xml:space="preserve"> </w:t>
      </w:r>
      <w:r w:rsidR="00D41D7F">
        <w:t>Mar 2012</w:t>
      </w:r>
      <w:r w:rsidR="00815D19">
        <w:t>, 13:30 (PM1)</w:t>
      </w:r>
      <w:bookmarkEnd w:id="7"/>
    </w:p>
    <w:p w14:paraId="1F86BD78" w14:textId="43C6F694" w:rsidR="00C51CF0" w:rsidRDefault="00815D19" w:rsidP="00DD0911">
      <w:pPr>
        <w:keepNext/>
        <w:ind w:left="810" w:hanging="810"/>
      </w:pPr>
      <w:r>
        <w:rPr>
          <w:b/>
        </w:rPr>
        <w:t>13</w:t>
      </w:r>
      <w:r w:rsidRPr="00881B66">
        <w:rPr>
          <w:b/>
        </w:rPr>
        <w:t>:</w:t>
      </w:r>
      <w:r w:rsidR="00747429">
        <w:rPr>
          <w:b/>
        </w:rPr>
        <w:t>40</w:t>
      </w:r>
      <w:r>
        <w:tab/>
      </w:r>
      <w:r w:rsidR="00C51CF0" w:rsidRPr="00C51CF0">
        <w:rPr>
          <w:b/>
        </w:rPr>
        <w:t>Review Coexistence document</w:t>
      </w:r>
    </w:p>
    <w:p w14:paraId="4A143532" w14:textId="42EE5B31" w:rsidR="00BF3BA1" w:rsidRDefault="00BF3BA1" w:rsidP="00C51CF0">
      <w:pPr>
        <w:keepNext/>
        <w:ind w:left="810"/>
      </w:pPr>
      <w:r>
        <w:t>Chair called the meeting to order</w:t>
      </w:r>
      <w:r w:rsidR="00C51CF0">
        <w:t>, Qing Li led the discussion.</w:t>
      </w:r>
    </w:p>
    <w:p w14:paraId="33BBBBEE" w14:textId="50ADE931" w:rsidR="006604EE" w:rsidRPr="006604EE" w:rsidRDefault="006604EE" w:rsidP="00923456">
      <w:pPr>
        <w:pStyle w:val="ListParagraph"/>
        <w:keepNext/>
        <w:numPr>
          <w:ilvl w:val="0"/>
          <w:numId w:val="10"/>
        </w:numPr>
        <w:ind w:left="1080"/>
      </w:pPr>
      <w:r w:rsidRPr="006604EE">
        <w:t>need to add additional bands for Japan</w:t>
      </w:r>
    </w:p>
    <w:p w14:paraId="0DBE1810" w14:textId="3AD7CC4D" w:rsidR="006604EE" w:rsidRDefault="006604EE" w:rsidP="00923456">
      <w:pPr>
        <w:pStyle w:val="ListParagraph"/>
        <w:keepNext/>
        <w:numPr>
          <w:ilvl w:val="1"/>
          <w:numId w:val="10"/>
        </w:numPr>
        <w:ind w:left="1440"/>
      </w:pPr>
      <w:r w:rsidRPr="006604EE">
        <w:t>S Kato to provide text for the draft</w:t>
      </w:r>
    </w:p>
    <w:p w14:paraId="03C5751A" w14:textId="7BBA5B2E" w:rsidR="006604EE" w:rsidRDefault="00296E1C" w:rsidP="00923456">
      <w:pPr>
        <w:pStyle w:val="ListParagraph"/>
        <w:keepNext/>
        <w:numPr>
          <w:ilvl w:val="0"/>
          <w:numId w:val="10"/>
        </w:numPr>
        <w:ind w:left="1080"/>
      </w:pPr>
      <w:r>
        <w:t>Comment made that coexistence needs to be a “living document” to al</w:t>
      </w:r>
      <w:r w:rsidR="00B219F1">
        <w:t>low for changes during the 802.</w:t>
      </w:r>
      <w:r>
        <w:t>15.4k development</w:t>
      </w:r>
    </w:p>
    <w:p w14:paraId="1D92D49E" w14:textId="3907282A" w:rsidR="00296E1C" w:rsidRDefault="00296E1C" w:rsidP="00923456">
      <w:pPr>
        <w:pStyle w:val="ListParagraph"/>
        <w:keepNext/>
        <w:numPr>
          <w:ilvl w:val="0"/>
          <w:numId w:val="10"/>
        </w:numPr>
        <w:ind w:left="1080"/>
      </w:pPr>
      <w:r>
        <w:t xml:space="preserve">Need to include 802.22 in this analysis due to possible </w:t>
      </w:r>
      <w:r w:rsidR="003C74D8">
        <w:t>conflict</w:t>
      </w:r>
      <w:r>
        <w:t xml:space="preserve"> </w:t>
      </w:r>
      <w:r w:rsidR="003C74D8">
        <w:t>with</w:t>
      </w:r>
      <w:r>
        <w:t xml:space="preserve"> 434 MHz</w:t>
      </w:r>
    </w:p>
    <w:p w14:paraId="3748E0E2" w14:textId="70F39234" w:rsidR="00B219F1" w:rsidRDefault="00B219F1" w:rsidP="00923456">
      <w:pPr>
        <w:pStyle w:val="ListParagraph"/>
        <w:keepNext/>
        <w:numPr>
          <w:ilvl w:val="0"/>
          <w:numId w:val="10"/>
        </w:numPr>
        <w:ind w:left="1080"/>
      </w:pPr>
      <w:r>
        <w:t>Need to cite all modulations within each standard</w:t>
      </w:r>
    </w:p>
    <w:p w14:paraId="629C957E" w14:textId="21B03D9F" w:rsidR="003C74D8" w:rsidRDefault="003C74D8" w:rsidP="00923456">
      <w:pPr>
        <w:pStyle w:val="ListParagraph"/>
        <w:keepNext/>
        <w:numPr>
          <w:ilvl w:val="0"/>
          <w:numId w:val="10"/>
        </w:numPr>
        <w:ind w:left="1080"/>
      </w:pPr>
      <w:r>
        <w:t>Need parameters by 15 Mar to start coexistence modeling</w:t>
      </w:r>
    </w:p>
    <w:p w14:paraId="0B99ADE1" w14:textId="1B778CFD" w:rsidR="003C74D8" w:rsidRPr="006604EE" w:rsidRDefault="003C74D8" w:rsidP="00923456">
      <w:pPr>
        <w:pStyle w:val="ListParagraph"/>
        <w:keepNext/>
        <w:numPr>
          <w:ilvl w:val="0"/>
          <w:numId w:val="10"/>
        </w:numPr>
        <w:ind w:left="1080"/>
      </w:pPr>
      <w:r>
        <w:t xml:space="preserve">Difference between 4k analysis and that done for 4g?  </w:t>
      </w:r>
      <w:r w:rsidR="00987942">
        <w:t>some differences in the parameters, also more bands such as 15.6, 15.4f, 802.22, etc.</w:t>
      </w:r>
    </w:p>
    <w:p w14:paraId="1A1E9038" w14:textId="539D2D3C" w:rsidR="00DE6F6F" w:rsidRDefault="00DE6F6F" w:rsidP="00DE6F6F">
      <w:r w:rsidRPr="00AB1B90">
        <w:rPr>
          <w:b/>
        </w:rPr>
        <w:t>1</w:t>
      </w:r>
      <w:r w:rsidR="001114B0">
        <w:rPr>
          <w:b/>
        </w:rPr>
        <w:t>4</w:t>
      </w:r>
      <w:r w:rsidRPr="00AB1B90">
        <w:rPr>
          <w:b/>
        </w:rPr>
        <w:t>:</w:t>
      </w:r>
      <w:r w:rsidR="001114B0">
        <w:rPr>
          <w:b/>
        </w:rPr>
        <w:t>4</w:t>
      </w:r>
      <w:r w:rsidR="00C17320">
        <w:rPr>
          <w:b/>
        </w:rPr>
        <w:t>0</w:t>
      </w:r>
      <w:r>
        <w:tab/>
        <w:t>Meeting recessed</w:t>
      </w:r>
      <w:r w:rsidR="004F6D13">
        <w:t xml:space="preserve"> by chair</w:t>
      </w:r>
    </w:p>
    <w:p w14:paraId="218F6340" w14:textId="4E0CD5F5" w:rsidR="008C40B6" w:rsidRPr="00A800D0" w:rsidRDefault="00C17320" w:rsidP="008C40B6">
      <w:pPr>
        <w:pStyle w:val="Heading1"/>
        <w:keepNext w:val="0"/>
        <w:ind w:left="720" w:hanging="720"/>
        <w:rPr>
          <w:bCs/>
        </w:rPr>
      </w:pPr>
      <w:bookmarkStart w:id="8" w:name="_Toc193467679"/>
      <w:r>
        <w:t xml:space="preserve">Wednesday, </w:t>
      </w:r>
      <w:r w:rsidR="00D41D7F">
        <w:t>14 Mar 2012</w:t>
      </w:r>
      <w:r w:rsidR="008C40B6">
        <w:t>, 16:00 (PM2)</w:t>
      </w:r>
      <w:bookmarkEnd w:id="8"/>
    </w:p>
    <w:p w14:paraId="49C6B997" w14:textId="63506D87" w:rsidR="00C51CF0" w:rsidRDefault="008C40B6" w:rsidP="0003561A">
      <w:pPr>
        <w:ind w:left="810" w:hanging="810"/>
      </w:pPr>
      <w:r>
        <w:rPr>
          <w:b/>
        </w:rPr>
        <w:t>1</w:t>
      </w:r>
      <w:r w:rsidR="00617CC3">
        <w:rPr>
          <w:b/>
        </w:rPr>
        <w:t>6</w:t>
      </w:r>
      <w:r w:rsidRPr="00881B66">
        <w:rPr>
          <w:b/>
        </w:rPr>
        <w:t>:</w:t>
      </w:r>
      <w:r w:rsidR="00617CC3">
        <w:rPr>
          <w:b/>
        </w:rPr>
        <w:t>0</w:t>
      </w:r>
      <w:r w:rsidR="002568E1">
        <w:rPr>
          <w:b/>
        </w:rPr>
        <w:t>8</w:t>
      </w:r>
      <w:r>
        <w:tab/>
      </w:r>
      <w:r w:rsidR="00C51CF0" w:rsidRPr="00C51CF0">
        <w:rPr>
          <w:b/>
        </w:rPr>
        <w:t>Edit DSSS text</w:t>
      </w:r>
    </w:p>
    <w:p w14:paraId="2D669FB5" w14:textId="1F61AEF4" w:rsidR="00F4332A" w:rsidRDefault="00C51CF0" w:rsidP="00C51CF0">
      <w:pPr>
        <w:ind w:left="810"/>
      </w:pPr>
      <w:r>
        <w:t>Meeting called to order, David Howard led the effort to resolve TBDs and prepare instructions to the technical editor to amend the draft text.</w:t>
      </w:r>
    </w:p>
    <w:p w14:paraId="1C87C372" w14:textId="77777777" w:rsidR="00C51CF0" w:rsidRPr="00F4332A" w:rsidRDefault="00C51CF0" w:rsidP="00C51CF0">
      <w:pPr>
        <w:ind w:left="810"/>
      </w:pPr>
    </w:p>
    <w:tbl>
      <w:tblPr>
        <w:tblStyle w:val="TableGrid"/>
        <w:tblW w:w="0" w:type="auto"/>
        <w:tblInd w:w="648" w:type="dxa"/>
        <w:tblLook w:val="04A0" w:firstRow="1" w:lastRow="0" w:firstColumn="1" w:lastColumn="0" w:noHBand="0" w:noVBand="1"/>
      </w:tblPr>
      <w:tblGrid>
        <w:gridCol w:w="6030"/>
        <w:gridCol w:w="2898"/>
      </w:tblGrid>
      <w:tr w:rsidR="008160EA" w:rsidRPr="008160EA" w14:paraId="00C9E30A" w14:textId="56088321" w:rsidTr="00F02C67">
        <w:tc>
          <w:tcPr>
            <w:tcW w:w="6030" w:type="dxa"/>
          </w:tcPr>
          <w:p w14:paraId="71C07EB5" w14:textId="77777777" w:rsidR="008160EA" w:rsidRPr="008160EA" w:rsidRDefault="008160EA" w:rsidP="008160EA">
            <w:pPr>
              <w:ind w:left="90"/>
            </w:pPr>
            <w:r w:rsidRPr="008160EA">
              <w:t xml:space="preserve">M Al </w:t>
            </w:r>
            <w:proofErr w:type="spellStart"/>
            <w:r w:rsidRPr="008160EA">
              <w:t>Ameen</w:t>
            </w:r>
            <w:proofErr w:type="spellEnd"/>
            <w:r w:rsidRPr="008160EA">
              <w:t xml:space="preserve"> agreed to send information on a 32-bit preamble</w:t>
            </w:r>
          </w:p>
        </w:tc>
        <w:tc>
          <w:tcPr>
            <w:tcW w:w="2898" w:type="dxa"/>
          </w:tcPr>
          <w:p w14:paraId="1F9B5B90" w14:textId="77777777" w:rsidR="008160EA" w:rsidRPr="008160EA" w:rsidRDefault="008160EA" w:rsidP="008160EA">
            <w:pPr>
              <w:ind w:left="97"/>
            </w:pPr>
          </w:p>
        </w:tc>
      </w:tr>
      <w:tr w:rsidR="008160EA" w:rsidRPr="008160EA" w14:paraId="1130D981" w14:textId="26145D3C" w:rsidTr="00F02C67">
        <w:tc>
          <w:tcPr>
            <w:tcW w:w="6030" w:type="dxa"/>
          </w:tcPr>
          <w:p w14:paraId="5C179EB8" w14:textId="77777777" w:rsidR="008160EA" w:rsidRPr="008160EA" w:rsidRDefault="008160EA" w:rsidP="008160EA">
            <w:pPr>
              <w:ind w:left="90"/>
            </w:pPr>
            <w:r w:rsidRPr="008160EA">
              <w:t>Cristina Seibert agreed to send information on preamble range</w:t>
            </w:r>
          </w:p>
        </w:tc>
        <w:tc>
          <w:tcPr>
            <w:tcW w:w="2898" w:type="dxa"/>
          </w:tcPr>
          <w:p w14:paraId="764989EE" w14:textId="77777777" w:rsidR="008160EA" w:rsidRPr="008160EA" w:rsidRDefault="008160EA" w:rsidP="008160EA">
            <w:pPr>
              <w:ind w:left="97"/>
            </w:pPr>
          </w:p>
        </w:tc>
      </w:tr>
      <w:tr w:rsidR="008160EA" w:rsidRPr="008160EA" w14:paraId="31059B8A" w14:textId="7E3D6612" w:rsidTr="00F02C67">
        <w:tc>
          <w:tcPr>
            <w:tcW w:w="6030" w:type="dxa"/>
          </w:tcPr>
          <w:p w14:paraId="1A14F4F2" w14:textId="77777777" w:rsidR="008160EA" w:rsidRPr="008160EA" w:rsidRDefault="008160EA" w:rsidP="008160EA">
            <w:pPr>
              <w:ind w:left="90"/>
            </w:pPr>
            <w:r w:rsidRPr="008160EA">
              <w:t>As per Tae-</w:t>
            </w:r>
            <w:proofErr w:type="spellStart"/>
            <w:r w:rsidRPr="008160EA">
              <w:t>Joon</w:t>
            </w:r>
            <w:proofErr w:type="spellEnd"/>
            <w:r w:rsidRPr="008160EA">
              <w:t xml:space="preserve"> Park’s presentation, it was agreed to remove the 400-470 MHz band for S Korea</w:t>
            </w:r>
          </w:p>
        </w:tc>
        <w:tc>
          <w:tcPr>
            <w:tcW w:w="2898" w:type="dxa"/>
          </w:tcPr>
          <w:p w14:paraId="1481AF10" w14:textId="566D2695" w:rsidR="008160EA" w:rsidRPr="008160EA" w:rsidRDefault="008160EA" w:rsidP="008160EA">
            <w:pPr>
              <w:ind w:left="97"/>
            </w:pPr>
            <w:r>
              <w:t>done</w:t>
            </w:r>
          </w:p>
        </w:tc>
      </w:tr>
      <w:tr w:rsidR="008160EA" w:rsidRPr="008160EA" w14:paraId="371D362C" w14:textId="4E25A94A" w:rsidTr="00F02C67">
        <w:tc>
          <w:tcPr>
            <w:tcW w:w="6030" w:type="dxa"/>
          </w:tcPr>
          <w:p w14:paraId="3F2CDCBE" w14:textId="77777777" w:rsidR="008160EA" w:rsidRPr="008160EA" w:rsidRDefault="008160EA" w:rsidP="008160EA">
            <w:pPr>
              <w:ind w:left="90"/>
            </w:pPr>
            <w:r w:rsidRPr="008160EA">
              <w:t>Wilson Wang agreed to fill in the TBDs for the 470-510 MHz and 779-787 MHz Chinese bands</w:t>
            </w:r>
          </w:p>
        </w:tc>
        <w:tc>
          <w:tcPr>
            <w:tcW w:w="2898" w:type="dxa"/>
          </w:tcPr>
          <w:p w14:paraId="15DC69BB" w14:textId="65D5CED8" w:rsidR="008160EA" w:rsidRPr="008160EA" w:rsidRDefault="008160EA" w:rsidP="008160EA">
            <w:pPr>
              <w:ind w:left="97"/>
            </w:pPr>
            <w:r>
              <w:t>done</w:t>
            </w:r>
          </w:p>
        </w:tc>
      </w:tr>
      <w:tr w:rsidR="008160EA" w:rsidRPr="008160EA" w14:paraId="732F1613" w14:textId="43D0E959" w:rsidTr="00F02C67">
        <w:tc>
          <w:tcPr>
            <w:tcW w:w="6030" w:type="dxa"/>
          </w:tcPr>
          <w:p w14:paraId="76B404F5" w14:textId="77777777" w:rsidR="008160EA" w:rsidRPr="008160EA" w:rsidRDefault="008160EA" w:rsidP="008160EA">
            <w:pPr>
              <w:ind w:left="90"/>
            </w:pPr>
            <w:r w:rsidRPr="008160EA">
              <w:t xml:space="preserve">902-928 MHz band for NA/Australia, it was agreed to remove any chip rates beyond 1000 </w:t>
            </w:r>
            <w:proofErr w:type="spellStart"/>
            <w:r w:rsidRPr="008160EA">
              <w:t>kchips</w:t>
            </w:r>
            <w:proofErr w:type="spellEnd"/>
            <w:r w:rsidRPr="008160EA">
              <w:t>/sec</w:t>
            </w:r>
          </w:p>
        </w:tc>
        <w:tc>
          <w:tcPr>
            <w:tcW w:w="2898" w:type="dxa"/>
          </w:tcPr>
          <w:p w14:paraId="4094E0EF" w14:textId="346E1478" w:rsidR="008160EA" w:rsidRPr="008160EA" w:rsidRDefault="008160EA" w:rsidP="008160EA">
            <w:pPr>
              <w:ind w:left="97"/>
            </w:pPr>
            <w:r>
              <w:t>done</w:t>
            </w:r>
          </w:p>
        </w:tc>
      </w:tr>
      <w:tr w:rsidR="008160EA" w:rsidRPr="008160EA" w14:paraId="64C0D544" w14:textId="2A86165B" w:rsidTr="00F02C67">
        <w:tc>
          <w:tcPr>
            <w:tcW w:w="6030" w:type="dxa"/>
          </w:tcPr>
          <w:p w14:paraId="706EC678" w14:textId="77777777" w:rsidR="008160EA" w:rsidRPr="008160EA" w:rsidRDefault="008160EA" w:rsidP="008160EA">
            <w:pPr>
              <w:ind w:left="90"/>
            </w:pPr>
            <w:r w:rsidRPr="008160EA">
              <w:lastRenderedPageBreak/>
              <w:t>agreed to add column to Table 73 to show occupied bandwidth</w:t>
            </w:r>
          </w:p>
        </w:tc>
        <w:tc>
          <w:tcPr>
            <w:tcW w:w="2898" w:type="dxa"/>
          </w:tcPr>
          <w:p w14:paraId="75145940" w14:textId="7E142079" w:rsidR="008160EA" w:rsidRPr="008160EA" w:rsidRDefault="008160EA" w:rsidP="008160EA">
            <w:pPr>
              <w:ind w:left="97"/>
            </w:pPr>
            <w:r>
              <w:t>done</w:t>
            </w:r>
          </w:p>
        </w:tc>
      </w:tr>
      <w:tr w:rsidR="008160EA" w:rsidRPr="008160EA" w14:paraId="41C143E0" w14:textId="28B0F54C" w:rsidTr="00F02C67">
        <w:tc>
          <w:tcPr>
            <w:tcW w:w="6030" w:type="dxa"/>
          </w:tcPr>
          <w:p w14:paraId="54C26C4A" w14:textId="77777777" w:rsidR="008160EA" w:rsidRPr="008160EA" w:rsidRDefault="008160EA" w:rsidP="008160EA">
            <w:pPr>
              <w:ind w:left="90"/>
            </w:pPr>
            <w:r w:rsidRPr="008160EA">
              <w:t>Shimada/Kato to provide chip rates and other appropriate information for the 920-928 MHz Japan band</w:t>
            </w:r>
          </w:p>
        </w:tc>
        <w:tc>
          <w:tcPr>
            <w:tcW w:w="2898" w:type="dxa"/>
          </w:tcPr>
          <w:p w14:paraId="27BF20A1" w14:textId="39C2BCA4" w:rsidR="008160EA" w:rsidRPr="008160EA" w:rsidRDefault="00F26167" w:rsidP="008160EA">
            <w:pPr>
              <w:ind w:left="97"/>
            </w:pPr>
            <w:r>
              <w:t>Scheduled for Thursday PM1</w:t>
            </w:r>
          </w:p>
        </w:tc>
      </w:tr>
      <w:tr w:rsidR="008160EA" w:rsidRPr="008160EA" w14:paraId="2A8A0F58" w14:textId="6A5386EB" w:rsidTr="00F02C67">
        <w:tc>
          <w:tcPr>
            <w:tcW w:w="6030" w:type="dxa"/>
          </w:tcPr>
          <w:p w14:paraId="2E55BEEB" w14:textId="77777777" w:rsidR="008160EA" w:rsidRPr="008160EA" w:rsidRDefault="008160EA" w:rsidP="008160EA">
            <w:pPr>
              <w:ind w:left="90"/>
            </w:pPr>
            <w:r w:rsidRPr="008160EA">
              <w:t xml:space="preserve">M Al </w:t>
            </w:r>
            <w:proofErr w:type="spellStart"/>
            <w:r w:rsidRPr="008160EA">
              <w:t>Ameen</w:t>
            </w:r>
            <w:proofErr w:type="spellEnd"/>
            <w:r w:rsidRPr="008160EA">
              <w:t>/Tae-</w:t>
            </w:r>
            <w:proofErr w:type="spellStart"/>
            <w:r w:rsidRPr="008160EA">
              <w:t>Joon</w:t>
            </w:r>
            <w:proofErr w:type="spellEnd"/>
            <w:r w:rsidRPr="008160EA">
              <w:t xml:space="preserve"> Park to propose characteristics for 917-923.5 MHz Korea band</w:t>
            </w:r>
          </w:p>
        </w:tc>
        <w:tc>
          <w:tcPr>
            <w:tcW w:w="2898" w:type="dxa"/>
          </w:tcPr>
          <w:p w14:paraId="216BDBAF" w14:textId="7420E900" w:rsidR="008160EA" w:rsidRPr="008160EA" w:rsidRDefault="00AF12FD" w:rsidP="00AF12FD">
            <w:pPr>
              <w:ind w:left="97"/>
            </w:pPr>
            <w:r>
              <w:t>chip rate entry remains to be done</w:t>
            </w:r>
          </w:p>
        </w:tc>
      </w:tr>
      <w:tr w:rsidR="008160EA" w:rsidRPr="008160EA" w14:paraId="53CC35C0" w14:textId="41D79B25" w:rsidTr="00F02C67">
        <w:tc>
          <w:tcPr>
            <w:tcW w:w="6030" w:type="dxa"/>
          </w:tcPr>
          <w:p w14:paraId="0D7B71DF" w14:textId="77777777" w:rsidR="008160EA" w:rsidRPr="008160EA" w:rsidRDefault="008160EA" w:rsidP="008160EA">
            <w:pPr>
              <w:ind w:left="90"/>
            </w:pPr>
            <w:proofErr w:type="spellStart"/>
            <w:r w:rsidRPr="008160EA">
              <w:t>Shu</w:t>
            </w:r>
            <w:proofErr w:type="spellEnd"/>
            <w:r w:rsidRPr="008160EA">
              <w:t xml:space="preserve"> Kato to propose a lower chip rate for the 2450 MHz band to 1000/2000 </w:t>
            </w:r>
            <w:proofErr w:type="spellStart"/>
            <w:r w:rsidRPr="008160EA">
              <w:t>kchips</w:t>
            </w:r>
            <w:proofErr w:type="spellEnd"/>
            <w:r w:rsidRPr="008160EA">
              <w:t>/sec</w:t>
            </w:r>
          </w:p>
        </w:tc>
        <w:tc>
          <w:tcPr>
            <w:tcW w:w="2898" w:type="dxa"/>
          </w:tcPr>
          <w:p w14:paraId="0767BABA" w14:textId="2746C9D4" w:rsidR="008160EA" w:rsidRPr="008160EA" w:rsidRDefault="00F02C67" w:rsidP="008160EA">
            <w:pPr>
              <w:ind w:left="97"/>
            </w:pPr>
            <w:r>
              <w:t>Scheduled for Thursday PM1</w:t>
            </w:r>
          </w:p>
        </w:tc>
      </w:tr>
      <w:tr w:rsidR="008160EA" w:rsidRPr="008160EA" w14:paraId="21B65C4E" w14:textId="1306F273" w:rsidTr="00F02C67">
        <w:tc>
          <w:tcPr>
            <w:tcW w:w="6030" w:type="dxa"/>
          </w:tcPr>
          <w:p w14:paraId="7301A8D1" w14:textId="77777777" w:rsidR="008160EA" w:rsidRPr="008160EA" w:rsidRDefault="008160EA" w:rsidP="008160EA">
            <w:pPr>
              <w:ind w:left="90"/>
            </w:pPr>
            <w:r w:rsidRPr="008160EA">
              <w:t>Tech editor to change 19.1.2.3 to refer to TG4g 16.3.2.6  instead of 802.11 and delete text describing this FEC</w:t>
            </w:r>
          </w:p>
        </w:tc>
        <w:tc>
          <w:tcPr>
            <w:tcW w:w="2898" w:type="dxa"/>
          </w:tcPr>
          <w:p w14:paraId="0C8FCF37" w14:textId="77777777" w:rsidR="008160EA" w:rsidRPr="008160EA" w:rsidRDefault="008160EA" w:rsidP="008160EA">
            <w:pPr>
              <w:ind w:left="97"/>
            </w:pPr>
          </w:p>
        </w:tc>
      </w:tr>
      <w:tr w:rsidR="008160EA" w:rsidRPr="008160EA" w14:paraId="5024AC9D" w14:textId="040D359E" w:rsidTr="00F02C67">
        <w:tc>
          <w:tcPr>
            <w:tcW w:w="6030" w:type="dxa"/>
          </w:tcPr>
          <w:p w14:paraId="6BFFD1E8" w14:textId="77777777" w:rsidR="008160EA" w:rsidRPr="008160EA" w:rsidRDefault="008160EA" w:rsidP="008160EA">
            <w:pPr>
              <w:ind w:left="90"/>
            </w:pPr>
            <w:r w:rsidRPr="008160EA">
              <w:t>D Howard to enhance text describing the 19.1.2.4 interleaver subclause</w:t>
            </w:r>
          </w:p>
        </w:tc>
        <w:tc>
          <w:tcPr>
            <w:tcW w:w="2898" w:type="dxa"/>
          </w:tcPr>
          <w:p w14:paraId="09CEB090" w14:textId="087758AF" w:rsidR="008160EA" w:rsidRPr="008160EA" w:rsidRDefault="00F02C67" w:rsidP="008160EA">
            <w:pPr>
              <w:ind w:left="97"/>
            </w:pPr>
            <w:r>
              <w:t>O</w:t>
            </w:r>
            <w:r w:rsidR="00923456">
              <w:t>ngoing</w:t>
            </w:r>
            <w:r>
              <w:t>, plan is to finish by end of 15 March</w:t>
            </w:r>
          </w:p>
        </w:tc>
      </w:tr>
      <w:tr w:rsidR="008160EA" w:rsidRPr="008160EA" w14:paraId="31555015" w14:textId="595846B3" w:rsidTr="00F02C67">
        <w:tc>
          <w:tcPr>
            <w:tcW w:w="6030" w:type="dxa"/>
          </w:tcPr>
          <w:p w14:paraId="29FEDC47" w14:textId="77777777" w:rsidR="008160EA" w:rsidRPr="008160EA" w:rsidRDefault="008160EA" w:rsidP="008160EA">
            <w:pPr>
              <w:ind w:left="90"/>
            </w:pPr>
            <w:r w:rsidRPr="008160EA">
              <w:t>Delete figure 65 Gold code generator</w:t>
            </w:r>
          </w:p>
        </w:tc>
        <w:tc>
          <w:tcPr>
            <w:tcW w:w="2898" w:type="dxa"/>
          </w:tcPr>
          <w:p w14:paraId="2A9D1852" w14:textId="6C37EBD5" w:rsidR="008160EA" w:rsidRPr="008160EA" w:rsidRDefault="008160EA" w:rsidP="008160EA">
            <w:pPr>
              <w:ind w:left="97"/>
            </w:pPr>
          </w:p>
        </w:tc>
      </w:tr>
      <w:tr w:rsidR="008160EA" w:rsidRPr="008160EA" w14:paraId="36F40A5B" w14:textId="67BACCB7" w:rsidTr="00F02C67">
        <w:tc>
          <w:tcPr>
            <w:tcW w:w="6030" w:type="dxa"/>
          </w:tcPr>
          <w:p w14:paraId="30EE09A0" w14:textId="77777777" w:rsidR="008160EA" w:rsidRPr="008160EA" w:rsidRDefault="008160EA" w:rsidP="008160EA">
            <w:pPr>
              <w:ind w:left="90"/>
            </w:pPr>
            <w:r w:rsidRPr="008160EA">
              <w:t xml:space="preserve">M Al </w:t>
            </w:r>
            <w:proofErr w:type="spellStart"/>
            <w:r w:rsidRPr="008160EA">
              <w:t>Ameen</w:t>
            </w:r>
            <w:proofErr w:type="spellEnd"/>
            <w:r w:rsidRPr="008160EA">
              <w:t xml:space="preserve"> to update Fig 61to include OVSF code generator 19.1.2.6.2</w:t>
            </w:r>
          </w:p>
        </w:tc>
        <w:tc>
          <w:tcPr>
            <w:tcW w:w="2898" w:type="dxa"/>
          </w:tcPr>
          <w:p w14:paraId="044C7AE6" w14:textId="77777777" w:rsidR="008160EA" w:rsidRPr="008160EA" w:rsidRDefault="008160EA" w:rsidP="008160EA">
            <w:pPr>
              <w:ind w:left="97"/>
            </w:pPr>
          </w:p>
        </w:tc>
      </w:tr>
      <w:tr w:rsidR="008160EA" w:rsidRPr="008160EA" w14:paraId="2590D921" w14:textId="05138B0C" w:rsidTr="00F02C67">
        <w:tc>
          <w:tcPr>
            <w:tcW w:w="6030" w:type="dxa"/>
          </w:tcPr>
          <w:p w14:paraId="4B3E069F" w14:textId="77777777" w:rsidR="008160EA" w:rsidRPr="008160EA" w:rsidRDefault="008160EA" w:rsidP="008160EA">
            <w:pPr>
              <w:ind w:left="1080" w:hanging="990"/>
            </w:pPr>
            <w:r w:rsidRPr="008160EA">
              <w:t>Remove figure 66</w:t>
            </w:r>
          </w:p>
        </w:tc>
        <w:tc>
          <w:tcPr>
            <w:tcW w:w="2898" w:type="dxa"/>
          </w:tcPr>
          <w:p w14:paraId="59C9F565" w14:textId="33A911C8" w:rsidR="00F26167" w:rsidRPr="008160EA" w:rsidRDefault="00F26167" w:rsidP="00923456">
            <w:pPr>
              <w:ind w:left="97"/>
            </w:pPr>
          </w:p>
        </w:tc>
      </w:tr>
      <w:tr w:rsidR="008160EA" w:rsidRPr="008160EA" w14:paraId="69840465" w14:textId="33D7F9B6" w:rsidTr="00F02C67">
        <w:tc>
          <w:tcPr>
            <w:tcW w:w="6030" w:type="dxa"/>
          </w:tcPr>
          <w:p w14:paraId="40E698E3" w14:textId="43DE6107" w:rsidR="008160EA" w:rsidRPr="008160EA" w:rsidRDefault="008160EA" w:rsidP="008160EA">
            <w:pPr>
              <w:ind w:left="1080" w:hanging="990"/>
            </w:pPr>
            <w:r w:rsidRPr="008160EA">
              <w:t>in 19.1.2.7.1 change “table TBD” to Table 73</w:t>
            </w:r>
          </w:p>
        </w:tc>
        <w:tc>
          <w:tcPr>
            <w:tcW w:w="2898" w:type="dxa"/>
          </w:tcPr>
          <w:p w14:paraId="7F9382AC" w14:textId="781BFD52" w:rsidR="008160EA" w:rsidRPr="008160EA" w:rsidRDefault="008160EA" w:rsidP="008160EA">
            <w:pPr>
              <w:ind w:left="97"/>
            </w:pPr>
          </w:p>
        </w:tc>
      </w:tr>
      <w:tr w:rsidR="008160EA" w:rsidRPr="008160EA" w14:paraId="6976CA3F" w14:textId="5908EC3B" w:rsidTr="00F02C67">
        <w:tc>
          <w:tcPr>
            <w:tcW w:w="6030" w:type="dxa"/>
          </w:tcPr>
          <w:p w14:paraId="08A97EEC" w14:textId="77777777" w:rsidR="008160EA" w:rsidRPr="008160EA" w:rsidRDefault="008160EA" w:rsidP="008160EA">
            <w:pPr>
              <w:ind w:left="90"/>
            </w:pPr>
            <w:r w:rsidRPr="008160EA">
              <w:t xml:space="preserve">in 19.1.2.7.1 and 19.1.2.7.2 delete all pulse shaping references e.g.  “The pulse shape is described in 11.2.5.1” </w:t>
            </w:r>
          </w:p>
        </w:tc>
        <w:tc>
          <w:tcPr>
            <w:tcW w:w="2898" w:type="dxa"/>
          </w:tcPr>
          <w:p w14:paraId="465B7511" w14:textId="64D2208F" w:rsidR="008160EA" w:rsidRPr="008160EA" w:rsidRDefault="008160EA" w:rsidP="008160EA">
            <w:pPr>
              <w:ind w:left="97"/>
            </w:pPr>
          </w:p>
        </w:tc>
      </w:tr>
      <w:tr w:rsidR="00352B7C" w:rsidRPr="008160EA" w14:paraId="2E88E7D0" w14:textId="77777777" w:rsidTr="00F02C67">
        <w:tc>
          <w:tcPr>
            <w:tcW w:w="6030" w:type="dxa"/>
          </w:tcPr>
          <w:p w14:paraId="3549333F" w14:textId="7E860FE8" w:rsidR="00352B7C" w:rsidRPr="008160EA" w:rsidRDefault="00352B7C" w:rsidP="008160EA">
            <w:pPr>
              <w:ind w:left="90"/>
            </w:pPr>
            <w:r>
              <w:t>S Jillings to propose additional channels in the 863-870 band by PM1 Thursday</w:t>
            </w:r>
          </w:p>
        </w:tc>
        <w:tc>
          <w:tcPr>
            <w:tcW w:w="2898" w:type="dxa"/>
          </w:tcPr>
          <w:p w14:paraId="543FCC2E" w14:textId="77777777" w:rsidR="00352B7C" w:rsidRPr="008160EA" w:rsidRDefault="00352B7C" w:rsidP="008160EA">
            <w:pPr>
              <w:ind w:left="97"/>
            </w:pPr>
          </w:p>
        </w:tc>
      </w:tr>
      <w:tr w:rsidR="00352B7C" w:rsidRPr="008160EA" w14:paraId="5A1AF7D9" w14:textId="77777777" w:rsidTr="00F02C67">
        <w:tc>
          <w:tcPr>
            <w:tcW w:w="6030" w:type="dxa"/>
          </w:tcPr>
          <w:p w14:paraId="2F921C3F" w14:textId="5E206795" w:rsidR="00352B7C" w:rsidRPr="008160EA" w:rsidRDefault="00352B7C" w:rsidP="008160EA">
            <w:pPr>
              <w:ind w:left="90"/>
            </w:pPr>
            <w:r>
              <w:t xml:space="preserve">Wilson - </w:t>
            </w:r>
            <w:r w:rsidRPr="00D027B3">
              <w:t>32-bit preamble be generated and its properties verified</w:t>
            </w:r>
          </w:p>
        </w:tc>
        <w:tc>
          <w:tcPr>
            <w:tcW w:w="2898" w:type="dxa"/>
          </w:tcPr>
          <w:p w14:paraId="13525F34" w14:textId="77777777" w:rsidR="00352B7C" w:rsidRPr="008160EA" w:rsidRDefault="00352B7C" w:rsidP="008160EA">
            <w:pPr>
              <w:ind w:left="97"/>
            </w:pPr>
          </w:p>
        </w:tc>
      </w:tr>
    </w:tbl>
    <w:p w14:paraId="54114720" w14:textId="1A589E88" w:rsidR="0073565A" w:rsidRPr="00D027B3" w:rsidRDefault="00E14A09" w:rsidP="00352B7C">
      <w:pPr>
        <w:pStyle w:val="ListParagraph"/>
        <w:numPr>
          <w:ilvl w:val="0"/>
          <w:numId w:val="11"/>
        </w:numPr>
        <w:ind w:left="1080"/>
      </w:pPr>
      <w:r>
        <w:t xml:space="preserve">Why only 3 channels at 868 MHz rather than using the whole band?  Request for recommendation resulted in this configuration. </w:t>
      </w:r>
    </w:p>
    <w:p w14:paraId="57F9DF6D" w14:textId="6CFB0D7E" w:rsidR="008C40B6" w:rsidRDefault="008C40B6" w:rsidP="008C40B6">
      <w:r w:rsidRPr="00AB1B90">
        <w:rPr>
          <w:b/>
        </w:rPr>
        <w:t>1</w:t>
      </w:r>
      <w:r w:rsidR="00352B7C">
        <w:rPr>
          <w:b/>
        </w:rPr>
        <w:t>7</w:t>
      </w:r>
      <w:r w:rsidRPr="00AB1B90">
        <w:rPr>
          <w:b/>
        </w:rPr>
        <w:t>:</w:t>
      </w:r>
      <w:r w:rsidR="00352B7C">
        <w:rPr>
          <w:b/>
        </w:rPr>
        <w:t>2</w:t>
      </w:r>
      <w:r w:rsidR="00B11F8D">
        <w:rPr>
          <w:b/>
        </w:rPr>
        <w:t>2</w:t>
      </w:r>
      <w:r>
        <w:tab/>
        <w:t>Meeting recessed by chair</w:t>
      </w:r>
      <w:r w:rsidR="00B11F8D">
        <w:t xml:space="preserve"> at CID 570</w:t>
      </w:r>
    </w:p>
    <w:p w14:paraId="5591810A" w14:textId="48A3AFAC" w:rsidR="00F4332A" w:rsidRDefault="00F4332A" w:rsidP="00F4332A">
      <w:pPr>
        <w:pStyle w:val="Heading1"/>
      </w:pPr>
      <w:bookmarkStart w:id="9" w:name="_Toc193467680"/>
      <w:r>
        <w:t xml:space="preserve">Thursday, </w:t>
      </w:r>
      <w:r w:rsidR="00D41D7F">
        <w:t>15 Mar 2012</w:t>
      </w:r>
      <w:r>
        <w:t>, 8:00 (AM1)</w:t>
      </w:r>
      <w:bookmarkEnd w:id="9"/>
    </w:p>
    <w:p w14:paraId="7BDE4BAA" w14:textId="17C0815E" w:rsidR="00871445" w:rsidRDefault="00D346BE" w:rsidP="00F4332A">
      <w:pPr>
        <w:ind w:left="720" w:hanging="720"/>
      </w:pPr>
      <w:r>
        <w:rPr>
          <w:b/>
        </w:rPr>
        <w:t>8:</w:t>
      </w:r>
      <w:r w:rsidR="00560B25">
        <w:rPr>
          <w:b/>
        </w:rPr>
        <w:t>25</w:t>
      </w:r>
      <w:r w:rsidR="00F4332A">
        <w:tab/>
      </w:r>
      <w:r w:rsidR="00871445" w:rsidRPr="00871445">
        <w:rPr>
          <w:b/>
          <w:color w:val="000000"/>
        </w:rPr>
        <w:t>Edit FSK text</w:t>
      </w:r>
    </w:p>
    <w:p w14:paraId="65B9B60F" w14:textId="1A09C480" w:rsidR="00A83D1C" w:rsidRDefault="00F4332A" w:rsidP="00871445">
      <w:pPr>
        <w:ind w:left="720"/>
      </w:pPr>
      <w:r>
        <w:t>Meeting called to order</w:t>
      </w:r>
      <w:r w:rsidR="00A83D1C">
        <w:t>.</w:t>
      </w:r>
    </w:p>
    <w:p w14:paraId="0BBDCAF2" w14:textId="77777777" w:rsidR="00560B25" w:rsidRDefault="00871445" w:rsidP="00A83D1C">
      <w:pPr>
        <w:ind w:left="720"/>
        <w:rPr>
          <w:b/>
        </w:rPr>
      </w:pPr>
      <w:r>
        <w:t>C Seibert</w:t>
      </w:r>
      <w:r w:rsidR="00A83D1C">
        <w:t xml:space="preserve"> led discussion</w:t>
      </w:r>
      <w:r w:rsidR="003E6002">
        <w:t xml:space="preserve"> on</w:t>
      </w:r>
      <w:r w:rsidR="00E54273">
        <w:t xml:space="preserve"> </w:t>
      </w:r>
      <w:r>
        <w:t>FSK issues and TBDs</w:t>
      </w:r>
      <w:r w:rsidR="00F4332A">
        <w:rPr>
          <w:b/>
        </w:rPr>
        <w:t xml:space="preserve">.  </w:t>
      </w:r>
    </w:p>
    <w:p w14:paraId="4A103B0B" w14:textId="69FA747F" w:rsidR="00F4332A" w:rsidRDefault="00560B25" w:rsidP="00A83D1C">
      <w:pPr>
        <w:ind w:left="720"/>
      </w:pPr>
      <w:r>
        <w:t>Changes to the</w:t>
      </w:r>
      <w:r w:rsidR="00F4332A">
        <w:t xml:space="preserve"> </w:t>
      </w:r>
      <w:r>
        <w:t xml:space="preserve">interleaver </w:t>
      </w:r>
      <w:r w:rsidR="00406E4C">
        <w:t>were discussed, instructions to the tech editor for the modified interleaver are captured in 15-12-0134-00.</w:t>
      </w:r>
    </w:p>
    <w:p w14:paraId="308B459D" w14:textId="37FE33E5" w:rsidR="00406E4C" w:rsidRDefault="004A6016" w:rsidP="00A83D1C">
      <w:pPr>
        <w:ind w:left="720"/>
      </w:pPr>
      <w:r>
        <w:t>C Seibert discussed other miscellaneous changes that will be forwarded to the editor.</w:t>
      </w:r>
    </w:p>
    <w:p w14:paraId="5E7B371D" w14:textId="2EFF33BE" w:rsidR="004A6016" w:rsidRDefault="004A6016" w:rsidP="00A83D1C">
      <w:pPr>
        <w:ind w:left="720"/>
      </w:pPr>
      <w:r>
        <w:t>Channel page 9 will be assigned for LECIM given approval by J Gilb, 802.15 WG editor.</w:t>
      </w:r>
    </w:p>
    <w:p w14:paraId="37C22B2D" w14:textId="7AFDFA0F" w:rsidR="004A6016" w:rsidRDefault="004A6016" w:rsidP="00A83D1C">
      <w:pPr>
        <w:ind w:left="720"/>
      </w:pPr>
      <w:r>
        <w:t>C Seibert announced that a managed IE will be assigned for LECIM.</w:t>
      </w:r>
    </w:p>
    <w:p w14:paraId="3D644DB0" w14:textId="7C0164C1" w:rsidR="00D04712" w:rsidRDefault="006E25FD" w:rsidP="00D346BE">
      <w:pPr>
        <w:ind w:left="720" w:hanging="720"/>
      </w:pPr>
      <w:r>
        <w:rPr>
          <w:b/>
        </w:rPr>
        <w:t>8</w:t>
      </w:r>
      <w:r w:rsidR="00D346BE" w:rsidRPr="00892E99">
        <w:rPr>
          <w:b/>
        </w:rPr>
        <w:t>:</w:t>
      </w:r>
      <w:r>
        <w:rPr>
          <w:b/>
        </w:rPr>
        <w:t>40</w:t>
      </w:r>
      <w:r w:rsidR="00D346BE">
        <w:tab/>
      </w:r>
      <w:r w:rsidR="004A6016">
        <w:t xml:space="preserve"> Proposals for Amendments to the FSK PHY of LECIM draft 15-12-89-02 (15-12-151-02) presented by S Jillings.</w:t>
      </w:r>
      <w:r w:rsidR="00892E99">
        <w:t xml:space="preserve"> </w:t>
      </w:r>
      <w:r w:rsidR="003A43C9">
        <w:t>The following action items were derived from this presentation:</w:t>
      </w:r>
    </w:p>
    <w:p w14:paraId="164A3381" w14:textId="137D6223" w:rsidR="00D346BE" w:rsidRDefault="00D04712" w:rsidP="00D04712">
      <w:pPr>
        <w:pStyle w:val="ListParagraph"/>
        <w:numPr>
          <w:ilvl w:val="0"/>
          <w:numId w:val="12"/>
        </w:numPr>
      </w:pPr>
      <w:r>
        <w:t xml:space="preserve">Add PHY bands for </w:t>
      </w:r>
      <w:proofErr w:type="spellStart"/>
      <w:r>
        <w:t>Aus</w:t>
      </w:r>
      <w:proofErr w:type="spellEnd"/>
      <w:r>
        <w:t>/NZ</w:t>
      </w:r>
    </w:p>
    <w:p w14:paraId="60A77697" w14:textId="12DAB802" w:rsidR="00D04712" w:rsidRDefault="00D04712" w:rsidP="00D04712">
      <w:pPr>
        <w:pStyle w:val="ListParagraph"/>
        <w:numPr>
          <w:ilvl w:val="0"/>
          <w:numId w:val="12"/>
        </w:numPr>
      </w:pPr>
      <w:r>
        <w:t>Delete 2.4 GHz band from FSK PHY</w:t>
      </w:r>
    </w:p>
    <w:p w14:paraId="677B3F93" w14:textId="493A92B1" w:rsidR="007221EA" w:rsidRDefault="007221EA" w:rsidP="004156BD">
      <w:pPr>
        <w:pStyle w:val="ListParagraph"/>
        <w:numPr>
          <w:ilvl w:val="0"/>
          <w:numId w:val="12"/>
        </w:numPr>
      </w:pPr>
      <w:r>
        <w:t>Enhance sensitivity definition</w:t>
      </w:r>
    </w:p>
    <w:p w14:paraId="507072F7" w14:textId="77777777" w:rsidR="004156BD" w:rsidRDefault="004156BD" w:rsidP="004156BD">
      <w:pPr>
        <w:pStyle w:val="ListParagraph"/>
        <w:numPr>
          <w:ilvl w:val="0"/>
          <w:numId w:val="12"/>
        </w:numPr>
      </w:pPr>
      <w:r>
        <w:lastRenderedPageBreak/>
        <w:t>Add ACR and AACR and CCR and blocking requirements</w:t>
      </w:r>
    </w:p>
    <w:p w14:paraId="06CB22DB" w14:textId="77777777" w:rsidR="004156BD" w:rsidRDefault="00D04712" w:rsidP="00D04712">
      <w:pPr>
        <w:pStyle w:val="ListParagraph"/>
        <w:numPr>
          <w:ilvl w:val="0"/>
          <w:numId w:val="12"/>
        </w:numPr>
      </w:pPr>
      <w:r>
        <w:t>Enhance modulation description</w:t>
      </w:r>
      <w:r w:rsidR="004156BD" w:rsidRPr="004156BD">
        <w:t xml:space="preserve"> </w:t>
      </w:r>
    </w:p>
    <w:p w14:paraId="6A5E02F4" w14:textId="3A04E853" w:rsidR="00D04712" w:rsidRDefault="004156BD" w:rsidP="00D04712">
      <w:pPr>
        <w:pStyle w:val="ListParagraph"/>
        <w:numPr>
          <w:ilvl w:val="0"/>
          <w:numId w:val="12"/>
        </w:numPr>
      </w:pPr>
      <w:r>
        <w:t>Add MAC mechanism for adaptive data rate</w:t>
      </w:r>
      <w:r w:rsidR="00D04712">
        <w:t xml:space="preserve"> </w:t>
      </w:r>
    </w:p>
    <w:p w14:paraId="6BB5E9BD" w14:textId="68BA700F" w:rsidR="00F4332A" w:rsidRDefault="004156BD" w:rsidP="00F4332A">
      <w:pPr>
        <w:ind w:left="810" w:hanging="810"/>
      </w:pPr>
      <w:r>
        <w:tab/>
        <w:t xml:space="preserve">PHY bands for </w:t>
      </w:r>
      <w:proofErr w:type="spellStart"/>
      <w:r>
        <w:t>Aus</w:t>
      </w:r>
      <w:proofErr w:type="spellEnd"/>
      <w:r>
        <w:t>/NZ</w:t>
      </w:r>
    </w:p>
    <w:p w14:paraId="2CFEF114" w14:textId="554890C2" w:rsidR="004156BD" w:rsidRDefault="007221EA" w:rsidP="004156BD">
      <w:pPr>
        <w:pStyle w:val="ListParagraph"/>
        <w:numPr>
          <w:ilvl w:val="0"/>
          <w:numId w:val="11"/>
        </w:numPr>
      </w:pPr>
      <w:r>
        <w:t>No opposition to adding these PHY bands</w:t>
      </w:r>
    </w:p>
    <w:p w14:paraId="5BD90966" w14:textId="6F412CD4" w:rsidR="004156BD" w:rsidRDefault="004156BD" w:rsidP="004156BD">
      <w:pPr>
        <w:pStyle w:val="ListParagraph"/>
        <w:numPr>
          <w:ilvl w:val="0"/>
          <w:numId w:val="11"/>
        </w:numPr>
      </w:pPr>
      <w:r w:rsidRPr="004156BD">
        <w:t>S Jillings</w:t>
      </w:r>
      <w:r>
        <w:t xml:space="preserve"> –</w:t>
      </w:r>
      <w:r w:rsidRPr="004156BD">
        <w:t xml:space="preserve"> </w:t>
      </w:r>
      <w:r>
        <w:t xml:space="preserve">define </w:t>
      </w:r>
      <w:r w:rsidRPr="004156BD">
        <w:t>channel frequency assignment</w:t>
      </w:r>
    </w:p>
    <w:p w14:paraId="756AF003" w14:textId="6C286A0C" w:rsidR="004156BD" w:rsidRDefault="004156BD" w:rsidP="004156BD">
      <w:pPr>
        <w:ind w:left="810"/>
      </w:pPr>
      <w:r>
        <w:t>Delete 2.4 GHz band from FSK/PHY</w:t>
      </w:r>
    </w:p>
    <w:p w14:paraId="5072318D" w14:textId="413EF934" w:rsidR="007221EA" w:rsidRDefault="007221EA" w:rsidP="004156BD">
      <w:pPr>
        <w:ind w:left="810"/>
      </w:pPr>
      <w:r>
        <w:t>Enhance sensitivity definition (</w:t>
      </w:r>
      <w:r w:rsidR="0023104F">
        <w:t xml:space="preserve">subclause </w:t>
      </w:r>
      <w:r>
        <w:t>19.2.4.6)</w:t>
      </w:r>
    </w:p>
    <w:p w14:paraId="41124F3F" w14:textId="2421DCF2" w:rsidR="007221EA" w:rsidRDefault="007221EA" w:rsidP="007221EA">
      <w:pPr>
        <w:pStyle w:val="ListParagraph"/>
        <w:numPr>
          <w:ilvl w:val="0"/>
          <w:numId w:val="14"/>
        </w:numPr>
        <w:ind w:left="1440"/>
      </w:pPr>
      <w:r>
        <w:t>No opposition to enhancing sensitivity definition</w:t>
      </w:r>
    </w:p>
    <w:p w14:paraId="7677054A" w14:textId="5E83AFFB" w:rsidR="007221EA" w:rsidRDefault="007221EA" w:rsidP="007221EA">
      <w:pPr>
        <w:pStyle w:val="ListParagraph"/>
        <w:numPr>
          <w:ilvl w:val="0"/>
          <w:numId w:val="14"/>
        </w:numPr>
        <w:ind w:left="1440"/>
      </w:pPr>
      <w:r>
        <w:t>Antenna gain was discussed as a component of the 120 dB path loss requirement</w:t>
      </w:r>
    </w:p>
    <w:p w14:paraId="32A6C065" w14:textId="10BEEF05" w:rsidR="00A26B3C" w:rsidRDefault="00A26B3C" w:rsidP="007221EA">
      <w:pPr>
        <w:pStyle w:val="ListParagraph"/>
        <w:numPr>
          <w:ilvl w:val="0"/>
          <w:numId w:val="14"/>
        </w:numPr>
        <w:ind w:left="1440"/>
      </w:pPr>
      <w:r>
        <w:t xml:space="preserve">Significant discussion </w:t>
      </w:r>
      <w:r w:rsidR="002F5AC2">
        <w:t xml:space="preserve">ensued </w:t>
      </w:r>
      <w:r>
        <w:t>as to the need for a sensitivity requirement</w:t>
      </w:r>
    </w:p>
    <w:p w14:paraId="3261B06F" w14:textId="0E20AE0E" w:rsidR="004156BD" w:rsidRPr="004156BD" w:rsidRDefault="00BC3D1E" w:rsidP="004156BD">
      <w:pPr>
        <w:pStyle w:val="ListParagraph"/>
        <w:numPr>
          <w:ilvl w:val="0"/>
          <w:numId w:val="14"/>
        </w:numPr>
        <w:ind w:left="1440"/>
      </w:pPr>
      <w:r>
        <w:t>Wait on this change until consensus is reached, to be discussed on first conference call after this session</w:t>
      </w:r>
    </w:p>
    <w:p w14:paraId="3CD4E235" w14:textId="6AFD0AD8" w:rsidR="00F4332A" w:rsidRPr="00044072" w:rsidRDefault="00837ED1" w:rsidP="00F4332A">
      <w:r>
        <w:rPr>
          <w:b/>
        </w:rPr>
        <w:t>1</w:t>
      </w:r>
      <w:r w:rsidR="007E5273">
        <w:rPr>
          <w:b/>
        </w:rPr>
        <w:t>0</w:t>
      </w:r>
      <w:r>
        <w:rPr>
          <w:b/>
        </w:rPr>
        <w:t>:</w:t>
      </w:r>
      <w:r w:rsidR="007E5273">
        <w:rPr>
          <w:b/>
        </w:rPr>
        <w:t>0</w:t>
      </w:r>
      <w:r w:rsidR="00BC3D1E">
        <w:rPr>
          <w:b/>
        </w:rPr>
        <w:t>5</w:t>
      </w:r>
      <w:r w:rsidR="00F4332A">
        <w:tab/>
        <w:t>m</w:t>
      </w:r>
      <w:r w:rsidR="00F132E5">
        <w:t>eeting recessed until Thursday AM2</w:t>
      </w:r>
    </w:p>
    <w:p w14:paraId="27FD3656" w14:textId="61E5A87A" w:rsidR="00056A05" w:rsidRDefault="00F4332A" w:rsidP="00056A05">
      <w:pPr>
        <w:pStyle w:val="Heading1"/>
      </w:pPr>
      <w:bookmarkStart w:id="10" w:name="_Toc193467681"/>
      <w:r>
        <w:t xml:space="preserve">Thursday, </w:t>
      </w:r>
      <w:r w:rsidR="00D41D7F">
        <w:t>15 Mar 2012</w:t>
      </w:r>
      <w:r w:rsidR="00056A05">
        <w:t>, 10:30 (AM2)</w:t>
      </w:r>
      <w:bookmarkEnd w:id="10"/>
    </w:p>
    <w:p w14:paraId="6D38F9DE" w14:textId="499E26D1" w:rsidR="00CA2DCE" w:rsidRDefault="0005310D" w:rsidP="00FB3CA3">
      <w:pPr>
        <w:ind w:left="720" w:hanging="720"/>
      </w:pPr>
      <w:r>
        <w:rPr>
          <w:b/>
        </w:rPr>
        <w:t>11</w:t>
      </w:r>
      <w:r w:rsidR="00056A05">
        <w:rPr>
          <w:b/>
        </w:rPr>
        <w:t>:</w:t>
      </w:r>
      <w:r>
        <w:rPr>
          <w:b/>
        </w:rPr>
        <w:t>0</w:t>
      </w:r>
      <w:r w:rsidR="0019330C">
        <w:rPr>
          <w:b/>
        </w:rPr>
        <w:t>0</w:t>
      </w:r>
      <w:r w:rsidR="00056A05">
        <w:tab/>
      </w:r>
      <w:r w:rsidR="00CA2DCE" w:rsidRPr="0005310D">
        <w:rPr>
          <w:b/>
          <w:color w:val="000000"/>
        </w:rPr>
        <w:t>Edit MAC fragmentation</w:t>
      </w:r>
    </w:p>
    <w:p w14:paraId="49B7A659" w14:textId="77777777" w:rsidR="00396B97" w:rsidRDefault="003D5B2F" w:rsidP="00396B97">
      <w:pPr>
        <w:ind w:left="720"/>
      </w:pPr>
      <w:r>
        <w:t xml:space="preserve">Meeting called to order </w:t>
      </w:r>
      <w:r w:rsidR="0019330C">
        <w:t>by chair</w:t>
      </w:r>
      <w:r w:rsidR="00396B97">
        <w:t>.</w:t>
      </w:r>
    </w:p>
    <w:p w14:paraId="0F1AC56A" w14:textId="6DC6E6B4" w:rsidR="003E6002" w:rsidRDefault="00396B97" w:rsidP="00396B97">
      <w:pPr>
        <w:ind w:left="720"/>
        <w:rPr>
          <w:b/>
        </w:rPr>
      </w:pPr>
      <w:r>
        <w:t xml:space="preserve">B Rolfe led the review of the status of </w:t>
      </w:r>
      <w:r w:rsidR="00E326D4">
        <w:t>MAC TBDs</w:t>
      </w:r>
      <w:r w:rsidR="00E32FA9">
        <w:rPr>
          <w:b/>
        </w:rPr>
        <w:t xml:space="preserve">.  </w:t>
      </w:r>
    </w:p>
    <w:p w14:paraId="61BB5920" w14:textId="77777777" w:rsidR="003D5B2F" w:rsidRDefault="003D5B2F" w:rsidP="003D5B2F">
      <w:pPr>
        <w:ind w:left="810" w:hanging="810"/>
        <w:rPr>
          <w:b/>
        </w:rPr>
      </w:pPr>
    </w:p>
    <w:tbl>
      <w:tblPr>
        <w:tblStyle w:val="TableGrid"/>
        <w:tblW w:w="0" w:type="auto"/>
        <w:tblInd w:w="738" w:type="dxa"/>
        <w:tblLook w:val="04A0" w:firstRow="1" w:lastRow="0" w:firstColumn="1" w:lastColumn="0" w:noHBand="0" w:noVBand="1"/>
      </w:tblPr>
      <w:tblGrid>
        <w:gridCol w:w="6930"/>
        <w:gridCol w:w="1908"/>
      </w:tblGrid>
      <w:tr w:rsidR="00B45D21" w:rsidRPr="00B45D21" w14:paraId="234BC76D" w14:textId="6EC5D9AD" w:rsidTr="000B5633">
        <w:tc>
          <w:tcPr>
            <w:tcW w:w="6930" w:type="dxa"/>
          </w:tcPr>
          <w:p w14:paraId="2066D024" w14:textId="77777777" w:rsidR="00B45D21" w:rsidRPr="00B45D21" w:rsidRDefault="00B45D21" w:rsidP="000B5633">
            <w:r w:rsidRPr="00B45D21">
              <w:t>Seong-Soon Joo is responsible for the resolution of RSLN TBDs</w:t>
            </w:r>
          </w:p>
        </w:tc>
        <w:tc>
          <w:tcPr>
            <w:tcW w:w="1908" w:type="dxa"/>
          </w:tcPr>
          <w:p w14:paraId="373CBF21" w14:textId="6EA82BE3" w:rsidR="00B45D21" w:rsidRPr="00B45D21" w:rsidRDefault="00B45D21" w:rsidP="000B5633">
            <w:proofErr w:type="spellStart"/>
            <w:r>
              <w:t>tbd</w:t>
            </w:r>
            <w:proofErr w:type="spellEnd"/>
          </w:p>
        </w:tc>
      </w:tr>
      <w:tr w:rsidR="00B45D21" w:rsidRPr="00B45D21" w14:paraId="68F12551" w14:textId="307D2371" w:rsidTr="000B5633">
        <w:tc>
          <w:tcPr>
            <w:tcW w:w="6930" w:type="dxa"/>
          </w:tcPr>
          <w:p w14:paraId="2D2E6BFA" w14:textId="77777777" w:rsidR="00B45D21" w:rsidRPr="00B45D21" w:rsidRDefault="00B45D21" w:rsidP="000B5633">
            <w:r w:rsidRPr="00B45D21">
              <w:t>Delete TBD in 5.1.7</w:t>
            </w:r>
          </w:p>
        </w:tc>
        <w:tc>
          <w:tcPr>
            <w:tcW w:w="1908" w:type="dxa"/>
          </w:tcPr>
          <w:p w14:paraId="4BC56058" w14:textId="77777777" w:rsidR="00B45D21" w:rsidRPr="00B45D21" w:rsidRDefault="00B45D21" w:rsidP="000B5633"/>
        </w:tc>
      </w:tr>
      <w:tr w:rsidR="00B45D21" w:rsidRPr="00B45D21" w14:paraId="3584A8A8" w14:textId="6E0DF5F2" w:rsidTr="000B5633">
        <w:tc>
          <w:tcPr>
            <w:tcW w:w="6930" w:type="dxa"/>
          </w:tcPr>
          <w:p w14:paraId="063189EB" w14:textId="77777777" w:rsidR="00B45D21" w:rsidRPr="00B45D21" w:rsidRDefault="00B45D21" w:rsidP="000B5633">
            <w:r w:rsidRPr="00B45D21">
              <w:t>Remove 5.1.13</w:t>
            </w:r>
          </w:p>
        </w:tc>
        <w:tc>
          <w:tcPr>
            <w:tcW w:w="1908" w:type="dxa"/>
          </w:tcPr>
          <w:p w14:paraId="28A126EC" w14:textId="77777777" w:rsidR="00B45D21" w:rsidRPr="00B45D21" w:rsidRDefault="00B45D21" w:rsidP="000B5633"/>
        </w:tc>
      </w:tr>
      <w:tr w:rsidR="00B45D21" w:rsidRPr="00B45D21" w14:paraId="66551DBF" w14:textId="495EF5B0" w:rsidTr="000B5633">
        <w:tc>
          <w:tcPr>
            <w:tcW w:w="6930" w:type="dxa"/>
          </w:tcPr>
          <w:p w14:paraId="3D46F5EB" w14:textId="77777777" w:rsidR="00B45D21" w:rsidRPr="00B45D21" w:rsidRDefault="00B45D21" w:rsidP="000B5633">
            <w:r w:rsidRPr="00B45D21">
              <w:t>Rolfe/Kinney responsible for fragment retry count or timeout for full transaction</w:t>
            </w:r>
          </w:p>
        </w:tc>
        <w:tc>
          <w:tcPr>
            <w:tcW w:w="1908" w:type="dxa"/>
          </w:tcPr>
          <w:p w14:paraId="5B04457D" w14:textId="44A8A132" w:rsidR="00B45D21" w:rsidRPr="00B45D21" w:rsidRDefault="00B45D21" w:rsidP="000B5633">
            <w:proofErr w:type="spellStart"/>
            <w:r>
              <w:t>tbd</w:t>
            </w:r>
            <w:proofErr w:type="spellEnd"/>
          </w:p>
        </w:tc>
      </w:tr>
      <w:tr w:rsidR="00B45D21" w:rsidRPr="00B45D21" w14:paraId="77B76A6E" w14:textId="4DEAC378" w:rsidTr="000B5633">
        <w:tc>
          <w:tcPr>
            <w:tcW w:w="6930" w:type="dxa"/>
          </w:tcPr>
          <w:p w14:paraId="6A631F5F" w14:textId="77777777" w:rsidR="00B45D21" w:rsidRPr="00B45D21" w:rsidRDefault="00B45D21" w:rsidP="000B5633">
            <w:proofErr w:type="spellStart"/>
            <w:r w:rsidRPr="00B45D21">
              <w:t>Youcy</w:t>
            </w:r>
            <w:proofErr w:type="spellEnd"/>
            <w:r w:rsidRPr="00B45D21">
              <w:t xml:space="preserve"> Yang responsible for 5.3.12.2 and 5.3.12.3</w:t>
            </w:r>
          </w:p>
        </w:tc>
        <w:tc>
          <w:tcPr>
            <w:tcW w:w="1908" w:type="dxa"/>
          </w:tcPr>
          <w:p w14:paraId="4259C47C" w14:textId="143CCD37" w:rsidR="00B45D21" w:rsidRPr="00B45D21" w:rsidRDefault="00B45D21" w:rsidP="000B5633">
            <w:proofErr w:type="spellStart"/>
            <w:r>
              <w:t>tbd</w:t>
            </w:r>
            <w:proofErr w:type="spellEnd"/>
          </w:p>
        </w:tc>
      </w:tr>
      <w:tr w:rsidR="00B45D21" w:rsidRPr="00B45D21" w14:paraId="549D75C2" w14:textId="08D3A67C" w:rsidTr="000B5633">
        <w:tc>
          <w:tcPr>
            <w:tcW w:w="6930" w:type="dxa"/>
          </w:tcPr>
          <w:p w14:paraId="527B05E1" w14:textId="77777777" w:rsidR="00B45D21" w:rsidRPr="00B45D21" w:rsidRDefault="00B45D21" w:rsidP="000B5633">
            <w:r w:rsidRPr="00B45D21">
              <w:t>B Rolfe is responsible for I-</w:t>
            </w:r>
            <w:proofErr w:type="spellStart"/>
            <w:r w:rsidRPr="00B45D21">
              <w:t>Ackspan</w:t>
            </w:r>
            <w:proofErr w:type="spellEnd"/>
            <w:r w:rsidRPr="00B45D21">
              <w:t xml:space="preserve"> TBD</w:t>
            </w:r>
          </w:p>
        </w:tc>
        <w:tc>
          <w:tcPr>
            <w:tcW w:w="1908" w:type="dxa"/>
          </w:tcPr>
          <w:p w14:paraId="3AA6A9EE" w14:textId="7B99667B" w:rsidR="00B45D21" w:rsidRPr="00B45D21" w:rsidRDefault="00B45D21" w:rsidP="000B5633">
            <w:proofErr w:type="spellStart"/>
            <w:r>
              <w:t>tbd</w:t>
            </w:r>
            <w:proofErr w:type="spellEnd"/>
          </w:p>
        </w:tc>
      </w:tr>
      <w:tr w:rsidR="00B45D21" w:rsidRPr="00B45D21" w14:paraId="2E041B17" w14:textId="26D1E2DC" w:rsidTr="000B5633">
        <w:tc>
          <w:tcPr>
            <w:tcW w:w="6930" w:type="dxa"/>
          </w:tcPr>
          <w:p w14:paraId="37BB7855" w14:textId="77777777" w:rsidR="00B45D21" w:rsidRPr="00B45D21" w:rsidRDefault="00B45D21" w:rsidP="000B5633">
            <w:r w:rsidRPr="00B45D21">
              <w:t>Delete change to Table 51</w:t>
            </w:r>
          </w:p>
        </w:tc>
        <w:tc>
          <w:tcPr>
            <w:tcW w:w="1908" w:type="dxa"/>
          </w:tcPr>
          <w:p w14:paraId="5CF8CBC4" w14:textId="77777777" w:rsidR="00B45D21" w:rsidRPr="00B45D21" w:rsidRDefault="00B45D21" w:rsidP="000B5633"/>
        </w:tc>
      </w:tr>
      <w:tr w:rsidR="00B45D21" w:rsidRPr="00B45D21" w14:paraId="24D2B3FE" w14:textId="4FAE00BC" w:rsidTr="000B5633">
        <w:tc>
          <w:tcPr>
            <w:tcW w:w="6930" w:type="dxa"/>
          </w:tcPr>
          <w:p w14:paraId="6E8FFC65" w14:textId="77777777" w:rsidR="00B45D21" w:rsidRPr="00B45D21" w:rsidRDefault="00B45D21" w:rsidP="000B5633">
            <w:proofErr w:type="spellStart"/>
            <w:r w:rsidRPr="00B45D21">
              <w:t>Jussi</w:t>
            </w:r>
            <w:proofErr w:type="spellEnd"/>
            <w:r w:rsidRPr="00B45D21">
              <w:t xml:space="preserve"> </w:t>
            </w:r>
            <w:proofErr w:type="spellStart"/>
            <w:r w:rsidRPr="00B45D21">
              <w:t>Haapola</w:t>
            </w:r>
            <w:proofErr w:type="spellEnd"/>
            <w:r w:rsidRPr="00B45D21">
              <w:t xml:space="preserve"> responsible priority PIB attributes for non-DSME/non-RSLN modes</w:t>
            </w:r>
          </w:p>
        </w:tc>
        <w:tc>
          <w:tcPr>
            <w:tcW w:w="1908" w:type="dxa"/>
          </w:tcPr>
          <w:p w14:paraId="615F00AA" w14:textId="46FD8308" w:rsidR="00B45D21" w:rsidRPr="00B45D21" w:rsidRDefault="00B45D21" w:rsidP="000B5633">
            <w:r>
              <w:t>done</w:t>
            </w:r>
          </w:p>
        </w:tc>
      </w:tr>
      <w:tr w:rsidR="00B45D21" w:rsidRPr="00B45D21" w14:paraId="0AF0F01D" w14:textId="14A967D5" w:rsidTr="000B5633">
        <w:tc>
          <w:tcPr>
            <w:tcW w:w="6930" w:type="dxa"/>
          </w:tcPr>
          <w:p w14:paraId="424FD025" w14:textId="77777777" w:rsidR="00B45D21" w:rsidRPr="00B45D21" w:rsidRDefault="00B45D21" w:rsidP="000B5633">
            <w:r w:rsidRPr="00B45D21">
              <w:t xml:space="preserve">B Zhao responsible for </w:t>
            </w:r>
            <w:proofErr w:type="spellStart"/>
            <w:r w:rsidRPr="00B45D21">
              <w:rPr>
                <w:i/>
              </w:rPr>
              <w:t>macCSNeffectTimeout</w:t>
            </w:r>
            <w:proofErr w:type="spellEnd"/>
            <w:r w:rsidRPr="00B45D21">
              <w:t xml:space="preserve"> TBD</w:t>
            </w:r>
          </w:p>
        </w:tc>
        <w:tc>
          <w:tcPr>
            <w:tcW w:w="1908" w:type="dxa"/>
          </w:tcPr>
          <w:p w14:paraId="42010356" w14:textId="1A7E0E87" w:rsidR="00B45D21" w:rsidRPr="00B45D21" w:rsidRDefault="008271D4" w:rsidP="000B5633">
            <w:proofErr w:type="spellStart"/>
            <w:r>
              <w:t>tbd</w:t>
            </w:r>
            <w:proofErr w:type="spellEnd"/>
          </w:p>
        </w:tc>
      </w:tr>
      <w:tr w:rsidR="00B45D21" w:rsidRPr="00B45D21" w14:paraId="01D8BFF4" w14:textId="3BE9D37B" w:rsidTr="000B5633">
        <w:tc>
          <w:tcPr>
            <w:tcW w:w="6930" w:type="dxa"/>
          </w:tcPr>
          <w:p w14:paraId="583845C0" w14:textId="77777777" w:rsidR="00B45D21" w:rsidRPr="00B45D21" w:rsidRDefault="00B45D21" w:rsidP="000B5633">
            <w:r w:rsidRPr="00B45D21">
              <w:t xml:space="preserve">B Rolfe responsible for </w:t>
            </w:r>
            <w:proofErr w:type="spellStart"/>
            <w:r w:rsidRPr="00B45D21">
              <w:rPr>
                <w:i/>
              </w:rPr>
              <w:t>macIACKTtimeout</w:t>
            </w:r>
            <w:proofErr w:type="spellEnd"/>
          </w:p>
        </w:tc>
        <w:tc>
          <w:tcPr>
            <w:tcW w:w="1908" w:type="dxa"/>
          </w:tcPr>
          <w:p w14:paraId="1462FC57" w14:textId="71001719" w:rsidR="00B45D21" w:rsidRPr="00B45D21" w:rsidRDefault="008271D4" w:rsidP="000B5633">
            <w:proofErr w:type="spellStart"/>
            <w:r>
              <w:t>tbd</w:t>
            </w:r>
            <w:proofErr w:type="spellEnd"/>
          </w:p>
        </w:tc>
      </w:tr>
      <w:tr w:rsidR="00B45D21" w:rsidRPr="00B45D21" w14:paraId="7A6B8CDA" w14:textId="77777777" w:rsidTr="000B5633">
        <w:tc>
          <w:tcPr>
            <w:tcW w:w="6930" w:type="dxa"/>
          </w:tcPr>
          <w:p w14:paraId="52831E8D" w14:textId="75921F87" w:rsidR="00B45D21" w:rsidRPr="00B45D21" w:rsidRDefault="00B45D21" w:rsidP="000B5633">
            <w:r w:rsidRPr="00B45D21">
              <w:t xml:space="preserve">B Rolfe responsible for </w:t>
            </w:r>
            <w:proofErr w:type="spellStart"/>
            <w:r w:rsidRPr="00B45D21">
              <w:rPr>
                <w:i/>
              </w:rPr>
              <w:t>macRITEnabled</w:t>
            </w:r>
            <w:proofErr w:type="spellEnd"/>
          </w:p>
        </w:tc>
        <w:tc>
          <w:tcPr>
            <w:tcW w:w="1908" w:type="dxa"/>
          </w:tcPr>
          <w:p w14:paraId="0B37E57C" w14:textId="33533502" w:rsidR="00B45D21" w:rsidRPr="00B45D21" w:rsidRDefault="000B5633" w:rsidP="000B5633">
            <w:r>
              <w:t>done</w:t>
            </w:r>
          </w:p>
        </w:tc>
      </w:tr>
      <w:tr w:rsidR="00B45D21" w:rsidRPr="00B45D21" w14:paraId="0CC2F24C" w14:textId="77777777" w:rsidTr="000B5633">
        <w:tc>
          <w:tcPr>
            <w:tcW w:w="6930" w:type="dxa"/>
          </w:tcPr>
          <w:p w14:paraId="5BDF7002" w14:textId="5590B19F" w:rsidR="00B45D21" w:rsidRPr="00B45D21" w:rsidRDefault="00B45D21" w:rsidP="00B45D21">
            <w:proofErr w:type="spellStart"/>
            <w:r>
              <w:t>Wun-Cheol</w:t>
            </w:r>
            <w:proofErr w:type="spellEnd"/>
            <w:r>
              <w:t xml:space="preserve"> </w:t>
            </w:r>
            <w:proofErr w:type="spellStart"/>
            <w:r>
              <w:t>Jeong</w:t>
            </w:r>
            <w:proofErr w:type="spellEnd"/>
            <w:r>
              <w:t xml:space="preserve"> to define the specific text necessary for the draft to support the Extended DSME MAC for LECIM proposal </w:t>
            </w:r>
          </w:p>
        </w:tc>
        <w:tc>
          <w:tcPr>
            <w:tcW w:w="1908" w:type="dxa"/>
          </w:tcPr>
          <w:p w14:paraId="25D8E481" w14:textId="29B17974" w:rsidR="00B45D21" w:rsidRPr="00B45D21" w:rsidRDefault="00A67EC0" w:rsidP="000B5633">
            <w:proofErr w:type="spellStart"/>
            <w:r>
              <w:t>tbd</w:t>
            </w:r>
            <w:proofErr w:type="spellEnd"/>
            <w:r>
              <w:t>: defaults</w:t>
            </w:r>
          </w:p>
        </w:tc>
      </w:tr>
      <w:tr w:rsidR="00B45D21" w:rsidRPr="00B45D21" w14:paraId="281FA20A" w14:textId="77777777" w:rsidTr="000B5633">
        <w:tc>
          <w:tcPr>
            <w:tcW w:w="6930" w:type="dxa"/>
          </w:tcPr>
          <w:p w14:paraId="68994E0D" w14:textId="77777777" w:rsidR="00B45D21" w:rsidRPr="00B45D21" w:rsidRDefault="00B45D21" w:rsidP="000B5633"/>
        </w:tc>
        <w:tc>
          <w:tcPr>
            <w:tcW w:w="1908" w:type="dxa"/>
          </w:tcPr>
          <w:p w14:paraId="5C544673" w14:textId="77777777" w:rsidR="00B45D21" w:rsidRPr="00B45D21" w:rsidRDefault="00B45D21" w:rsidP="000B5633"/>
        </w:tc>
      </w:tr>
    </w:tbl>
    <w:p w14:paraId="19F54A07" w14:textId="77777777" w:rsidR="007A02C2" w:rsidRPr="000B5633" w:rsidRDefault="007A02C2" w:rsidP="00D02235"/>
    <w:p w14:paraId="6B570254" w14:textId="42B98BFE" w:rsidR="00056A05" w:rsidRPr="00044072" w:rsidRDefault="00D02235" w:rsidP="003D5B2F">
      <w:r>
        <w:rPr>
          <w:b/>
        </w:rPr>
        <w:t>11:47</w:t>
      </w:r>
      <w:r w:rsidR="00056A05">
        <w:tab/>
        <w:t>meeting recessed until Thursday PM1</w:t>
      </w:r>
    </w:p>
    <w:p w14:paraId="04014B54" w14:textId="41437FCD" w:rsidR="00056A05" w:rsidRDefault="008B4DA6" w:rsidP="00056A05">
      <w:pPr>
        <w:pStyle w:val="Heading1"/>
        <w:keepNext w:val="0"/>
      </w:pPr>
      <w:bookmarkStart w:id="11" w:name="_Toc193467682"/>
      <w:r>
        <w:t xml:space="preserve">Thursday, </w:t>
      </w:r>
      <w:r w:rsidR="00D41D7F">
        <w:t>15 Mar 2012</w:t>
      </w:r>
      <w:r w:rsidR="00056A05">
        <w:t>, 13:30 (PM1)</w:t>
      </w:r>
      <w:bookmarkEnd w:id="11"/>
    </w:p>
    <w:p w14:paraId="397D8261" w14:textId="7A5CEDCE" w:rsidR="00AB3F9D" w:rsidRDefault="00827F92" w:rsidP="003D5B2F">
      <w:pPr>
        <w:ind w:left="810" w:hanging="810"/>
      </w:pPr>
      <w:bookmarkStart w:id="12" w:name="_Toc214352027"/>
      <w:r>
        <w:rPr>
          <w:b/>
        </w:rPr>
        <w:t>1</w:t>
      </w:r>
      <w:r w:rsidR="00DC771E">
        <w:rPr>
          <w:b/>
        </w:rPr>
        <w:t>4</w:t>
      </w:r>
      <w:r w:rsidR="00056A05">
        <w:rPr>
          <w:b/>
        </w:rPr>
        <w:t>:</w:t>
      </w:r>
      <w:r w:rsidR="00DC771E">
        <w:rPr>
          <w:b/>
        </w:rPr>
        <w:t>30</w:t>
      </w:r>
      <w:r w:rsidR="00056A05">
        <w:tab/>
      </w:r>
      <w:bookmarkEnd w:id="12"/>
      <w:r w:rsidR="00AB3F9D" w:rsidRPr="00AB3F9D">
        <w:rPr>
          <w:b/>
          <w:color w:val="000000"/>
        </w:rPr>
        <w:t xml:space="preserve">Edit </w:t>
      </w:r>
      <w:r w:rsidR="00A439A2">
        <w:rPr>
          <w:b/>
          <w:color w:val="000000"/>
        </w:rPr>
        <w:t>Clause 4</w:t>
      </w:r>
      <w:r w:rsidR="00AB3F9D" w:rsidRPr="00AB3F9D">
        <w:rPr>
          <w:b/>
          <w:color w:val="000000"/>
        </w:rPr>
        <w:t>, Annex</w:t>
      </w:r>
      <w:r w:rsidR="00502EED">
        <w:rPr>
          <w:b/>
          <w:color w:val="000000"/>
        </w:rPr>
        <w:t xml:space="preserve"> P</w:t>
      </w:r>
      <w:r w:rsidR="00AB3F9D" w:rsidRPr="00AB3F9D">
        <w:rPr>
          <w:b/>
          <w:color w:val="000000"/>
        </w:rPr>
        <w:t>, Coexistence</w:t>
      </w:r>
    </w:p>
    <w:p w14:paraId="6B16D845" w14:textId="6673CD65" w:rsidR="00CD6150" w:rsidRDefault="00CD6150" w:rsidP="00CD6150">
      <w:pPr>
        <w:ind w:left="810"/>
      </w:pPr>
      <w:r>
        <w:lastRenderedPageBreak/>
        <w:t>Chair called meeting to order.</w:t>
      </w:r>
    </w:p>
    <w:p w14:paraId="1705EF2A" w14:textId="6D6445FB" w:rsidR="00DC771E" w:rsidRDefault="00DC771E" w:rsidP="00AB3F9D">
      <w:pPr>
        <w:ind w:left="810"/>
      </w:pPr>
      <w:r>
        <w:t>S Jillings present</w:t>
      </w:r>
      <w:r w:rsidR="00CD6150">
        <w:t>ed Proposals for Amendments to the DSSS PHY of LECIM draft (15-12-0176-00)</w:t>
      </w:r>
    </w:p>
    <w:p w14:paraId="3ADD9BCE" w14:textId="4E4ED49A" w:rsidR="00CD6150" w:rsidRDefault="0023104F" w:rsidP="00CD6150">
      <w:pPr>
        <w:pStyle w:val="ListParagraph"/>
        <w:numPr>
          <w:ilvl w:val="0"/>
          <w:numId w:val="17"/>
        </w:numPr>
        <w:ind w:left="1170"/>
      </w:pPr>
      <w:r>
        <w:t>Five additional channels for 863-870 MHz band (subclause 19.1.2)</w:t>
      </w:r>
    </w:p>
    <w:p w14:paraId="0A398C1C" w14:textId="074E6F32" w:rsidR="0023104F" w:rsidRDefault="00340EF8" w:rsidP="00CD6150">
      <w:pPr>
        <w:pStyle w:val="ListParagraph"/>
        <w:numPr>
          <w:ilvl w:val="0"/>
          <w:numId w:val="17"/>
        </w:numPr>
        <w:ind w:left="1170"/>
      </w:pPr>
      <w:r>
        <w:t>Although there was no opposition to this change, D Howard requ</w:t>
      </w:r>
      <w:r w:rsidR="007A3DD2">
        <w:t xml:space="preserve">ested </w:t>
      </w:r>
      <w:r>
        <w:t>that C Seibert review</w:t>
      </w:r>
      <w:r w:rsidR="007A3DD2">
        <w:t xml:space="preserve"> this presentation before adding these channels to the draft</w:t>
      </w:r>
    </w:p>
    <w:p w14:paraId="32C9E773" w14:textId="4366545C" w:rsidR="00DC771E" w:rsidRDefault="00DC771E" w:rsidP="00DC771E">
      <w:pPr>
        <w:ind w:left="810"/>
      </w:pPr>
      <w:r>
        <w:t xml:space="preserve">C Seibert </w:t>
      </w:r>
      <w:r w:rsidR="00254092">
        <w:t>reopened</w:t>
      </w:r>
      <w:r>
        <w:t xml:space="preserve"> discussion on </w:t>
      </w:r>
      <w:r w:rsidR="0023104F">
        <w:t xml:space="preserve">the FSK </w:t>
      </w:r>
      <w:r>
        <w:t>sensitivity</w:t>
      </w:r>
      <w:r w:rsidR="00254092">
        <w:t xml:space="preserve"> continuing on from AM1</w:t>
      </w:r>
    </w:p>
    <w:p w14:paraId="64C9E9C3" w14:textId="7577DF6B" w:rsidR="00CD6150" w:rsidRDefault="009D0CB0" w:rsidP="00CD6150">
      <w:pPr>
        <w:pStyle w:val="ListParagraph"/>
        <w:numPr>
          <w:ilvl w:val="0"/>
          <w:numId w:val="17"/>
        </w:numPr>
        <w:ind w:left="1170"/>
      </w:pPr>
      <w:r>
        <w:t xml:space="preserve">Change subclause 19.2.4.6 “under the conditions specified in 8.1.7, a compliant device shall be capable of achieving a sensitivity of </w:t>
      </w:r>
      <w:r w:rsidR="003B28AD">
        <w:t xml:space="preserve"> </w:t>
      </w:r>
      <w:r>
        <w:t>Ptx-120 where</w:t>
      </w:r>
      <w:r w:rsidR="003B28AD">
        <w:t xml:space="preserve"> </w:t>
      </w:r>
      <w:proofErr w:type="spellStart"/>
      <w:r>
        <w:t>Ptx</w:t>
      </w:r>
      <w:proofErr w:type="spellEnd"/>
      <w:r>
        <w:t xml:space="preserve"> is the maximum transmit power permitted by regulatory requirements in the band of operation, in units </w:t>
      </w:r>
      <w:proofErr w:type="spellStart"/>
      <w:r>
        <w:t>dBm</w:t>
      </w:r>
      <w:proofErr w:type="spellEnd"/>
      <w:r>
        <w:t>.”</w:t>
      </w:r>
    </w:p>
    <w:p w14:paraId="2ABB2DAD" w14:textId="77777777" w:rsidR="009155C0" w:rsidRDefault="009155C0" w:rsidP="009155C0">
      <w:pPr>
        <w:ind w:left="810"/>
      </w:pPr>
      <w:r>
        <w:t xml:space="preserve">Chair led the group in reviewing the draft’s status and planning future activities as documented in the TG4k closing report, doc 15-12-0181-00.  </w:t>
      </w:r>
    </w:p>
    <w:p w14:paraId="40249145" w14:textId="4F85F5AB" w:rsidR="009155C0" w:rsidRDefault="009155C0" w:rsidP="00340EF8">
      <w:pPr>
        <w:ind w:left="810"/>
      </w:pPr>
      <w:proofErr w:type="spellStart"/>
      <w:r w:rsidRPr="009155C0">
        <w:t>Shu</w:t>
      </w:r>
      <w:proofErr w:type="spellEnd"/>
      <w:r w:rsidRPr="009155C0">
        <w:t xml:space="preserve"> Kato presented </w:t>
      </w:r>
      <w:r>
        <w:t>Proposed 900 MHz and 430 MHz Channelization for IEEE802.15.4k (15-12-0189-00)</w:t>
      </w:r>
    </w:p>
    <w:p w14:paraId="18BC4B89" w14:textId="7671B9E9" w:rsidR="00E95773" w:rsidRPr="009155C0" w:rsidRDefault="00E95773" w:rsidP="00E95773">
      <w:pPr>
        <w:pStyle w:val="ListParagraph"/>
        <w:numPr>
          <w:ilvl w:val="0"/>
          <w:numId w:val="17"/>
        </w:numPr>
        <w:ind w:left="1170"/>
      </w:pPr>
      <w:r>
        <w:t>It was agreed that this presentation should be studied and discussed on the next conference call</w:t>
      </w:r>
    </w:p>
    <w:p w14:paraId="55E5D9B5" w14:textId="77777777" w:rsidR="009155C0" w:rsidRDefault="009155C0" w:rsidP="00396B97">
      <w:pPr>
        <w:ind w:left="810" w:hanging="810"/>
        <w:rPr>
          <w:b/>
        </w:rPr>
      </w:pPr>
    </w:p>
    <w:p w14:paraId="4DC56ABC" w14:textId="21701AAF" w:rsidR="00127345" w:rsidRPr="00212DF1" w:rsidRDefault="00F613F6" w:rsidP="00212DF1">
      <w:pPr>
        <w:ind w:left="810" w:hanging="810"/>
        <w:rPr>
          <w:b/>
        </w:rPr>
      </w:pPr>
      <w:r>
        <w:rPr>
          <w:b/>
        </w:rPr>
        <w:t>16:30</w:t>
      </w:r>
      <w:r w:rsidR="00827F92">
        <w:rPr>
          <w:b/>
        </w:rPr>
        <w:tab/>
      </w:r>
      <w:r w:rsidR="00212DF1">
        <w:t>Session adjourned</w:t>
      </w:r>
    </w:p>
    <w:sectPr w:rsidR="00127345" w:rsidRPr="00212DF1" w:rsidSect="00175752">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CA0FB" w14:textId="77777777" w:rsidR="00E95773" w:rsidRDefault="00E95773">
      <w:r>
        <w:separator/>
      </w:r>
    </w:p>
  </w:endnote>
  <w:endnote w:type="continuationSeparator" w:id="0">
    <w:p w14:paraId="511191B4" w14:textId="77777777" w:rsidR="00E95773" w:rsidRDefault="00E9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92908" w14:textId="77777777" w:rsidR="00E95773" w:rsidRDefault="00E9577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xml:space="preserve">, </w:t>
    </w:r>
    <w:fldSimple w:instr=" DOCPROPERTY &quot;Company&quot;  \* MERGEFORMAT ">
      <w:r>
        <w:t>&lt;Kinney Consulting LLC&gt;</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CCBB8" w14:textId="77777777" w:rsidR="00E95773" w:rsidRDefault="00E95773">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C8717" w14:textId="77777777" w:rsidR="00E95773" w:rsidRDefault="00E95773">
      <w:r>
        <w:separator/>
      </w:r>
    </w:p>
  </w:footnote>
  <w:footnote w:type="continuationSeparator" w:id="0">
    <w:p w14:paraId="4B807CE2" w14:textId="77777777" w:rsidR="00E95773" w:rsidRDefault="00E957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69C2D" w14:textId="508CC8AA" w:rsidR="00E95773" w:rsidRDefault="00E95773">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March, 2012</w:t>
    </w:r>
    <w:r>
      <w:rPr>
        <w:b/>
        <w:sz w:val="28"/>
      </w:rPr>
      <w:fldChar w:fldCharType="end"/>
    </w:r>
    <w:r>
      <w:rPr>
        <w:b/>
        <w:sz w:val="28"/>
      </w:rPr>
      <w:tab/>
      <w:t xml:space="preserve"> IEEE P802.15-</w:t>
    </w:r>
    <w:fldSimple w:instr=" DOCPROPERTY &quot;Category&quot;  \* MERGEFORMAT ">
      <w:r w:rsidRPr="00267B1D">
        <w:rPr>
          <w:b/>
          <w:sz w:val="28"/>
        </w:rPr>
        <w:t>&lt;15-12-0129-00-004k&gt;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D2246" w14:textId="77777777" w:rsidR="00E95773" w:rsidRDefault="00E9577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7977"/>
    <w:multiLevelType w:val="hybridMultilevel"/>
    <w:tmpl w:val="5B286308"/>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E51AB"/>
    <w:multiLevelType w:val="hybridMultilevel"/>
    <w:tmpl w:val="AF32807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1E5A1F16"/>
    <w:multiLevelType w:val="hybridMultilevel"/>
    <w:tmpl w:val="9C40B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9D03A85"/>
    <w:multiLevelType w:val="hybridMultilevel"/>
    <w:tmpl w:val="5B6A7F0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312398"/>
    <w:multiLevelType w:val="hybridMultilevel"/>
    <w:tmpl w:val="62DCF29A"/>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979D7"/>
    <w:multiLevelType w:val="hybridMultilevel"/>
    <w:tmpl w:val="EF701EA6"/>
    <w:lvl w:ilvl="0" w:tplc="520ABA1E">
      <w:start w:val="1"/>
      <w:numFmt w:val="bullet"/>
      <w:lvlText w:val=""/>
      <w:lvlJc w:val="left"/>
      <w:pPr>
        <w:ind w:left="2880" w:hanging="360"/>
      </w:pPr>
      <w:rPr>
        <w:rFonts w:ascii="Symbol" w:hAnsi="Symbol" w:hint="default"/>
        <w:sz w:val="28"/>
        <w:szCs w:val="28"/>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3464282"/>
    <w:multiLevelType w:val="hybridMultilevel"/>
    <w:tmpl w:val="9372F7CE"/>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1390D"/>
    <w:multiLevelType w:val="hybridMultilevel"/>
    <w:tmpl w:val="E384C6DE"/>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892EB4"/>
    <w:multiLevelType w:val="hybridMultilevel"/>
    <w:tmpl w:val="EF620412"/>
    <w:lvl w:ilvl="0" w:tplc="0409000F">
      <w:start w:val="1"/>
      <w:numFmt w:val="decimal"/>
      <w:lvlText w:val="%1."/>
      <w:lvlJc w:val="left"/>
      <w:pPr>
        <w:ind w:left="1440" w:hanging="360"/>
      </w:pPr>
      <w:rPr>
        <w:rFont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3E77A4"/>
    <w:multiLevelType w:val="hybridMultilevel"/>
    <w:tmpl w:val="88F82C5C"/>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FFE0CD1"/>
    <w:multiLevelType w:val="hybridMultilevel"/>
    <w:tmpl w:val="CCD0C9CC"/>
    <w:lvl w:ilvl="0" w:tplc="520ABA1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CF33ED"/>
    <w:multiLevelType w:val="hybridMultilevel"/>
    <w:tmpl w:val="0822725C"/>
    <w:lvl w:ilvl="0" w:tplc="520ABA1E">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F96B87"/>
    <w:multiLevelType w:val="hybridMultilevel"/>
    <w:tmpl w:val="EE9EC19A"/>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2AE6E49"/>
    <w:multiLevelType w:val="hybridMultilevel"/>
    <w:tmpl w:val="C358831E"/>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6CA82CB7"/>
    <w:multiLevelType w:val="hybridMultilevel"/>
    <w:tmpl w:val="4C5AAEC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4BA561A"/>
    <w:multiLevelType w:val="hybridMultilevel"/>
    <w:tmpl w:val="CDF00E46"/>
    <w:lvl w:ilvl="0" w:tplc="520ABA1E">
      <w:start w:val="1"/>
      <w:numFmt w:val="bullet"/>
      <w:lvlText w:val=""/>
      <w:lvlJc w:val="left"/>
      <w:pPr>
        <w:ind w:left="216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4F07A8D"/>
    <w:multiLevelType w:val="hybridMultilevel"/>
    <w:tmpl w:val="4F221ABA"/>
    <w:lvl w:ilvl="0" w:tplc="520ABA1E">
      <w:start w:val="1"/>
      <w:numFmt w:val="bullet"/>
      <w:lvlText w:val=""/>
      <w:lvlJc w:val="left"/>
      <w:pPr>
        <w:ind w:left="2250" w:hanging="360"/>
      </w:pPr>
      <w:rPr>
        <w:rFonts w:ascii="Symbol" w:hAnsi="Symbol" w:hint="default"/>
        <w:sz w:val="28"/>
        <w:szCs w:val="28"/>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
  </w:num>
  <w:num w:numId="2">
    <w:abstractNumId w:val="0"/>
  </w:num>
  <w:num w:numId="3">
    <w:abstractNumId w:val="10"/>
  </w:num>
  <w:num w:numId="4">
    <w:abstractNumId w:val="15"/>
  </w:num>
  <w:num w:numId="5">
    <w:abstractNumId w:val="14"/>
  </w:num>
  <w:num w:numId="6">
    <w:abstractNumId w:val="5"/>
  </w:num>
  <w:num w:numId="7">
    <w:abstractNumId w:val="7"/>
  </w:num>
  <w:num w:numId="8">
    <w:abstractNumId w:val="4"/>
  </w:num>
  <w:num w:numId="9">
    <w:abstractNumId w:val="12"/>
  </w:num>
  <w:num w:numId="10">
    <w:abstractNumId w:val="9"/>
  </w:num>
  <w:num w:numId="11">
    <w:abstractNumId w:val="11"/>
  </w:num>
  <w:num w:numId="12">
    <w:abstractNumId w:val="8"/>
  </w:num>
  <w:num w:numId="13">
    <w:abstractNumId w:val="16"/>
  </w:num>
  <w:num w:numId="14">
    <w:abstractNumId w:val="1"/>
  </w:num>
  <w:num w:numId="15">
    <w:abstractNumId w:val="6"/>
  </w:num>
  <w:num w:numId="16">
    <w:abstractNumId w:val="3"/>
  </w:num>
  <w:num w:numId="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D2"/>
    <w:rsid w:val="00001751"/>
    <w:rsid w:val="000133ED"/>
    <w:rsid w:val="000249C8"/>
    <w:rsid w:val="00027FF6"/>
    <w:rsid w:val="0003561A"/>
    <w:rsid w:val="00044072"/>
    <w:rsid w:val="00050931"/>
    <w:rsid w:val="00052C59"/>
    <w:rsid w:val="0005310D"/>
    <w:rsid w:val="00054CD5"/>
    <w:rsid w:val="00056A05"/>
    <w:rsid w:val="00057FF9"/>
    <w:rsid w:val="000629EE"/>
    <w:rsid w:val="00062B6F"/>
    <w:rsid w:val="00070FCC"/>
    <w:rsid w:val="00073DF8"/>
    <w:rsid w:val="00086F17"/>
    <w:rsid w:val="00093CA9"/>
    <w:rsid w:val="000974CB"/>
    <w:rsid w:val="000A1429"/>
    <w:rsid w:val="000B06DB"/>
    <w:rsid w:val="000B2222"/>
    <w:rsid w:val="000B5633"/>
    <w:rsid w:val="000C31D7"/>
    <w:rsid w:val="000C3864"/>
    <w:rsid w:val="000D708C"/>
    <w:rsid w:val="000E550A"/>
    <w:rsid w:val="000F21EB"/>
    <w:rsid w:val="000F4742"/>
    <w:rsid w:val="000F6934"/>
    <w:rsid w:val="00104004"/>
    <w:rsid w:val="001114B0"/>
    <w:rsid w:val="001166E9"/>
    <w:rsid w:val="0012233C"/>
    <w:rsid w:val="00127345"/>
    <w:rsid w:val="00142214"/>
    <w:rsid w:val="001436FB"/>
    <w:rsid w:val="001456C8"/>
    <w:rsid w:val="00150499"/>
    <w:rsid w:val="00150DCD"/>
    <w:rsid w:val="001538E1"/>
    <w:rsid w:val="001605CB"/>
    <w:rsid w:val="00160C39"/>
    <w:rsid w:val="00162513"/>
    <w:rsid w:val="00162D4D"/>
    <w:rsid w:val="00165357"/>
    <w:rsid w:val="001668EE"/>
    <w:rsid w:val="001678A6"/>
    <w:rsid w:val="00172467"/>
    <w:rsid w:val="00172F05"/>
    <w:rsid w:val="00175752"/>
    <w:rsid w:val="00186787"/>
    <w:rsid w:val="0019330C"/>
    <w:rsid w:val="001A03E4"/>
    <w:rsid w:val="001B3EC1"/>
    <w:rsid w:val="001C47E0"/>
    <w:rsid w:val="001C655E"/>
    <w:rsid w:val="001C6E09"/>
    <w:rsid w:val="001D2502"/>
    <w:rsid w:val="001D520A"/>
    <w:rsid w:val="001E0BBE"/>
    <w:rsid w:val="001E7ED3"/>
    <w:rsid w:val="001F1C8A"/>
    <w:rsid w:val="002031EF"/>
    <w:rsid w:val="00212DF1"/>
    <w:rsid w:val="0021376A"/>
    <w:rsid w:val="0022420E"/>
    <w:rsid w:val="00225AA0"/>
    <w:rsid w:val="002301BB"/>
    <w:rsid w:val="00230C9F"/>
    <w:rsid w:val="0023104F"/>
    <w:rsid w:val="0023500E"/>
    <w:rsid w:val="00236C35"/>
    <w:rsid w:val="00245667"/>
    <w:rsid w:val="00251358"/>
    <w:rsid w:val="002535B9"/>
    <w:rsid w:val="00254092"/>
    <w:rsid w:val="00254D17"/>
    <w:rsid w:val="0025673B"/>
    <w:rsid w:val="002568E1"/>
    <w:rsid w:val="002611A8"/>
    <w:rsid w:val="00267B1D"/>
    <w:rsid w:val="00270971"/>
    <w:rsid w:val="00270B2D"/>
    <w:rsid w:val="0027347D"/>
    <w:rsid w:val="00275D3C"/>
    <w:rsid w:val="00284CF0"/>
    <w:rsid w:val="002851B4"/>
    <w:rsid w:val="00295CE8"/>
    <w:rsid w:val="00296E1C"/>
    <w:rsid w:val="002A1029"/>
    <w:rsid w:val="002A7F7E"/>
    <w:rsid w:val="002B29F8"/>
    <w:rsid w:val="002B436D"/>
    <w:rsid w:val="002C5B3E"/>
    <w:rsid w:val="002D12D0"/>
    <w:rsid w:val="002D2997"/>
    <w:rsid w:val="002D2ACF"/>
    <w:rsid w:val="002E0D5D"/>
    <w:rsid w:val="002F5AC2"/>
    <w:rsid w:val="00322D71"/>
    <w:rsid w:val="00326C06"/>
    <w:rsid w:val="003270D5"/>
    <w:rsid w:val="00327FB0"/>
    <w:rsid w:val="00331AB7"/>
    <w:rsid w:val="00332663"/>
    <w:rsid w:val="00336303"/>
    <w:rsid w:val="00337502"/>
    <w:rsid w:val="00340EF8"/>
    <w:rsid w:val="00341464"/>
    <w:rsid w:val="00347BFE"/>
    <w:rsid w:val="00350B0A"/>
    <w:rsid w:val="00352B7C"/>
    <w:rsid w:val="0036282D"/>
    <w:rsid w:val="003648E0"/>
    <w:rsid w:val="003778BC"/>
    <w:rsid w:val="003811F9"/>
    <w:rsid w:val="0038214F"/>
    <w:rsid w:val="0038361A"/>
    <w:rsid w:val="00385417"/>
    <w:rsid w:val="00390935"/>
    <w:rsid w:val="00396B97"/>
    <w:rsid w:val="003A43C9"/>
    <w:rsid w:val="003B28AD"/>
    <w:rsid w:val="003B7232"/>
    <w:rsid w:val="003C30FC"/>
    <w:rsid w:val="003C3A4F"/>
    <w:rsid w:val="003C40E0"/>
    <w:rsid w:val="003C694F"/>
    <w:rsid w:val="003C74D8"/>
    <w:rsid w:val="003D4609"/>
    <w:rsid w:val="003D5B2F"/>
    <w:rsid w:val="003E06E4"/>
    <w:rsid w:val="003E6002"/>
    <w:rsid w:val="00400D6A"/>
    <w:rsid w:val="00401BA2"/>
    <w:rsid w:val="00406E4C"/>
    <w:rsid w:val="004156BD"/>
    <w:rsid w:val="00420516"/>
    <w:rsid w:val="0042144A"/>
    <w:rsid w:val="004214CE"/>
    <w:rsid w:val="00431BBB"/>
    <w:rsid w:val="00440092"/>
    <w:rsid w:val="00441AEF"/>
    <w:rsid w:val="00442FA5"/>
    <w:rsid w:val="00445CFD"/>
    <w:rsid w:val="004463F8"/>
    <w:rsid w:val="00451C77"/>
    <w:rsid w:val="004579F1"/>
    <w:rsid w:val="004630EF"/>
    <w:rsid w:val="00477055"/>
    <w:rsid w:val="00491692"/>
    <w:rsid w:val="004968ED"/>
    <w:rsid w:val="004A5644"/>
    <w:rsid w:val="004A5670"/>
    <w:rsid w:val="004A6016"/>
    <w:rsid w:val="004A7722"/>
    <w:rsid w:val="004C55FF"/>
    <w:rsid w:val="004D35D3"/>
    <w:rsid w:val="004E2FDC"/>
    <w:rsid w:val="004F53F1"/>
    <w:rsid w:val="004F6D13"/>
    <w:rsid w:val="004F763E"/>
    <w:rsid w:val="00502EED"/>
    <w:rsid w:val="00513501"/>
    <w:rsid w:val="0052016E"/>
    <w:rsid w:val="00520E48"/>
    <w:rsid w:val="00521C87"/>
    <w:rsid w:val="00530C3D"/>
    <w:rsid w:val="0054206C"/>
    <w:rsid w:val="005541A8"/>
    <w:rsid w:val="00554CDE"/>
    <w:rsid w:val="00557356"/>
    <w:rsid w:val="00560B25"/>
    <w:rsid w:val="005706CA"/>
    <w:rsid w:val="00574F79"/>
    <w:rsid w:val="00585FB8"/>
    <w:rsid w:val="00593FA4"/>
    <w:rsid w:val="005A1655"/>
    <w:rsid w:val="005B010B"/>
    <w:rsid w:val="005B4142"/>
    <w:rsid w:val="005B726E"/>
    <w:rsid w:val="005C0F9B"/>
    <w:rsid w:val="005C1035"/>
    <w:rsid w:val="005C5B80"/>
    <w:rsid w:val="005C686D"/>
    <w:rsid w:val="005E07F9"/>
    <w:rsid w:val="005E508B"/>
    <w:rsid w:val="005E63A1"/>
    <w:rsid w:val="00617CC3"/>
    <w:rsid w:val="006213E0"/>
    <w:rsid w:val="00624D40"/>
    <w:rsid w:val="00625490"/>
    <w:rsid w:val="00631300"/>
    <w:rsid w:val="0063546F"/>
    <w:rsid w:val="006436EF"/>
    <w:rsid w:val="0065668A"/>
    <w:rsid w:val="006604EE"/>
    <w:rsid w:val="00660D69"/>
    <w:rsid w:val="00664B50"/>
    <w:rsid w:val="006668A4"/>
    <w:rsid w:val="0066700A"/>
    <w:rsid w:val="00672526"/>
    <w:rsid w:val="00673D97"/>
    <w:rsid w:val="00692F61"/>
    <w:rsid w:val="006A2BA7"/>
    <w:rsid w:val="006A60E9"/>
    <w:rsid w:val="006A73AA"/>
    <w:rsid w:val="006B50D7"/>
    <w:rsid w:val="006B5AC0"/>
    <w:rsid w:val="006C06B2"/>
    <w:rsid w:val="006C5363"/>
    <w:rsid w:val="006C58DF"/>
    <w:rsid w:val="006D3B29"/>
    <w:rsid w:val="006D44B0"/>
    <w:rsid w:val="006E25FD"/>
    <w:rsid w:val="006F15CE"/>
    <w:rsid w:val="006F586F"/>
    <w:rsid w:val="006F65A7"/>
    <w:rsid w:val="0070001F"/>
    <w:rsid w:val="00711705"/>
    <w:rsid w:val="007221EA"/>
    <w:rsid w:val="00723BD6"/>
    <w:rsid w:val="00723DA5"/>
    <w:rsid w:val="00726A60"/>
    <w:rsid w:val="0073565A"/>
    <w:rsid w:val="0073606A"/>
    <w:rsid w:val="00747429"/>
    <w:rsid w:val="0074769D"/>
    <w:rsid w:val="00757F3A"/>
    <w:rsid w:val="007705A6"/>
    <w:rsid w:val="0077385F"/>
    <w:rsid w:val="00776BE2"/>
    <w:rsid w:val="007802A7"/>
    <w:rsid w:val="0078530A"/>
    <w:rsid w:val="00787D61"/>
    <w:rsid w:val="00790E0E"/>
    <w:rsid w:val="007A02C2"/>
    <w:rsid w:val="007A3DD2"/>
    <w:rsid w:val="007A6E44"/>
    <w:rsid w:val="007B1812"/>
    <w:rsid w:val="007C3266"/>
    <w:rsid w:val="007D2B81"/>
    <w:rsid w:val="007D4035"/>
    <w:rsid w:val="007D5F00"/>
    <w:rsid w:val="007E5273"/>
    <w:rsid w:val="007E7847"/>
    <w:rsid w:val="007F2D22"/>
    <w:rsid w:val="007F621E"/>
    <w:rsid w:val="00803E71"/>
    <w:rsid w:val="0080635F"/>
    <w:rsid w:val="00811EA5"/>
    <w:rsid w:val="0081213A"/>
    <w:rsid w:val="00815D19"/>
    <w:rsid w:val="008160EA"/>
    <w:rsid w:val="00824845"/>
    <w:rsid w:val="008271D4"/>
    <w:rsid w:val="00827F92"/>
    <w:rsid w:val="0083623D"/>
    <w:rsid w:val="00837ED1"/>
    <w:rsid w:val="00845DCE"/>
    <w:rsid w:val="008515B1"/>
    <w:rsid w:val="00871445"/>
    <w:rsid w:val="00873FB4"/>
    <w:rsid w:val="00880324"/>
    <w:rsid w:val="0088278E"/>
    <w:rsid w:val="0088462D"/>
    <w:rsid w:val="00891364"/>
    <w:rsid w:val="00892E99"/>
    <w:rsid w:val="008A2528"/>
    <w:rsid w:val="008A4626"/>
    <w:rsid w:val="008A50EA"/>
    <w:rsid w:val="008B3B0D"/>
    <w:rsid w:val="008B4DA6"/>
    <w:rsid w:val="008B75D0"/>
    <w:rsid w:val="008C0226"/>
    <w:rsid w:val="008C02FB"/>
    <w:rsid w:val="008C40B6"/>
    <w:rsid w:val="008D29C2"/>
    <w:rsid w:val="008D6DA5"/>
    <w:rsid w:val="008E21C7"/>
    <w:rsid w:val="008E4145"/>
    <w:rsid w:val="008E6A5C"/>
    <w:rsid w:val="008F03D5"/>
    <w:rsid w:val="008F4870"/>
    <w:rsid w:val="008F6CA6"/>
    <w:rsid w:val="008F78CF"/>
    <w:rsid w:val="00903D7F"/>
    <w:rsid w:val="00904A95"/>
    <w:rsid w:val="00905A9E"/>
    <w:rsid w:val="0090733B"/>
    <w:rsid w:val="009155C0"/>
    <w:rsid w:val="00923456"/>
    <w:rsid w:val="0092589B"/>
    <w:rsid w:val="00930F67"/>
    <w:rsid w:val="00932A13"/>
    <w:rsid w:val="00934610"/>
    <w:rsid w:val="0093498D"/>
    <w:rsid w:val="009545DC"/>
    <w:rsid w:val="00955AE9"/>
    <w:rsid w:val="00962454"/>
    <w:rsid w:val="00970700"/>
    <w:rsid w:val="009843C1"/>
    <w:rsid w:val="00987942"/>
    <w:rsid w:val="00987C87"/>
    <w:rsid w:val="00990744"/>
    <w:rsid w:val="00991C67"/>
    <w:rsid w:val="009A25DC"/>
    <w:rsid w:val="009B63EE"/>
    <w:rsid w:val="009C4EDC"/>
    <w:rsid w:val="009C552A"/>
    <w:rsid w:val="009C6FFC"/>
    <w:rsid w:val="009C7CB8"/>
    <w:rsid w:val="009D0CB0"/>
    <w:rsid w:val="009E04B4"/>
    <w:rsid w:val="009E5485"/>
    <w:rsid w:val="00A06036"/>
    <w:rsid w:val="00A06D4A"/>
    <w:rsid w:val="00A26B3C"/>
    <w:rsid w:val="00A27C55"/>
    <w:rsid w:val="00A328EE"/>
    <w:rsid w:val="00A329D5"/>
    <w:rsid w:val="00A42CCA"/>
    <w:rsid w:val="00A439A2"/>
    <w:rsid w:val="00A500C5"/>
    <w:rsid w:val="00A5239C"/>
    <w:rsid w:val="00A553A5"/>
    <w:rsid w:val="00A579C4"/>
    <w:rsid w:val="00A621C2"/>
    <w:rsid w:val="00A649DA"/>
    <w:rsid w:val="00A67EC0"/>
    <w:rsid w:val="00A759BE"/>
    <w:rsid w:val="00A77F4A"/>
    <w:rsid w:val="00A80415"/>
    <w:rsid w:val="00A8069E"/>
    <w:rsid w:val="00A83BD3"/>
    <w:rsid w:val="00A83D1C"/>
    <w:rsid w:val="00A8658A"/>
    <w:rsid w:val="00A87909"/>
    <w:rsid w:val="00A9043A"/>
    <w:rsid w:val="00A942B3"/>
    <w:rsid w:val="00A95BDF"/>
    <w:rsid w:val="00A97503"/>
    <w:rsid w:val="00AB07D2"/>
    <w:rsid w:val="00AB1B90"/>
    <w:rsid w:val="00AB2323"/>
    <w:rsid w:val="00AB3F9D"/>
    <w:rsid w:val="00AB70D7"/>
    <w:rsid w:val="00AB7FB4"/>
    <w:rsid w:val="00AC1D49"/>
    <w:rsid w:val="00AC5B32"/>
    <w:rsid w:val="00AD23D9"/>
    <w:rsid w:val="00AD3C7A"/>
    <w:rsid w:val="00AD3DD8"/>
    <w:rsid w:val="00AD7354"/>
    <w:rsid w:val="00AE33D3"/>
    <w:rsid w:val="00AE643E"/>
    <w:rsid w:val="00AE6743"/>
    <w:rsid w:val="00AF113A"/>
    <w:rsid w:val="00AF12FD"/>
    <w:rsid w:val="00B00659"/>
    <w:rsid w:val="00B01BD5"/>
    <w:rsid w:val="00B11F8D"/>
    <w:rsid w:val="00B14A22"/>
    <w:rsid w:val="00B219F1"/>
    <w:rsid w:val="00B21A8A"/>
    <w:rsid w:val="00B25AA6"/>
    <w:rsid w:val="00B33025"/>
    <w:rsid w:val="00B43002"/>
    <w:rsid w:val="00B45D21"/>
    <w:rsid w:val="00B46E64"/>
    <w:rsid w:val="00B473DE"/>
    <w:rsid w:val="00B54AFD"/>
    <w:rsid w:val="00B5776D"/>
    <w:rsid w:val="00B91DFC"/>
    <w:rsid w:val="00B924D0"/>
    <w:rsid w:val="00B937A5"/>
    <w:rsid w:val="00BA15A8"/>
    <w:rsid w:val="00BB0A71"/>
    <w:rsid w:val="00BB66E7"/>
    <w:rsid w:val="00BB7A69"/>
    <w:rsid w:val="00BC06F5"/>
    <w:rsid w:val="00BC138E"/>
    <w:rsid w:val="00BC3D1E"/>
    <w:rsid w:val="00BC4BBA"/>
    <w:rsid w:val="00BD35E6"/>
    <w:rsid w:val="00BD7A94"/>
    <w:rsid w:val="00BE3AD3"/>
    <w:rsid w:val="00BE43B8"/>
    <w:rsid w:val="00BE4DA5"/>
    <w:rsid w:val="00BF3BA1"/>
    <w:rsid w:val="00C04169"/>
    <w:rsid w:val="00C15C50"/>
    <w:rsid w:val="00C15F17"/>
    <w:rsid w:val="00C17320"/>
    <w:rsid w:val="00C20A6D"/>
    <w:rsid w:val="00C22674"/>
    <w:rsid w:val="00C23878"/>
    <w:rsid w:val="00C33DBF"/>
    <w:rsid w:val="00C37861"/>
    <w:rsid w:val="00C4153C"/>
    <w:rsid w:val="00C47F3C"/>
    <w:rsid w:val="00C51CF0"/>
    <w:rsid w:val="00C55631"/>
    <w:rsid w:val="00C57895"/>
    <w:rsid w:val="00C651BC"/>
    <w:rsid w:val="00C7510C"/>
    <w:rsid w:val="00C817D7"/>
    <w:rsid w:val="00C82900"/>
    <w:rsid w:val="00C829DA"/>
    <w:rsid w:val="00C87162"/>
    <w:rsid w:val="00CA2DCE"/>
    <w:rsid w:val="00CA4BD2"/>
    <w:rsid w:val="00CD6150"/>
    <w:rsid w:val="00CD7209"/>
    <w:rsid w:val="00CE587A"/>
    <w:rsid w:val="00D02235"/>
    <w:rsid w:val="00D027B3"/>
    <w:rsid w:val="00D0361D"/>
    <w:rsid w:val="00D04712"/>
    <w:rsid w:val="00D057D4"/>
    <w:rsid w:val="00D05A8A"/>
    <w:rsid w:val="00D1207C"/>
    <w:rsid w:val="00D12659"/>
    <w:rsid w:val="00D21674"/>
    <w:rsid w:val="00D21720"/>
    <w:rsid w:val="00D346BE"/>
    <w:rsid w:val="00D350A3"/>
    <w:rsid w:val="00D41D7F"/>
    <w:rsid w:val="00D55B7E"/>
    <w:rsid w:val="00D607E5"/>
    <w:rsid w:val="00D635A0"/>
    <w:rsid w:val="00D74689"/>
    <w:rsid w:val="00D772BB"/>
    <w:rsid w:val="00D86CF5"/>
    <w:rsid w:val="00DA4F46"/>
    <w:rsid w:val="00DB3145"/>
    <w:rsid w:val="00DB4109"/>
    <w:rsid w:val="00DB5CD7"/>
    <w:rsid w:val="00DC07AD"/>
    <w:rsid w:val="00DC0AF7"/>
    <w:rsid w:val="00DC771E"/>
    <w:rsid w:val="00DD00FF"/>
    <w:rsid w:val="00DD0911"/>
    <w:rsid w:val="00DD0A74"/>
    <w:rsid w:val="00DD0E89"/>
    <w:rsid w:val="00DD1753"/>
    <w:rsid w:val="00DD4CF2"/>
    <w:rsid w:val="00DD5351"/>
    <w:rsid w:val="00DE6F6F"/>
    <w:rsid w:val="00DF0B4B"/>
    <w:rsid w:val="00E05226"/>
    <w:rsid w:val="00E13369"/>
    <w:rsid w:val="00E14A09"/>
    <w:rsid w:val="00E20F67"/>
    <w:rsid w:val="00E24345"/>
    <w:rsid w:val="00E30F9B"/>
    <w:rsid w:val="00E326D4"/>
    <w:rsid w:val="00E32FA9"/>
    <w:rsid w:val="00E406D1"/>
    <w:rsid w:val="00E424CB"/>
    <w:rsid w:val="00E5161F"/>
    <w:rsid w:val="00E54273"/>
    <w:rsid w:val="00E607FB"/>
    <w:rsid w:val="00E6288F"/>
    <w:rsid w:val="00E66F2D"/>
    <w:rsid w:val="00E72F5A"/>
    <w:rsid w:val="00E74E30"/>
    <w:rsid w:val="00E772E0"/>
    <w:rsid w:val="00E85486"/>
    <w:rsid w:val="00E857B2"/>
    <w:rsid w:val="00E86B75"/>
    <w:rsid w:val="00E95773"/>
    <w:rsid w:val="00E95C94"/>
    <w:rsid w:val="00E95E17"/>
    <w:rsid w:val="00E975AF"/>
    <w:rsid w:val="00EA4E9A"/>
    <w:rsid w:val="00EA6DF5"/>
    <w:rsid w:val="00EB213F"/>
    <w:rsid w:val="00EB5978"/>
    <w:rsid w:val="00EB64B9"/>
    <w:rsid w:val="00ED37E1"/>
    <w:rsid w:val="00EE4C63"/>
    <w:rsid w:val="00EE7C85"/>
    <w:rsid w:val="00EF06C2"/>
    <w:rsid w:val="00EF15F2"/>
    <w:rsid w:val="00EF1C67"/>
    <w:rsid w:val="00F01AC9"/>
    <w:rsid w:val="00F025C1"/>
    <w:rsid w:val="00F02C67"/>
    <w:rsid w:val="00F048EF"/>
    <w:rsid w:val="00F05929"/>
    <w:rsid w:val="00F132E5"/>
    <w:rsid w:val="00F15A7F"/>
    <w:rsid w:val="00F15EBB"/>
    <w:rsid w:val="00F26167"/>
    <w:rsid w:val="00F3495C"/>
    <w:rsid w:val="00F35682"/>
    <w:rsid w:val="00F36F9A"/>
    <w:rsid w:val="00F4038F"/>
    <w:rsid w:val="00F40D41"/>
    <w:rsid w:val="00F41E2A"/>
    <w:rsid w:val="00F424F2"/>
    <w:rsid w:val="00F4332A"/>
    <w:rsid w:val="00F544CE"/>
    <w:rsid w:val="00F56E94"/>
    <w:rsid w:val="00F579C6"/>
    <w:rsid w:val="00F60DBE"/>
    <w:rsid w:val="00F613F6"/>
    <w:rsid w:val="00F624EC"/>
    <w:rsid w:val="00F648F8"/>
    <w:rsid w:val="00F65049"/>
    <w:rsid w:val="00F65AC0"/>
    <w:rsid w:val="00F7545E"/>
    <w:rsid w:val="00F75FCE"/>
    <w:rsid w:val="00F8122C"/>
    <w:rsid w:val="00F9502C"/>
    <w:rsid w:val="00F977D7"/>
    <w:rsid w:val="00FA0143"/>
    <w:rsid w:val="00FB3CA3"/>
    <w:rsid w:val="00FB620B"/>
    <w:rsid w:val="00FC0816"/>
    <w:rsid w:val="00FC7352"/>
    <w:rsid w:val="00FE328E"/>
    <w:rsid w:val="00FE35E9"/>
    <w:rsid w:val="00FE43BF"/>
    <w:rsid w:val="00FF1560"/>
    <w:rsid w:val="00FF1C87"/>
    <w:rsid w:val="00FF2D66"/>
    <w:rsid w:val="00FF7A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1A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75752"/>
    <w:rPr>
      <w:rFonts w:ascii="Times New Roman" w:hAnsi="Times New Roman"/>
      <w:sz w:val="24"/>
    </w:rPr>
  </w:style>
  <w:style w:type="paragraph" w:styleId="Heading1">
    <w:name w:val="heading 1"/>
    <w:basedOn w:val="Normal"/>
    <w:next w:val="Normal"/>
    <w:qFormat/>
    <w:rsid w:val="00175752"/>
    <w:pPr>
      <w:keepNext/>
      <w:spacing w:before="240" w:after="60"/>
      <w:outlineLvl w:val="0"/>
    </w:pPr>
    <w:rPr>
      <w:rFonts w:ascii="Arial" w:hAnsi="Arial"/>
      <w:b/>
      <w:kern w:val="28"/>
      <w:sz w:val="28"/>
      <w:u w:val="double"/>
    </w:rPr>
  </w:style>
  <w:style w:type="paragraph" w:styleId="Heading2">
    <w:name w:val="heading 2"/>
    <w:basedOn w:val="Normal"/>
    <w:next w:val="Normal"/>
    <w:qFormat/>
    <w:rsid w:val="00175752"/>
    <w:pPr>
      <w:keepNext/>
      <w:spacing w:before="240" w:after="60"/>
      <w:outlineLvl w:val="1"/>
    </w:pPr>
    <w:rPr>
      <w:rFonts w:ascii="Arial" w:hAnsi="Arial"/>
      <w:b/>
      <w:i/>
      <w:sz w:val="28"/>
      <w:u w:val="wave"/>
    </w:rPr>
  </w:style>
  <w:style w:type="paragraph" w:styleId="Heading3">
    <w:name w:val="heading 3"/>
    <w:basedOn w:val="Normal"/>
    <w:next w:val="Normal"/>
    <w:qFormat/>
    <w:rsid w:val="0017575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175752"/>
    <w:pPr>
      <w:ind w:left="360"/>
      <w:outlineLvl w:val="3"/>
    </w:pPr>
    <w:rPr>
      <w:rFonts w:ascii="Times" w:hAnsi="Times"/>
      <w:u w:val="single"/>
    </w:rPr>
  </w:style>
  <w:style w:type="paragraph" w:styleId="Heading5">
    <w:name w:val="heading 5"/>
    <w:basedOn w:val="Normal"/>
    <w:next w:val="Normal"/>
    <w:qFormat/>
    <w:rsid w:val="00175752"/>
    <w:pPr>
      <w:spacing w:before="240" w:after="60"/>
      <w:outlineLvl w:val="4"/>
    </w:pPr>
    <w:rPr>
      <w:sz w:val="22"/>
      <w:u w:val="single"/>
    </w:rPr>
  </w:style>
  <w:style w:type="paragraph" w:styleId="Heading6">
    <w:name w:val="heading 6"/>
    <w:basedOn w:val="Normal"/>
    <w:next w:val="Normal"/>
    <w:qFormat/>
    <w:rsid w:val="00175752"/>
    <w:pPr>
      <w:spacing w:before="240" w:after="60"/>
      <w:outlineLvl w:val="5"/>
    </w:pPr>
    <w:rPr>
      <w:i/>
      <w:sz w:val="22"/>
    </w:rPr>
  </w:style>
  <w:style w:type="paragraph" w:styleId="Heading7">
    <w:name w:val="heading 7"/>
    <w:basedOn w:val="Normal"/>
    <w:next w:val="Normal"/>
    <w:qFormat/>
    <w:rsid w:val="00175752"/>
    <w:pPr>
      <w:spacing w:before="240" w:after="60"/>
      <w:outlineLvl w:val="6"/>
    </w:pPr>
    <w:rPr>
      <w:rFonts w:ascii="Arial" w:hAnsi="Arial"/>
      <w:sz w:val="20"/>
    </w:rPr>
  </w:style>
  <w:style w:type="paragraph" w:styleId="Heading8">
    <w:name w:val="heading 8"/>
    <w:basedOn w:val="Normal"/>
    <w:next w:val="Normal"/>
    <w:qFormat/>
    <w:rsid w:val="00175752"/>
    <w:pPr>
      <w:spacing w:before="240" w:after="60"/>
      <w:outlineLvl w:val="7"/>
    </w:pPr>
    <w:rPr>
      <w:rFonts w:ascii="Arial" w:hAnsi="Arial"/>
      <w:i/>
      <w:sz w:val="20"/>
    </w:rPr>
  </w:style>
  <w:style w:type="paragraph" w:styleId="Heading9">
    <w:name w:val="heading 9"/>
    <w:basedOn w:val="Normal"/>
    <w:next w:val="Normal"/>
    <w:qFormat/>
    <w:rsid w:val="0017575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5752"/>
    <w:pPr>
      <w:tabs>
        <w:tab w:val="center" w:pos="4320"/>
        <w:tab w:val="right" w:pos="8640"/>
      </w:tabs>
    </w:pPr>
  </w:style>
  <w:style w:type="paragraph" w:styleId="Header">
    <w:name w:val="header"/>
    <w:basedOn w:val="Normal"/>
    <w:rsid w:val="00175752"/>
    <w:pPr>
      <w:tabs>
        <w:tab w:val="center" w:pos="4320"/>
        <w:tab w:val="right" w:pos="8640"/>
      </w:tabs>
    </w:pPr>
  </w:style>
  <w:style w:type="paragraph" w:customStyle="1" w:styleId="BitHeading">
    <w:name w:val="Bit Heading"/>
    <w:basedOn w:val="Normal"/>
    <w:rsid w:val="00175752"/>
    <w:pPr>
      <w:spacing w:before="120"/>
      <w:jc w:val="both"/>
    </w:pPr>
    <w:rPr>
      <w:rFonts w:ascii="Palatino" w:hAnsi="Palatino"/>
      <w:i/>
    </w:rPr>
  </w:style>
  <w:style w:type="paragraph" w:customStyle="1" w:styleId="BlockParagraph">
    <w:name w:val="BlockParagraph"/>
    <w:basedOn w:val="Normal"/>
    <w:rsid w:val="00175752"/>
    <w:pPr>
      <w:spacing w:before="120"/>
    </w:pPr>
    <w:rPr>
      <w:rFonts w:ascii="Palatino" w:hAnsi="Palatino"/>
    </w:rPr>
  </w:style>
  <w:style w:type="paragraph" w:customStyle="1" w:styleId="Definition">
    <w:name w:val="Definition"/>
    <w:basedOn w:val="Normal"/>
    <w:rsid w:val="00175752"/>
    <w:pPr>
      <w:spacing w:after="200"/>
      <w:ind w:right="-720"/>
      <w:jc w:val="both"/>
    </w:pPr>
    <w:rPr>
      <w:rFonts w:ascii="New Century Schlbk" w:hAnsi="New Century Schlbk"/>
      <w:sz w:val="20"/>
    </w:rPr>
  </w:style>
  <w:style w:type="paragraph" w:styleId="BodyText">
    <w:name w:val="Body Text"/>
    <w:basedOn w:val="Normal"/>
    <w:rsid w:val="00175752"/>
    <w:rPr>
      <w:color w:val="000000"/>
    </w:rPr>
  </w:style>
  <w:style w:type="paragraph" w:styleId="DocumentMap">
    <w:name w:val="Document Map"/>
    <w:basedOn w:val="Normal"/>
    <w:semiHidden/>
    <w:rsid w:val="00175752"/>
    <w:pPr>
      <w:shd w:val="clear" w:color="auto" w:fill="000080"/>
    </w:pPr>
    <w:rPr>
      <w:rFonts w:ascii="Tahoma" w:hAnsi="Tahoma"/>
    </w:rPr>
  </w:style>
  <w:style w:type="character" w:styleId="PageNumber">
    <w:name w:val="page number"/>
    <w:basedOn w:val="DefaultParagraphFont"/>
    <w:rsid w:val="00175752"/>
  </w:style>
  <w:style w:type="paragraph" w:customStyle="1" w:styleId="covertext">
    <w:name w:val="cover text"/>
    <w:basedOn w:val="Normal"/>
    <w:rsid w:val="00175752"/>
    <w:pPr>
      <w:spacing w:before="120" w:after="120"/>
    </w:pPr>
  </w:style>
  <w:style w:type="paragraph" w:styleId="TOC1">
    <w:name w:val="toc 1"/>
    <w:basedOn w:val="Normal"/>
    <w:next w:val="Normal"/>
    <w:autoRedefine/>
    <w:uiPriority w:val="39"/>
    <w:rsid w:val="00AB07D2"/>
    <w:rPr>
      <w:szCs w:val="24"/>
    </w:rPr>
  </w:style>
  <w:style w:type="character" w:styleId="Hyperlink">
    <w:name w:val="Hyperlink"/>
    <w:basedOn w:val="DefaultParagraphFont"/>
    <w:uiPriority w:val="99"/>
    <w:rsid w:val="00AB07D2"/>
    <w:rPr>
      <w:color w:val="0000FF"/>
      <w:u w:val="single"/>
    </w:rPr>
  </w:style>
  <w:style w:type="character" w:styleId="FollowedHyperlink">
    <w:name w:val="FollowedHyperlink"/>
    <w:basedOn w:val="DefaultParagraphFont"/>
    <w:rsid w:val="000C52BF"/>
    <w:rPr>
      <w:color w:val="800080"/>
      <w:u w:val="single"/>
    </w:rPr>
  </w:style>
  <w:style w:type="table" w:styleId="TableGrid">
    <w:name w:val="Table Grid"/>
    <w:basedOn w:val="TableNormal"/>
    <w:rsid w:val="00484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675">
      <w:bodyDiv w:val="1"/>
      <w:marLeft w:val="0"/>
      <w:marRight w:val="0"/>
      <w:marTop w:val="0"/>
      <w:marBottom w:val="0"/>
      <w:divBdr>
        <w:top w:val="none" w:sz="0" w:space="0" w:color="auto"/>
        <w:left w:val="none" w:sz="0" w:space="0" w:color="auto"/>
        <w:bottom w:val="none" w:sz="0" w:space="0" w:color="auto"/>
        <w:right w:val="none" w:sz="0" w:space="0" w:color="auto"/>
      </w:divBdr>
    </w:div>
    <w:div w:id="96141859">
      <w:bodyDiv w:val="1"/>
      <w:marLeft w:val="0"/>
      <w:marRight w:val="0"/>
      <w:marTop w:val="0"/>
      <w:marBottom w:val="0"/>
      <w:divBdr>
        <w:top w:val="none" w:sz="0" w:space="0" w:color="auto"/>
        <w:left w:val="none" w:sz="0" w:space="0" w:color="auto"/>
        <w:bottom w:val="none" w:sz="0" w:space="0" w:color="auto"/>
        <w:right w:val="none" w:sz="0" w:space="0" w:color="auto"/>
      </w:divBdr>
    </w:div>
    <w:div w:id="665673555">
      <w:bodyDiv w:val="1"/>
      <w:marLeft w:val="0"/>
      <w:marRight w:val="0"/>
      <w:marTop w:val="0"/>
      <w:marBottom w:val="0"/>
      <w:divBdr>
        <w:top w:val="none" w:sz="0" w:space="0" w:color="auto"/>
        <w:left w:val="none" w:sz="0" w:space="0" w:color="auto"/>
        <w:bottom w:val="none" w:sz="0" w:space="0" w:color="auto"/>
        <w:right w:val="none" w:sz="0" w:space="0" w:color="auto"/>
      </w:divBdr>
      <w:divsChild>
        <w:div w:id="1978485005">
          <w:marLeft w:val="965"/>
          <w:marRight w:val="0"/>
          <w:marTop w:val="115"/>
          <w:marBottom w:val="0"/>
          <w:divBdr>
            <w:top w:val="none" w:sz="0" w:space="0" w:color="auto"/>
            <w:left w:val="none" w:sz="0" w:space="0" w:color="auto"/>
            <w:bottom w:val="none" w:sz="0" w:space="0" w:color="auto"/>
            <w:right w:val="none" w:sz="0" w:space="0" w:color="auto"/>
          </w:divBdr>
        </w:div>
        <w:div w:id="645210058">
          <w:marLeft w:val="965"/>
          <w:marRight w:val="0"/>
          <w:marTop w:val="115"/>
          <w:marBottom w:val="0"/>
          <w:divBdr>
            <w:top w:val="none" w:sz="0" w:space="0" w:color="auto"/>
            <w:left w:val="none" w:sz="0" w:space="0" w:color="auto"/>
            <w:bottom w:val="none" w:sz="0" w:space="0" w:color="auto"/>
            <w:right w:val="none" w:sz="0" w:space="0" w:color="auto"/>
          </w:divBdr>
        </w:div>
        <w:div w:id="428694747">
          <w:marLeft w:val="965"/>
          <w:marRight w:val="0"/>
          <w:marTop w:val="115"/>
          <w:marBottom w:val="0"/>
          <w:divBdr>
            <w:top w:val="none" w:sz="0" w:space="0" w:color="auto"/>
            <w:left w:val="none" w:sz="0" w:space="0" w:color="auto"/>
            <w:bottom w:val="none" w:sz="0" w:space="0" w:color="auto"/>
            <w:right w:val="none" w:sz="0" w:space="0" w:color="auto"/>
          </w:divBdr>
        </w:div>
        <w:div w:id="1557283175">
          <w:marLeft w:val="1584"/>
          <w:marRight w:val="0"/>
          <w:marTop w:val="96"/>
          <w:marBottom w:val="0"/>
          <w:divBdr>
            <w:top w:val="none" w:sz="0" w:space="0" w:color="auto"/>
            <w:left w:val="none" w:sz="0" w:space="0" w:color="auto"/>
            <w:bottom w:val="none" w:sz="0" w:space="0" w:color="auto"/>
            <w:right w:val="none" w:sz="0" w:space="0" w:color="auto"/>
          </w:divBdr>
        </w:div>
        <w:div w:id="673536909">
          <w:marLeft w:val="1584"/>
          <w:marRight w:val="0"/>
          <w:marTop w:val="96"/>
          <w:marBottom w:val="0"/>
          <w:divBdr>
            <w:top w:val="none" w:sz="0" w:space="0" w:color="auto"/>
            <w:left w:val="none" w:sz="0" w:space="0" w:color="auto"/>
            <w:bottom w:val="none" w:sz="0" w:space="0" w:color="auto"/>
            <w:right w:val="none" w:sz="0" w:space="0" w:color="auto"/>
          </w:divBdr>
        </w:div>
        <w:div w:id="1094518213">
          <w:marLeft w:val="1584"/>
          <w:marRight w:val="0"/>
          <w:marTop w:val="96"/>
          <w:marBottom w:val="0"/>
          <w:divBdr>
            <w:top w:val="none" w:sz="0" w:space="0" w:color="auto"/>
            <w:left w:val="none" w:sz="0" w:space="0" w:color="auto"/>
            <w:bottom w:val="none" w:sz="0" w:space="0" w:color="auto"/>
            <w:right w:val="none" w:sz="0" w:space="0" w:color="auto"/>
          </w:divBdr>
        </w:div>
        <w:div w:id="1471823221">
          <w:marLeft w:val="1584"/>
          <w:marRight w:val="0"/>
          <w:marTop w:val="96"/>
          <w:marBottom w:val="0"/>
          <w:divBdr>
            <w:top w:val="none" w:sz="0" w:space="0" w:color="auto"/>
            <w:left w:val="none" w:sz="0" w:space="0" w:color="auto"/>
            <w:bottom w:val="none" w:sz="0" w:space="0" w:color="auto"/>
            <w:right w:val="none" w:sz="0" w:space="0" w:color="auto"/>
          </w:divBdr>
        </w:div>
        <w:div w:id="1263489309">
          <w:marLeft w:val="965"/>
          <w:marRight w:val="0"/>
          <w:marTop w:val="115"/>
          <w:marBottom w:val="0"/>
          <w:divBdr>
            <w:top w:val="none" w:sz="0" w:space="0" w:color="auto"/>
            <w:left w:val="none" w:sz="0" w:space="0" w:color="auto"/>
            <w:bottom w:val="none" w:sz="0" w:space="0" w:color="auto"/>
            <w:right w:val="none" w:sz="0" w:space="0" w:color="auto"/>
          </w:divBdr>
        </w:div>
        <w:div w:id="1459102159">
          <w:marLeft w:val="1584"/>
          <w:marRight w:val="0"/>
          <w:marTop w:val="96"/>
          <w:marBottom w:val="0"/>
          <w:divBdr>
            <w:top w:val="none" w:sz="0" w:space="0" w:color="auto"/>
            <w:left w:val="none" w:sz="0" w:space="0" w:color="auto"/>
            <w:bottom w:val="none" w:sz="0" w:space="0" w:color="auto"/>
            <w:right w:val="none" w:sz="0" w:space="0" w:color="auto"/>
          </w:divBdr>
        </w:div>
        <w:div w:id="94139041">
          <w:marLeft w:val="965"/>
          <w:marRight w:val="0"/>
          <w:marTop w:val="115"/>
          <w:marBottom w:val="0"/>
          <w:divBdr>
            <w:top w:val="none" w:sz="0" w:space="0" w:color="auto"/>
            <w:left w:val="none" w:sz="0" w:space="0" w:color="auto"/>
            <w:bottom w:val="none" w:sz="0" w:space="0" w:color="auto"/>
            <w:right w:val="none" w:sz="0" w:space="0" w:color="auto"/>
          </w:divBdr>
        </w:div>
        <w:div w:id="714156316">
          <w:marLeft w:val="965"/>
          <w:marRight w:val="0"/>
          <w:marTop w:val="115"/>
          <w:marBottom w:val="0"/>
          <w:divBdr>
            <w:top w:val="none" w:sz="0" w:space="0" w:color="auto"/>
            <w:left w:val="none" w:sz="0" w:space="0" w:color="auto"/>
            <w:bottom w:val="none" w:sz="0" w:space="0" w:color="auto"/>
            <w:right w:val="none" w:sz="0" w:space="0" w:color="auto"/>
          </w:divBdr>
        </w:div>
      </w:divsChild>
    </w:div>
    <w:div w:id="666975994">
      <w:bodyDiv w:val="1"/>
      <w:marLeft w:val="0"/>
      <w:marRight w:val="0"/>
      <w:marTop w:val="0"/>
      <w:marBottom w:val="0"/>
      <w:divBdr>
        <w:top w:val="none" w:sz="0" w:space="0" w:color="auto"/>
        <w:left w:val="none" w:sz="0" w:space="0" w:color="auto"/>
        <w:bottom w:val="none" w:sz="0" w:space="0" w:color="auto"/>
        <w:right w:val="none" w:sz="0" w:space="0" w:color="auto"/>
      </w:divBdr>
      <w:divsChild>
        <w:div w:id="1631784802">
          <w:marLeft w:val="547"/>
          <w:marRight w:val="0"/>
          <w:marTop w:val="154"/>
          <w:marBottom w:val="0"/>
          <w:divBdr>
            <w:top w:val="none" w:sz="0" w:space="0" w:color="auto"/>
            <w:left w:val="none" w:sz="0" w:space="0" w:color="auto"/>
            <w:bottom w:val="none" w:sz="0" w:space="0" w:color="auto"/>
            <w:right w:val="none" w:sz="0" w:space="0" w:color="auto"/>
          </w:divBdr>
        </w:div>
      </w:divsChild>
    </w:div>
    <w:div w:id="987057556">
      <w:bodyDiv w:val="1"/>
      <w:marLeft w:val="0"/>
      <w:marRight w:val="0"/>
      <w:marTop w:val="0"/>
      <w:marBottom w:val="0"/>
      <w:divBdr>
        <w:top w:val="none" w:sz="0" w:space="0" w:color="auto"/>
        <w:left w:val="none" w:sz="0" w:space="0" w:color="auto"/>
        <w:bottom w:val="none" w:sz="0" w:space="0" w:color="auto"/>
        <w:right w:val="none" w:sz="0" w:space="0" w:color="auto"/>
      </w:divBdr>
    </w:div>
    <w:div w:id="1029841587">
      <w:bodyDiv w:val="1"/>
      <w:marLeft w:val="0"/>
      <w:marRight w:val="0"/>
      <w:marTop w:val="0"/>
      <w:marBottom w:val="0"/>
      <w:divBdr>
        <w:top w:val="none" w:sz="0" w:space="0" w:color="auto"/>
        <w:left w:val="none" w:sz="0" w:space="0" w:color="auto"/>
        <w:bottom w:val="none" w:sz="0" w:space="0" w:color="auto"/>
        <w:right w:val="none" w:sz="0" w:space="0" w:color="auto"/>
      </w:divBdr>
    </w:div>
    <w:div w:id="1092238521">
      <w:bodyDiv w:val="1"/>
      <w:marLeft w:val="0"/>
      <w:marRight w:val="0"/>
      <w:marTop w:val="0"/>
      <w:marBottom w:val="0"/>
      <w:divBdr>
        <w:top w:val="none" w:sz="0" w:space="0" w:color="auto"/>
        <w:left w:val="none" w:sz="0" w:space="0" w:color="auto"/>
        <w:bottom w:val="none" w:sz="0" w:space="0" w:color="auto"/>
        <w:right w:val="none" w:sz="0" w:space="0" w:color="auto"/>
      </w:divBdr>
    </w:div>
    <w:div w:id="1425614376">
      <w:bodyDiv w:val="1"/>
      <w:marLeft w:val="0"/>
      <w:marRight w:val="0"/>
      <w:marTop w:val="0"/>
      <w:marBottom w:val="0"/>
      <w:divBdr>
        <w:top w:val="none" w:sz="0" w:space="0" w:color="auto"/>
        <w:left w:val="none" w:sz="0" w:space="0" w:color="auto"/>
        <w:bottom w:val="none" w:sz="0" w:space="0" w:color="auto"/>
        <w:right w:val="none" w:sz="0" w:space="0" w:color="auto"/>
      </w:divBdr>
    </w:div>
    <w:div w:id="1467507297">
      <w:bodyDiv w:val="1"/>
      <w:marLeft w:val="0"/>
      <w:marRight w:val="0"/>
      <w:marTop w:val="0"/>
      <w:marBottom w:val="0"/>
      <w:divBdr>
        <w:top w:val="none" w:sz="0" w:space="0" w:color="auto"/>
        <w:left w:val="none" w:sz="0" w:space="0" w:color="auto"/>
        <w:bottom w:val="none" w:sz="0" w:space="0" w:color="auto"/>
        <w:right w:val="none" w:sz="0" w:space="0" w:color="auto"/>
      </w:divBdr>
      <w:divsChild>
        <w:div w:id="785928736">
          <w:marLeft w:val="547"/>
          <w:marRight w:val="0"/>
          <w:marTop w:val="106"/>
          <w:marBottom w:val="0"/>
          <w:divBdr>
            <w:top w:val="none" w:sz="0" w:space="0" w:color="auto"/>
            <w:left w:val="none" w:sz="0" w:space="0" w:color="auto"/>
            <w:bottom w:val="none" w:sz="0" w:space="0" w:color="auto"/>
            <w:right w:val="none" w:sz="0" w:space="0" w:color="auto"/>
          </w:divBdr>
        </w:div>
        <w:div w:id="1280725710">
          <w:marLeft w:val="547"/>
          <w:marRight w:val="0"/>
          <w:marTop w:val="106"/>
          <w:marBottom w:val="0"/>
          <w:divBdr>
            <w:top w:val="none" w:sz="0" w:space="0" w:color="auto"/>
            <w:left w:val="none" w:sz="0" w:space="0" w:color="auto"/>
            <w:bottom w:val="none" w:sz="0" w:space="0" w:color="auto"/>
            <w:right w:val="none" w:sz="0" w:space="0" w:color="auto"/>
          </w:divBdr>
        </w:div>
        <w:div w:id="664938526">
          <w:marLeft w:val="547"/>
          <w:marRight w:val="0"/>
          <w:marTop w:val="106"/>
          <w:marBottom w:val="0"/>
          <w:divBdr>
            <w:top w:val="none" w:sz="0" w:space="0" w:color="auto"/>
            <w:left w:val="none" w:sz="0" w:space="0" w:color="auto"/>
            <w:bottom w:val="none" w:sz="0" w:space="0" w:color="auto"/>
            <w:right w:val="none" w:sz="0" w:space="0" w:color="auto"/>
          </w:divBdr>
        </w:div>
        <w:div w:id="1098600504">
          <w:marLeft w:val="547"/>
          <w:marRight w:val="0"/>
          <w:marTop w:val="106"/>
          <w:marBottom w:val="0"/>
          <w:divBdr>
            <w:top w:val="none" w:sz="0" w:space="0" w:color="auto"/>
            <w:left w:val="none" w:sz="0" w:space="0" w:color="auto"/>
            <w:bottom w:val="none" w:sz="0" w:space="0" w:color="auto"/>
            <w:right w:val="none" w:sz="0" w:space="0" w:color="auto"/>
          </w:divBdr>
        </w:div>
        <w:div w:id="535699640">
          <w:marLeft w:val="547"/>
          <w:marRight w:val="0"/>
          <w:marTop w:val="106"/>
          <w:marBottom w:val="0"/>
          <w:divBdr>
            <w:top w:val="none" w:sz="0" w:space="0" w:color="auto"/>
            <w:left w:val="none" w:sz="0" w:space="0" w:color="auto"/>
            <w:bottom w:val="none" w:sz="0" w:space="0" w:color="auto"/>
            <w:right w:val="none" w:sz="0" w:space="0" w:color="auto"/>
          </w:divBdr>
        </w:div>
        <w:div w:id="1098326431">
          <w:marLeft w:val="547"/>
          <w:marRight w:val="0"/>
          <w:marTop w:val="106"/>
          <w:marBottom w:val="0"/>
          <w:divBdr>
            <w:top w:val="none" w:sz="0" w:space="0" w:color="auto"/>
            <w:left w:val="none" w:sz="0" w:space="0" w:color="auto"/>
            <w:bottom w:val="none" w:sz="0" w:space="0" w:color="auto"/>
            <w:right w:val="none" w:sz="0" w:space="0" w:color="auto"/>
          </w:divBdr>
        </w:div>
      </w:divsChild>
    </w:div>
    <w:div w:id="199622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56803-A366-704D-90CE-B435079E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2058</TotalTime>
  <Pages>10</Pages>
  <Words>2780</Words>
  <Characters>14404</Characters>
  <Application>Microsoft Macintosh Word</Application>
  <DocSecurity>0</DocSecurity>
  <Lines>423</Lines>
  <Paragraphs>330</Paragraphs>
  <ScaleCrop>false</ScaleCrop>
  <HeadingPairs>
    <vt:vector size="2" baseType="variant">
      <vt:variant>
        <vt:lpstr>Title</vt:lpstr>
      </vt:variant>
      <vt:variant>
        <vt:i4>1</vt:i4>
      </vt:variant>
    </vt:vector>
  </HeadingPairs>
  <TitlesOfParts>
    <vt:vector size="1" baseType="lpstr">
      <vt:lpstr>&lt;Task Group 15.4k Minutes&gt;</vt:lpstr>
    </vt:vector>
  </TitlesOfParts>
  <Manager/>
  <Company>&lt;Kinney Consulting LLC&gt;</Company>
  <LinksUpToDate>false</LinksUpToDate>
  <CharactersWithSpaces>16854</CharactersWithSpaces>
  <SharedDoc>false</SharedDoc>
  <HyperlinkBase/>
  <HLinks>
    <vt:vector size="54" baseType="variant">
      <vt:variant>
        <vt:i4>2949225</vt:i4>
      </vt:variant>
      <vt:variant>
        <vt:i4>57</vt:i4>
      </vt:variant>
      <vt:variant>
        <vt:i4>0</vt:i4>
      </vt:variant>
      <vt:variant>
        <vt:i4>5</vt:i4>
      </vt:variant>
      <vt:variant>
        <vt:lpwstr>https://mentor.ieee.org/802.15/dcn/09/15-09-0775-00-004e-the-cqupt-demonstration-system-of-egts-proposal-draft.ppt</vt:lpwstr>
      </vt:variant>
      <vt:variant>
        <vt:lpwstr/>
      </vt:variant>
      <vt:variant>
        <vt:i4>4980831</vt:i4>
      </vt:variant>
      <vt:variant>
        <vt:i4>54</vt:i4>
      </vt:variant>
      <vt:variant>
        <vt:i4>0</vt:i4>
      </vt:variant>
      <vt:variant>
        <vt:i4>5</vt:i4>
      </vt:variant>
      <vt:variant>
        <vt:lpwstr>https://mentor.ieee.org/802.15/dcn/09/15-09-0666-02-004e-egts-subgroup-report.ppt</vt:lpwstr>
      </vt:variant>
      <vt:variant>
        <vt:lpwstr/>
      </vt:variant>
      <vt:variant>
        <vt:i4>1048631</vt:i4>
      </vt:variant>
      <vt:variant>
        <vt:i4>47</vt:i4>
      </vt:variant>
      <vt:variant>
        <vt:i4>0</vt:i4>
      </vt:variant>
      <vt:variant>
        <vt:i4>5</vt:i4>
      </vt:variant>
      <vt:variant>
        <vt:lpwstr/>
      </vt:variant>
      <vt:variant>
        <vt:lpwstr>_Toc246410274</vt:lpwstr>
      </vt:variant>
      <vt:variant>
        <vt:i4>1048631</vt:i4>
      </vt:variant>
      <vt:variant>
        <vt:i4>41</vt:i4>
      </vt:variant>
      <vt:variant>
        <vt:i4>0</vt:i4>
      </vt:variant>
      <vt:variant>
        <vt:i4>5</vt:i4>
      </vt:variant>
      <vt:variant>
        <vt:lpwstr/>
      </vt:variant>
      <vt:variant>
        <vt:lpwstr>_Toc246410273</vt:lpwstr>
      </vt:variant>
      <vt:variant>
        <vt:i4>1048631</vt:i4>
      </vt:variant>
      <vt:variant>
        <vt:i4>35</vt:i4>
      </vt:variant>
      <vt:variant>
        <vt:i4>0</vt:i4>
      </vt:variant>
      <vt:variant>
        <vt:i4>5</vt:i4>
      </vt:variant>
      <vt:variant>
        <vt:lpwstr/>
      </vt:variant>
      <vt:variant>
        <vt:lpwstr>_Toc246410272</vt:lpwstr>
      </vt:variant>
      <vt:variant>
        <vt:i4>1048631</vt:i4>
      </vt:variant>
      <vt:variant>
        <vt:i4>29</vt:i4>
      </vt:variant>
      <vt:variant>
        <vt:i4>0</vt:i4>
      </vt:variant>
      <vt:variant>
        <vt:i4>5</vt:i4>
      </vt:variant>
      <vt:variant>
        <vt:lpwstr/>
      </vt:variant>
      <vt:variant>
        <vt:lpwstr>_Toc246410271</vt:lpwstr>
      </vt:variant>
      <vt:variant>
        <vt:i4>1048631</vt:i4>
      </vt:variant>
      <vt:variant>
        <vt:i4>23</vt:i4>
      </vt:variant>
      <vt:variant>
        <vt:i4>0</vt:i4>
      </vt:variant>
      <vt:variant>
        <vt:i4>5</vt:i4>
      </vt:variant>
      <vt:variant>
        <vt:lpwstr/>
      </vt:variant>
      <vt:variant>
        <vt:lpwstr>_Toc246410270</vt:lpwstr>
      </vt:variant>
      <vt:variant>
        <vt:i4>1114167</vt:i4>
      </vt:variant>
      <vt:variant>
        <vt:i4>17</vt:i4>
      </vt:variant>
      <vt:variant>
        <vt:i4>0</vt:i4>
      </vt:variant>
      <vt:variant>
        <vt:i4>5</vt:i4>
      </vt:variant>
      <vt:variant>
        <vt:lpwstr/>
      </vt:variant>
      <vt:variant>
        <vt:lpwstr>_Toc246410269</vt:lpwstr>
      </vt:variant>
      <vt:variant>
        <vt:i4>1114167</vt:i4>
      </vt:variant>
      <vt:variant>
        <vt:i4>11</vt:i4>
      </vt:variant>
      <vt:variant>
        <vt:i4>0</vt:i4>
      </vt:variant>
      <vt:variant>
        <vt:i4>5</vt:i4>
      </vt:variant>
      <vt:variant>
        <vt:lpwstr/>
      </vt:variant>
      <vt:variant>
        <vt:lpwstr>_Toc246410268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&lt;Task Group 15.4k Minutes&gt;</dc:title>
  <dc:subject/>
  <dc:creator>Pat Kinney</dc:creator>
  <cp:keywords/>
  <dc:description>&lt;street address&gt;_x000d_
TELEPHONE: &lt;phone#&gt;_x000d_
FAX: &lt;fax#&gt;_x000d_
EMAIL: &lt;email&gt;</dc:description>
  <cp:lastModifiedBy>Pat Kinney</cp:lastModifiedBy>
  <cp:revision>63</cp:revision>
  <cp:lastPrinted>2009-12-01T16:52:00Z</cp:lastPrinted>
  <dcterms:created xsi:type="dcterms:W3CDTF">2012-03-12T19:44:00Z</dcterms:created>
  <dcterms:modified xsi:type="dcterms:W3CDTF">2012-03-16T02:52:00Z</dcterms:modified>
  <cp:category>&lt;15-12-0129-00-004k&gt;</cp:category>
</cp:coreProperties>
</file>