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2C036F"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4E72D3" w:rsidP="001E3524">
            <w:r>
              <w:rPr>
                <w:lang w:eastAsia="ko-KR"/>
              </w:rPr>
              <w:t>Febru</w:t>
            </w:r>
            <w:r w:rsidR="00C54FC8">
              <w:rPr>
                <w:lang w:eastAsia="ko-KR"/>
              </w:rPr>
              <w:t>ary</w:t>
            </w:r>
            <w:r w:rsidR="002E099A">
              <w:t xml:space="preserve"> </w:t>
            </w:r>
            <w:r w:rsidR="00FF7BCC">
              <w:rPr>
                <w:lang w:eastAsia="ko-KR"/>
              </w:rPr>
              <w:t>3</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Pr="00EF4431">
              <w:rPr>
                <w:rFonts w:ascii="Times New Roman" w:hAnsi="Times New Roman" w:cs="Times New Roman"/>
                <w:sz w:val="22"/>
                <w:szCs w:val="22"/>
              </w:rPr>
              <w:t xml:space="preserve"> [NICT],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762461" w:rsidRDefault="00C55118" w:rsidP="000B4496">
      <w:pPr>
        <w:jc w:val="center"/>
        <w:rPr>
          <w:sz w:val="28"/>
          <w:szCs w:val="28"/>
          <w:lang w:eastAsia="ko-KR"/>
        </w:rPr>
      </w:pPr>
      <w:r>
        <w:br w:type="page"/>
      </w:r>
      <w:r w:rsidR="00762461" w:rsidRPr="00762461">
        <w:rPr>
          <w:sz w:val="28"/>
          <w:szCs w:val="28"/>
        </w:rPr>
        <w:lastRenderedPageBreak/>
        <w:t xml:space="preserve">Table of </w:t>
      </w:r>
      <w:r w:rsidR="000B4496" w:rsidRPr="00762461">
        <w:rPr>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CC299E" w:rsidRDefault="00CC299E">
      <w:pPr>
        <w:rPr>
          <w:rFonts w:ascii="Arial" w:eastAsia="MS Mincho" w:hAnsi="Arial" w:cs="Arial"/>
          <w:b/>
          <w:bCs/>
          <w:kern w:val="28"/>
          <w:sz w:val="32"/>
          <w:szCs w:val="32"/>
          <w:lang w:val="en-US" w:eastAsia="ja-JP"/>
        </w:rPr>
      </w:pPr>
      <w: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353766">
        <w:rPr>
          <w:rFonts w:ascii="Times New Roman" w:hAnsi="Times New Roman" w:cs="Times New Roman"/>
          <w:color w:val="FF0000"/>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requirements</w:t>
      </w:r>
      <w:r>
        <w:t xml:space="preserve">. </w:t>
      </w:r>
      <w:r w:rsidRPr="00353766">
        <w:rPr>
          <w:strike/>
          <w:color w:val="FF0000"/>
        </w:rPr>
        <w:t>PHY parameters and criteria to guide the preparation and selection of</w:t>
      </w:r>
      <w:r w:rsidR="003801AD" w:rsidRPr="00353766">
        <w:rPr>
          <w:strike/>
          <w:color w:val="FF0000"/>
        </w:rPr>
        <w:t xml:space="preserve"> </w:t>
      </w:r>
      <w:r w:rsidRPr="00353766">
        <w:rPr>
          <w:strike/>
          <w:color w:val="FF0000"/>
        </w:rPr>
        <w:t>proposals for Task Group 802.15.4</w:t>
      </w:r>
      <w:r w:rsidRPr="00353766">
        <w:rPr>
          <w:rFonts w:hint="eastAsia"/>
          <w:strike/>
          <w:color w:val="FF0000"/>
          <w:lang w:eastAsia="ko-KR"/>
        </w:rPr>
        <w:t>m are presented</w:t>
      </w:r>
      <w:r w:rsidRPr="00353766">
        <w:rPr>
          <w:strike/>
          <w:color w:val="FF0000"/>
        </w:rPr>
        <w:t>. T</w:t>
      </w:r>
      <w:r w:rsidRPr="00353766">
        <w:rPr>
          <w:rFonts w:hint="eastAsia"/>
          <w:strike/>
          <w:color w:val="FF0000"/>
          <w:lang w:eastAsia="ko-KR"/>
        </w:rPr>
        <w:t>his document</w:t>
      </w:r>
      <w:r w:rsidRPr="00353766">
        <w:rPr>
          <w:strike/>
          <w:color w:val="FF0000"/>
        </w:rPr>
        <w:t xml:space="preserve"> defines the PHY characteristics and MAC amendment requirements with guidance on how proposals might address them, and provides a framework for evaluating proposals.</w:t>
      </w:r>
      <w:r w:rsidRPr="00353766">
        <w:rPr>
          <w:color w:val="FF0000"/>
        </w:rPr>
        <w:t xml:space="preserve"> </w:t>
      </w:r>
      <w:r w:rsidR="00353766" w:rsidRPr="00353766">
        <w:rPr>
          <w:rFonts w:eastAsiaTheme="minorEastAsia"/>
          <w:color w:val="FF0000"/>
          <w:lang w:eastAsia="ja-JP"/>
        </w:rPr>
        <w:t>T</w:t>
      </w:r>
      <w:r w:rsidR="00353766" w:rsidRPr="00353766">
        <w:rPr>
          <w:rFonts w:eastAsiaTheme="minorEastAsia" w:hint="eastAsia"/>
          <w:color w:val="FF0000"/>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Pr>
          <w:rFonts w:eastAsiaTheme="minorEastAsia"/>
          <w:color w:val="FF0000"/>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C6765" w:rsidRDefault="004C6765" w:rsidP="004C6765">
      <w:pPr>
        <w:rPr>
          <w:rFonts w:eastAsia="MS Mincho"/>
          <w:color w:val="FF0000"/>
          <w:lang w:eastAsia="ja-JP"/>
        </w:rPr>
      </w:pPr>
      <w:r w:rsidRPr="004C6765">
        <w:rPr>
          <w:rFonts w:eastAsiaTheme="minorEastAsia"/>
          <w:color w:val="FF0000"/>
          <w:lang w:eastAsia="ja-JP"/>
        </w:rPr>
        <w:t>T</w:t>
      </w:r>
      <w:r w:rsidRPr="004C6765">
        <w:rPr>
          <w:rFonts w:eastAsiaTheme="minorEastAsia" w:hint="eastAsia"/>
          <w:color w:val="FF0000"/>
          <w:lang w:eastAsia="ja-JP"/>
        </w:rPr>
        <w:t xml:space="preserve">he responsibility of the TG4m is to produce a quality and timely standard specification. </w:t>
      </w:r>
      <w:r w:rsidRPr="004C6765">
        <w:rPr>
          <w:rFonts w:eastAsiaTheme="minorEastAsia"/>
          <w:color w:val="FF0000"/>
          <w:lang w:eastAsia="ja-JP"/>
        </w:rPr>
        <w:t>T</w:t>
      </w:r>
      <w:r w:rsidRPr="004C6765">
        <w:rPr>
          <w:rFonts w:eastAsiaTheme="minorEastAsia" w:hint="eastAsia"/>
          <w:color w:val="FF0000"/>
          <w:lang w:eastAsia="ja-JP"/>
        </w:rPr>
        <w:t>o achieve this goal, TG4m will consider the technical recommendations in this</w:t>
      </w:r>
      <w:r w:rsidR="007E390B">
        <w:rPr>
          <w:rFonts w:eastAsiaTheme="minorEastAsia" w:hint="eastAsia"/>
          <w:color w:val="FF0000"/>
          <w:lang w:eastAsia="ja-JP"/>
        </w:rPr>
        <w:t xml:space="preserve"> document to assist the </w:t>
      </w:r>
      <w:r w:rsidR="007E390B" w:rsidRPr="0009450E">
        <w:rPr>
          <w:rFonts w:eastAsiaTheme="minorEastAsia"/>
          <w:color w:val="FF0000"/>
          <w:lang w:eastAsia="ja-JP"/>
        </w:rPr>
        <w:t>prepara</w:t>
      </w:r>
      <w:r w:rsidRPr="0009450E">
        <w:rPr>
          <w:rFonts w:eastAsiaTheme="minorEastAsia" w:hint="eastAsia"/>
          <w:color w:val="FF0000"/>
          <w:lang w:eastAsia="ja-JP"/>
        </w:rPr>
        <w:t>tion and</w:t>
      </w:r>
      <w:r w:rsidRPr="004C6765">
        <w:rPr>
          <w:rFonts w:eastAsiaTheme="minorEastAsia" w:hint="eastAsia"/>
          <w:color w:val="FF0000"/>
          <w:lang w:eastAsia="ja-JP"/>
        </w:rPr>
        <w:t xml:space="preserve">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62662" w:rsidP="00462662">
      <w:r>
        <w:t xml:space="preserve">The methodology provides a </w:t>
      </w:r>
      <w:r w:rsidRPr="00E7256D">
        <w:rPr>
          <w:strike/>
          <w:color w:val="FF0000"/>
        </w:rPr>
        <w:t xml:space="preserve">consensus </w:t>
      </w:r>
      <w:proofErr w:type="spellStart"/>
      <w:r w:rsidRPr="00E7256D">
        <w:rPr>
          <w:strike/>
          <w:color w:val="FF0000"/>
        </w:rPr>
        <w:t>approach</w:t>
      </w:r>
      <w:r w:rsidR="00E7256D" w:rsidRPr="00E7256D">
        <w:rPr>
          <w:rFonts w:eastAsia="MS Mincho" w:hint="eastAsia"/>
          <w:color w:val="FF0000"/>
          <w:lang w:eastAsia="ja-JP"/>
        </w:rPr>
        <w:t>recommendations</w:t>
      </w:r>
      <w:proofErr w:type="spellEnd"/>
      <w:r>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pPr>
        <w:rPr>
          <w:strike/>
          <w:color w:val="FF0000"/>
        </w:rPr>
      </w:pPr>
      <w:r w:rsidRPr="00E7256D">
        <w:rPr>
          <w:strike/>
          <w:color w:val="FF0000"/>
        </w:rPr>
        <w:t xml:space="preserve">The PHY parameters table provides guidance on developing complete technical proposals. This represents a subset of parameters, and the absence of a parameter should not be seen as a constraint. The PHY parameter column consists of two sub-columns. </w:t>
      </w:r>
      <w:r w:rsidR="00D06CD1" w:rsidRPr="00E7256D">
        <w:rPr>
          <w:strike/>
          <w:color w:val="FF0000"/>
        </w:rPr>
        <w:t>The first identifies the parameters based on the application mentioned in the application requirements matrix and; the second provides some examples of how this might be addressed in a proposal</w:t>
      </w:r>
      <w:r w:rsidRPr="00E7256D">
        <w:rPr>
          <w:strike/>
          <w:color w:val="FF0000"/>
        </w:rPr>
        <w:t xml:space="preserve">; there will be alternatives appropriate to specifying the characteristic depending on the specifics of the proposal.  The performance criteria column includes potential requirements, constraints, and/or explanations that may help in consideration during the proposal preparation. The “regulatory” column is intended to identify where regional differences in regulations (present and anticipated) may affect the PHY characteristics.   </w:t>
      </w:r>
    </w:p>
    <w:p w:rsidR="0009450E" w:rsidRDefault="0009450E" w:rsidP="00462662">
      <w:pPr>
        <w:rPr>
          <w:color w:val="0070C0"/>
        </w:rPr>
      </w:pPr>
    </w:p>
    <w:p w:rsidR="002C0078" w:rsidRPr="002C0078" w:rsidRDefault="002C0078" w:rsidP="00462662">
      <w:pPr>
        <w:rPr>
          <w:color w:val="0070C0"/>
        </w:rPr>
      </w:pPr>
      <w:r w:rsidRPr="002C0078">
        <w:rPr>
          <w:color w:val="0070C0"/>
        </w:rPr>
        <w:t xml:space="preserve">(Sum’s comment: </w:t>
      </w:r>
      <w:r w:rsidRPr="002C0078">
        <w:rPr>
          <w:rFonts w:eastAsia="MS Mincho" w:hint="eastAsia"/>
          <w:color w:val="0070C0"/>
          <w:lang w:eastAsia="ja-JP"/>
        </w:rPr>
        <w:t xml:space="preserve">The PHY operating parameter table was removed from the document. </w:t>
      </w:r>
      <w:r w:rsidRPr="002C0078">
        <w:rPr>
          <w:rFonts w:eastAsia="MS Mincho"/>
          <w:color w:val="0070C0"/>
          <w:lang w:eastAsia="ja-JP"/>
        </w:rPr>
        <w:t>T</w:t>
      </w:r>
      <w:r w:rsidRPr="002C0078">
        <w:rPr>
          <w:rFonts w:eastAsia="MS Mincho" w:hint="eastAsia"/>
          <w:color w:val="0070C0"/>
          <w:lang w:eastAsia="ja-JP"/>
        </w:rPr>
        <w:t>herefore, this paragraph should also be deleted.</w:t>
      </w:r>
      <w:r w:rsidRPr="002C0078">
        <w:rPr>
          <w:rFonts w:eastAsia="MS Mincho"/>
          <w:color w:val="0070C0"/>
          <w:lang w:eastAsia="ja-JP"/>
        </w:rPr>
        <w:t>)</w:t>
      </w:r>
    </w:p>
    <w:p w:rsidR="00462662" w:rsidRDefault="00462662" w:rsidP="00462662"/>
    <w:p w:rsidR="00462662" w:rsidRDefault="00462662" w:rsidP="00462662">
      <w:r>
        <w:lastRenderedPageBreak/>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lastRenderedPageBreak/>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745DDC" w:rsidRDefault="00561D6F" w:rsidP="00C27719">
            <w:pPr>
              <w:numPr>
                <w:ilvl w:val="0"/>
                <w:numId w:val="6"/>
              </w:numPr>
              <w:ind w:left="162" w:hanging="162"/>
              <w:rPr>
                <w:rFonts w:eastAsia="Malgun Gothic"/>
                <w:strike/>
                <w:color w:val="FF0000"/>
                <w:sz w:val="20"/>
                <w:lang w:eastAsia="ko-KR"/>
              </w:rPr>
            </w:pPr>
            <w:r w:rsidRPr="00745DDC">
              <w:rPr>
                <w:rFonts w:eastAsia="Malgun Gothic"/>
                <w:strike/>
                <w:color w:val="FF0000"/>
                <w:sz w:val="20"/>
                <w:lang w:eastAsia="ko-KR"/>
              </w:rPr>
              <w:t>PER: &lt; 10%</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BA4FCE" w:rsidRDefault="002E5B15" w:rsidP="002E5B15">
            <w:pPr>
              <w:wordWrap w:val="0"/>
              <w:rPr>
                <w:rFonts w:eastAsia="Gulim"/>
                <w:strike/>
                <w:color w:val="FF0000"/>
                <w:sz w:val="24"/>
                <w:szCs w:val="24"/>
                <w:lang w:val="en-US" w:eastAsia="ko-KR"/>
              </w:rPr>
            </w:pPr>
            <w:r w:rsidRPr="00BA4FCE">
              <w:rPr>
                <w:rFonts w:eastAsia="Gulim"/>
                <w:strike/>
                <w:color w:val="FF0000"/>
                <w:sz w:val="20"/>
                <w:lang w:eastAsia="ko-KR"/>
              </w:rPr>
              <w:t>- PER &lt;1%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BA4FCE" w:rsidRDefault="002E5B15" w:rsidP="002E5B15">
            <w:pPr>
              <w:wordWrap w:val="0"/>
              <w:rPr>
                <w:rFonts w:eastAsia="Gulim"/>
                <w:strike/>
                <w:color w:val="FF0000"/>
                <w:sz w:val="24"/>
                <w:szCs w:val="24"/>
                <w:lang w:val="en-US" w:eastAsia="ko-KR"/>
              </w:rPr>
            </w:pPr>
            <w:r w:rsidRPr="00BA4FCE">
              <w:rPr>
                <w:rFonts w:eastAsia="Gulim"/>
                <w:strike/>
                <w:color w:val="FF0000"/>
                <w:sz w:val="20"/>
                <w:lang w:eastAsia="ko-KR"/>
              </w:rPr>
              <w:t>- PER &lt; 1%</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xml:space="preserve">- </w:t>
            </w:r>
            <w:r w:rsidRPr="00BA4FCE">
              <w:rPr>
                <w:rFonts w:eastAsia="Gulim"/>
                <w:strike/>
                <w:color w:val="FF0000"/>
                <w:sz w:val="20"/>
              </w:rPr>
              <w:t>PER &lt;1%</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5A7565" w:rsidRDefault="005A7565" w:rsidP="00C96E80">
            <w:pPr>
              <w:rPr>
                <w:color w:val="FF0000"/>
                <w:sz w:val="20"/>
              </w:rPr>
            </w:pPr>
            <w:r w:rsidRPr="005A7565">
              <w:rPr>
                <w:color w:val="FF0000"/>
                <w:sz w:val="20"/>
              </w:rPr>
              <w:t xml:space="preserve">Digital </w:t>
            </w:r>
            <w:r w:rsidRPr="005A7565">
              <w:rPr>
                <w:color w:val="FF0000"/>
                <w:sz w:val="20"/>
              </w:rPr>
              <w:lastRenderedPageBreak/>
              <w:t>Signage System</w:t>
            </w:r>
          </w:p>
        </w:tc>
        <w:tc>
          <w:tcPr>
            <w:tcW w:w="2250" w:type="dxa"/>
            <w:hideMark/>
          </w:tcPr>
          <w:p w:rsidR="005A7565" w:rsidRPr="005A7565" w:rsidRDefault="005A7565" w:rsidP="002E5B15">
            <w:pPr>
              <w:wordWrap w:val="0"/>
              <w:rPr>
                <w:rFonts w:eastAsia="Gulim"/>
                <w:color w:val="FF0000"/>
                <w:sz w:val="20"/>
                <w:lang w:eastAsia="ko-KR"/>
              </w:rPr>
            </w:pPr>
            <w:r w:rsidRPr="005A7565">
              <w:rPr>
                <w:rFonts w:eastAsia="Gulim"/>
                <w:color w:val="FF0000"/>
                <w:sz w:val="20"/>
                <w:lang w:eastAsia="ko-KR"/>
              </w:rPr>
              <w:lastRenderedPageBreak/>
              <w:t xml:space="preserve">Larger coverage areas </w:t>
            </w:r>
            <w:r w:rsidRPr="005A7565">
              <w:rPr>
                <w:rFonts w:eastAsia="Gulim"/>
                <w:color w:val="FF0000"/>
                <w:sz w:val="20"/>
                <w:lang w:eastAsia="ko-KR"/>
              </w:rPr>
              <w:lastRenderedPageBreak/>
              <w:t>due to excellent propagation characteristics, which make it attractive for the proposed system</w:t>
            </w:r>
          </w:p>
        </w:tc>
        <w:tc>
          <w:tcPr>
            <w:tcW w:w="4500" w:type="dxa"/>
          </w:tcPr>
          <w:p w:rsidR="005A7565" w:rsidRPr="005A7565" w:rsidRDefault="005A7565" w:rsidP="005A7565">
            <w:pPr>
              <w:wordWrap w:val="0"/>
              <w:rPr>
                <w:rFonts w:eastAsia="Gulim"/>
                <w:color w:val="FF0000"/>
                <w:sz w:val="24"/>
                <w:szCs w:val="24"/>
              </w:rPr>
            </w:pPr>
            <w:r w:rsidRPr="005A7565">
              <w:rPr>
                <w:rFonts w:eastAsia="Gulim"/>
                <w:color w:val="FF0000"/>
                <w:sz w:val="20"/>
              </w:rPr>
              <w:lastRenderedPageBreak/>
              <w:t>- Environment: Indoor/outdoor</w:t>
            </w:r>
          </w:p>
          <w:p w:rsidR="005A7565" w:rsidRPr="005A7565" w:rsidRDefault="005A7565" w:rsidP="005A7565">
            <w:pPr>
              <w:wordWrap w:val="0"/>
              <w:rPr>
                <w:rFonts w:eastAsia="Gulim"/>
                <w:color w:val="FF0000"/>
              </w:rPr>
            </w:pPr>
            <w:r w:rsidRPr="005A7565">
              <w:rPr>
                <w:rFonts w:eastAsia="Gulim"/>
                <w:color w:val="FF0000"/>
                <w:sz w:val="20"/>
              </w:rPr>
              <w:lastRenderedPageBreak/>
              <w:t>- Data rate: 2Mbps typical, up to 10Mbps</w:t>
            </w:r>
          </w:p>
          <w:p w:rsidR="005A7565" w:rsidRPr="005A7565" w:rsidRDefault="005A7565" w:rsidP="005A7565">
            <w:pPr>
              <w:wordWrap w:val="0"/>
              <w:rPr>
                <w:rFonts w:eastAsia="Gulim"/>
                <w:color w:val="FF0000"/>
              </w:rPr>
            </w:pPr>
            <w:r w:rsidRPr="005A7565">
              <w:rPr>
                <w:rFonts w:eastAsia="Gulim"/>
                <w:color w:val="FF0000"/>
                <w:sz w:val="20"/>
              </w:rPr>
              <w:t xml:space="preserve">- </w:t>
            </w:r>
            <w:r w:rsidRPr="00BA4FCE">
              <w:rPr>
                <w:rFonts w:eastAsia="Gulim"/>
                <w:strike/>
                <w:color w:val="FF0000"/>
                <w:sz w:val="20"/>
              </w:rPr>
              <w:t>PER &lt;10%</w:t>
            </w:r>
          </w:p>
          <w:p w:rsidR="005A7565" w:rsidRPr="005A7565" w:rsidRDefault="005A7565" w:rsidP="005A7565">
            <w:pPr>
              <w:wordWrap w:val="0"/>
              <w:rPr>
                <w:rFonts w:eastAsia="Gulim"/>
                <w:color w:val="FF0000"/>
              </w:rPr>
            </w:pPr>
            <w:r w:rsidRPr="005A7565">
              <w:rPr>
                <w:rFonts w:eastAsia="Gulim"/>
                <w:color w:val="FF0000"/>
                <w:sz w:val="20"/>
              </w:rPr>
              <w:t>- Operating range: up to several Km</w:t>
            </w:r>
          </w:p>
          <w:p w:rsidR="005A7565" w:rsidRPr="005A7565" w:rsidRDefault="005A7565" w:rsidP="005A7565">
            <w:pPr>
              <w:wordWrap w:val="0"/>
              <w:rPr>
                <w:rFonts w:eastAsia="Gulim"/>
                <w:color w:val="FF0000"/>
                <w:sz w:val="20"/>
              </w:rPr>
            </w:pPr>
            <w:r w:rsidRPr="005A7565">
              <w:rPr>
                <w:rFonts w:eastAsia="Gulim"/>
                <w:color w:val="FF0000"/>
                <w:sz w:val="20"/>
              </w:rPr>
              <w:t>- Mobility: fixed</w:t>
            </w:r>
          </w:p>
          <w:p w:rsidR="005A7565" w:rsidRPr="005A7565" w:rsidRDefault="005A7565" w:rsidP="005A7565">
            <w:pPr>
              <w:wordWrap w:val="0"/>
              <w:rPr>
                <w:rFonts w:eastAsia="Gulim"/>
                <w:color w:val="FF0000"/>
                <w:sz w:val="20"/>
              </w:rPr>
            </w:pPr>
            <w:r w:rsidRPr="005A7565">
              <w:rPr>
                <w:rFonts w:eastAsia="Gulim"/>
                <w:color w:val="FF0000"/>
                <w:sz w:val="20"/>
              </w:rPr>
              <w:t>- Frame rate: ≥15fps</w:t>
            </w:r>
          </w:p>
          <w:p w:rsidR="005A7565" w:rsidRPr="005A7565" w:rsidRDefault="005A7565" w:rsidP="005A7565">
            <w:pPr>
              <w:wordWrap w:val="0"/>
              <w:rPr>
                <w:rFonts w:eastAsia="Gulim"/>
                <w:color w:val="FF0000"/>
                <w:sz w:val="20"/>
              </w:rPr>
            </w:pPr>
            <w:r w:rsidRPr="005A7565">
              <w:rPr>
                <w:rFonts w:eastAsia="Gulim"/>
                <w:color w:val="FF0000"/>
                <w:sz w:val="20"/>
              </w:rPr>
              <w:t>- Power type: mains powered</w:t>
            </w:r>
          </w:p>
        </w:tc>
        <w:tc>
          <w:tcPr>
            <w:tcW w:w="1440" w:type="dxa"/>
          </w:tcPr>
          <w:p w:rsidR="005A7565" w:rsidRPr="005A7565" w:rsidRDefault="005A7565" w:rsidP="00C96E80">
            <w:pPr>
              <w:rPr>
                <w:color w:val="FF0000"/>
                <w:sz w:val="20"/>
              </w:rPr>
            </w:pPr>
            <w:r w:rsidRPr="005A7565">
              <w:rPr>
                <w:color w:val="FF0000"/>
                <w:sz w:val="20"/>
              </w:rPr>
              <w:lastRenderedPageBreak/>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6MHz channel</w:t>
            </w:r>
            <w:r w:rsidR="007A60E5" w:rsidRPr="00147EDD">
              <w:rPr>
                <w:rFonts w:ascii="Times New Roman" w:eastAsia="MS Mincho" w:hAnsi="Times New Roman" w:cs="Times New Roman"/>
                <w:lang w:eastAsia="ja-JP"/>
              </w:rPr>
              <w:t xml:space="preserve">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t>Must be 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Optional</w:t>
            </w:r>
            <w:r w:rsidR="00B82731" w:rsidRPr="00147EDD">
              <w:rPr>
                <w:rFonts w:ascii="Times New Roman" w:eastAsia="MS Mincho" w:hAnsi="Times New Roman" w:cs="Times New Roman"/>
                <w:lang w:eastAsia="ja-JP"/>
              </w:rPr>
              <w:t xml:space="preserve"> 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UK</w:t>
            </w:r>
            <w:r w:rsidR="001927EE" w:rsidRPr="00147EDD">
              <w:rPr>
                <w:rFonts w:ascii="Times New Roman" w:eastAsia="MS Mincho" w:hAnsi="Times New Roman" w:cs="Times New Roman"/>
                <w:b/>
                <w:lang w:eastAsia="ja-JP"/>
              </w:rPr>
              <w:t xml:space="preserve"> </w:t>
            </w:r>
            <w:r w:rsidR="005B764C" w:rsidRPr="00147EDD">
              <w:rPr>
                <w:rFonts w:ascii="Times New Roman" w:eastAsia="MS Mincho" w:hAnsi="Times New Roman" w:cs="Times New Roman"/>
                <w:b/>
                <w:lang w:eastAsia="ja-JP"/>
              </w:rPr>
              <w:t>(OFCOM</w:t>
            </w:r>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022768" w:rsidRDefault="009B09B8" w:rsidP="000D2E87">
            <w:pPr>
              <w:pStyle w:val="PreformattedText"/>
              <w:pBdr>
                <w:bottom w:val="dotted" w:sz="24" w:space="1" w:color="auto"/>
              </w:pBdr>
              <w:spacing w:before="60"/>
              <w:rPr>
                <w:rFonts w:ascii="Times New Roman" w:eastAsia="MS Mincho" w:hAnsi="Times New Roman" w:cs="Times New Roman"/>
                <w:b/>
                <w:color w:val="FF0000"/>
                <w:lang w:eastAsia="ja-JP"/>
              </w:rPr>
            </w:pPr>
            <w:r w:rsidRPr="00022768">
              <w:rPr>
                <w:rFonts w:ascii="Times New Roman" w:eastAsia="MS Mincho" w:hAnsi="Times New Roman" w:cs="Times New Roman"/>
                <w:b/>
                <w:color w:val="FF0000"/>
                <w:lang w:eastAsia="ja-JP"/>
              </w:rPr>
              <w:t>Singapore</w:t>
            </w:r>
            <w:r w:rsidR="002664B5" w:rsidRPr="00022768">
              <w:rPr>
                <w:rFonts w:ascii="Times New Roman" w:eastAsia="MS Mincho" w:hAnsi="Times New Roman" w:cs="Times New Roman"/>
                <w:b/>
                <w:color w:val="FF0000"/>
                <w:lang w:eastAsia="ja-JP"/>
              </w:rPr>
              <w:t xml:space="preserve"> (IDA)</w:t>
            </w:r>
          </w:p>
          <w:p w:rsidR="000D2E87" w:rsidRPr="00022768" w:rsidRDefault="00184F0D" w:rsidP="000D2E87">
            <w:pPr>
              <w:pStyle w:val="PreformattedText"/>
              <w:pBdr>
                <w:bottom w:val="dotted" w:sz="24" w:space="1" w:color="auto"/>
              </w:pBdr>
              <w:spacing w:before="60"/>
              <w:rPr>
                <w:rFonts w:ascii="Times New Roman" w:eastAsia="MS Mincho" w:hAnsi="Times New Roman" w:cs="Times New Roman"/>
                <w:b/>
                <w:color w:val="FF0000"/>
                <w:lang w:eastAsia="ja-JP"/>
              </w:rPr>
            </w:pPr>
            <w:r w:rsidRPr="00022768">
              <w:rPr>
                <w:rFonts w:ascii="Times New Roman" w:eastAsia="MS Mincho" w:hAnsi="Times New Roman" w:cs="Times New Roman"/>
                <w:color w:val="FF0000"/>
                <w:lang w:eastAsia="ja-JP"/>
              </w:rPr>
              <w:t xml:space="preserve">Related </w:t>
            </w:r>
            <w:r w:rsidR="00AC6A78" w:rsidRPr="00022768">
              <w:rPr>
                <w:rFonts w:ascii="Times New Roman" w:eastAsia="MS Mincho" w:hAnsi="Times New Roman" w:cs="Times New Roman"/>
                <w:color w:val="FF0000"/>
                <w:lang w:eastAsia="ja-JP"/>
              </w:rPr>
              <w:t xml:space="preserve">document: IDA </w:t>
            </w:r>
            <w:r w:rsidR="007B1523" w:rsidRPr="00022768">
              <w:rPr>
                <w:rFonts w:ascii="Times New Roman" w:eastAsia="MS Mincho" w:hAnsi="Times New Roman" w:cs="Times New Roman"/>
                <w:color w:val="FF0000"/>
                <w:lang w:eastAsia="ja-JP"/>
              </w:rPr>
              <w:t>White Space Technology Information Package</w:t>
            </w:r>
            <w:r w:rsidR="00147EDD" w:rsidRPr="00022768">
              <w:rPr>
                <w:rFonts w:ascii="Times New Roman" w:eastAsia="MS Mincho" w:hAnsi="Times New Roman" w:cs="Times New Roman"/>
                <w:color w:val="FF0000"/>
                <w:lang w:eastAsia="ja-JP"/>
              </w:rPr>
              <w:t>,</w:t>
            </w:r>
            <w:r w:rsidR="007B1523" w:rsidRPr="00022768">
              <w:rPr>
                <w:rFonts w:ascii="Times New Roman" w:eastAsia="MS Mincho" w:hAnsi="Times New Roman" w:cs="Times New Roman"/>
                <w:color w:val="FF0000"/>
                <w:lang w:eastAsia="ja-JP"/>
              </w:rPr>
              <w:t xml:space="preserve"> 7 April 2010</w:t>
            </w:r>
          </w:p>
          <w:p w:rsidR="000D2E87" w:rsidRPr="00022768" w:rsidRDefault="000D2E87" w:rsidP="000D2E87">
            <w:pPr>
              <w:pStyle w:val="PreformattedText"/>
              <w:pBdr>
                <w:bottom w:val="dotted" w:sz="24" w:space="1" w:color="auto"/>
              </w:pBdr>
              <w:spacing w:before="60"/>
              <w:rPr>
                <w:rFonts w:ascii="Times New Roman" w:eastAsia="MS Mincho" w:hAnsi="Times New Roman" w:cs="Times New Roman"/>
                <w:b/>
                <w:color w:val="FF0000"/>
                <w:lang w:eastAsia="ja-JP"/>
              </w:rPr>
            </w:pPr>
          </w:p>
          <w:p w:rsidR="000D2E87" w:rsidRPr="00022768" w:rsidRDefault="0057524B" w:rsidP="000D2E87">
            <w:pPr>
              <w:pStyle w:val="PreformattedText"/>
              <w:pBdr>
                <w:bottom w:val="dotted" w:sz="24" w:space="1" w:color="auto"/>
              </w:pBdr>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Still in progress</w:t>
            </w:r>
          </w:p>
        </w:tc>
        <w:tc>
          <w:tcPr>
            <w:tcW w:w="1482" w:type="dxa"/>
          </w:tcPr>
          <w:p w:rsidR="006B4566" w:rsidRPr="00022768" w:rsidRDefault="007A60E5" w:rsidP="006B4566">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 xml:space="preserve">VHF 7MHz and UHF </w:t>
            </w:r>
            <w:r w:rsidR="006B4566" w:rsidRPr="00022768">
              <w:rPr>
                <w:rFonts w:ascii="Times New Roman" w:eastAsia="MS Mincho" w:hAnsi="Times New Roman" w:cs="Times New Roman"/>
                <w:color w:val="FF0000"/>
                <w:lang w:eastAsia="ja-JP"/>
              </w:rPr>
              <w:t>8</w:t>
            </w:r>
            <w:r w:rsidRPr="00022768">
              <w:rPr>
                <w:rFonts w:ascii="Times New Roman" w:eastAsia="MS Mincho" w:hAnsi="Times New Roman" w:cs="Times New Roman"/>
                <w:color w:val="FF0000"/>
                <w:lang w:eastAsia="ja-JP"/>
              </w:rPr>
              <w:t>MHz channel alloca</w:t>
            </w:r>
            <w:r w:rsidR="006B4566" w:rsidRPr="00022768">
              <w:rPr>
                <w:rFonts w:ascii="Times New Roman" w:eastAsia="MS Mincho" w:hAnsi="Times New Roman" w:cs="Times New Roman"/>
                <w:color w:val="FF0000"/>
                <w:lang w:eastAsia="ja-JP"/>
              </w:rPr>
              <w:t>tion</w:t>
            </w:r>
          </w:p>
          <w:p w:rsidR="006B4566" w:rsidRPr="00022768" w:rsidRDefault="006B4566" w:rsidP="00B27836">
            <w:pPr>
              <w:pStyle w:val="PreformattedText"/>
              <w:spacing w:before="60"/>
              <w:rPr>
                <w:rFonts w:ascii="Times New Roman" w:hAnsi="Times New Roman" w:cs="Times New Roman"/>
                <w:color w:val="FF0000"/>
              </w:rPr>
            </w:pPr>
          </w:p>
          <w:p w:rsidR="009B09B8" w:rsidRPr="00022768" w:rsidRDefault="006B4566" w:rsidP="00B27836">
            <w:pPr>
              <w:pStyle w:val="PreformattedText"/>
              <w:spacing w:before="60"/>
              <w:rPr>
                <w:rFonts w:ascii="Times New Roman" w:eastAsia="MS Mincho" w:hAnsi="Times New Roman" w:cs="Times New Roman"/>
                <w:color w:val="FF0000"/>
                <w:lang w:eastAsia="ja-JP"/>
              </w:rPr>
            </w:pPr>
            <w:r w:rsidRPr="00022768">
              <w:rPr>
                <w:rFonts w:ascii="Times New Roman" w:hAnsi="Times New Roman" w:cs="Times New Roman"/>
                <w:color w:val="FF0000"/>
              </w:rPr>
              <w:t>VHF: between 174 to 230 MHz and UHF:</w:t>
            </w:r>
            <w:r w:rsidRPr="00022768">
              <w:rPr>
                <w:color w:val="FF0000"/>
                <w:sz w:val="23"/>
                <w:szCs w:val="23"/>
              </w:rPr>
              <w:t xml:space="preserve"> </w:t>
            </w:r>
            <w:r w:rsidRPr="00022768">
              <w:rPr>
                <w:rFonts w:ascii="Times New Roman" w:hAnsi="Times New Roman" w:cs="Times New Roman"/>
                <w:color w:val="FF0000"/>
              </w:rPr>
              <w:t>between 494 to 790 MHz</w:t>
            </w:r>
          </w:p>
        </w:tc>
        <w:tc>
          <w:tcPr>
            <w:tcW w:w="1848" w:type="dxa"/>
          </w:tcPr>
          <w:p w:rsidR="009B09B8" w:rsidRPr="00022768" w:rsidRDefault="008261D9" w:rsidP="00B27836">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Will be developed in future</w:t>
            </w:r>
          </w:p>
        </w:tc>
        <w:tc>
          <w:tcPr>
            <w:tcW w:w="1980" w:type="dxa"/>
          </w:tcPr>
          <w:p w:rsidR="007C134A" w:rsidRPr="00022768" w:rsidRDefault="00D26E92" w:rsidP="00D26E92">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u w:val="single"/>
                <w:lang w:eastAsia="ja-JP"/>
              </w:rPr>
              <w:t>S</w:t>
            </w:r>
            <w:r w:rsidR="002047C3" w:rsidRPr="00022768">
              <w:rPr>
                <w:rFonts w:ascii="Times New Roman" w:eastAsia="MS Mincho" w:hAnsi="Times New Roman" w:cs="Times New Roman"/>
                <w:color w:val="FF0000"/>
                <w:u w:val="single"/>
                <w:lang w:eastAsia="ja-JP"/>
              </w:rPr>
              <w:t>ensing only devices</w:t>
            </w:r>
            <w:r w:rsidRPr="00022768">
              <w:rPr>
                <w:rFonts w:ascii="Times New Roman" w:eastAsia="MS Mincho" w:hAnsi="Times New Roman" w:cs="Times New Roman"/>
                <w:color w:val="FF0000"/>
                <w:lang w:eastAsia="ja-JP"/>
              </w:rPr>
              <w:t xml:space="preserve">: </w:t>
            </w:r>
            <w:r w:rsidRPr="00022768">
              <w:rPr>
                <w:rFonts w:ascii="Times New Roman" w:hAnsi="Times New Roman" w:cs="Times New Roman"/>
                <w:color w:val="FF0000"/>
              </w:rPr>
              <w:t xml:space="preserve">100mW per channel; </w:t>
            </w:r>
            <w:r w:rsidRPr="00022768">
              <w:rPr>
                <w:rFonts w:ascii="Times New Roman" w:eastAsia="MS Mincho" w:hAnsi="Times New Roman" w:cs="Times New Roman"/>
                <w:color w:val="FF0000"/>
                <w:lang w:eastAsia="ja-JP"/>
              </w:rPr>
              <w:t>4dBm</w:t>
            </w:r>
            <w:r w:rsidR="007C134A" w:rsidRPr="00022768">
              <w:rPr>
                <w:rFonts w:ascii="Times New Roman" w:eastAsia="MS Mincho" w:hAnsi="Times New Roman" w:cs="Times New Roman"/>
                <w:color w:val="FF0000"/>
                <w:lang w:eastAsia="ja-JP"/>
              </w:rPr>
              <w:t xml:space="preserve"> </w:t>
            </w:r>
            <w:r w:rsidRPr="00022768">
              <w:rPr>
                <w:rFonts w:ascii="Times New Roman" w:eastAsia="MS Mincho" w:hAnsi="Times New Roman" w:cs="Times New Roman"/>
                <w:color w:val="FF0000"/>
                <w:lang w:eastAsia="ja-JP"/>
              </w:rPr>
              <w:t xml:space="preserve">with </w:t>
            </w:r>
            <w:r w:rsidR="007C134A" w:rsidRPr="00022768">
              <w:rPr>
                <w:rFonts w:ascii="Times New Roman" w:hAnsi="Times New Roman" w:cs="Times New Roman"/>
                <w:color w:val="FF0000"/>
              </w:rPr>
              <w:t xml:space="preserve">adjacent </w:t>
            </w:r>
            <w:proofErr w:type="spellStart"/>
            <w:r w:rsidR="007C134A" w:rsidRPr="00022768">
              <w:rPr>
                <w:rFonts w:ascii="Times New Roman" w:hAnsi="Times New Roman" w:cs="Times New Roman"/>
                <w:color w:val="FF0000"/>
              </w:rPr>
              <w:t>channel</w:t>
            </w:r>
            <w:r w:rsidRPr="00022768">
              <w:rPr>
                <w:rFonts w:ascii="Times New Roman" w:hAnsi="Times New Roman" w:cs="Times New Roman"/>
                <w:color w:val="FF0000"/>
              </w:rPr>
              <w:t>operated</w:t>
            </w:r>
            <w:proofErr w:type="spellEnd"/>
            <w:r w:rsidRPr="00022768">
              <w:rPr>
                <w:rFonts w:ascii="Times New Roman" w:hAnsi="Times New Roman" w:cs="Times New Roman"/>
                <w:color w:val="FF0000"/>
              </w:rPr>
              <w:t xml:space="preserve"> by incumbent;</w:t>
            </w:r>
            <w:r w:rsidR="007C134A" w:rsidRPr="00022768">
              <w:rPr>
                <w:rFonts w:ascii="Times New Roman" w:hAnsi="Times New Roman" w:cs="Times New Roman"/>
                <w:color w:val="FF0000"/>
              </w:rPr>
              <w:t xml:space="preserve"> </w:t>
            </w:r>
          </w:p>
          <w:p w:rsidR="002047C3" w:rsidRPr="00022768" w:rsidRDefault="007C134A" w:rsidP="00B27836">
            <w:pPr>
              <w:pStyle w:val="PreformattedText"/>
              <w:spacing w:before="60"/>
              <w:rPr>
                <w:rFonts w:ascii="Times New Roman" w:hAnsi="Times New Roman" w:cs="Times New Roman"/>
                <w:color w:val="FF0000"/>
              </w:rPr>
            </w:pPr>
            <w:r w:rsidRPr="00022768">
              <w:rPr>
                <w:rFonts w:ascii="Times New Roman" w:hAnsi="Times New Roman" w:cs="Times New Roman"/>
                <w:color w:val="FF0000"/>
              </w:rPr>
              <w:t>17dBm</w:t>
            </w:r>
            <w:r w:rsidR="00D26E92" w:rsidRPr="00022768">
              <w:rPr>
                <w:rFonts w:ascii="Times New Roman" w:hAnsi="Times New Roman" w:cs="Times New Roman"/>
                <w:color w:val="FF0000"/>
              </w:rPr>
              <w:t xml:space="preserve"> with </w:t>
            </w:r>
            <w:r w:rsidR="002047C3" w:rsidRPr="00022768">
              <w:rPr>
                <w:rFonts w:ascii="Times New Roman" w:hAnsi="Times New Roman" w:cs="Times New Roman"/>
                <w:color w:val="FF0000"/>
              </w:rPr>
              <w:t>N+2 channel</w:t>
            </w:r>
            <w:r w:rsidR="00D26E92" w:rsidRPr="00022768">
              <w:rPr>
                <w:rFonts w:ascii="Times New Roman" w:hAnsi="Times New Roman" w:cs="Times New Roman"/>
                <w:color w:val="FF0000"/>
              </w:rPr>
              <w:t xml:space="preserve"> operated by incumbent</w:t>
            </w:r>
            <w:r w:rsidRPr="00022768">
              <w:rPr>
                <w:rFonts w:ascii="Times New Roman" w:hAnsi="Times New Roman" w:cs="Times New Roman"/>
                <w:color w:val="FF0000"/>
              </w:rPr>
              <w:t xml:space="preserve">; </w:t>
            </w:r>
          </w:p>
          <w:p w:rsidR="002047C3" w:rsidRPr="00022768" w:rsidRDefault="00D26E92" w:rsidP="00D26E92">
            <w:pPr>
              <w:pStyle w:val="PreformattedText"/>
              <w:spacing w:before="60"/>
              <w:rPr>
                <w:rFonts w:ascii="Times New Roman" w:hAnsi="Times New Roman" w:cs="Times New Roman"/>
                <w:color w:val="FF0000"/>
              </w:rPr>
            </w:pPr>
            <w:r w:rsidRPr="00022768">
              <w:rPr>
                <w:rFonts w:ascii="Times New Roman" w:hAnsi="Times New Roman" w:cs="Times New Roman"/>
                <w:color w:val="FF0000"/>
                <w:u w:val="single"/>
              </w:rPr>
              <w:t>Device w</w:t>
            </w:r>
            <w:r w:rsidR="002047C3" w:rsidRPr="00022768">
              <w:rPr>
                <w:rFonts w:ascii="Times New Roman" w:hAnsi="Times New Roman" w:cs="Times New Roman"/>
                <w:color w:val="FF0000"/>
                <w:u w:val="single"/>
              </w:rPr>
              <w:t>ith only</w:t>
            </w:r>
            <w:r w:rsidR="007C134A" w:rsidRPr="00022768">
              <w:rPr>
                <w:rFonts w:ascii="Times New Roman" w:hAnsi="Times New Roman" w:cs="Times New Roman"/>
                <w:color w:val="FF0000"/>
                <w:u w:val="single"/>
              </w:rPr>
              <w:t xml:space="preserve"> </w:t>
            </w:r>
            <w:proofErr w:type="spellStart"/>
            <w:r w:rsidR="007C134A" w:rsidRPr="00022768">
              <w:rPr>
                <w:rFonts w:ascii="Times New Roman" w:hAnsi="Times New Roman" w:cs="Times New Roman"/>
                <w:color w:val="FF0000"/>
                <w:u w:val="single"/>
              </w:rPr>
              <w:t>geolocatio</w:t>
            </w:r>
            <w:r w:rsidRPr="00022768">
              <w:rPr>
                <w:rFonts w:ascii="Times New Roman" w:hAnsi="Times New Roman" w:cs="Times New Roman"/>
                <w:color w:val="FF0000"/>
                <w:u w:val="single"/>
              </w:rPr>
              <w:t>n</w:t>
            </w:r>
            <w:proofErr w:type="spellEnd"/>
            <w:r w:rsidRPr="00022768">
              <w:rPr>
                <w:rFonts w:ascii="Times New Roman" w:hAnsi="Times New Roman" w:cs="Times New Roman"/>
                <w:color w:val="FF0000"/>
              </w:rPr>
              <w:t>: 100mW per channel</w:t>
            </w:r>
          </w:p>
        </w:tc>
        <w:tc>
          <w:tcPr>
            <w:tcW w:w="1260" w:type="dxa"/>
          </w:tcPr>
          <w:p w:rsidR="009B09B8" w:rsidRPr="00022768" w:rsidRDefault="0057524B" w:rsidP="00B27836">
            <w:pPr>
              <w:pStyle w:val="PreformattedText"/>
              <w:spacing w:before="60"/>
              <w:rPr>
                <w:rFonts w:ascii="Times New Roman" w:eastAsia="MS Mincho" w:hAnsi="Times New Roman" w:cs="Times New Roman"/>
                <w:color w:val="FF0000"/>
                <w:lang w:eastAsia="ja-JP"/>
              </w:rPr>
            </w:pPr>
            <w:r w:rsidRPr="00022768">
              <w:rPr>
                <w:rFonts w:ascii="Times New Roman" w:eastAsia="MS Mincho" w:hAnsi="Times New Roman" w:cs="Times New Roman"/>
                <w:color w:val="FF0000"/>
                <w:lang w:eastAsia="ja-JP"/>
              </w:rPr>
              <w:t>R</w:t>
            </w:r>
            <w:r w:rsidR="009E73D0" w:rsidRPr="00022768">
              <w:rPr>
                <w:rFonts w:ascii="Times New Roman" w:eastAsia="MS Mincho" w:hAnsi="Times New Roman" w:cs="Times New Roman"/>
                <w:color w:val="FF0000"/>
                <w:lang w:eastAsia="ja-JP"/>
              </w:rPr>
              <w:t>equired</w:t>
            </w:r>
          </w:p>
        </w:tc>
        <w:tc>
          <w:tcPr>
            <w:tcW w:w="1170" w:type="dxa"/>
          </w:tcPr>
          <w:p w:rsidR="004008C9" w:rsidRPr="00022768" w:rsidRDefault="007A60E5" w:rsidP="00B27836">
            <w:pPr>
              <w:pStyle w:val="PreformattedText"/>
              <w:spacing w:before="60"/>
              <w:rPr>
                <w:rFonts w:ascii="Times New Roman" w:hAnsi="Times New Roman" w:cs="Times New Roman"/>
                <w:color w:val="FF0000"/>
              </w:rPr>
            </w:pPr>
            <w:r w:rsidRPr="00022768">
              <w:rPr>
                <w:rFonts w:ascii="Times New Roman" w:eastAsia="MS Mincho" w:hAnsi="Times New Roman" w:cs="Times New Roman"/>
                <w:color w:val="FF0000"/>
                <w:lang w:eastAsia="ja-JP"/>
              </w:rPr>
              <w:t>Mandatory</w:t>
            </w:r>
            <w:r w:rsidR="006B4566" w:rsidRPr="00022768">
              <w:rPr>
                <w:rFonts w:ascii="Times New Roman" w:eastAsia="MS Mincho" w:hAnsi="Times New Roman" w:cs="Times New Roman"/>
                <w:color w:val="FF0000"/>
                <w:lang w:eastAsia="ja-JP"/>
              </w:rPr>
              <w:t xml:space="preserve"> </w:t>
            </w:r>
            <w:r w:rsidR="004008C9" w:rsidRPr="00022768">
              <w:rPr>
                <w:rFonts w:ascii="Times New Roman" w:eastAsia="MS Mincho" w:hAnsi="Times New Roman" w:cs="Times New Roman"/>
                <w:color w:val="FF0000"/>
                <w:lang w:eastAsia="ja-JP"/>
              </w:rPr>
              <w:t xml:space="preserve">for </w:t>
            </w:r>
            <w:r w:rsidR="006B4566" w:rsidRPr="00022768">
              <w:rPr>
                <w:rFonts w:ascii="Times New Roman" w:hAnsi="Times New Roman" w:cs="Times New Roman"/>
                <w:color w:val="FF0000"/>
              </w:rPr>
              <w:t>both analogue and digital broadcast services</w:t>
            </w:r>
            <w:r w:rsidR="004008C9" w:rsidRPr="00022768">
              <w:rPr>
                <w:rFonts w:ascii="Times New Roman" w:hAnsi="Times New Roman" w:cs="Times New Roman"/>
                <w:color w:val="FF0000"/>
              </w:rPr>
              <w:t>;</w:t>
            </w:r>
          </w:p>
          <w:p w:rsidR="009B09B8" w:rsidRPr="00022768" w:rsidRDefault="004008C9" w:rsidP="004008C9">
            <w:pPr>
              <w:pStyle w:val="PreformattedText"/>
              <w:spacing w:before="60"/>
              <w:rPr>
                <w:rFonts w:ascii="Times New Roman" w:eastAsia="MS Mincho" w:hAnsi="Times New Roman" w:cs="Times New Roman"/>
                <w:color w:val="FF0000"/>
                <w:lang w:eastAsia="ja-JP"/>
              </w:rPr>
            </w:pPr>
            <w:r w:rsidRPr="00022768">
              <w:rPr>
                <w:rFonts w:ascii="Times New Roman" w:hAnsi="Times New Roman" w:cs="Times New Roman"/>
                <w:color w:val="FF0000"/>
              </w:rPr>
              <w:t xml:space="preserve">optional for </w:t>
            </w:r>
            <w:r w:rsidR="006B4566" w:rsidRPr="00022768">
              <w:rPr>
                <w:rFonts w:ascii="Times New Roman" w:hAnsi="Times New Roman" w:cs="Times New Roman"/>
                <w:color w:val="FF0000"/>
              </w:rPr>
              <w:t>both analogue and digital wireless microphones</w:t>
            </w:r>
            <w:r w:rsidR="006B4566" w:rsidRPr="00022768">
              <w:rPr>
                <w:color w:val="FF0000"/>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A267CD" w:rsidRDefault="00A267CD" w:rsidP="000B4496">
      <w:pPr>
        <w:pStyle w:val="PreformattedText"/>
        <w:spacing w:before="60"/>
        <w:rPr>
          <w:rFonts w:ascii="Times New Roman" w:eastAsia="MS Mincho" w:hAnsi="Times New Roman" w:cs="Times New Roman"/>
          <w:sz w:val="22"/>
          <w:szCs w:val="22"/>
          <w:lang w:eastAsia="ja-JP"/>
        </w:rPr>
      </w:pPr>
    </w:p>
    <w:p w:rsidR="000F744F" w:rsidRDefault="000F744F" w:rsidP="000B4496">
      <w:pPr>
        <w:pStyle w:val="PreformattedText"/>
        <w:spacing w:before="60"/>
        <w:rPr>
          <w:rFonts w:ascii="Times New Roman" w:eastAsiaTheme="minorEastAsia" w:hAnsi="Times New Roman" w:cs="Times New Roman"/>
          <w:color w:val="0070C0"/>
          <w:lang w:eastAsia="ja-JP"/>
        </w:rPr>
      </w:pPr>
      <w:r w:rsidRPr="000F744F">
        <w:rPr>
          <w:rFonts w:ascii="Times New Roman" w:eastAsia="MS Mincho" w:hAnsi="Times New Roman" w:cs="Times New Roman"/>
          <w:color w:val="0070C0"/>
          <w:sz w:val="22"/>
          <w:szCs w:val="22"/>
          <w:lang w:eastAsia="ja-JP"/>
        </w:rPr>
        <w:t xml:space="preserve">(Sum’s comment: </w:t>
      </w:r>
      <w:r w:rsidRPr="000F744F">
        <w:rPr>
          <w:rFonts w:ascii="Times New Roman" w:eastAsiaTheme="minorEastAsia" w:hAnsi="Times New Roman" w:cs="Times New Roman"/>
          <w:color w:val="0070C0"/>
          <w:lang w:eastAsia="ja-JP"/>
        </w:rPr>
        <w:t>Up-to-date, there is no regulatory requirement in Singapore. Thus it is recommended that this field to be removed.</w:t>
      </w:r>
      <w:r>
        <w:rPr>
          <w:rFonts w:ascii="Times New Roman" w:eastAsiaTheme="minorEastAsia" w:hAnsi="Times New Roman" w:cs="Times New Roman"/>
          <w:color w:val="0070C0"/>
          <w:lang w:eastAsia="ja-JP"/>
        </w:rPr>
        <w:t xml:space="preserve"> </w:t>
      </w:r>
    </w:p>
    <w:p w:rsidR="000F744F" w:rsidRDefault="000F744F" w:rsidP="000B4496">
      <w:pPr>
        <w:pStyle w:val="PreformattedText"/>
        <w:spacing w:before="60"/>
        <w:rPr>
          <w:rFonts w:ascii="Times New Roman" w:eastAsiaTheme="minorEastAsia" w:hAnsi="Times New Roman" w:cs="Times New Roman"/>
          <w:color w:val="0070C0"/>
          <w:lang w:eastAsia="ja-JP"/>
        </w:rPr>
      </w:pPr>
      <w:r w:rsidRPr="000F744F">
        <w:rPr>
          <w:rFonts w:ascii="Times New Roman" w:eastAsiaTheme="minorEastAsia" w:hAnsi="Times New Roman" w:cs="Times New Roman"/>
          <w:color w:val="0070C0"/>
          <w:lang w:eastAsia="ja-JP"/>
        </w:rPr>
        <w:sym w:font="Wingdings" w:char="F0E0"/>
      </w:r>
      <w:r>
        <w:rPr>
          <w:rFonts w:ascii="Times New Roman" w:eastAsiaTheme="minorEastAsia" w:hAnsi="Times New Roman" w:cs="Times New Roman"/>
          <w:color w:val="0070C0"/>
          <w:lang w:eastAsia="ja-JP"/>
        </w:rPr>
        <w:t xml:space="preserve"> </w:t>
      </w:r>
      <w:proofErr w:type="spellStart"/>
      <w:r>
        <w:rPr>
          <w:rFonts w:ascii="Times New Roman" w:eastAsiaTheme="minorEastAsia" w:hAnsi="Times New Roman" w:cs="Times New Roman"/>
          <w:color w:val="0070C0"/>
          <w:lang w:eastAsia="ja-JP"/>
        </w:rPr>
        <w:t>Soo</w:t>
      </w:r>
      <w:proofErr w:type="spellEnd"/>
      <w:r>
        <w:rPr>
          <w:rFonts w:ascii="Times New Roman" w:eastAsiaTheme="minorEastAsia" w:hAnsi="Times New Roman" w:cs="Times New Roman"/>
          <w:color w:val="0070C0"/>
          <w:lang w:eastAsia="ja-JP"/>
        </w:rPr>
        <w:t xml:space="preserve">-Young’s comment: there are no fixed rules except for US so far. </w:t>
      </w:r>
      <w:r w:rsidR="00022768">
        <w:rPr>
          <w:rFonts w:ascii="Times New Roman" w:eastAsiaTheme="minorEastAsia" w:hAnsi="Times New Roman" w:cs="Times New Roman"/>
          <w:color w:val="0070C0"/>
          <w:lang w:eastAsia="ja-JP"/>
        </w:rPr>
        <w:t>I</w:t>
      </w:r>
      <w:r>
        <w:rPr>
          <w:rFonts w:ascii="Times New Roman" w:eastAsiaTheme="minorEastAsia" w:hAnsi="Times New Roman" w:cs="Times New Roman"/>
          <w:color w:val="0070C0"/>
          <w:lang w:eastAsia="ja-JP"/>
        </w:rPr>
        <w:t xml:space="preserve"> tried to gather information on regulatory directions in various domains to help proposers. One of them is Singapore. So </w:t>
      </w:r>
      <w:r w:rsidR="00022768">
        <w:rPr>
          <w:rFonts w:ascii="Times New Roman" w:eastAsiaTheme="minorEastAsia" w:hAnsi="Times New Roman" w:cs="Times New Roman"/>
          <w:color w:val="0070C0"/>
          <w:lang w:eastAsia="ja-JP"/>
        </w:rPr>
        <w:t>I</w:t>
      </w:r>
      <w:r>
        <w:rPr>
          <w:rFonts w:ascii="Times New Roman" w:eastAsiaTheme="minorEastAsia" w:hAnsi="Times New Roman" w:cs="Times New Roman"/>
          <w:color w:val="0070C0"/>
          <w:lang w:eastAsia="ja-JP"/>
        </w:rPr>
        <w:t xml:space="preserve"> would recommend </w:t>
      </w:r>
      <w:r w:rsidR="00022768">
        <w:rPr>
          <w:rFonts w:ascii="Times New Roman" w:eastAsiaTheme="minorEastAsia" w:hAnsi="Times New Roman" w:cs="Times New Roman"/>
          <w:color w:val="0070C0"/>
          <w:lang w:eastAsia="ja-JP"/>
        </w:rPr>
        <w:t xml:space="preserve">the group </w:t>
      </w:r>
      <w:r>
        <w:rPr>
          <w:rFonts w:ascii="Times New Roman" w:eastAsiaTheme="minorEastAsia" w:hAnsi="Times New Roman" w:cs="Times New Roman"/>
          <w:color w:val="0070C0"/>
          <w:lang w:eastAsia="ja-JP"/>
        </w:rPr>
        <w:t>to keep this row unless its contents are not in accordance with their direction</w:t>
      </w:r>
      <w:r w:rsidR="00022768">
        <w:rPr>
          <w:rFonts w:ascii="Times New Roman" w:eastAsiaTheme="minorEastAsia" w:hAnsi="Times New Roman" w:cs="Times New Roman"/>
          <w:color w:val="0070C0"/>
          <w:lang w:eastAsia="ja-JP"/>
        </w:rPr>
        <w:t>s</w:t>
      </w:r>
      <w:r>
        <w:rPr>
          <w:rFonts w:ascii="Times New Roman" w:eastAsiaTheme="minorEastAsia" w:hAnsi="Times New Roman" w:cs="Times New Roman"/>
          <w:color w:val="0070C0"/>
          <w:lang w:eastAsia="ja-JP"/>
        </w:rPr>
        <w:t>.</w:t>
      </w:r>
      <w:r w:rsidRPr="000F744F">
        <w:rPr>
          <w:rFonts w:ascii="Times New Roman" w:eastAsiaTheme="minorEastAsia" w:hAnsi="Times New Roman" w:cs="Times New Roman"/>
          <w:color w:val="0070C0"/>
          <w:lang w:eastAsia="ja-JP"/>
        </w:rPr>
        <w:t>)</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F35DAF" w:rsidRDefault="00CD4B5F" w:rsidP="00F35DAF">
      <w:r>
        <w:t>Based on</w:t>
      </w:r>
      <w:r w:rsidR="00755AEE">
        <w:t xml:space="preserve"> the rule</w:t>
      </w:r>
      <w:r w:rsidR="00C8595D" w:rsidRPr="008040CD">
        <w:t>s</w:t>
      </w:r>
      <w:r w:rsidR="00755AEE">
        <w:t xml:space="preserve"> from </w:t>
      </w:r>
      <w:r>
        <w:t>several regulatory bodies including the Federal Communications Commission (FCC) in the U. S.,</w:t>
      </w:r>
      <w:r w:rsidR="00C8595D" w:rsidRPr="008040CD">
        <w:t xml:space="preserve"> we can identify a set of common</w:t>
      </w:r>
      <w:r>
        <w:t xml:space="preserve"> regulatory</w:t>
      </w:r>
      <w:r w:rsidR="00C8595D" w:rsidRPr="008040CD">
        <w:t xml:space="preserve"> requi</w:t>
      </w:r>
      <w:r>
        <w:t>rements for white space communications</w:t>
      </w:r>
      <w:r w:rsidR="00C8595D" w:rsidRPr="008040CD">
        <w:t>:</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926C60" w:rsidRPr="00CD4B5F">
        <w:rPr>
          <w:rFonts w:ascii="Times New Roman" w:hAnsi="Times New Roman"/>
          <w:szCs w:val="22"/>
        </w:rPr>
        <w:t>between</w:t>
      </w:r>
      <w:r w:rsidR="00F35DAF" w:rsidRPr="00CD4B5F">
        <w:rPr>
          <w:rFonts w:ascii="Times New Roman" w:hAnsi="Times New Roman"/>
          <w:szCs w:val="22"/>
        </w:rPr>
        <w:t xml:space="preserve"> </w:t>
      </w:r>
      <w:r w:rsidR="00F35DAF" w:rsidRPr="00CD4B5F">
        <w:rPr>
          <w:rFonts w:ascii="Times New Roman" w:eastAsia="Gulim" w:hAnsi="Times New Roman"/>
          <w:szCs w:val="22"/>
        </w:rPr>
        <w:t>54 MHz and 862 MHz 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lastRenderedPageBreak/>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lastRenderedPageBreak/>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lastRenderedPageBreak/>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lastRenderedPageBreak/>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Pr="000638A3" w:rsidRDefault="00A176FD" w:rsidP="00A176FD">
      <w:pPr>
        <w:keepNext/>
        <w:keepLines/>
        <w:rPr>
          <w:szCs w:val="22"/>
        </w:rPr>
      </w:pPr>
    </w:p>
    <w:p w:rsidR="00C8595D" w:rsidRDefault="00C8595D" w:rsidP="00C8595D">
      <w:pPr>
        <w:rPr>
          <w:b/>
          <w:color w:val="FF0000"/>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C75373" w:rsidRDefault="002D5CC8" w:rsidP="00C75373">
      <w:pPr>
        <w:pStyle w:val="CommentText"/>
        <w:rPr>
          <w:rFonts w:eastAsia="MS Mincho"/>
          <w:sz w:val="22"/>
          <w:szCs w:val="22"/>
          <w:lang w:eastAsia="ja-JP"/>
        </w:rPr>
      </w:pPr>
      <w:bookmarkStart w:id="4" w:name="_GoBack"/>
      <w:bookmarkEnd w:id="4"/>
      <w:r>
        <w:rPr>
          <w:rFonts w:eastAsia="MS Mincho" w:hint="eastAsia"/>
          <w:sz w:val="22"/>
          <w:szCs w:val="22"/>
          <w:lang w:eastAsia="ja-JP"/>
        </w:rPr>
        <w:t xml:space="preserve">The </w:t>
      </w:r>
      <w:r>
        <w:rPr>
          <w:rFonts w:eastAsia="MS Mincho"/>
          <w:sz w:val="22"/>
          <w:szCs w:val="22"/>
          <w:lang w:eastAsia="ja-JP"/>
        </w:rPr>
        <w:t>amendment</w:t>
      </w:r>
      <w:r w:rsidR="00C75373" w:rsidRPr="00C75373">
        <w:rPr>
          <w:rFonts w:eastAsia="MS Mincho" w:hint="eastAsia"/>
          <w:sz w:val="22"/>
          <w:szCs w:val="22"/>
          <w:lang w:eastAsia="ja-JP"/>
        </w:rPr>
        <w:t xml:space="preserve"> should provide mechanism</w:t>
      </w:r>
      <w:r w:rsidR="009E044D" w:rsidRPr="009E044D">
        <w:rPr>
          <w:rFonts w:eastAsia="MS Mincho"/>
          <w:color w:val="FF0000"/>
          <w:sz w:val="22"/>
          <w:szCs w:val="22"/>
          <w:lang w:eastAsia="ja-JP"/>
        </w:rPr>
        <w:t>s</w:t>
      </w:r>
      <w:r w:rsidR="00C75373" w:rsidRPr="00C75373">
        <w:rPr>
          <w:rFonts w:eastAsia="MS Mincho" w:hint="eastAsia"/>
          <w:sz w:val="22"/>
          <w:szCs w:val="22"/>
          <w:lang w:eastAsia="ja-JP"/>
        </w:rPr>
        <w:t xml:space="preserve"> to fulfil the requirements </w:t>
      </w:r>
      <w:r w:rsidR="009E044D" w:rsidRPr="009E044D">
        <w:rPr>
          <w:rFonts w:eastAsia="MS Mincho"/>
          <w:color w:val="FF0000"/>
          <w:sz w:val="22"/>
          <w:szCs w:val="22"/>
          <w:lang w:eastAsia="ja-JP"/>
        </w:rPr>
        <w:t>mandat</w:t>
      </w:r>
      <w:r w:rsidR="00C75373" w:rsidRPr="009E044D">
        <w:rPr>
          <w:rFonts w:eastAsia="MS Mincho" w:hint="eastAsia"/>
          <w:color w:val="FF0000"/>
          <w:sz w:val="22"/>
          <w:szCs w:val="22"/>
          <w:lang w:eastAsia="ja-JP"/>
        </w:rPr>
        <w:t>ed</w:t>
      </w:r>
      <w:r w:rsidR="00C75373" w:rsidRPr="00C75373">
        <w:rPr>
          <w:rFonts w:eastAsia="MS Mincho" w:hint="eastAsia"/>
          <w:sz w:val="22"/>
          <w:szCs w:val="22"/>
          <w:lang w:eastAsia="ja-JP"/>
        </w:rPr>
        <w:t xml:space="preserve"> in different regulatory domain</w:t>
      </w:r>
      <w:r w:rsidR="009E044D" w:rsidRPr="009E044D">
        <w:rPr>
          <w:rFonts w:eastAsia="MS Mincho"/>
          <w:color w:val="FF0000"/>
          <w:sz w:val="22"/>
          <w:szCs w:val="22"/>
          <w:lang w:eastAsia="ja-JP"/>
        </w:rPr>
        <w:t>s</w:t>
      </w:r>
      <w:r w:rsidR="00C75373" w:rsidRPr="00C75373">
        <w:rPr>
          <w:rFonts w:eastAsia="MS Mincho" w:hint="eastAsia"/>
          <w:sz w:val="22"/>
          <w:szCs w:val="22"/>
          <w:lang w:eastAsia="ja-JP"/>
        </w:rPr>
        <w:t>, particularly in addressing the coexistence with users protected by the regulations.</w:t>
      </w:r>
    </w:p>
    <w:p w:rsidR="00C8595D" w:rsidRDefault="00C8595D" w:rsidP="00C8595D">
      <w:pPr>
        <w:rPr>
          <w:rFonts w:cs="Arial"/>
          <w:b/>
          <w:bCs/>
          <w:color w:val="FF0000"/>
          <w:kern w:val="32"/>
          <w:sz w:val="24"/>
        </w:rPr>
      </w:pPr>
    </w:p>
    <w:p w:rsidR="009E044D" w:rsidRPr="009E044D" w:rsidRDefault="009E044D" w:rsidP="009E044D">
      <w:pPr>
        <w:rPr>
          <w:rFonts w:eastAsiaTheme="minorEastAsia" w:cs="Arial"/>
          <w:b/>
          <w:bCs/>
          <w:color w:val="FF0000"/>
          <w:kern w:val="32"/>
          <w:sz w:val="24"/>
          <w:lang w:eastAsia="ja-JP"/>
        </w:rPr>
      </w:pPr>
      <w:r w:rsidRPr="009E044D">
        <w:rPr>
          <w:rFonts w:eastAsia="MS Mincho" w:hint="eastAsia"/>
          <w:color w:val="FF0000"/>
          <w:szCs w:val="22"/>
          <w:lang w:eastAsia="ja-JP"/>
        </w:rPr>
        <w:t>Coexistence among systems within the same band should be addressed fulfilling the requirements of the coexistence assurance document.</w:t>
      </w:r>
    </w:p>
    <w:p w:rsidR="009E044D" w:rsidRDefault="009E044D" w:rsidP="00C8595D">
      <w:pPr>
        <w:rPr>
          <w:rFonts w:cs="Arial"/>
          <w:b/>
          <w:bCs/>
          <w:color w:val="FF0000"/>
          <w:kern w:val="32"/>
          <w:sz w:val="24"/>
        </w:rPr>
      </w:pPr>
    </w:p>
    <w:p w:rsidR="003D624D" w:rsidRDefault="003D624D" w:rsidP="00C8595D">
      <w:pPr>
        <w:rPr>
          <w:rFonts w:cs="Arial"/>
          <w:b/>
          <w:bCs/>
          <w:color w:val="FF0000"/>
          <w:kern w:val="32"/>
          <w:sz w:val="24"/>
        </w:rPr>
      </w:pPr>
      <w:r>
        <w:t>The importance of successful coexistence between 802 wireless systems has been an increasingly important concern within (and between) 802 wireless working groups.</w:t>
      </w:r>
      <w:r w:rsidRPr="003D624D">
        <w:t xml:space="preserve"> </w:t>
      </w:r>
      <w:r w:rsidR="009E044D" w:rsidRPr="009E044D">
        <w:rPr>
          <w:color w:val="FF0000"/>
        </w:rPr>
        <w:t>Future 802.</w:t>
      </w:r>
      <w:r>
        <w:t>15.4m devices must s</w:t>
      </w:r>
      <w:r w:rsidRPr="00D578CD">
        <w:t>uccessfully operate in proximity to other wireless devices</w:t>
      </w:r>
      <w:r>
        <w:t xml:space="preserve">.  </w:t>
      </w:r>
      <w:r w:rsidRPr="004B759B">
        <w:rPr>
          <w:strike/>
          <w:color w:val="FF0000"/>
        </w:rPr>
        <w:t>There is established methodology in 802.15.4 (Annex E) for evaluating the coexistence implications of each PHY. As</w:t>
      </w:r>
      <w:r w:rsidR="00D17568" w:rsidRPr="004B759B">
        <w:rPr>
          <w:strike/>
          <w:color w:val="FF0000"/>
        </w:rPr>
        <w:t xml:space="preserve"> part of the project scope, TG4m</w:t>
      </w:r>
      <w:r w:rsidRPr="004B759B">
        <w:rPr>
          <w:strike/>
          <w:color w:val="FF0000"/>
        </w:rPr>
        <w:t xml:space="preserve"> must assure acceptable coexistence properties.  </w:t>
      </w:r>
      <w:r w:rsidRPr="009E044D">
        <w:rPr>
          <w:strike/>
          <w:color w:val="FF0000"/>
        </w:rPr>
        <w:t>Two views of</w:t>
      </w:r>
      <w:r>
        <w:t xml:space="preserve"> </w:t>
      </w:r>
      <w:proofErr w:type="spellStart"/>
      <w:r w:rsidRPr="009E044D">
        <w:rPr>
          <w:strike/>
          <w:color w:val="FF0000"/>
        </w:rPr>
        <w:t>c</w:t>
      </w:r>
      <w:r w:rsidR="009E044D" w:rsidRPr="009E044D">
        <w:rPr>
          <w:color w:val="FF0000"/>
        </w:rPr>
        <w:t>C</w:t>
      </w:r>
      <w:r>
        <w:t>oexistence</w:t>
      </w:r>
      <w:proofErr w:type="spellEnd"/>
      <w:r>
        <w:t xml:space="preserve"> </w:t>
      </w:r>
      <w:r w:rsidR="009E044D">
        <w:rPr>
          <w:rFonts w:eastAsiaTheme="minorEastAsia" w:hint="eastAsia"/>
          <w:color w:val="FF0000"/>
          <w:lang w:eastAsia="ja-JP"/>
        </w:rPr>
        <w:t>may be viewed from two aspects</w:t>
      </w:r>
      <w:r w:rsidR="009E044D" w:rsidRPr="007F1157">
        <w:rPr>
          <w:color w:val="FF0000"/>
        </w:rPr>
        <w:t xml:space="preserve"> </w:t>
      </w:r>
      <w:r>
        <w:t xml:space="preserve">- tolerance to other systems in the same space and impact on other systems in the same space - </w:t>
      </w:r>
      <w:r w:rsidRPr="004B759B">
        <w:rPr>
          <w:strike/>
          <w:color w:val="FF0000"/>
        </w:rPr>
        <w:t>must be considered</w:t>
      </w:r>
      <w:r>
        <w:t>, including transmitters</w:t>
      </w:r>
      <w:r w:rsidRPr="00D578CD">
        <w:t xml:space="preserve"> which might intentionally share the band and unintentionally impact the band</w:t>
      </w:r>
      <w:r>
        <w:t xml:space="preserve">.  </w:t>
      </w:r>
      <w:r w:rsidRPr="004B759B">
        <w:rPr>
          <w:strike/>
          <w:color w:val="FF0000"/>
        </w:rPr>
        <w:t>Coexistence mechanisms span both MAC and PHY layers.</w:t>
      </w:r>
      <w:r w:rsidR="004B759B">
        <w:rPr>
          <w:rFonts w:eastAsiaTheme="minorEastAsia" w:hint="eastAsia"/>
          <w:color w:val="FF0000"/>
          <w:lang w:eastAsia="ja-JP"/>
        </w:rPr>
        <w:t xml:space="preserve"> </w:t>
      </w:r>
      <w:r w:rsidR="004B759B" w:rsidRPr="004B759B">
        <w:rPr>
          <w:rFonts w:eastAsiaTheme="minorEastAsia" w:hint="eastAsia"/>
          <w:color w:val="FF0000"/>
          <w:lang w:eastAsia="ja-JP"/>
        </w:rPr>
        <w:t>These evaluations and recommendations may be included as a part of the coexistence assurance document.</w:t>
      </w:r>
    </w:p>
    <w:p w:rsidR="003D624D" w:rsidRDefault="003D624D" w:rsidP="003D624D">
      <w:pPr>
        <w:rPr>
          <w:rFonts w:eastAsia="MS Mincho"/>
          <w:szCs w:val="22"/>
          <w:lang w:eastAsia="ja-JP"/>
        </w:rPr>
      </w:pPr>
    </w:p>
    <w:p w:rsidR="00D17568" w:rsidRPr="009E044D" w:rsidRDefault="00D17568" w:rsidP="00D17568">
      <w:pPr>
        <w:rPr>
          <w:rFonts w:eastAsia="MS Mincho" w:cs="Arial"/>
          <w:b/>
          <w:bCs/>
          <w:strike/>
          <w:color w:val="FF0000"/>
          <w:kern w:val="32"/>
          <w:szCs w:val="22"/>
          <w:lang w:val="en-US" w:eastAsia="ja-JP"/>
        </w:rPr>
      </w:pPr>
      <w:r w:rsidRPr="009E044D">
        <w:rPr>
          <w:rFonts w:eastAsia="MS Mincho" w:hint="eastAsia"/>
          <w:strike/>
          <w:color w:val="FF0000"/>
          <w:szCs w:val="22"/>
          <w:lang w:eastAsia="ja-JP"/>
        </w:rPr>
        <w:t>Coexistence among systems within the same band should be addressed fulfilling the requirements of the coexistence assurance document.</w:t>
      </w:r>
    </w:p>
    <w:p w:rsidR="003D624D" w:rsidRDefault="003D624D" w:rsidP="003D624D">
      <w:pPr>
        <w:rPr>
          <w:rFonts w:eastAsia="MS Mincho"/>
          <w:szCs w:val="22"/>
          <w:lang w:eastAsia="ja-JP"/>
        </w:rPr>
      </w:pPr>
    </w:p>
    <w:p w:rsidR="00495074" w:rsidRPr="00495074" w:rsidRDefault="004B759B" w:rsidP="00495074">
      <w:pPr>
        <w:pStyle w:val="CommentText"/>
        <w:rPr>
          <w:rFonts w:eastAsiaTheme="minorEastAsia"/>
          <w:color w:val="0070C0"/>
          <w:sz w:val="22"/>
          <w:szCs w:val="22"/>
          <w:lang w:eastAsia="ja-JP"/>
        </w:rPr>
      </w:pPr>
      <w:r w:rsidRPr="00495074">
        <w:rPr>
          <w:rFonts w:cs="Arial"/>
          <w:bCs/>
          <w:color w:val="0070C0"/>
          <w:kern w:val="32"/>
          <w:sz w:val="22"/>
          <w:szCs w:val="22"/>
          <w:lang w:val="en-US"/>
        </w:rPr>
        <w:t xml:space="preserve">(Sum’s comment: </w:t>
      </w:r>
      <w:r w:rsidRPr="00495074">
        <w:rPr>
          <w:rStyle w:val="CommentReference"/>
          <w:color w:val="0070C0"/>
          <w:sz w:val="22"/>
          <w:szCs w:val="22"/>
        </w:rPr>
        <w:t/>
      </w:r>
      <w:r w:rsidRPr="00495074">
        <w:rPr>
          <w:rFonts w:eastAsiaTheme="minorEastAsia" w:hint="eastAsia"/>
          <w:color w:val="0070C0"/>
          <w:sz w:val="22"/>
          <w:szCs w:val="22"/>
          <w:lang w:eastAsia="ja-JP"/>
        </w:rPr>
        <w:t xml:space="preserve">This </w:t>
      </w:r>
      <w:r w:rsidRPr="00495074">
        <w:rPr>
          <w:rFonts w:eastAsiaTheme="minorEastAsia"/>
          <w:color w:val="0070C0"/>
          <w:sz w:val="22"/>
          <w:szCs w:val="22"/>
          <w:lang w:eastAsia="ja-JP"/>
        </w:rPr>
        <w:t>paragraph</w:t>
      </w:r>
      <w:r w:rsidRPr="00495074">
        <w:rPr>
          <w:rFonts w:eastAsiaTheme="minorEastAsia" w:hint="eastAsia"/>
          <w:color w:val="0070C0"/>
          <w:sz w:val="22"/>
          <w:szCs w:val="22"/>
          <w:lang w:eastAsia="ja-JP"/>
        </w:rPr>
        <w:t xml:space="preserve"> is modified based on the consideration of not overlapping with the work currently under other groups. Coexistence among 802 system</w:t>
      </w:r>
      <w:r w:rsidRPr="00495074">
        <w:rPr>
          <w:rFonts w:eastAsiaTheme="minorEastAsia"/>
          <w:color w:val="0070C0"/>
          <w:sz w:val="22"/>
          <w:szCs w:val="22"/>
          <w:lang w:eastAsia="ja-JP"/>
        </w:rPr>
        <w:t>s</w:t>
      </w:r>
      <w:r w:rsidRPr="00495074">
        <w:rPr>
          <w:rFonts w:eastAsiaTheme="minorEastAsia" w:hint="eastAsia"/>
          <w:color w:val="0070C0"/>
          <w:sz w:val="22"/>
          <w:szCs w:val="22"/>
          <w:lang w:eastAsia="ja-JP"/>
        </w:rPr>
        <w:t xml:space="preserve"> is being addressed in 802.19.1. Therefore, 802.15.4m should steer clear from this topic. </w:t>
      </w:r>
      <w:r w:rsidRPr="00495074">
        <w:rPr>
          <w:rFonts w:eastAsiaTheme="minorEastAsia"/>
          <w:color w:val="0070C0"/>
          <w:sz w:val="22"/>
          <w:szCs w:val="22"/>
          <w:lang w:eastAsia="ja-JP"/>
        </w:rPr>
        <w:t>I</w:t>
      </w:r>
      <w:r w:rsidRPr="00495074">
        <w:rPr>
          <w:rFonts w:eastAsiaTheme="minorEastAsia" w:hint="eastAsia"/>
          <w:color w:val="0070C0"/>
          <w:sz w:val="22"/>
          <w:szCs w:val="22"/>
          <w:lang w:eastAsia="ja-JP"/>
        </w:rPr>
        <w:t xml:space="preserve">nstead, the evaluation and recommendation for intersystem coexistence could be included into the TG4m coexistence assurance document as a </w:t>
      </w:r>
      <w:r w:rsidRPr="00495074">
        <w:rPr>
          <w:rFonts w:eastAsiaTheme="minorEastAsia"/>
          <w:color w:val="0070C0"/>
          <w:sz w:val="22"/>
          <w:szCs w:val="22"/>
          <w:lang w:eastAsia="ja-JP"/>
        </w:rPr>
        <w:t>companion document.</w:t>
      </w:r>
      <w:r w:rsidR="00495074" w:rsidRPr="00495074">
        <w:rPr>
          <w:rFonts w:eastAsiaTheme="minorEastAsia"/>
          <w:color w:val="0070C0"/>
          <w:sz w:val="22"/>
          <w:szCs w:val="22"/>
          <w:lang w:eastAsia="ja-JP"/>
        </w:rPr>
        <w:t xml:space="preserve"> </w:t>
      </w:r>
      <w:r w:rsidRPr="00495074">
        <w:rPr>
          <w:rFonts w:eastAsiaTheme="minorEastAsia" w:hint="eastAsia"/>
          <w:color w:val="0070C0"/>
          <w:sz w:val="22"/>
          <w:szCs w:val="22"/>
          <w:lang w:eastAsia="ja-JP"/>
        </w:rPr>
        <w:t>Detailed discussion on this text could be done in teleconference.</w:t>
      </w:r>
    </w:p>
    <w:p w:rsidR="009455B7" w:rsidRDefault="00495074" w:rsidP="00C8595D">
      <w:pPr>
        <w:rPr>
          <w:rFonts w:eastAsiaTheme="minorEastAsia"/>
          <w:color w:val="0070C0"/>
          <w:lang w:eastAsia="ja-JP"/>
        </w:rPr>
      </w:pPr>
      <w:r w:rsidRPr="000F744F">
        <w:rPr>
          <w:rFonts w:eastAsiaTheme="minorEastAsia"/>
          <w:color w:val="0070C0"/>
          <w:lang w:eastAsia="ja-JP"/>
        </w:rPr>
        <w:lastRenderedPageBreak/>
        <w:sym w:font="Wingdings" w:char="F0E0"/>
      </w:r>
      <w:r>
        <w:rPr>
          <w:rFonts w:eastAsiaTheme="minorEastAsia"/>
          <w:color w:val="0070C0"/>
          <w:lang w:eastAsia="ja-JP"/>
        </w:rPr>
        <w:t xml:space="preserve"> </w:t>
      </w:r>
      <w:proofErr w:type="spellStart"/>
      <w:r>
        <w:rPr>
          <w:rFonts w:eastAsiaTheme="minorEastAsia"/>
          <w:color w:val="0070C0"/>
          <w:lang w:eastAsia="ja-JP"/>
        </w:rPr>
        <w:t>Soo</w:t>
      </w:r>
      <w:proofErr w:type="spellEnd"/>
      <w:r>
        <w:rPr>
          <w:rFonts w:eastAsiaTheme="minorEastAsia"/>
          <w:color w:val="0070C0"/>
          <w:lang w:eastAsia="ja-JP"/>
        </w:rPr>
        <w:t xml:space="preserve">-Young’s comment: It is not necessary for TG4m to follow 802.19.1 </w:t>
      </w:r>
      <w:r w:rsidR="008D433C">
        <w:rPr>
          <w:rFonts w:eastAsiaTheme="minorEastAsia"/>
          <w:color w:val="0070C0"/>
          <w:lang w:eastAsia="ja-JP"/>
        </w:rPr>
        <w:t>rules. So, TG4m may have to provide its own mechanisms to assure coexistence with other devices, especially with other systems in the white space bands. However, the text provided by Sum seems fine.)</w:t>
      </w:r>
    </w:p>
    <w:p w:rsidR="00495074" w:rsidRDefault="00495074" w:rsidP="00C8595D">
      <w:pPr>
        <w:rPr>
          <w:rFonts w:eastAsiaTheme="minorEastAsia"/>
          <w:color w:val="0070C0"/>
          <w:lang w:eastAsia="ja-JP"/>
        </w:rPr>
      </w:pPr>
    </w:p>
    <w:p w:rsidR="00A65B7A" w:rsidRDefault="00A65B7A"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F402D0" w:rsidRDefault="00B83F35" w:rsidP="00B83F35">
      <w:pPr>
        <w:rPr>
          <w:rFonts w:eastAsiaTheme="minorEastAsia"/>
          <w:color w:val="FF0000"/>
          <w:szCs w:val="22"/>
          <w:lang w:eastAsia="ja-JP"/>
        </w:rPr>
      </w:pPr>
      <w:r w:rsidRPr="00F402D0">
        <w:rPr>
          <w:rFonts w:eastAsiaTheme="minorEastAsia"/>
          <w:color w:val="FF0000"/>
          <w:szCs w:val="22"/>
          <w:lang w:eastAsia="ja-JP"/>
        </w:rPr>
        <w:t>I</w:t>
      </w:r>
      <w:r w:rsidRPr="00F402D0">
        <w:rPr>
          <w:rFonts w:eastAsiaTheme="minorEastAsia" w:hint="eastAsia"/>
          <w:color w:val="FF0000"/>
          <w:szCs w:val="22"/>
          <w:lang w:eastAsia="ja-JP"/>
        </w:rPr>
        <w:t>n this section, one path loss calculation model and one multipath delay profile model are selected from the</w:t>
      </w:r>
      <w:r w:rsidR="00ED1079">
        <w:rPr>
          <w:rFonts w:eastAsiaTheme="minorEastAsia"/>
          <w:color w:val="FF0000"/>
          <w:szCs w:val="22"/>
          <w:lang w:eastAsia="ja-JP"/>
        </w:rPr>
        <w:t xml:space="preserve"> models</w:t>
      </w:r>
      <w:r w:rsidRPr="00F402D0">
        <w:rPr>
          <w:rFonts w:eastAsiaTheme="minorEastAsia" w:hint="eastAsia"/>
          <w:color w:val="FF0000"/>
          <w:szCs w:val="22"/>
          <w:lang w:eastAsia="ja-JP"/>
        </w:rPr>
        <w:t xml:space="preserve"> list</w:t>
      </w:r>
      <w:r w:rsidR="00ED1079">
        <w:rPr>
          <w:rFonts w:eastAsiaTheme="minorEastAsia"/>
          <w:color w:val="FF0000"/>
          <w:szCs w:val="22"/>
          <w:lang w:eastAsia="ja-JP"/>
        </w:rPr>
        <w:t>ed</w:t>
      </w:r>
      <w:r w:rsidRPr="00F402D0">
        <w:rPr>
          <w:rFonts w:eastAsiaTheme="minorEastAsia" w:hint="eastAsia"/>
          <w:color w:val="FF0000"/>
          <w:szCs w:val="22"/>
          <w:lang w:eastAsia="ja-JP"/>
        </w:rPr>
        <w:t xml:space="preserve"> in Annex</w:t>
      </w:r>
      <w:r w:rsidR="00ED5BBA">
        <w:rPr>
          <w:rFonts w:eastAsiaTheme="minorEastAsia"/>
          <w:color w:val="FF0000"/>
          <w:szCs w:val="22"/>
          <w:lang w:eastAsia="ja-JP"/>
        </w:rPr>
        <w:t>es</w:t>
      </w:r>
      <w:r w:rsidRPr="00F402D0">
        <w:rPr>
          <w:rFonts w:eastAsiaTheme="minorEastAsia" w:hint="eastAsia"/>
          <w:color w:val="FF0000"/>
          <w:szCs w:val="22"/>
          <w:lang w:eastAsia="ja-JP"/>
        </w:rPr>
        <w:t xml:space="preserve"> </w:t>
      </w:r>
      <w:r w:rsidR="00ED5BBA">
        <w:rPr>
          <w:rFonts w:eastAsiaTheme="minorEastAsia"/>
          <w:color w:val="FF0000"/>
          <w:szCs w:val="22"/>
          <w:lang w:eastAsia="ja-JP"/>
        </w:rPr>
        <w:t xml:space="preserve">A and B </w:t>
      </w:r>
      <w:r w:rsidRPr="00F402D0">
        <w:rPr>
          <w:rFonts w:eastAsiaTheme="minorEastAsia" w:hint="eastAsia"/>
          <w:color w:val="FF0000"/>
          <w:szCs w:val="22"/>
          <w:lang w:eastAsia="ja-JP"/>
        </w:rPr>
        <w:t>as reference</w:t>
      </w:r>
      <w:r w:rsidR="00ED5BBA">
        <w:rPr>
          <w:rFonts w:eastAsiaTheme="minorEastAsia"/>
          <w:color w:val="FF0000"/>
          <w:szCs w:val="22"/>
          <w:lang w:eastAsia="ja-JP"/>
        </w:rPr>
        <w:t>s</w:t>
      </w:r>
      <w:r w:rsidRPr="00F402D0">
        <w:rPr>
          <w:rFonts w:eastAsiaTheme="minorEastAsia" w:hint="eastAsia"/>
          <w:color w:val="FF0000"/>
          <w:szCs w:val="22"/>
          <w:lang w:eastAsia="ja-JP"/>
        </w:rPr>
        <w:t xml:space="preserve">. </w:t>
      </w:r>
      <w:r w:rsidRPr="00F402D0">
        <w:rPr>
          <w:rFonts w:eastAsiaTheme="minorEastAsia"/>
          <w:color w:val="FF0000"/>
          <w:szCs w:val="22"/>
          <w:lang w:eastAsia="ja-JP"/>
        </w:rPr>
        <w:t>T</w:t>
      </w:r>
      <w:r w:rsidRPr="00F402D0">
        <w:rPr>
          <w:rFonts w:eastAsiaTheme="minorEastAsia" w:hint="eastAsia"/>
          <w:color w:val="FF0000"/>
          <w:szCs w:val="22"/>
          <w:lang w:eastAsia="ja-JP"/>
        </w:rPr>
        <w:t>he recommended path loss and delay profile models may be employed as a reference for performance evaluation if necessary.</w:t>
      </w:r>
      <w:r w:rsidR="00F402D0" w:rsidRPr="00F402D0">
        <w:rPr>
          <w:rFonts w:eastAsiaTheme="minorEastAsia" w:hint="eastAsia"/>
          <w:lang w:eastAsia="ja-JP"/>
        </w:rPr>
        <w:t xml:space="preserve"> </w:t>
      </w:r>
      <w:r w:rsidR="00F402D0" w:rsidRPr="00F402D0">
        <w:rPr>
          <w:rFonts w:eastAsiaTheme="minorEastAsia" w:hint="eastAsia"/>
          <w:color w:val="FF0000"/>
          <w:lang w:eastAsia="ja-JP"/>
        </w:rPr>
        <w:t>The recommended models may s</w:t>
      </w:r>
      <w:r w:rsidR="00F402D0">
        <w:rPr>
          <w:rFonts w:eastAsiaTheme="minorEastAsia" w:hint="eastAsia"/>
          <w:color w:val="FF0000"/>
          <w:lang w:eastAsia="ja-JP"/>
        </w:rPr>
        <w:t xml:space="preserve">erve as a common platform </w:t>
      </w:r>
      <w:r w:rsidR="00F402D0">
        <w:rPr>
          <w:rFonts w:eastAsiaTheme="minorEastAsia"/>
          <w:color w:val="FF0000"/>
          <w:lang w:eastAsia="ja-JP"/>
        </w:rPr>
        <w:t>if</w:t>
      </w:r>
      <w:r w:rsidR="00F402D0" w:rsidRPr="00F402D0">
        <w:rPr>
          <w:rFonts w:eastAsiaTheme="minorEastAsia" w:hint="eastAsia"/>
          <w:color w:val="FF0000"/>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C27719">
      <w:pPr>
        <w:pStyle w:val="PreformattedText"/>
        <w:numPr>
          <w:ilvl w:val="0"/>
          <w:numId w:val="15"/>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89773871"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89773872"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43457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434576">
        <w:rPr>
          <w:rFonts w:ascii="Times New Roman" w:hAnsi="Times New Roman" w:cs="Times New Roman"/>
          <w:b/>
          <w:i/>
          <w:sz w:val="22"/>
          <w:szCs w:val="22"/>
        </w:rPr>
        <w:t xml:space="preserve">b. </w:t>
      </w:r>
      <w:r w:rsidR="00E96BF1" w:rsidRPr="00434576">
        <w:rPr>
          <w:rFonts w:ascii="Times New Roman" w:hAnsi="Times New Roman" w:cs="Times New Roman"/>
          <w:b/>
          <w:i/>
          <w:sz w:val="22"/>
          <w:szCs w:val="22"/>
        </w:rPr>
        <w:t xml:space="preserve">  </w:t>
      </w:r>
      <w:r w:rsidR="00E96BF1" w:rsidRPr="00434576">
        <w:rPr>
          <w:rFonts w:ascii="Times New Roman" w:eastAsia="Malgun Gothic" w:hAnsi="Times New Roman" w:cs="Times New Roman"/>
          <w:i/>
          <w:sz w:val="22"/>
          <w:szCs w:val="22"/>
          <w:lang w:eastAsia="ko-KR"/>
        </w:rPr>
        <w:t>Non-Line-of</w:t>
      </w:r>
      <w:r w:rsidR="007E4D39" w:rsidRPr="00434576">
        <w:rPr>
          <w:rFonts w:ascii="Times New Roman" w:eastAsia="Malgun Gothic" w:hAnsi="Times New Roman" w:cs="Times New Roman"/>
          <w:i/>
          <w:sz w:val="22"/>
          <w:szCs w:val="22"/>
          <w:lang w:eastAsia="ko-KR"/>
        </w:rPr>
        <w:t>-Sight (NLOS) Propagation Model</w:t>
      </w:r>
    </w:p>
    <w:p w:rsidR="00483126" w:rsidRPr="00DA4142" w:rsidRDefault="00483126" w:rsidP="00441A1F">
      <w:pPr>
        <w:rPr>
          <w:sz w:val="24"/>
          <w:szCs w:val="24"/>
        </w:rPr>
      </w:pPr>
    </w:p>
    <w:p w:rsidR="007D7D9C" w:rsidRDefault="00E96BF1" w:rsidP="00441A1F">
      <w:pPr>
        <w:rPr>
          <w:szCs w:val="22"/>
        </w:rPr>
      </w:pPr>
      <w:r w:rsidRPr="00E96BF1">
        <w:rPr>
          <w:szCs w:val="22"/>
        </w:rPr>
        <w:t xml:space="preserve">For the </w:t>
      </w:r>
      <w:r w:rsidR="00211EBF">
        <w:rPr>
          <w:szCs w:val="22"/>
        </w:rPr>
        <w:t xml:space="preserve">NLOS </w:t>
      </w:r>
      <w:r w:rsidRPr="00E96BF1">
        <w:rPr>
          <w:szCs w:val="22"/>
        </w:rPr>
        <w:t>models for this project, two models were considered – Okumura-</w:t>
      </w:r>
      <w:proofErr w:type="spellStart"/>
      <w:r w:rsidR="007D7D9C">
        <w:rPr>
          <w:szCs w:val="22"/>
        </w:rPr>
        <w:t>Hata</w:t>
      </w:r>
      <w:proofErr w:type="spellEnd"/>
      <w:r w:rsidR="007D7D9C">
        <w:rPr>
          <w:szCs w:val="22"/>
        </w:rPr>
        <w:t xml:space="preserve"> model and </w:t>
      </w:r>
      <w:r w:rsidR="00434576">
        <w:rPr>
          <w:szCs w:val="22"/>
        </w:rPr>
        <w:t xml:space="preserve">a model from </w:t>
      </w:r>
      <w:r w:rsidR="007D7D9C">
        <w:rPr>
          <w:szCs w:val="22"/>
        </w:rPr>
        <w:t>ITU-R P.1546-1</w:t>
      </w:r>
      <w:r>
        <w:rPr>
          <w:szCs w:val="22"/>
        </w:rPr>
        <w:t xml:space="preserve">. These two models are </w:t>
      </w:r>
      <w:r w:rsidR="007D7D9C">
        <w:rPr>
          <w:szCs w:val="22"/>
        </w:rPr>
        <w:t xml:space="preserve">explained and compared </w:t>
      </w:r>
      <w:r w:rsidR="00434576">
        <w:rPr>
          <w:szCs w:val="22"/>
        </w:rPr>
        <w:t xml:space="preserve">in detail </w:t>
      </w:r>
      <w:r w:rsidR="007D7D9C">
        <w:rPr>
          <w:szCs w:val="22"/>
        </w:rPr>
        <w:t xml:space="preserve">in Annex. </w:t>
      </w:r>
    </w:p>
    <w:p w:rsidR="007D7D9C" w:rsidRDefault="007D7D9C" w:rsidP="00441A1F">
      <w:pPr>
        <w:rPr>
          <w:szCs w:val="22"/>
        </w:rPr>
      </w:pPr>
    </w:p>
    <w:p w:rsidR="00AA23B6" w:rsidRDefault="00211EBF" w:rsidP="00441A1F">
      <w:pPr>
        <w:rPr>
          <w:szCs w:val="22"/>
        </w:rPr>
      </w:pPr>
      <w:r>
        <w:rPr>
          <w:szCs w:val="22"/>
        </w:rPr>
        <w:t>Through technical examin</w:t>
      </w:r>
      <w:r w:rsidR="007D7D9C">
        <w:rPr>
          <w:szCs w:val="22"/>
        </w:rPr>
        <w:t>ation</w:t>
      </w:r>
      <w:r w:rsidR="004C1927">
        <w:rPr>
          <w:szCs w:val="22"/>
        </w:rPr>
        <w:t xml:space="preserve"> and consideration of the TG4m applications</w:t>
      </w:r>
      <w:r w:rsidR="007D7D9C">
        <w:rPr>
          <w:szCs w:val="22"/>
        </w:rPr>
        <w:t>, it is found that ITU-R P.1546-1</w:t>
      </w:r>
      <w:r w:rsidR="00434576">
        <w:rPr>
          <w:szCs w:val="22"/>
        </w:rPr>
        <w:t xml:space="preserve"> model</w:t>
      </w:r>
      <w:r w:rsidR="007D7D9C">
        <w:rPr>
          <w:szCs w:val="22"/>
        </w:rPr>
        <w:t xml:space="preserve"> is more appropriate</w:t>
      </w:r>
      <w:r>
        <w:rPr>
          <w:szCs w:val="22"/>
        </w:rPr>
        <w:t xml:space="preserve"> for TG</w:t>
      </w:r>
      <w:r w:rsidR="00434576">
        <w:rPr>
          <w:szCs w:val="22"/>
        </w:rPr>
        <w:t>4</w:t>
      </w:r>
      <w:r>
        <w:rPr>
          <w:szCs w:val="22"/>
        </w:rPr>
        <w:t xml:space="preserve">m situations. Thus this model </w:t>
      </w:r>
      <w:r w:rsidR="007D7D9C">
        <w:rPr>
          <w:szCs w:val="22"/>
        </w:rPr>
        <w:t>is adopted for the NLOS model for this project.</w:t>
      </w:r>
    </w:p>
    <w:p w:rsidR="007D7D9C" w:rsidRDefault="007D7D9C" w:rsidP="00441A1F">
      <w:pPr>
        <w:rPr>
          <w:szCs w:val="22"/>
        </w:rPr>
      </w:pPr>
    </w:p>
    <w:p w:rsidR="007D7D9C" w:rsidRDefault="007D7D9C" w:rsidP="00441A1F">
      <w:pPr>
        <w:rPr>
          <w:szCs w:val="22"/>
        </w:rPr>
      </w:pPr>
      <w:r>
        <w:rPr>
          <w:szCs w:val="22"/>
        </w:rPr>
        <w:t xml:space="preserve">ITU-R P.1546-1 has annexes which can be used for calculation of path losses for various environments for this project as follows: </w:t>
      </w:r>
    </w:p>
    <w:p w:rsidR="007D7D9C" w:rsidRDefault="007D7D9C" w:rsidP="00441A1F">
      <w:pPr>
        <w:rPr>
          <w:szCs w:val="22"/>
        </w:rPr>
      </w:pP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7:  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contained within the envelope of the land family of curves </w:t>
      </w:r>
    </w:p>
    <w:p w:rsidR="007D7D9C" w:rsidRPr="00D21F88" w:rsidRDefault="007D7D9C" w:rsidP="00C27719">
      <w:pPr>
        <w:pStyle w:val="PreformattedText"/>
        <w:numPr>
          <w:ilvl w:val="1"/>
          <w:numId w:val="13"/>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7D7D9C" w:rsidRDefault="007D7D9C" w:rsidP="007D7D9C">
      <w:pPr>
        <w:pStyle w:val="PreformattedText"/>
        <w:spacing w:before="60"/>
        <w:rPr>
          <w:rFonts w:ascii="Times New Roman" w:eastAsia="Malgun Gothic" w:hAnsi="Times New Roman" w:cs="Times New Roman"/>
          <w:sz w:val="22"/>
          <w:szCs w:val="22"/>
          <w:lang w:val="en-US" w:eastAsia="ko-KR"/>
        </w:rPr>
      </w:pPr>
    </w:p>
    <w:p w:rsidR="007D7D9C" w:rsidRDefault="007D7D9C" w:rsidP="007D7D9C">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The model consists in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7D7D9C" w:rsidRDefault="007D7D9C" w:rsidP="007D7D9C">
      <w:pPr>
        <w:pStyle w:val="PreformattedText"/>
        <w:tabs>
          <w:tab w:val="num" w:pos="720"/>
        </w:tabs>
        <w:spacing w:before="60"/>
        <w:rPr>
          <w:rFonts w:ascii="Times New Roman" w:eastAsia="Malgun Gothic" w:hAnsi="Times New Roman" w:cs="Times New Roman"/>
          <w:sz w:val="22"/>
          <w:szCs w:val="22"/>
          <w:lang w:eastAsia="ko-KR"/>
        </w:rPr>
      </w:pPr>
    </w:p>
    <w:p w:rsidR="007D7D9C" w:rsidRPr="00B63B73" w:rsidRDefault="007D7D9C" w:rsidP="007D7D9C">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ITU-R P.1546-1 provides the procedure to calculate path losses applying this Recommendation</w:t>
      </w:r>
      <w:r w:rsidR="00231534">
        <w:rPr>
          <w:rFonts w:ascii="Times New Roman" w:eastAsia="Malgun Gothic" w:hAnsi="Times New Roman" w:cs="Times New Roman"/>
          <w:sz w:val="22"/>
          <w:szCs w:val="22"/>
          <w:lang w:eastAsia="ko-KR"/>
        </w:rPr>
        <w:t xml:space="preserve"> step by step.</w:t>
      </w:r>
    </w:p>
    <w:p w:rsidR="007D7D9C" w:rsidRPr="007D7D9C" w:rsidRDefault="007D7D9C" w:rsidP="007D7D9C">
      <w:pPr>
        <w:pStyle w:val="PreformattedText"/>
        <w:spacing w:before="60"/>
        <w:rPr>
          <w:rFonts w:ascii="Times New Roman" w:eastAsia="Malgun Gothic" w:hAnsi="Times New Roman" w:cs="Times New Roman"/>
          <w:sz w:val="22"/>
          <w:szCs w:val="22"/>
          <w:lang w:val="en-US" w:eastAsia="ko-KR"/>
        </w:rPr>
      </w:pPr>
    </w:p>
    <w:p w:rsidR="007D7D9C" w:rsidRPr="00E96BF1"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Pr="00DA4142" w:rsidRDefault="000058C0" w:rsidP="000A282B">
      <w:pPr>
        <w:rPr>
          <w:sz w:val="28"/>
          <w:szCs w:val="28"/>
        </w:rPr>
      </w:pPr>
    </w:p>
    <w:p w:rsidR="000058C0" w:rsidRPr="003012EA" w:rsidRDefault="000058C0" w:rsidP="00C27719">
      <w:pPr>
        <w:pStyle w:val="ListParagraph"/>
        <w:numPr>
          <w:ilvl w:val="0"/>
          <w:numId w:val="16"/>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Pr="003012EA">
        <w:rPr>
          <w:rFonts w:ascii="Times New Roman" w:hAnsi="Times New Roman"/>
          <w:sz w:val="24"/>
        </w:rPr>
        <w:t xml:space="preserve"> (to be included)</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lastRenderedPageBreak/>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C27719">
      <w:pPr>
        <w:pStyle w:val="ListParagraph"/>
        <w:numPr>
          <w:ilvl w:val="0"/>
          <w:numId w:val="16"/>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w:t>
            </w:r>
            <w:proofErr w:type="spellStart"/>
            <w:r w:rsidRPr="00DA4142">
              <w:rPr>
                <w:bCs/>
                <w:szCs w:val="22"/>
                <w:lang w:val="en-SG"/>
              </w:rPr>
              <w:t>PathGain</w:t>
            </w:r>
            <w:proofErr w:type="spellEnd"/>
            <w:r w:rsidRPr="00DA4142">
              <w:rPr>
                <w:bCs/>
                <w:szCs w:val="22"/>
                <w:lang w:val="en-SG"/>
              </w:rPr>
              <w:t xml:space="preserve">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A65B7A" w:rsidRPr="002F1D81" w:rsidRDefault="00A65B7A"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Available Channel: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TV channel, which is not being used by an authorized service at or near the same geographic location as the TVBD and is acceptable for use by an unlicensed device, for example 6 MHz in U.S.</w:t>
      </w:r>
      <w:proofErr w:type="gramEnd"/>
      <w:r w:rsidRPr="005265C2">
        <w:rPr>
          <w:szCs w:val="22"/>
          <w:lang w:val="en-US" w:eastAsia="ja-JP"/>
        </w:rPr>
        <w:t xml:space="preserv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lastRenderedPageBreak/>
        <w:t>The capability of a TVBD to determine its geographic coordinates within the level of accuracy.</w:t>
      </w:r>
      <w:proofErr w:type="gramEnd"/>
      <w:r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A personal/portable TVBD that uses an internal geo-location capability and access to a TV bands database, either through a direct connection to the Internet or through an indirect connection to the Internet by way of fixed TVBD or another Mode II TVBD, to obtain a list of available channels.</w:t>
      </w:r>
      <w:proofErr w:type="gramEnd"/>
      <w:r w:rsidRPr="005265C2">
        <w:rPr>
          <w:szCs w:val="22"/>
          <w:lang w:val="en-US" w:eastAsia="ja-JP"/>
        </w:rPr>
        <w:t xml:space="preserve">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proofErr w:type="gramStart"/>
      <w:r w:rsidRPr="005265C2">
        <w:rPr>
          <w:szCs w:val="22"/>
          <w:u w:val="single"/>
          <w:lang w:val="en-US" w:eastAsia="ja-JP"/>
        </w:rPr>
        <w:t>)</w:t>
      </w:r>
      <w:r w:rsidRPr="005265C2">
        <w:rPr>
          <w:szCs w:val="22"/>
          <w:lang w:val="en-US" w:eastAsia="ja-JP"/>
        </w:rPr>
        <w:t xml:space="preserve"> </w:t>
      </w:r>
      <w:r>
        <w:rPr>
          <w:szCs w:val="22"/>
          <w:lang w:val="en-US" w:eastAsia="ja-JP"/>
        </w:rPr>
        <w:t>:</w:t>
      </w:r>
      <w:proofErr w:type="gramEnd"/>
    </w:p>
    <w:p w:rsidR="005265C2" w:rsidRPr="005265C2" w:rsidRDefault="005265C2" w:rsidP="005265C2">
      <w:pPr>
        <w:autoSpaceDE w:val="0"/>
        <w:autoSpaceDN w:val="0"/>
        <w:adjustRightInd w:val="0"/>
        <w:rPr>
          <w:szCs w:val="22"/>
          <w:lang w:val="en-US" w:eastAsia="ja-JP"/>
        </w:rPr>
      </w:pPr>
      <w:proofErr w:type="gramStart"/>
      <w:r w:rsidRPr="005265C2">
        <w:rPr>
          <w:szCs w:val="22"/>
          <w:lang w:val="en-US" w:eastAsia="ja-JP"/>
        </w:rPr>
        <w:t>Intentional radiators that operate on an unlicensed basis on available channels in the broadcast television frequency bands.</w:t>
      </w:r>
      <w:proofErr w:type="gramEnd"/>
      <w:r w:rsidRPr="005265C2">
        <w:rPr>
          <w:szCs w:val="22"/>
          <w:lang w:val="en-US" w:eastAsia="ja-JP"/>
        </w:rPr>
        <w:t xml:space="preserve"> </w:t>
      </w:r>
      <w:proofErr w:type="gramStart"/>
      <w:r w:rsidRPr="005265C2">
        <w:rPr>
          <w:szCs w:val="22"/>
          <w:lang w:val="en-US" w:eastAsia="ja-JP"/>
        </w:rPr>
        <w:t>For example in U.S. at 54-60 MHz (TV channel 2), 76-88 MHz (TV channels 5 and 6), 174-216 MHz (TV channels 7-13), 470-608 MHz (TV channels 14-36) and 614-698 MHz (TV channels 38-51).</w:t>
      </w:r>
      <w:proofErr w:type="gramEnd"/>
      <w:r w:rsidRPr="005265C2">
        <w:rPr>
          <w:szCs w:val="22"/>
          <w:lang w:val="en-US" w:eastAsia="ja-JP"/>
        </w:rPr>
        <w:t xml:space="preserve"> </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441A1F" w:rsidRPr="005265C2" w:rsidRDefault="00441A1F" w:rsidP="00441A1F">
      <w:pPr>
        <w:rPr>
          <w:szCs w:val="22"/>
          <w:lang w:val="en-US"/>
        </w:rPr>
      </w:pPr>
    </w:p>
    <w:p w:rsidR="005265C2" w:rsidRPr="005265C2" w:rsidRDefault="005265C2" w:rsidP="005265C2">
      <w:pPr>
        <w:autoSpaceDE w:val="0"/>
        <w:autoSpaceDN w:val="0"/>
        <w:adjustRightInd w:val="0"/>
        <w:rPr>
          <w:color w:val="000000"/>
          <w:szCs w:val="22"/>
          <w:lang w:val="en-US" w:eastAsia="ja-JP"/>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441A1F" w:rsidRDefault="00441A1F" w:rsidP="000B4496">
      <w:pPr>
        <w:pStyle w:val="PreformattedText"/>
        <w:spacing w:before="60"/>
        <w:rPr>
          <w:rFonts w:ascii="Times New Roman" w:eastAsia="Malgun Gothic" w:hAnsi="Times New Roman" w:cs="Times New Roman"/>
          <w:sz w:val="22"/>
          <w:szCs w:val="22"/>
          <w:lang w:eastAsia="ko-KR"/>
        </w:rPr>
      </w:pPr>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lastRenderedPageBreak/>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r>
        <w:rPr>
          <w:rFonts w:eastAsia="Malgun Gothic"/>
          <w:b/>
          <w:sz w:val="28"/>
          <w:szCs w:val="28"/>
          <w:lang w:eastAsia="ko-KR"/>
        </w:rPr>
        <w:br w:type="page"/>
      </w: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lastRenderedPageBreak/>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7467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two no</w:t>
      </w:r>
      <w:r w:rsidR="00C17036">
        <w:rPr>
          <w:rFonts w:ascii="Times New Roman" w:eastAsia="Malgun Gothic" w:hAnsi="Times New Roman" w:cs="Times New Roman"/>
          <w:sz w:val="22"/>
          <w:szCs w:val="22"/>
          <w:lang w:eastAsia="ko-KR"/>
        </w:rPr>
        <w:t>n-line-of-sigh</w:t>
      </w:r>
      <w:r>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Pr>
          <w:rFonts w:ascii="Times New Roman" w:eastAsia="Malgun Gothic" w:hAnsi="Times New Roman" w:cs="Times New Roman"/>
          <w:sz w:val="22"/>
          <w:szCs w:val="22"/>
          <w:lang w:eastAsia="ko-KR"/>
        </w:rPr>
        <w:t xml:space="preserve"> propagation models are introduced – Okumura-</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and ITU-R P.1546-1 model </w:t>
      </w:r>
      <w:r w:rsidR="00C17036">
        <w:rPr>
          <w:rFonts w:ascii="Times New Roman" w:eastAsia="Malgun Gothic" w:hAnsi="Times New Roman" w:cs="Times New Roman"/>
          <w:sz w:val="22"/>
          <w:szCs w:val="22"/>
          <w:lang w:eastAsia="ko-KR"/>
        </w:rPr>
        <w:t xml:space="preserve">- </w:t>
      </w:r>
      <w:r>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 through these models. These two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EA509B">
      <w:pPr>
        <w:pStyle w:val="PreformattedText"/>
        <w:spacing w:before="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NLOS 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2C036F"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89773873"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2C036F"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89773874"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FD38F8" w:rsidRDefault="003012EA" w:rsidP="00C27719">
      <w:pPr>
        <w:pStyle w:val="PreformattedText"/>
        <w:numPr>
          <w:ilvl w:val="1"/>
          <w:numId w:val="11"/>
        </w:numPr>
        <w:tabs>
          <w:tab w:val="clear" w:pos="1440"/>
          <w:tab w:val="num" w:pos="0"/>
        </w:tabs>
        <w:spacing w:before="60"/>
        <w:ind w:left="0" w:firstLine="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val="el-GR" w:eastAsia="ko-KR"/>
        </w:rPr>
        <w:t>Frequency Dependency of the Excess Path Loss</w:t>
      </w:r>
      <w:r w:rsidRPr="00EA509B">
        <w:rPr>
          <w:rFonts w:ascii="Times New Roman" w:eastAsia="Malgun Gothic" w:hAnsi="Times New Roman" w:cs="Times New Roman"/>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2C036F"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89773875"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FD38F8" w:rsidRPr="00FD38F8" w:rsidRDefault="003012EA" w:rsidP="00C27719">
      <w:pPr>
        <w:pStyle w:val="PreformattedText"/>
        <w:numPr>
          <w:ilvl w:val="1"/>
          <w:numId w:val="12"/>
        </w:numPr>
        <w:tabs>
          <w:tab w:val="clear" w:pos="1440"/>
          <w:tab w:val="num" w:pos="0"/>
        </w:tabs>
        <w:spacing w:before="60"/>
        <w:ind w:left="0" w:firstLine="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val="el-GR" w:eastAsia="ko-KR"/>
        </w:rPr>
        <w:t>Location Variability</w:t>
      </w:r>
      <w:r w:rsidRPr="00B63B73">
        <w:rPr>
          <w:rFonts w:ascii="Times New Roman" w:eastAsia="Malgun Gothic" w:hAnsi="Times New Roman" w:cs="Times New Roman"/>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ab/>
      </w:r>
    </w:p>
    <w:p w:rsidR="003012EA" w:rsidRPr="00B63B73"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 xml:space="preserve">The large-scale path loss values depend on a great number of environmental factors. When the terminal or base stations move around in space, the received signal strength varies since the situation changes in </w:t>
      </w:r>
      <w:r w:rsidRPr="00B63B73">
        <w:rPr>
          <w:rFonts w:ascii="Times New Roman" w:eastAsia="Malgun Gothic" w:hAnsi="Times New Roman" w:cs="Times New Roman"/>
          <w:sz w:val="22"/>
          <w:szCs w:val="22"/>
          <w:lang w:eastAsia="ko-KR"/>
        </w:rPr>
        <w:lastRenderedPageBreak/>
        <w:t>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B63B73" w:rsidRDefault="002C036F"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89773876" r:id="rId19"/>
        </w:pict>
      </w:r>
      <w:r w:rsidR="00B63B73" w:rsidRPr="00B63B73">
        <w:rPr>
          <w:rFonts w:ascii="Times New Roman" w:eastAsia="Malgun Gothic" w:hAnsi="Times New Roman" w:cs="Times New Roman"/>
          <w:sz w:val="22"/>
          <w:szCs w:val="22"/>
          <w:lang w:eastAsia="ko-KR"/>
        </w:rPr>
        <w:tab/>
      </w: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systems is planned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7D7D9C" w:rsidRDefault="007D7D9C" w:rsidP="00B63B73">
      <w:pPr>
        <w:pStyle w:val="PreformattedText"/>
        <w:spacing w:before="60"/>
        <w:rPr>
          <w:rFonts w:ascii="Times New Roman" w:eastAsia="Malgun Gothic" w:hAnsi="Times New Roman" w:cs="Times New Roman"/>
          <w:sz w:val="22"/>
          <w:szCs w:val="22"/>
          <w:lang w:val="en-US" w:eastAsia="ko-KR"/>
        </w:rPr>
      </w:pP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3012EA" w:rsidRPr="00FD38F8" w:rsidRDefault="003012EA" w:rsidP="00B63B73">
      <w:pPr>
        <w:pStyle w:val="PreformattedText"/>
        <w:spacing w:before="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NLOS ITU-R P.1546-1 Propagation Prediction Model</w:t>
      </w:r>
      <w:r w:rsidRPr="00FD38F8">
        <w:rPr>
          <w:rFonts w:ascii="Times New Roman" w:eastAsia="Malgun Gothic" w:hAnsi="Times New Roman" w:cs="Times New Roman"/>
          <w:b/>
          <w:sz w:val="24"/>
          <w:szCs w:val="24"/>
          <w:lang w:val="en-US" w:eastAsia="ko-KR"/>
        </w:rPr>
        <w:t xml:space="preserve"> </w:t>
      </w:r>
    </w:p>
    <w:p w:rsidR="00B63B73" w:rsidRPr="00B63B73" w:rsidRDefault="00B63B73" w:rsidP="00B63B73">
      <w:pPr>
        <w:pStyle w:val="PreformattedText"/>
        <w:spacing w:before="60"/>
        <w:rPr>
          <w:rFonts w:ascii="Times New Roman" w:eastAsia="Malgun Gothic" w:hAnsi="Times New Roman" w:cs="Times New Roman"/>
          <w:sz w:val="22"/>
          <w:szCs w:val="22"/>
          <w:lang w:val="en-US" w:eastAsia="ko-KR"/>
        </w:rPr>
      </w:pPr>
    </w:p>
    <w:p w:rsidR="003012EA" w:rsidRPr="00B63B73" w:rsidRDefault="003012EA" w:rsidP="00905F86">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sidR="00514101">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514101" w:rsidRDefault="00514101" w:rsidP="00514101">
      <w:pPr>
        <w:pStyle w:val="PreformattedText"/>
        <w:spacing w:before="60"/>
        <w:rPr>
          <w:rFonts w:ascii="Times New Roman" w:eastAsia="Malgun Gothic" w:hAnsi="Times New Roman" w:cs="Times New Roman"/>
          <w:sz w:val="22"/>
          <w:szCs w:val="22"/>
          <w:lang w:eastAsia="ko-KR"/>
        </w:rPr>
      </w:pPr>
    </w:p>
    <w:p w:rsidR="003012EA" w:rsidRPr="00B63B73" w:rsidRDefault="005916EF" w:rsidP="00514101">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w:t>
      </w:r>
      <w:r w:rsidR="00514101">
        <w:rPr>
          <w:rFonts w:ascii="Times New Roman" w:eastAsia="Malgun Gothic" w:hAnsi="Times New Roman" w:cs="Times New Roman"/>
          <w:sz w:val="22"/>
          <w:szCs w:val="22"/>
          <w:lang w:eastAsia="ko-KR"/>
        </w:rPr>
        <w:t xml:space="preserve"> model consists of</w:t>
      </w:r>
      <w:r w:rsidR="003012EA"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003012EA" w:rsidRPr="00B63B73">
        <w:rPr>
          <w:rFonts w:ascii="Times New Roman" w:eastAsia="Malgun Gothic" w:hAnsi="Times New Roman" w:cs="Times New Roman"/>
          <w:sz w:val="22"/>
          <w:szCs w:val="22"/>
          <w:lang w:eastAsia="ko-KR"/>
        </w:rPr>
        <w:t>e.r.p</w:t>
      </w:r>
      <w:proofErr w:type="spellEnd"/>
      <w:r w:rsidR="003012EA"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5916EF" w:rsidRDefault="005916EF" w:rsidP="005916EF">
      <w:pPr>
        <w:pStyle w:val="PreformattedText"/>
        <w:spacing w:before="60"/>
        <w:rPr>
          <w:rFonts w:ascii="Times New Roman" w:eastAsia="Malgun Gothic" w:hAnsi="Times New Roman" w:cs="Times New Roman"/>
          <w:sz w:val="22"/>
          <w:szCs w:val="22"/>
          <w:lang w:eastAsia="ko-KR"/>
        </w:rPr>
      </w:pPr>
    </w:p>
    <w:p w:rsidR="003012EA" w:rsidRPr="00B63B73"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5916EF" w:rsidRDefault="005916EF" w:rsidP="005916EF">
      <w:pPr>
        <w:pStyle w:val="PreformattedText"/>
        <w:spacing w:before="60"/>
        <w:rPr>
          <w:rFonts w:ascii="Times New Roman" w:eastAsia="Malgun Gothic" w:hAnsi="Times New Roman" w:cs="Times New Roman"/>
          <w:sz w:val="22"/>
          <w:szCs w:val="22"/>
          <w:lang w:eastAsia="ko-KR"/>
        </w:rPr>
      </w:pPr>
    </w:p>
    <w:p w:rsidR="00B63B73" w:rsidRPr="004C1927"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4C1927" w:rsidRDefault="005916EF" w:rsidP="00B63B7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included in this recommendation for this model.</w:t>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B63B73" w:rsidRDefault="00B63B73" w:rsidP="00B63B73">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lastRenderedPageBreak/>
        <w:drawing>
          <wp:inline distT="0" distB="0" distL="0" distR="0">
            <wp:extent cx="4533900" cy="571500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4C1927" w:rsidRDefault="004C1927" w:rsidP="005916EF">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Figure A1</w:t>
      </w:r>
      <w:r w:rsidR="00B63B73">
        <w:rPr>
          <w:rFonts w:ascii="Times New Roman" w:eastAsia="Malgun Gothic" w:hAnsi="Times New Roman" w:cs="Times New Roman"/>
          <w:b/>
          <w:bCs/>
          <w:sz w:val="22"/>
          <w:szCs w:val="22"/>
          <w:lang w:val="en-US" w:eastAsia="ko-KR"/>
        </w:rPr>
        <w:t xml:space="preserve">. </w:t>
      </w:r>
      <w:r w:rsidR="00B63B73" w:rsidRPr="00B63B73">
        <w:rPr>
          <w:rFonts w:ascii="Times New Roman" w:eastAsia="Malgun Gothic" w:hAnsi="Times New Roman" w:cs="Times New Roman"/>
          <w:b/>
          <w:bCs/>
          <w:sz w:val="22"/>
          <w:szCs w:val="22"/>
          <w:lang w:val="en-US" w:eastAsia="ko-KR"/>
        </w:rPr>
        <w:t xml:space="preserve">An example curve of field strength </w:t>
      </w:r>
      <w:proofErr w:type="spellStart"/>
      <w:r w:rsidR="00B63B73" w:rsidRPr="00B63B73">
        <w:rPr>
          <w:rFonts w:ascii="Times New Roman" w:eastAsia="Malgun Gothic" w:hAnsi="Times New Roman" w:cs="Times New Roman"/>
          <w:b/>
          <w:bCs/>
          <w:sz w:val="22"/>
          <w:szCs w:val="22"/>
          <w:lang w:val="en-US" w:eastAsia="ko-KR"/>
        </w:rPr>
        <w:t>vs</w:t>
      </w:r>
      <w:proofErr w:type="spellEnd"/>
      <w:r w:rsidR="00B63B73" w:rsidRPr="00B63B73">
        <w:rPr>
          <w:rFonts w:ascii="Times New Roman" w:eastAsia="Malgun Gothic" w:hAnsi="Times New Roman" w:cs="Times New Roman"/>
          <w:b/>
          <w:bCs/>
          <w:sz w:val="22"/>
          <w:szCs w:val="22"/>
          <w:lang w:val="en-US" w:eastAsia="ko-KR"/>
        </w:rPr>
        <w:t xml:space="preserve"> distance </w:t>
      </w:r>
    </w:p>
    <w:p w:rsidR="00B63B73" w:rsidRPr="00B63B73" w:rsidRDefault="00B63B73" w:rsidP="005916EF">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B63B73" w:rsidRDefault="00B63B73" w:rsidP="00B63B73">
      <w:pPr>
        <w:pStyle w:val="PreformattedText"/>
        <w:spacing w:before="60"/>
        <w:rPr>
          <w:rFonts w:ascii="Times New Roman" w:eastAsia="Malgun Gothic" w:hAnsi="Times New Roman" w:cs="Times New Roman"/>
          <w:sz w:val="22"/>
          <w:szCs w:val="22"/>
          <w:lang w:val="en-US" w:eastAsia="ko-KR"/>
        </w:rPr>
      </w:pPr>
    </w:p>
    <w:p w:rsidR="005916EF" w:rsidRPr="00B63B73" w:rsidRDefault="005916EF" w:rsidP="00B63B73">
      <w:pPr>
        <w:pStyle w:val="PreformattedText"/>
        <w:spacing w:before="60"/>
        <w:rPr>
          <w:rFonts w:ascii="Times New Roman" w:eastAsia="Malgun Gothic" w:hAnsi="Times New Roman" w:cs="Times New Roman"/>
          <w:sz w:val="22"/>
          <w:szCs w:val="22"/>
          <w:lang w:val="en-US" w:eastAsia="ko-KR"/>
        </w:rPr>
      </w:pPr>
    </w:p>
    <w:p w:rsidR="003012EA" w:rsidRDefault="003012EA" w:rsidP="00E41F06">
      <w:pPr>
        <w:pStyle w:val="PreformattedText"/>
        <w:spacing w:before="60"/>
        <w:rPr>
          <w:rFonts w:ascii="Times New Roman" w:eastAsia="Malgun Gothic" w:hAnsi="Times New Roman" w:cs="Times New Roman"/>
          <w:b/>
          <w:sz w:val="24"/>
          <w:szCs w:val="24"/>
          <w:lang w:val="en-US" w:eastAsia="ko-KR"/>
        </w:rPr>
      </w:pPr>
      <w:r w:rsidRPr="004C1927">
        <w:rPr>
          <w:rFonts w:ascii="Times New Roman" w:eastAsia="Malgun Gothic" w:hAnsi="Times New Roman" w:cs="Times New Roman"/>
          <w:b/>
          <w:sz w:val="24"/>
          <w:szCs w:val="24"/>
          <w:lang w:val="el-GR" w:eastAsia="ko-KR"/>
        </w:rPr>
        <w:t>NLOS</w:t>
      </w:r>
      <w:r w:rsidRPr="004C1927">
        <w:rPr>
          <w:rFonts w:ascii="Times New Roman" w:eastAsia="Malgun Gothic" w:hAnsi="Times New Roman" w:cs="Times New Roman"/>
          <w:b/>
          <w:sz w:val="24"/>
          <w:szCs w:val="24"/>
          <w:lang w:val="en-US" w:eastAsia="ko-KR"/>
        </w:rPr>
        <w:t>: comparison between Okumura-</w:t>
      </w:r>
      <w:proofErr w:type="spellStart"/>
      <w:r w:rsidRPr="004C1927">
        <w:rPr>
          <w:rFonts w:ascii="Times New Roman" w:eastAsia="Malgun Gothic" w:hAnsi="Times New Roman" w:cs="Times New Roman"/>
          <w:b/>
          <w:sz w:val="24"/>
          <w:szCs w:val="24"/>
          <w:lang w:val="en-US" w:eastAsia="ko-KR"/>
        </w:rPr>
        <w:t>Hata</w:t>
      </w:r>
      <w:proofErr w:type="spellEnd"/>
      <w:r w:rsidRPr="004C1927">
        <w:rPr>
          <w:rFonts w:ascii="Times New Roman" w:eastAsia="Malgun Gothic" w:hAnsi="Times New Roman" w:cs="Times New Roman"/>
          <w:b/>
          <w:sz w:val="24"/>
          <w:szCs w:val="24"/>
          <w:lang w:val="en-US" w:eastAsia="ko-KR"/>
        </w:rPr>
        <w:t xml:space="preserve"> and </w:t>
      </w:r>
      <w:r w:rsidRPr="004C1927">
        <w:rPr>
          <w:rFonts w:ascii="Times New Roman" w:eastAsia="Malgun Gothic" w:hAnsi="Times New Roman" w:cs="Times New Roman"/>
          <w:b/>
          <w:sz w:val="24"/>
          <w:szCs w:val="24"/>
          <w:lang w:val="el-GR" w:eastAsia="ko-KR"/>
        </w:rPr>
        <w:t xml:space="preserve">ITU-R P.1546-1 </w:t>
      </w:r>
      <w:r w:rsidRPr="004C1927">
        <w:rPr>
          <w:rFonts w:ascii="Times New Roman" w:eastAsia="Malgun Gothic" w:hAnsi="Times New Roman" w:cs="Times New Roman"/>
          <w:b/>
          <w:sz w:val="24"/>
          <w:szCs w:val="24"/>
          <w:lang w:val="en-US" w:eastAsia="ko-KR"/>
        </w:rPr>
        <w:t>models</w:t>
      </w:r>
    </w:p>
    <w:p w:rsidR="004C1927" w:rsidRPr="004C1927" w:rsidRDefault="004C1927" w:rsidP="00E41F06">
      <w:pPr>
        <w:pStyle w:val="PreformattedText"/>
        <w:spacing w:before="60"/>
        <w:rPr>
          <w:rFonts w:ascii="Times New Roman" w:eastAsia="Malgun Gothic" w:hAnsi="Times New Roman" w:cs="Times New Roman"/>
          <w:b/>
          <w:sz w:val="24"/>
          <w:szCs w:val="24"/>
          <w:lang w:val="en-US" w:eastAsia="ko-KR"/>
        </w:rPr>
      </w:pPr>
    </w:p>
    <w:p w:rsidR="003012EA" w:rsidRPr="00E41F06"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sidR="005916EF">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5916EF" w:rsidRPr="005916EF" w:rsidRDefault="005916EF" w:rsidP="005916EF">
      <w:pPr>
        <w:pStyle w:val="PreformattedText"/>
        <w:tabs>
          <w:tab w:val="num" w:pos="720"/>
        </w:tabs>
        <w:spacing w:before="60"/>
        <w:rPr>
          <w:rFonts w:ascii="Times New Roman" w:eastAsia="Malgun Gothic" w:hAnsi="Times New Roman" w:cs="Times New Roman"/>
          <w:sz w:val="22"/>
          <w:szCs w:val="22"/>
          <w:lang w:val="en-US" w:eastAsia="ko-KR"/>
        </w:rPr>
      </w:pPr>
    </w:p>
    <w:p w:rsidR="003012EA" w:rsidRPr="00E41F06" w:rsidRDefault="003012EA" w:rsidP="005916EF">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3012EA" w:rsidRPr="00E41F06" w:rsidRDefault="003012EA" w:rsidP="00C27719">
      <w:pPr>
        <w:pStyle w:val="PreformattedText"/>
        <w:numPr>
          <w:ilvl w:val="2"/>
          <w:numId w:val="14"/>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B63B73" w:rsidRDefault="00B63B73" w:rsidP="00D21F88">
      <w:pPr>
        <w:pStyle w:val="PreformattedText"/>
        <w:spacing w:before="60"/>
        <w:rPr>
          <w:rFonts w:ascii="Times New Roman" w:eastAsia="Malgun Gothic" w:hAnsi="Times New Roman" w:cs="Times New Roman"/>
          <w:sz w:val="22"/>
          <w:szCs w:val="22"/>
          <w:lang w:val="en-US" w:eastAsia="ko-KR"/>
        </w:rPr>
      </w:pPr>
    </w:p>
    <w:p w:rsidR="005916EF" w:rsidRDefault="005916EF" w:rsidP="00D21F88">
      <w:pPr>
        <w:pStyle w:val="PreformattedText"/>
        <w:spacing w:before="60"/>
        <w:rPr>
          <w:rFonts w:ascii="Times New Roman" w:eastAsia="Malgun Gothic" w:hAnsi="Times New Roman" w:cs="Times New Roman"/>
          <w:sz w:val="22"/>
          <w:szCs w:val="22"/>
          <w:lang w:val="en-US" w:eastAsia="ko-KR"/>
        </w:rPr>
      </w:pPr>
    </w:p>
    <w:p w:rsidR="00E41F06" w:rsidRDefault="00E41F06" w:rsidP="00D21F8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sidR="005916EF">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sidR="004C1927">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sidR="004C1927">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4C1927" w:rsidRDefault="004C1927" w:rsidP="00D21F88">
      <w:pPr>
        <w:pStyle w:val="PreformattedText"/>
        <w:spacing w:before="60"/>
        <w:rPr>
          <w:rFonts w:ascii="Times New Roman" w:eastAsia="Malgun Gothic" w:hAnsi="Times New Roman" w:cs="Times New Roman"/>
          <w:sz w:val="22"/>
          <w:szCs w:val="22"/>
          <w:lang w:val="en-US" w:eastAsia="ko-KR"/>
        </w:rPr>
      </w:pPr>
    </w:p>
    <w:p w:rsidR="004C1927" w:rsidRDefault="004C1927" w:rsidP="00D21F8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1"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4C1927" w:rsidRDefault="004C1927" w:rsidP="00D21F88">
      <w:pPr>
        <w:pStyle w:val="PreformattedText"/>
        <w:spacing w:before="60"/>
        <w:rPr>
          <w:rFonts w:ascii="Times New Roman" w:eastAsia="Malgun Gothic" w:hAnsi="Times New Roman" w:cs="Times New Roman"/>
          <w:sz w:val="22"/>
          <w:szCs w:val="22"/>
          <w:lang w:val="en-US" w:eastAsia="ko-KR"/>
        </w:rPr>
      </w:pPr>
    </w:p>
    <w:p w:rsidR="004C1927" w:rsidRDefault="004C1927" w:rsidP="00D21F88">
      <w:pPr>
        <w:pStyle w:val="PreformattedText"/>
        <w:spacing w:before="60"/>
        <w:rPr>
          <w:rFonts w:ascii="Times New Roman" w:eastAsia="Malgun Gothic" w:hAnsi="Times New Roman" w:cs="Times New Roman"/>
          <w:sz w:val="22"/>
          <w:szCs w:val="22"/>
          <w:lang w:val="en-US" w:eastAsia="ko-KR"/>
        </w:rPr>
      </w:pPr>
    </w:p>
    <w:p w:rsidR="005916EF" w:rsidRDefault="005916EF"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this comparison, ITU-R P.1546.1 model is adopted for TG4m channel evaluation.</w:t>
      </w: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A65B7A" w:rsidRDefault="00A65B7A">
      <w:pPr>
        <w:rPr>
          <w:rFonts w:eastAsia="Malgun Gothic"/>
          <w:b/>
          <w:sz w:val="28"/>
          <w:szCs w:val="28"/>
          <w:lang w:eastAsia="ko-KR" w:bidi="hi-IN"/>
        </w:rPr>
      </w:pPr>
      <w:r>
        <w:rPr>
          <w:rFonts w:eastAsia="Malgun Gothic"/>
          <w:b/>
          <w:sz w:val="28"/>
          <w:szCs w:val="28"/>
          <w:lang w:eastAsia="ko-KR"/>
        </w:rPr>
        <w:br w:type="page"/>
      </w:r>
    </w:p>
    <w:p w:rsidR="00A65B7A" w:rsidRPr="00A65B7A" w:rsidRDefault="00A65B7A" w:rsidP="00A65B7A">
      <w:pPr>
        <w:pStyle w:val="PreformattedText"/>
        <w:spacing w:before="60"/>
        <w:jc w:val="center"/>
        <w:rPr>
          <w:rFonts w:ascii="Times New Roman" w:eastAsia="Malgun Gothic" w:hAnsi="Times New Roman" w:cs="Times New Roman"/>
          <w:b/>
          <w:color w:val="FF0000"/>
          <w:sz w:val="28"/>
          <w:szCs w:val="28"/>
          <w:lang w:eastAsia="ko-KR"/>
        </w:rPr>
      </w:pPr>
      <w:r w:rsidRPr="00A65B7A">
        <w:rPr>
          <w:rFonts w:ascii="Times New Roman" w:eastAsia="Malgun Gothic" w:hAnsi="Times New Roman" w:cs="Times New Roman"/>
          <w:b/>
          <w:color w:val="FF0000"/>
          <w:sz w:val="28"/>
          <w:szCs w:val="28"/>
          <w:lang w:eastAsia="ko-KR"/>
        </w:rPr>
        <w:lastRenderedPageBreak/>
        <w:t>Annex B</w:t>
      </w:r>
    </w:p>
    <w:p w:rsidR="00A65B7A" w:rsidRPr="00A65B7A" w:rsidRDefault="00A65B7A" w:rsidP="00A65B7A">
      <w:pPr>
        <w:pStyle w:val="PreformattedText"/>
        <w:spacing w:before="60"/>
        <w:rPr>
          <w:rFonts w:ascii="Times New Roman" w:eastAsia="Malgun Gothic" w:hAnsi="Times New Roman" w:cs="Times New Roman"/>
          <w:color w:val="FF0000"/>
          <w:sz w:val="22"/>
          <w:szCs w:val="22"/>
          <w:lang w:eastAsia="ko-KR"/>
        </w:rPr>
      </w:pPr>
    </w:p>
    <w:p w:rsidR="00A65B7A" w:rsidRDefault="0084118A" w:rsidP="00A65B7A">
      <w:pPr>
        <w:pStyle w:val="PreformattedText"/>
        <w:spacing w:before="60"/>
        <w:jc w:val="center"/>
        <w:rPr>
          <w:rFonts w:ascii="Times New Roman" w:eastAsia="Malgun Gothic" w:hAnsi="Times New Roman" w:cs="Times New Roman"/>
          <w:b/>
          <w:color w:val="FF0000"/>
          <w:sz w:val="28"/>
          <w:szCs w:val="28"/>
          <w:lang w:eastAsia="ko-KR"/>
        </w:rPr>
      </w:pPr>
      <w:r>
        <w:rPr>
          <w:rFonts w:ascii="Times New Roman" w:eastAsia="Malgun Gothic" w:hAnsi="Times New Roman" w:cs="Times New Roman"/>
          <w:b/>
          <w:color w:val="FF0000"/>
          <w:sz w:val="28"/>
          <w:szCs w:val="28"/>
          <w:lang w:eastAsia="ko-KR"/>
        </w:rPr>
        <w:t>Multipath Delay Spread</w:t>
      </w:r>
      <w:r w:rsidR="00A65B7A" w:rsidRPr="00A65B7A">
        <w:rPr>
          <w:rFonts w:ascii="Times New Roman" w:eastAsia="Malgun Gothic" w:hAnsi="Times New Roman" w:cs="Times New Roman"/>
          <w:b/>
          <w:color w:val="FF0000"/>
          <w:sz w:val="28"/>
          <w:szCs w:val="28"/>
          <w:lang w:eastAsia="ko-KR"/>
        </w:rPr>
        <w:t xml:space="preserve"> Models</w:t>
      </w:r>
    </w:p>
    <w:p w:rsidR="0084118A" w:rsidRDefault="0084118A" w:rsidP="00A65B7A">
      <w:pPr>
        <w:pStyle w:val="PreformattedText"/>
        <w:spacing w:before="60"/>
        <w:jc w:val="center"/>
        <w:rPr>
          <w:rFonts w:ascii="Times New Roman" w:eastAsia="Malgun Gothic" w:hAnsi="Times New Roman" w:cs="Times New Roman"/>
          <w:b/>
          <w:color w:val="FF0000"/>
          <w:sz w:val="28"/>
          <w:szCs w:val="28"/>
          <w:lang w:eastAsia="ko-KR"/>
        </w:rPr>
      </w:pPr>
    </w:p>
    <w:p w:rsidR="0084118A" w:rsidRPr="0084118A" w:rsidRDefault="0084118A" w:rsidP="00A65B7A">
      <w:pPr>
        <w:pStyle w:val="PreformattedText"/>
        <w:spacing w:before="60"/>
        <w:jc w:val="center"/>
        <w:rPr>
          <w:rFonts w:ascii="Times New Roman" w:eastAsia="Malgun Gothic" w:hAnsi="Times New Roman" w:cs="Times New Roman"/>
          <w:color w:val="FF0000"/>
          <w:sz w:val="28"/>
          <w:szCs w:val="28"/>
          <w:lang w:eastAsia="ko-KR"/>
        </w:rPr>
      </w:pPr>
      <w:r w:rsidRPr="0084118A">
        <w:rPr>
          <w:rFonts w:ascii="Times New Roman" w:eastAsia="Malgun Gothic" w:hAnsi="Times New Roman" w:cs="Times New Roman"/>
          <w:color w:val="FF0000"/>
          <w:sz w:val="28"/>
          <w:szCs w:val="28"/>
          <w:lang w:eastAsia="ko-KR"/>
        </w:rPr>
        <w:t>(</w:t>
      </w:r>
      <w:proofErr w:type="gramStart"/>
      <w:r w:rsidRPr="0084118A">
        <w:rPr>
          <w:rFonts w:ascii="Times New Roman" w:eastAsia="Malgun Gothic" w:hAnsi="Times New Roman" w:cs="Times New Roman"/>
          <w:color w:val="FF0000"/>
          <w:sz w:val="28"/>
          <w:szCs w:val="28"/>
          <w:lang w:eastAsia="ko-KR"/>
        </w:rPr>
        <w:t>to</w:t>
      </w:r>
      <w:proofErr w:type="gramEnd"/>
      <w:r w:rsidRPr="0084118A">
        <w:rPr>
          <w:rFonts w:ascii="Times New Roman" w:eastAsia="Malgun Gothic" w:hAnsi="Times New Roman" w:cs="Times New Roman"/>
          <w:color w:val="FF0000"/>
          <w:sz w:val="28"/>
          <w:szCs w:val="28"/>
          <w:lang w:eastAsia="ko-KR"/>
        </w:rPr>
        <w:t xml:space="preserve"> be filled later)</w:t>
      </w:r>
    </w:p>
    <w:p w:rsidR="00A65B7A" w:rsidRPr="00A65B7A" w:rsidRDefault="00A65B7A" w:rsidP="00D21F88">
      <w:pPr>
        <w:pStyle w:val="PreformattedText"/>
        <w:spacing w:before="60"/>
        <w:rPr>
          <w:rFonts w:ascii="Times New Roman" w:eastAsia="Malgun Gothic" w:hAnsi="Times New Roman" w:cs="Times New Roman"/>
          <w:sz w:val="22"/>
          <w:szCs w:val="22"/>
          <w:lang w:eastAsia="ko-KR"/>
        </w:rPr>
      </w:pPr>
    </w:p>
    <w:sectPr w:rsidR="00A65B7A" w:rsidRPr="00A65B7A" w:rsidSect="00C8595D">
      <w:headerReference w:type="default" r:id="rId22"/>
      <w:footerReference w:type="default" r:id="rId23"/>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32F" w:rsidRDefault="009D432F">
      <w:r>
        <w:separator/>
      </w:r>
    </w:p>
  </w:endnote>
  <w:endnote w:type="continuationSeparator" w:id="0">
    <w:p w:rsidR="009D432F" w:rsidRDefault="009D43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65" w:rsidRPr="003E6AB8" w:rsidRDefault="004C6765">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022768">
        <w:rPr>
          <w:noProof/>
        </w:rPr>
        <w:t>7</w:t>
      </w:r>
    </w:fldSimple>
    <w:r>
      <w:tab/>
    </w:r>
    <w:proofErr w:type="spellStart"/>
    <w:r>
      <w:rPr>
        <w:rFonts w:hint="eastAsia"/>
        <w:lang w:eastAsia="ko-KR"/>
      </w:rPr>
      <w:t>Soo</w:t>
    </w:r>
    <w:proofErr w:type="spellEnd"/>
    <w:r>
      <w:rPr>
        <w:rFonts w:hint="eastAsia"/>
        <w:lang w:eastAsia="ko-KR"/>
      </w:rPr>
      <w:t>-Young Chang, CSUS</w:t>
    </w:r>
  </w:p>
  <w:p w:rsidR="004C6765" w:rsidRDefault="004C67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32F" w:rsidRDefault="009D432F">
      <w:r>
        <w:separator/>
      </w:r>
    </w:p>
  </w:footnote>
  <w:footnote w:type="continuationSeparator" w:id="0">
    <w:p w:rsidR="009D432F" w:rsidRDefault="009D4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65" w:rsidRDefault="004E72D3" w:rsidP="00460226">
    <w:pPr>
      <w:pStyle w:val="Header"/>
      <w:pBdr>
        <w:bottom w:val="single" w:sz="6" w:space="0" w:color="auto"/>
      </w:pBdr>
      <w:tabs>
        <w:tab w:val="clear" w:pos="6480"/>
        <w:tab w:val="center" w:pos="4680"/>
        <w:tab w:val="right" w:pos="9360"/>
      </w:tabs>
      <w:rPr>
        <w:lang w:eastAsia="ko-KR"/>
      </w:rPr>
    </w:pPr>
    <w:r>
      <w:rPr>
        <w:lang w:eastAsia="ko-KR"/>
      </w:rPr>
      <w:t>Febr</w:t>
    </w:r>
    <w:r w:rsidR="004C6765">
      <w:rPr>
        <w:lang w:eastAsia="ko-KR"/>
      </w:rPr>
      <w:t>uary</w:t>
    </w:r>
    <w:r w:rsidR="004C6765">
      <w:t xml:space="preserve"> 2012</w:t>
    </w:r>
    <w:r w:rsidR="004C6765">
      <w:tab/>
    </w:r>
    <w:r w:rsidR="004C6765">
      <w:tab/>
    </w:r>
    <w:fldSimple w:instr=" TITLE  \* MERGEFORMAT ">
      <w:r w:rsidR="004C6765">
        <w:t>doc.: IEEE 8</w:t>
      </w:r>
      <w:r>
        <w:t>02.15-11-0684-05</w:t>
      </w:r>
      <w:r w:rsidR="004C6765">
        <w:t>-</w:t>
      </w:r>
    </w:fldSimple>
    <w:r w:rsidR="004C6765">
      <w:rPr>
        <w:rFonts w:hint="eastAsia"/>
        <w:lang w:eastAsia="ko-KR"/>
      </w:rPr>
      <w:t>0</w:t>
    </w:r>
    <w:r w:rsidR="004C6765">
      <w:rPr>
        <w:lang w:eastAsia="ko-KR"/>
      </w:rPr>
      <w:t>0</w:t>
    </w:r>
    <w:r w:rsidR="004C6765">
      <w:rPr>
        <w:rFonts w:hint="eastAsia"/>
        <w:lang w:eastAsia="ko-KR"/>
      </w:rPr>
      <w:t>4</w:t>
    </w:r>
    <w:r w:rsidR="004C6765">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5B9"/>
    <w:multiLevelType w:val="hybridMultilevel"/>
    <w:tmpl w:val="DF2C33EC"/>
    <w:lvl w:ilvl="0" w:tplc="4470D802">
      <w:start w:val="1"/>
      <w:numFmt w:val="bullet"/>
      <w:lvlText w:val="–"/>
      <w:lvlJc w:val="left"/>
      <w:pPr>
        <w:tabs>
          <w:tab w:val="num" w:pos="720"/>
        </w:tabs>
        <w:ind w:left="720" w:hanging="360"/>
      </w:pPr>
      <w:rPr>
        <w:rFonts w:ascii="Arial" w:hAnsi="Arial" w:hint="default"/>
      </w:rPr>
    </w:lvl>
    <w:lvl w:ilvl="1" w:tplc="626E86CA">
      <w:start w:val="1"/>
      <w:numFmt w:val="bullet"/>
      <w:lvlText w:val="–"/>
      <w:lvlJc w:val="left"/>
      <w:pPr>
        <w:tabs>
          <w:tab w:val="num" w:pos="1440"/>
        </w:tabs>
        <w:ind w:left="1440" w:hanging="360"/>
      </w:pPr>
      <w:rPr>
        <w:rFonts w:ascii="Arial" w:hAnsi="Arial" w:hint="default"/>
      </w:rPr>
    </w:lvl>
    <w:lvl w:ilvl="2" w:tplc="7F42937E">
      <w:start w:val="1551"/>
      <w:numFmt w:val="bullet"/>
      <w:lvlText w:val="•"/>
      <w:lvlJc w:val="left"/>
      <w:pPr>
        <w:tabs>
          <w:tab w:val="num" w:pos="2160"/>
        </w:tabs>
        <w:ind w:left="2160" w:hanging="360"/>
      </w:pPr>
      <w:rPr>
        <w:rFonts w:ascii="Arial" w:hAnsi="Arial" w:hint="default"/>
      </w:rPr>
    </w:lvl>
    <w:lvl w:ilvl="3" w:tplc="E5C43E4A" w:tentative="1">
      <w:start w:val="1"/>
      <w:numFmt w:val="bullet"/>
      <w:lvlText w:val="–"/>
      <w:lvlJc w:val="left"/>
      <w:pPr>
        <w:tabs>
          <w:tab w:val="num" w:pos="2880"/>
        </w:tabs>
        <w:ind w:left="2880" w:hanging="360"/>
      </w:pPr>
      <w:rPr>
        <w:rFonts w:ascii="Arial" w:hAnsi="Arial" w:hint="default"/>
      </w:rPr>
    </w:lvl>
    <w:lvl w:ilvl="4" w:tplc="072EE73C" w:tentative="1">
      <w:start w:val="1"/>
      <w:numFmt w:val="bullet"/>
      <w:lvlText w:val="–"/>
      <w:lvlJc w:val="left"/>
      <w:pPr>
        <w:tabs>
          <w:tab w:val="num" w:pos="3600"/>
        </w:tabs>
        <w:ind w:left="3600" w:hanging="360"/>
      </w:pPr>
      <w:rPr>
        <w:rFonts w:ascii="Arial" w:hAnsi="Arial" w:hint="default"/>
      </w:rPr>
    </w:lvl>
    <w:lvl w:ilvl="5" w:tplc="933A9226" w:tentative="1">
      <w:start w:val="1"/>
      <w:numFmt w:val="bullet"/>
      <w:lvlText w:val="–"/>
      <w:lvlJc w:val="left"/>
      <w:pPr>
        <w:tabs>
          <w:tab w:val="num" w:pos="4320"/>
        </w:tabs>
        <w:ind w:left="4320" w:hanging="360"/>
      </w:pPr>
      <w:rPr>
        <w:rFonts w:ascii="Arial" w:hAnsi="Arial" w:hint="default"/>
      </w:rPr>
    </w:lvl>
    <w:lvl w:ilvl="6" w:tplc="66067FDA" w:tentative="1">
      <w:start w:val="1"/>
      <w:numFmt w:val="bullet"/>
      <w:lvlText w:val="–"/>
      <w:lvlJc w:val="left"/>
      <w:pPr>
        <w:tabs>
          <w:tab w:val="num" w:pos="5040"/>
        </w:tabs>
        <w:ind w:left="5040" w:hanging="360"/>
      </w:pPr>
      <w:rPr>
        <w:rFonts w:ascii="Arial" w:hAnsi="Arial" w:hint="default"/>
      </w:rPr>
    </w:lvl>
    <w:lvl w:ilvl="7" w:tplc="45149920" w:tentative="1">
      <w:start w:val="1"/>
      <w:numFmt w:val="bullet"/>
      <w:lvlText w:val="–"/>
      <w:lvlJc w:val="left"/>
      <w:pPr>
        <w:tabs>
          <w:tab w:val="num" w:pos="5760"/>
        </w:tabs>
        <w:ind w:left="5760" w:hanging="360"/>
      </w:pPr>
      <w:rPr>
        <w:rFonts w:ascii="Arial" w:hAnsi="Arial" w:hint="default"/>
      </w:rPr>
    </w:lvl>
    <w:lvl w:ilvl="8" w:tplc="F0B4DBCA" w:tentative="1">
      <w:start w:val="1"/>
      <w:numFmt w:val="bullet"/>
      <w:lvlText w:val="–"/>
      <w:lvlJc w:val="left"/>
      <w:pPr>
        <w:tabs>
          <w:tab w:val="num" w:pos="6480"/>
        </w:tabs>
        <w:ind w:left="6480" w:hanging="360"/>
      </w:pPr>
      <w:rPr>
        <w:rFonts w:ascii="Arial" w:hAnsi="Arial"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4">
    <w:nsid w:val="3D90104D"/>
    <w:multiLevelType w:val="hybridMultilevel"/>
    <w:tmpl w:val="346A1E22"/>
    <w:lvl w:ilvl="0" w:tplc="599AEE26">
      <w:start w:val="1"/>
      <w:numFmt w:val="bullet"/>
      <w:lvlText w:val="–"/>
      <w:lvlJc w:val="left"/>
      <w:pPr>
        <w:tabs>
          <w:tab w:val="num" w:pos="720"/>
        </w:tabs>
        <w:ind w:left="720" w:hanging="360"/>
      </w:pPr>
      <w:rPr>
        <w:rFonts w:ascii="Arial" w:hAnsi="Arial" w:hint="default"/>
      </w:rPr>
    </w:lvl>
    <w:lvl w:ilvl="1" w:tplc="EBE070A0">
      <w:start w:val="1"/>
      <w:numFmt w:val="bullet"/>
      <w:lvlText w:val="–"/>
      <w:lvlJc w:val="left"/>
      <w:pPr>
        <w:tabs>
          <w:tab w:val="num" w:pos="1440"/>
        </w:tabs>
        <w:ind w:left="1440" w:hanging="360"/>
      </w:pPr>
      <w:rPr>
        <w:rFonts w:ascii="Arial" w:hAnsi="Arial" w:hint="default"/>
      </w:rPr>
    </w:lvl>
    <w:lvl w:ilvl="2" w:tplc="2F786412">
      <w:start w:val="1655"/>
      <w:numFmt w:val="bullet"/>
      <w:lvlText w:val="•"/>
      <w:lvlJc w:val="left"/>
      <w:pPr>
        <w:tabs>
          <w:tab w:val="num" w:pos="2160"/>
        </w:tabs>
        <w:ind w:left="2160" w:hanging="360"/>
      </w:pPr>
      <w:rPr>
        <w:rFonts w:ascii="Arial" w:hAnsi="Arial" w:hint="default"/>
      </w:rPr>
    </w:lvl>
    <w:lvl w:ilvl="3" w:tplc="6D781AA6" w:tentative="1">
      <w:start w:val="1"/>
      <w:numFmt w:val="bullet"/>
      <w:lvlText w:val="–"/>
      <w:lvlJc w:val="left"/>
      <w:pPr>
        <w:tabs>
          <w:tab w:val="num" w:pos="2880"/>
        </w:tabs>
        <w:ind w:left="2880" w:hanging="360"/>
      </w:pPr>
      <w:rPr>
        <w:rFonts w:ascii="Arial" w:hAnsi="Arial" w:hint="default"/>
      </w:rPr>
    </w:lvl>
    <w:lvl w:ilvl="4" w:tplc="B5EE1E6E" w:tentative="1">
      <w:start w:val="1"/>
      <w:numFmt w:val="bullet"/>
      <w:lvlText w:val="–"/>
      <w:lvlJc w:val="left"/>
      <w:pPr>
        <w:tabs>
          <w:tab w:val="num" w:pos="3600"/>
        </w:tabs>
        <w:ind w:left="3600" w:hanging="360"/>
      </w:pPr>
      <w:rPr>
        <w:rFonts w:ascii="Arial" w:hAnsi="Arial" w:hint="default"/>
      </w:rPr>
    </w:lvl>
    <w:lvl w:ilvl="5" w:tplc="B8FC17C6" w:tentative="1">
      <w:start w:val="1"/>
      <w:numFmt w:val="bullet"/>
      <w:lvlText w:val="–"/>
      <w:lvlJc w:val="left"/>
      <w:pPr>
        <w:tabs>
          <w:tab w:val="num" w:pos="4320"/>
        </w:tabs>
        <w:ind w:left="4320" w:hanging="360"/>
      </w:pPr>
      <w:rPr>
        <w:rFonts w:ascii="Arial" w:hAnsi="Arial" w:hint="default"/>
      </w:rPr>
    </w:lvl>
    <w:lvl w:ilvl="6" w:tplc="5EDED5E2" w:tentative="1">
      <w:start w:val="1"/>
      <w:numFmt w:val="bullet"/>
      <w:lvlText w:val="–"/>
      <w:lvlJc w:val="left"/>
      <w:pPr>
        <w:tabs>
          <w:tab w:val="num" w:pos="5040"/>
        </w:tabs>
        <w:ind w:left="5040" w:hanging="360"/>
      </w:pPr>
      <w:rPr>
        <w:rFonts w:ascii="Arial" w:hAnsi="Arial" w:hint="default"/>
      </w:rPr>
    </w:lvl>
    <w:lvl w:ilvl="7" w:tplc="F2623D3A" w:tentative="1">
      <w:start w:val="1"/>
      <w:numFmt w:val="bullet"/>
      <w:lvlText w:val="–"/>
      <w:lvlJc w:val="left"/>
      <w:pPr>
        <w:tabs>
          <w:tab w:val="num" w:pos="5760"/>
        </w:tabs>
        <w:ind w:left="5760" w:hanging="360"/>
      </w:pPr>
      <w:rPr>
        <w:rFonts w:ascii="Arial" w:hAnsi="Arial" w:hint="default"/>
      </w:rPr>
    </w:lvl>
    <w:lvl w:ilvl="8" w:tplc="4BBAB804" w:tentative="1">
      <w:start w:val="1"/>
      <w:numFmt w:val="bullet"/>
      <w:lvlText w:val="–"/>
      <w:lvlJc w:val="left"/>
      <w:pPr>
        <w:tabs>
          <w:tab w:val="num" w:pos="6480"/>
        </w:tabs>
        <w:ind w:left="6480" w:hanging="360"/>
      </w:pPr>
      <w:rPr>
        <w:rFonts w:ascii="Arial" w:hAnsi="Arial" w:hint="default"/>
      </w:rPr>
    </w:lvl>
  </w:abstractNum>
  <w:abstractNum w:abstractNumId="5">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9">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2"/>
  </w:num>
  <w:num w:numId="4">
    <w:abstractNumId w:val="13"/>
  </w:num>
  <w:num w:numId="5">
    <w:abstractNumId w:val="1"/>
  </w:num>
  <w:num w:numId="6">
    <w:abstractNumId w:val="10"/>
  </w:num>
  <w:num w:numId="7">
    <w:abstractNumId w:val="6"/>
  </w:num>
  <w:num w:numId="8">
    <w:abstractNumId w:val="9"/>
  </w:num>
  <w:num w:numId="9">
    <w:abstractNumId w:val="5"/>
  </w:num>
  <w:num w:numId="10">
    <w:abstractNumId w:val="7"/>
  </w:num>
  <w:num w:numId="11">
    <w:abstractNumId w:val="0"/>
  </w:num>
  <w:num w:numId="12">
    <w:abstractNumId w:val="4"/>
  </w:num>
  <w:num w:numId="13">
    <w:abstractNumId w:val="3"/>
  </w:num>
  <w:num w:numId="14">
    <w:abstractNumId w:val="8"/>
  </w:num>
  <w:num w:numId="15">
    <w:abstractNumId w:val="14"/>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79B3"/>
    <w:rsid w:val="00022768"/>
    <w:rsid w:val="000255F1"/>
    <w:rsid w:val="00030EC1"/>
    <w:rsid w:val="0003294E"/>
    <w:rsid w:val="00042899"/>
    <w:rsid w:val="00052515"/>
    <w:rsid w:val="000564C7"/>
    <w:rsid w:val="000638A3"/>
    <w:rsid w:val="00074060"/>
    <w:rsid w:val="000761A4"/>
    <w:rsid w:val="00082659"/>
    <w:rsid w:val="000847F4"/>
    <w:rsid w:val="000870D0"/>
    <w:rsid w:val="00087EB8"/>
    <w:rsid w:val="00092E1B"/>
    <w:rsid w:val="00092FB3"/>
    <w:rsid w:val="00093034"/>
    <w:rsid w:val="0009450E"/>
    <w:rsid w:val="00095097"/>
    <w:rsid w:val="00095DC1"/>
    <w:rsid w:val="000A282B"/>
    <w:rsid w:val="000A310B"/>
    <w:rsid w:val="000A4836"/>
    <w:rsid w:val="000B062C"/>
    <w:rsid w:val="000B4496"/>
    <w:rsid w:val="000B4BA9"/>
    <w:rsid w:val="000B5B6E"/>
    <w:rsid w:val="000B7B65"/>
    <w:rsid w:val="000B7B6A"/>
    <w:rsid w:val="000C19C7"/>
    <w:rsid w:val="000C33B9"/>
    <w:rsid w:val="000C440D"/>
    <w:rsid w:val="000C6862"/>
    <w:rsid w:val="000D12D2"/>
    <w:rsid w:val="000D2E87"/>
    <w:rsid w:val="000D4526"/>
    <w:rsid w:val="000D7F28"/>
    <w:rsid w:val="000E179F"/>
    <w:rsid w:val="000F4F28"/>
    <w:rsid w:val="000F59F7"/>
    <w:rsid w:val="000F744F"/>
    <w:rsid w:val="001001FB"/>
    <w:rsid w:val="001037B2"/>
    <w:rsid w:val="0010429A"/>
    <w:rsid w:val="00106423"/>
    <w:rsid w:val="001118ED"/>
    <w:rsid w:val="00113C9E"/>
    <w:rsid w:val="001174DA"/>
    <w:rsid w:val="0012132D"/>
    <w:rsid w:val="001252CD"/>
    <w:rsid w:val="0012655E"/>
    <w:rsid w:val="00142E2B"/>
    <w:rsid w:val="00144186"/>
    <w:rsid w:val="0014487E"/>
    <w:rsid w:val="00145673"/>
    <w:rsid w:val="00145D0B"/>
    <w:rsid w:val="00147EDD"/>
    <w:rsid w:val="001529D7"/>
    <w:rsid w:val="001554E5"/>
    <w:rsid w:val="00155B39"/>
    <w:rsid w:val="00166C23"/>
    <w:rsid w:val="0017441E"/>
    <w:rsid w:val="00174C93"/>
    <w:rsid w:val="00175453"/>
    <w:rsid w:val="00175CFA"/>
    <w:rsid w:val="00177CCF"/>
    <w:rsid w:val="00184AAF"/>
    <w:rsid w:val="00184F0D"/>
    <w:rsid w:val="00187335"/>
    <w:rsid w:val="001927EE"/>
    <w:rsid w:val="00197C93"/>
    <w:rsid w:val="001A097B"/>
    <w:rsid w:val="001A2CFA"/>
    <w:rsid w:val="001A7186"/>
    <w:rsid w:val="001A73CF"/>
    <w:rsid w:val="001C1443"/>
    <w:rsid w:val="001C23DD"/>
    <w:rsid w:val="001C75EB"/>
    <w:rsid w:val="001C7B3E"/>
    <w:rsid w:val="001D4524"/>
    <w:rsid w:val="001D7423"/>
    <w:rsid w:val="001D745A"/>
    <w:rsid w:val="001D7654"/>
    <w:rsid w:val="001E3524"/>
    <w:rsid w:val="001F123F"/>
    <w:rsid w:val="001F6110"/>
    <w:rsid w:val="00201B6A"/>
    <w:rsid w:val="00202713"/>
    <w:rsid w:val="002047C3"/>
    <w:rsid w:val="00204860"/>
    <w:rsid w:val="0021088E"/>
    <w:rsid w:val="00211EBF"/>
    <w:rsid w:val="00216B2F"/>
    <w:rsid w:val="002172CA"/>
    <w:rsid w:val="0022198E"/>
    <w:rsid w:val="00226DB6"/>
    <w:rsid w:val="00231534"/>
    <w:rsid w:val="002363E7"/>
    <w:rsid w:val="00236F86"/>
    <w:rsid w:val="00245AB7"/>
    <w:rsid w:val="00246B56"/>
    <w:rsid w:val="002541EF"/>
    <w:rsid w:val="0025498A"/>
    <w:rsid w:val="00257BF3"/>
    <w:rsid w:val="00257D50"/>
    <w:rsid w:val="002643B1"/>
    <w:rsid w:val="002657FF"/>
    <w:rsid w:val="002664B5"/>
    <w:rsid w:val="00267C86"/>
    <w:rsid w:val="002740AC"/>
    <w:rsid w:val="00283221"/>
    <w:rsid w:val="002843D8"/>
    <w:rsid w:val="002847A3"/>
    <w:rsid w:val="00286174"/>
    <w:rsid w:val="002A12DD"/>
    <w:rsid w:val="002A59C6"/>
    <w:rsid w:val="002A74A6"/>
    <w:rsid w:val="002B1EAC"/>
    <w:rsid w:val="002B3A53"/>
    <w:rsid w:val="002C0078"/>
    <w:rsid w:val="002C036F"/>
    <w:rsid w:val="002C2AD4"/>
    <w:rsid w:val="002C422D"/>
    <w:rsid w:val="002C4709"/>
    <w:rsid w:val="002D0509"/>
    <w:rsid w:val="002D2928"/>
    <w:rsid w:val="002D5CC8"/>
    <w:rsid w:val="002E099A"/>
    <w:rsid w:val="002E5B15"/>
    <w:rsid w:val="002F0672"/>
    <w:rsid w:val="002F3604"/>
    <w:rsid w:val="002F4596"/>
    <w:rsid w:val="002F5A05"/>
    <w:rsid w:val="003012EA"/>
    <w:rsid w:val="003039DC"/>
    <w:rsid w:val="00305CD9"/>
    <w:rsid w:val="0032164B"/>
    <w:rsid w:val="00330196"/>
    <w:rsid w:val="00330996"/>
    <w:rsid w:val="00330B7E"/>
    <w:rsid w:val="00332FED"/>
    <w:rsid w:val="00333066"/>
    <w:rsid w:val="003330A1"/>
    <w:rsid w:val="003344FD"/>
    <w:rsid w:val="00334E77"/>
    <w:rsid w:val="003366F7"/>
    <w:rsid w:val="00344E0A"/>
    <w:rsid w:val="00347F67"/>
    <w:rsid w:val="00350F2D"/>
    <w:rsid w:val="003515B2"/>
    <w:rsid w:val="00353766"/>
    <w:rsid w:val="00357400"/>
    <w:rsid w:val="0035741A"/>
    <w:rsid w:val="00357F28"/>
    <w:rsid w:val="00361E50"/>
    <w:rsid w:val="0036512E"/>
    <w:rsid w:val="00370984"/>
    <w:rsid w:val="0037316F"/>
    <w:rsid w:val="00376B92"/>
    <w:rsid w:val="0037792A"/>
    <w:rsid w:val="00380135"/>
    <w:rsid w:val="003801AD"/>
    <w:rsid w:val="00380F23"/>
    <w:rsid w:val="00383021"/>
    <w:rsid w:val="0038348B"/>
    <w:rsid w:val="00384946"/>
    <w:rsid w:val="00390195"/>
    <w:rsid w:val="00391FEB"/>
    <w:rsid w:val="003927E4"/>
    <w:rsid w:val="003A1D02"/>
    <w:rsid w:val="003A26F3"/>
    <w:rsid w:val="003A31D6"/>
    <w:rsid w:val="003B1A94"/>
    <w:rsid w:val="003B267F"/>
    <w:rsid w:val="003C03A5"/>
    <w:rsid w:val="003D0DCA"/>
    <w:rsid w:val="003D414C"/>
    <w:rsid w:val="003D624D"/>
    <w:rsid w:val="003D6E67"/>
    <w:rsid w:val="003D6F37"/>
    <w:rsid w:val="003E3E8B"/>
    <w:rsid w:val="003E6AB8"/>
    <w:rsid w:val="003F16C6"/>
    <w:rsid w:val="003F1980"/>
    <w:rsid w:val="003F56AE"/>
    <w:rsid w:val="003F69B3"/>
    <w:rsid w:val="004008C9"/>
    <w:rsid w:val="004015A0"/>
    <w:rsid w:val="00402380"/>
    <w:rsid w:val="004050EB"/>
    <w:rsid w:val="00420F65"/>
    <w:rsid w:val="00423E89"/>
    <w:rsid w:val="00426038"/>
    <w:rsid w:val="0043339E"/>
    <w:rsid w:val="00434576"/>
    <w:rsid w:val="00441A1F"/>
    <w:rsid w:val="00446E36"/>
    <w:rsid w:val="00450A16"/>
    <w:rsid w:val="00460226"/>
    <w:rsid w:val="00461650"/>
    <w:rsid w:val="00461F1A"/>
    <w:rsid w:val="00462662"/>
    <w:rsid w:val="00463DBD"/>
    <w:rsid w:val="004655F7"/>
    <w:rsid w:val="004660D7"/>
    <w:rsid w:val="00467A21"/>
    <w:rsid w:val="00472617"/>
    <w:rsid w:val="00483126"/>
    <w:rsid w:val="004852FF"/>
    <w:rsid w:val="00487829"/>
    <w:rsid w:val="00490A4A"/>
    <w:rsid w:val="004943E5"/>
    <w:rsid w:val="0049455E"/>
    <w:rsid w:val="00495074"/>
    <w:rsid w:val="004A0468"/>
    <w:rsid w:val="004A62EE"/>
    <w:rsid w:val="004A78F3"/>
    <w:rsid w:val="004B1FF5"/>
    <w:rsid w:val="004B5FCB"/>
    <w:rsid w:val="004B604A"/>
    <w:rsid w:val="004B759B"/>
    <w:rsid w:val="004C0661"/>
    <w:rsid w:val="004C1927"/>
    <w:rsid w:val="004C4DCF"/>
    <w:rsid w:val="004C61A7"/>
    <w:rsid w:val="004C6765"/>
    <w:rsid w:val="004C7D5F"/>
    <w:rsid w:val="004D2919"/>
    <w:rsid w:val="004E41A2"/>
    <w:rsid w:val="004E5A0D"/>
    <w:rsid w:val="004E6409"/>
    <w:rsid w:val="004E6B22"/>
    <w:rsid w:val="004E70BF"/>
    <w:rsid w:val="004E72D3"/>
    <w:rsid w:val="004F0630"/>
    <w:rsid w:val="004F47D9"/>
    <w:rsid w:val="004F4F1C"/>
    <w:rsid w:val="004F6F26"/>
    <w:rsid w:val="00500613"/>
    <w:rsid w:val="00503F22"/>
    <w:rsid w:val="00511215"/>
    <w:rsid w:val="00514101"/>
    <w:rsid w:val="005234D0"/>
    <w:rsid w:val="005265C2"/>
    <w:rsid w:val="00543242"/>
    <w:rsid w:val="00543CEC"/>
    <w:rsid w:val="005441E5"/>
    <w:rsid w:val="0054494D"/>
    <w:rsid w:val="00552051"/>
    <w:rsid w:val="00552740"/>
    <w:rsid w:val="00552807"/>
    <w:rsid w:val="00555011"/>
    <w:rsid w:val="00556F26"/>
    <w:rsid w:val="00561D6F"/>
    <w:rsid w:val="005663BE"/>
    <w:rsid w:val="00567218"/>
    <w:rsid w:val="00573D6D"/>
    <w:rsid w:val="0057524B"/>
    <w:rsid w:val="00577727"/>
    <w:rsid w:val="00587E45"/>
    <w:rsid w:val="005916EF"/>
    <w:rsid w:val="0059560B"/>
    <w:rsid w:val="00596CB5"/>
    <w:rsid w:val="005A077C"/>
    <w:rsid w:val="005A0975"/>
    <w:rsid w:val="005A7565"/>
    <w:rsid w:val="005B0216"/>
    <w:rsid w:val="005B136E"/>
    <w:rsid w:val="005B4DDE"/>
    <w:rsid w:val="005B617E"/>
    <w:rsid w:val="005B764C"/>
    <w:rsid w:val="005C1235"/>
    <w:rsid w:val="005C43BC"/>
    <w:rsid w:val="005C4409"/>
    <w:rsid w:val="005C6A45"/>
    <w:rsid w:val="005D01F3"/>
    <w:rsid w:val="005D27F5"/>
    <w:rsid w:val="005D3F6A"/>
    <w:rsid w:val="005D5509"/>
    <w:rsid w:val="005E377E"/>
    <w:rsid w:val="005E4649"/>
    <w:rsid w:val="005E7003"/>
    <w:rsid w:val="005E79EB"/>
    <w:rsid w:val="005F443D"/>
    <w:rsid w:val="005F5CFC"/>
    <w:rsid w:val="005F6A0A"/>
    <w:rsid w:val="006040C3"/>
    <w:rsid w:val="00621967"/>
    <w:rsid w:val="006229D1"/>
    <w:rsid w:val="006240A2"/>
    <w:rsid w:val="0062440B"/>
    <w:rsid w:val="00640493"/>
    <w:rsid w:val="00640D24"/>
    <w:rsid w:val="00644932"/>
    <w:rsid w:val="00646F18"/>
    <w:rsid w:val="00647796"/>
    <w:rsid w:val="00650934"/>
    <w:rsid w:val="0065333D"/>
    <w:rsid w:val="00667BAF"/>
    <w:rsid w:val="00675BA2"/>
    <w:rsid w:val="006800EF"/>
    <w:rsid w:val="00681237"/>
    <w:rsid w:val="0068428D"/>
    <w:rsid w:val="0068598F"/>
    <w:rsid w:val="00694980"/>
    <w:rsid w:val="006955E3"/>
    <w:rsid w:val="006970A0"/>
    <w:rsid w:val="006A0037"/>
    <w:rsid w:val="006A08B9"/>
    <w:rsid w:val="006B4566"/>
    <w:rsid w:val="006B5BC9"/>
    <w:rsid w:val="006C0790"/>
    <w:rsid w:val="006C0C87"/>
    <w:rsid w:val="006C3E2A"/>
    <w:rsid w:val="006D28A9"/>
    <w:rsid w:val="006D38A3"/>
    <w:rsid w:val="006D3C96"/>
    <w:rsid w:val="006E534C"/>
    <w:rsid w:val="006F1DCF"/>
    <w:rsid w:val="0070455B"/>
    <w:rsid w:val="0070729F"/>
    <w:rsid w:val="007118BB"/>
    <w:rsid w:val="007138F4"/>
    <w:rsid w:val="00715699"/>
    <w:rsid w:val="00716676"/>
    <w:rsid w:val="00717C68"/>
    <w:rsid w:val="00722D69"/>
    <w:rsid w:val="00723DE3"/>
    <w:rsid w:val="007256FC"/>
    <w:rsid w:val="0072604F"/>
    <w:rsid w:val="0072641B"/>
    <w:rsid w:val="00731C62"/>
    <w:rsid w:val="00736EA7"/>
    <w:rsid w:val="00744432"/>
    <w:rsid w:val="00745DB0"/>
    <w:rsid w:val="00745DDC"/>
    <w:rsid w:val="0074616F"/>
    <w:rsid w:val="00746736"/>
    <w:rsid w:val="0075125A"/>
    <w:rsid w:val="00755AEE"/>
    <w:rsid w:val="0075717B"/>
    <w:rsid w:val="00761334"/>
    <w:rsid w:val="00761AFB"/>
    <w:rsid w:val="00762461"/>
    <w:rsid w:val="00763130"/>
    <w:rsid w:val="0076333D"/>
    <w:rsid w:val="00770063"/>
    <w:rsid w:val="00770997"/>
    <w:rsid w:val="0077179D"/>
    <w:rsid w:val="00773729"/>
    <w:rsid w:val="00773BB2"/>
    <w:rsid w:val="007741B9"/>
    <w:rsid w:val="0077424B"/>
    <w:rsid w:val="00775F3A"/>
    <w:rsid w:val="00777185"/>
    <w:rsid w:val="007810C4"/>
    <w:rsid w:val="00782189"/>
    <w:rsid w:val="00791246"/>
    <w:rsid w:val="00794308"/>
    <w:rsid w:val="007959DF"/>
    <w:rsid w:val="007A1378"/>
    <w:rsid w:val="007A2120"/>
    <w:rsid w:val="007A3251"/>
    <w:rsid w:val="007A334A"/>
    <w:rsid w:val="007A38EC"/>
    <w:rsid w:val="007A60E5"/>
    <w:rsid w:val="007B0897"/>
    <w:rsid w:val="007B1523"/>
    <w:rsid w:val="007B4273"/>
    <w:rsid w:val="007B73C8"/>
    <w:rsid w:val="007C016A"/>
    <w:rsid w:val="007C134A"/>
    <w:rsid w:val="007C20ED"/>
    <w:rsid w:val="007D576C"/>
    <w:rsid w:val="007D5D8F"/>
    <w:rsid w:val="007D7060"/>
    <w:rsid w:val="007D7D9C"/>
    <w:rsid w:val="007E1BA4"/>
    <w:rsid w:val="007E372C"/>
    <w:rsid w:val="007E390B"/>
    <w:rsid w:val="007E4D39"/>
    <w:rsid w:val="007F0909"/>
    <w:rsid w:val="007F2DB1"/>
    <w:rsid w:val="007F7661"/>
    <w:rsid w:val="00800051"/>
    <w:rsid w:val="008067B9"/>
    <w:rsid w:val="00814299"/>
    <w:rsid w:val="0081548F"/>
    <w:rsid w:val="00816B9B"/>
    <w:rsid w:val="00817C5E"/>
    <w:rsid w:val="0082383B"/>
    <w:rsid w:val="008261D9"/>
    <w:rsid w:val="0082789F"/>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2614"/>
    <w:rsid w:val="0087307B"/>
    <w:rsid w:val="00873713"/>
    <w:rsid w:val="00882BC4"/>
    <w:rsid w:val="00883849"/>
    <w:rsid w:val="00884A40"/>
    <w:rsid w:val="008901C3"/>
    <w:rsid w:val="008917F2"/>
    <w:rsid w:val="008A0C68"/>
    <w:rsid w:val="008A2A31"/>
    <w:rsid w:val="008A2D04"/>
    <w:rsid w:val="008A4902"/>
    <w:rsid w:val="008A6526"/>
    <w:rsid w:val="008B6EDC"/>
    <w:rsid w:val="008C11C3"/>
    <w:rsid w:val="008C1268"/>
    <w:rsid w:val="008C42AA"/>
    <w:rsid w:val="008C4A55"/>
    <w:rsid w:val="008C735F"/>
    <w:rsid w:val="008D095A"/>
    <w:rsid w:val="008D1411"/>
    <w:rsid w:val="008D433C"/>
    <w:rsid w:val="008D6AB3"/>
    <w:rsid w:val="008E0434"/>
    <w:rsid w:val="008E45DD"/>
    <w:rsid w:val="008E5C44"/>
    <w:rsid w:val="008E6F26"/>
    <w:rsid w:val="008F1FD7"/>
    <w:rsid w:val="008F2B91"/>
    <w:rsid w:val="008F2F63"/>
    <w:rsid w:val="008F3799"/>
    <w:rsid w:val="008F6C65"/>
    <w:rsid w:val="00902156"/>
    <w:rsid w:val="009022DA"/>
    <w:rsid w:val="009034DD"/>
    <w:rsid w:val="00904A61"/>
    <w:rsid w:val="00905F86"/>
    <w:rsid w:val="00916913"/>
    <w:rsid w:val="00921399"/>
    <w:rsid w:val="0092281F"/>
    <w:rsid w:val="00924011"/>
    <w:rsid w:val="00924B37"/>
    <w:rsid w:val="00926C60"/>
    <w:rsid w:val="00927F34"/>
    <w:rsid w:val="0093133F"/>
    <w:rsid w:val="00931A02"/>
    <w:rsid w:val="009348E3"/>
    <w:rsid w:val="00934925"/>
    <w:rsid w:val="00935EFC"/>
    <w:rsid w:val="00936318"/>
    <w:rsid w:val="00937A91"/>
    <w:rsid w:val="00937DC9"/>
    <w:rsid w:val="009455B7"/>
    <w:rsid w:val="00947E62"/>
    <w:rsid w:val="00952748"/>
    <w:rsid w:val="0095368C"/>
    <w:rsid w:val="00953B38"/>
    <w:rsid w:val="009542D3"/>
    <w:rsid w:val="00957DB2"/>
    <w:rsid w:val="009615F5"/>
    <w:rsid w:val="00961D78"/>
    <w:rsid w:val="00963D9E"/>
    <w:rsid w:val="0096457D"/>
    <w:rsid w:val="00964952"/>
    <w:rsid w:val="009729D0"/>
    <w:rsid w:val="0097428C"/>
    <w:rsid w:val="00981553"/>
    <w:rsid w:val="00983A12"/>
    <w:rsid w:val="0099008C"/>
    <w:rsid w:val="00992486"/>
    <w:rsid w:val="00994394"/>
    <w:rsid w:val="009945EE"/>
    <w:rsid w:val="009B09B8"/>
    <w:rsid w:val="009C1917"/>
    <w:rsid w:val="009C1B40"/>
    <w:rsid w:val="009C4969"/>
    <w:rsid w:val="009C4B65"/>
    <w:rsid w:val="009C55A4"/>
    <w:rsid w:val="009D3C7C"/>
    <w:rsid w:val="009D4107"/>
    <w:rsid w:val="009D432F"/>
    <w:rsid w:val="009D64A5"/>
    <w:rsid w:val="009D70A4"/>
    <w:rsid w:val="009E044D"/>
    <w:rsid w:val="009E25C0"/>
    <w:rsid w:val="009E58CB"/>
    <w:rsid w:val="009E73D0"/>
    <w:rsid w:val="009E7731"/>
    <w:rsid w:val="009F09CE"/>
    <w:rsid w:val="009F263B"/>
    <w:rsid w:val="009F3571"/>
    <w:rsid w:val="009F3EC8"/>
    <w:rsid w:val="009F6FEC"/>
    <w:rsid w:val="00A100E0"/>
    <w:rsid w:val="00A10319"/>
    <w:rsid w:val="00A131D5"/>
    <w:rsid w:val="00A16529"/>
    <w:rsid w:val="00A16EA7"/>
    <w:rsid w:val="00A176FD"/>
    <w:rsid w:val="00A17D97"/>
    <w:rsid w:val="00A20733"/>
    <w:rsid w:val="00A20BB4"/>
    <w:rsid w:val="00A267CD"/>
    <w:rsid w:val="00A35A69"/>
    <w:rsid w:val="00A35CDD"/>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7287"/>
    <w:rsid w:val="00A849C3"/>
    <w:rsid w:val="00A86896"/>
    <w:rsid w:val="00A97DE8"/>
    <w:rsid w:val="00AA23B6"/>
    <w:rsid w:val="00AB53F2"/>
    <w:rsid w:val="00AC1251"/>
    <w:rsid w:val="00AC398F"/>
    <w:rsid w:val="00AC6A78"/>
    <w:rsid w:val="00AC7893"/>
    <w:rsid w:val="00AD4A94"/>
    <w:rsid w:val="00AD5013"/>
    <w:rsid w:val="00AE1027"/>
    <w:rsid w:val="00AE2F5E"/>
    <w:rsid w:val="00AF1267"/>
    <w:rsid w:val="00AF1367"/>
    <w:rsid w:val="00AF36A2"/>
    <w:rsid w:val="00AF49C1"/>
    <w:rsid w:val="00B01CC7"/>
    <w:rsid w:val="00B04629"/>
    <w:rsid w:val="00B05A27"/>
    <w:rsid w:val="00B1092A"/>
    <w:rsid w:val="00B123CA"/>
    <w:rsid w:val="00B167CD"/>
    <w:rsid w:val="00B25553"/>
    <w:rsid w:val="00B2706C"/>
    <w:rsid w:val="00B27836"/>
    <w:rsid w:val="00B3277A"/>
    <w:rsid w:val="00B330B3"/>
    <w:rsid w:val="00B3337F"/>
    <w:rsid w:val="00B40051"/>
    <w:rsid w:val="00B5223D"/>
    <w:rsid w:val="00B54F37"/>
    <w:rsid w:val="00B61F53"/>
    <w:rsid w:val="00B63B73"/>
    <w:rsid w:val="00B6406B"/>
    <w:rsid w:val="00B65F2F"/>
    <w:rsid w:val="00B751F8"/>
    <w:rsid w:val="00B82731"/>
    <w:rsid w:val="00B83F35"/>
    <w:rsid w:val="00B85D97"/>
    <w:rsid w:val="00B90C78"/>
    <w:rsid w:val="00B9436B"/>
    <w:rsid w:val="00B952B5"/>
    <w:rsid w:val="00B96329"/>
    <w:rsid w:val="00BA4FCE"/>
    <w:rsid w:val="00BA6BAC"/>
    <w:rsid w:val="00BB10E1"/>
    <w:rsid w:val="00BB489F"/>
    <w:rsid w:val="00BB579B"/>
    <w:rsid w:val="00BC3AEC"/>
    <w:rsid w:val="00BC605E"/>
    <w:rsid w:val="00BC7BEB"/>
    <w:rsid w:val="00BD3B9D"/>
    <w:rsid w:val="00BD5115"/>
    <w:rsid w:val="00BD73D9"/>
    <w:rsid w:val="00BE11F2"/>
    <w:rsid w:val="00BE28AC"/>
    <w:rsid w:val="00BE7CF3"/>
    <w:rsid w:val="00BF2797"/>
    <w:rsid w:val="00BF500B"/>
    <w:rsid w:val="00BF5B32"/>
    <w:rsid w:val="00C002E6"/>
    <w:rsid w:val="00C00EC8"/>
    <w:rsid w:val="00C03DD1"/>
    <w:rsid w:val="00C17036"/>
    <w:rsid w:val="00C17CE3"/>
    <w:rsid w:val="00C24FCC"/>
    <w:rsid w:val="00C27719"/>
    <w:rsid w:val="00C33C05"/>
    <w:rsid w:val="00C340C8"/>
    <w:rsid w:val="00C34F04"/>
    <w:rsid w:val="00C44918"/>
    <w:rsid w:val="00C459F2"/>
    <w:rsid w:val="00C520F5"/>
    <w:rsid w:val="00C54D87"/>
    <w:rsid w:val="00C54FC8"/>
    <w:rsid w:val="00C55118"/>
    <w:rsid w:val="00C56672"/>
    <w:rsid w:val="00C6364E"/>
    <w:rsid w:val="00C67C06"/>
    <w:rsid w:val="00C71A58"/>
    <w:rsid w:val="00C75373"/>
    <w:rsid w:val="00C75649"/>
    <w:rsid w:val="00C76619"/>
    <w:rsid w:val="00C82019"/>
    <w:rsid w:val="00C837B9"/>
    <w:rsid w:val="00C8595D"/>
    <w:rsid w:val="00C8596B"/>
    <w:rsid w:val="00C87099"/>
    <w:rsid w:val="00C96E80"/>
    <w:rsid w:val="00C976D0"/>
    <w:rsid w:val="00CA7677"/>
    <w:rsid w:val="00CB22A0"/>
    <w:rsid w:val="00CB4228"/>
    <w:rsid w:val="00CC0F6E"/>
    <w:rsid w:val="00CC299E"/>
    <w:rsid w:val="00CC52F7"/>
    <w:rsid w:val="00CC5A06"/>
    <w:rsid w:val="00CD4B5F"/>
    <w:rsid w:val="00CE4951"/>
    <w:rsid w:val="00CE5FC3"/>
    <w:rsid w:val="00CE6C87"/>
    <w:rsid w:val="00CF093C"/>
    <w:rsid w:val="00CF4574"/>
    <w:rsid w:val="00CF56A1"/>
    <w:rsid w:val="00D00380"/>
    <w:rsid w:val="00D02680"/>
    <w:rsid w:val="00D0482C"/>
    <w:rsid w:val="00D06CD1"/>
    <w:rsid w:val="00D13776"/>
    <w:rsid w:val="00D13C07"/>
    <w:rsid w:val="00D169B8"/>
    <w:rsid w:val="00D17568"/>
    <w:rsid w:val="00D21F88"/>
    <w:rsid w:val="00D26E92"/>
    <w:rsid w:val="00D26FB3"/>
    <w:rsid w:val="00D33BD3"/>
    <w:rsid w:val="00D377D9"/>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438B"/>
    <w:rsid w:val="00D82EE1"/>
    <w:rsid w:val="00D87B17"/>
    <w:rsid w:val="00D906CF"/>
    <w:rsid w:val="00D92482"/>
    <w:rsid w:val="00D97224"/>
    <w:rsid w:val="00DA035B"/>
    <w:rsid w:val="00DA4142"/>
    <w:rsid w:val="00DB0A76"/>
    <w:rsid w:val="00DB3528"/>
    <w:rsid w:val="00DB54E0"/>
    <w:rsid w:val="00DB6C45"/>
    <w:rsid w:val="00DC0FB6"/>
    <w:rsid w:val="00DC4691"/>
    <w:rsid w:val="00DC531D"/>
    <w:rsid w:val="00DC7251"/>
    <w:rsid w:val="00DD33EC"/>
    <w:rsid w:val="00DF0420"/>
    <w:rsid w:val="00DF1C5D"/>
    <w:rsid w:val="00DF4C1E"/>
    <w:rsid w:val="00E063A5"/>
    <w:rsid w:val="00E109D4"/>
    <w:rsid w:val="00E116D0"/>
    <w:rsid w:val="00E12882"/>
    <w:rsid w:val="00E14E54"/>
    <w:rsid w:val="00E16320"/>
    <w:rsid w:val="00E177A1"/>
    <w:rsid w:val="00E213A4"/>
    <w:rsid w:val="00E227B0"/>
    <w:rsid w:val="00E2342D"/>
    <w:rsid w:val="00E2372F"/>
    <w:rsid w:val="00E25F1C"/>
    <w:rsid w:val="00E32FFB"/>
    <w:rsid w:val="00E33489"/>
    <w:rsid w:val="00E4120C"/>
    <w:rsid w:val="00E41DA2"/>
    <w:rsid w:val="00E41F06"/>
    <w:rsid w:val="00E45742"/>
    <w:rsid w:val="00E527D0"/>
    <w:rsid w:val="00E55A35"/>
    <w:rsid w:val="00E569F8"/>
    <w:rsid w:val="00E574B5"/>
    <w:rsid w:val="00E6153A"/>
    <w:rsid w:val="00E65FD1"/>
    <w:rsid w:val="00E676DD"/>
    <w:rsid w:val="00E7256D"/>
    <w:rsid w:val="00E73F01"/>
    <w:rsid w:val="00E7663D"/>
    <w:rsid w:val="00E8021D"/>
    <w:rsid w:val="00E82425"/>
    <w:rsid w:val="00E832D0"/>
    <w:rsid w:val="00E83AA7"/>
    <w:rsid w:val="00E85D4F"/>
    <w:rsid w:val="00E96BF1"/>
    <w:rsid w:val="00EA0273"/>
    <w:rsid w:val="00EA19A7"/>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7174"/>
    <w:rsid w:val="00F23C93"/>
    <w:rsid w:val="00F2553D"/>
    <w:rsid w:val="00F26DFA"/>
    <w:rsid w:val="00F345ED"/>
    <w:rsid w:val="00F35DAF"/>
    <w:rsid w:val="00F37EE9"/>
    <w:rsid w:val="00F402D0"/>
    <w:rsid w:val="00F4206F"/>
    <w:rsid w:val="00F4589E"/>
    <w:rsid w:val="00F50164"/>
    <w:rsid w:val="00F534C1"/>
    <w:rsid w:val="00F53984"/>
    <w:rsid w:val="00F6040E"/>
    <w:rsid w:val="00F643DB"/>
    <w:rsid w:val="00F64AC8"/>
    <w:rsid w:val="00F672D2"/>
    <w:rsid w:val="00F70B76"/>
    <w:rsid w:val="00F727BF"/>
    <w:rsid w:val="00F74B9A"/>
    <w:rsid w:val="00F75E12"/>
    <w:rsid w:val="00F76518"/>
    <w:rsid w:val="00F770D4"/>
    <w:rsid w:val="00F81FAF"/>
    <w:rsid w:val="00F8302E"/>
    <w:rsid w:val="00F84697"/>
    <w:rsid w:val="00F8684F"/>
    <w:rsid w:val="00F912BC"/>
    <w:rsid w:val="00F91A6B"/>
    <w:rsid w:val="00F9225F"/>
    <w:rsid w:val="00F96098"/>
    <w:rsid w:val="00F9746D"/>
    <w:rsid w:val="00FA15EF"/>
    <w:rsid w:val="00FA2D6D"/>
    <w:rsid w:val="00FA4B6E"/>
    <w:rsid w:val="00FA5FC4"/>
    <w:rsid w:val="00FB09E8"/>
    <w:rsid w:val="00FB1DA4"/>
    <w:rsid w:val="00FB1E96"/>
    <w:rsid w:val="00FB3A29"/>
    <w:rsid w:val="00FB43AF"/>
    <w:rsid w:val="00FB44A5"/>
    <w:rsid w:val="00FC133B"/>
    <w:rsid w:val="00FC3707"/>
    <w:rsid w:val="00FC3C08"/>
    <w:rsid w:val="00FD06E5"/>
    <w:rsid w:val="00FD0A6C"/>
    <w:rsid w:val="00FD38F8"/>
    <w:rsid w:val="00FD61AC"/>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34"/>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1837-9111-4CB1-BDF7-73338A31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6828</Words>
  <Characters>38926</Characters>
  <Application>Microsoft Office Word</Application>
  <DocSecurity>0</DocSecurity>
  <Lines>324</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45663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3</cp:revision>
  <cp:lastPrinted>2011-10-11T06:42:00Z</cp:lastPrinted>
  <dcterms:created xsi:type="dcterms:W3CDTF">2012-02-03T19:17:00Z</dcterms:created>
  <dcterms:modified xsi:type="dcterms:W3CDTF">2012-02-03T19:29:00Z</dcterms:modified>
</cp:coreProperties>
</file>