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2" w:rsidRPr="00ED1FD6" w:rsidRDefault="007F5972">
      <w:pPr>
        <w:jc w:val="center"/>
        <w:rPr>
          <w:b/>
          <w:sz w:val="28"/>
        </w:rPr>
      </w:pPr>
      <w:r w:rsidRPr="00ED1FD6">
        <w:rPr>
          <w:b/>
          <w:sz w:val="28"/>
        </w:rPr>
        <w:t>IEEE P802.15</w:t>
      </w:r>
    </w:p>
    <w:p w:rsidR="007F5972" w:rsidRPr="00ED1FD6" w:rsidRDefault="007F5972">
      <w:pPr>
        <w:jc w:val="center"/>
        <w:rPr>
          <w:b/>
          <w:sz w:val="28"/>
        </w:rPr>
      </w:pPr>
      <w:r w:rsidRPr="00ED1FD6">
        <w:rPr>
          <w:b/>
          <w:sz w:val="28"/>
        </w:rPr>
        <w:t>Wireless Personal Area Networks</w:t>
      </w:r>
    </w:p>
    <w:p w:rsidR="007F5972" w:rsidRPr="00ED1FD6" w:rsidRDefault="007F5972">
      <w:pPr>
        <w:jc w:val="center"/>
        <w:rPr>
          <w:b/>
          <w:sz w:val="28"/>
        </w:rPr>
      </w:pPr>
    </w:p>
    <w:tbl>
      <w:tblPr>
        <w:tblW w:w="0" w:type="auto"/>
        <w:tblInd w:w="108" w:type="dxa"/>
        <w:tblLayout w:type="fixed"/>
        <w:tblLook w:val="0000"/>
      </w:tblPr>
      <w:tblGrid>
        <w:gridCol w:w="1260"/>
        <w:gridCol w:w="4410"/>
        <w:gridCol w:w="3780"/>
      </w:tblGrid>
      <w:tr w:rsidR="007F5972" w:rsidRPr="00ED1FD6">
        <w:tc>
          <w:tcPr>
            <w:tcW w:w="1260" w:type="dxa"/>
            <w:tcBorders>
              <w:top w:val="single" w:sz="6" w:space="0" w:color="auto"/>
            </w:tcBorders>
          </w:tcPr>
          <w:p w:rsidR="007F5972" w:rsidRPr="00ED1FD6" w:rsidRDefault="007F5972">
            <w:pPr>
              <w:pStyle w:val="covertext"/>
            </w:pPr>
            <w:r w:rsidRPr="00ED1FD6">
              <w:t>Project</w:t>
            </w:r>
          </w:p>
        </w:tc>
        <w:tc>
          <w:tcPr>
            <w:tcW w:w="8190" w:type="dxa"/>
            <w:gridSpan w:val="2"/>
            <w:tcBorders>
              <w:top w:val="single" w:sz="6" w:space="0" w:color="auto"/>
            </w:tcBorders>
          </w:tcPr>
          <w:p w:rsidR="007F5972" w:rsidRPr="00ED1FD6" w:rsidRDefault="007F5972">
            <w:pPr>
              <w:pStyle w:val="covertext"/>
            </w:pPr>
            <w:r w:rsidRPr="00ED1FD6">
              <w:t>IEEE P802.15 Working Group for Wireless Personal Area Networks (WPANs)</w:t>
            </w:r>
          </w:p>
        </w:tc>
      </w:tr>
      <w:tr w:rsidR="007F5972" w:rsidRPr="00ED1FD6">
        <w:tc>
          <w:tcPr>
            <w:tcW w:w="1260" w:type="dxa"/>
            <w:tcBorders>
              <w:top w:val="single" w:sz="6" w:space="0" w:color="auto"/>
            </w:tcBorders>
          </w:tcPr>
          <w:p w:rsidR="007F5972" w:rsidRPr="00ED1FD6" w:rsidRDefault="007F5972">
            <w:pPr>
              <w:pStyle w:val="covertext"/>
            </w:pPr>
            <w:r w:rsidRPr="00ED1FD6">
              <w:t>Title</w:t>
            </w:r>
          </w:p>
        </w:tc>
        <w:tc>
          <w:tcPr>
            <w:tcW w:w="8190" w:type="dxa"/>
            <w:gridSpan w:val="2"/>
            <w:tcBorders>
              <w:top w:val="single" w:sz="6" w:space="0" w:color="auto"/>
            </w:tcBorders>
          </w:tcPr>
          <w:p w:rsidR="007F5972" w:rsidRPr="00ED1FD6" w:rsidRDefault="006156C6" w:rsidP="00C25B5B">
            <w:pPr>
              <w:pStyle w:val="covertext"/>
              <w:rPr>
                <w:sz w:val="28"/>
                <w:szCs w:val="28"/>
              </w:rPr>
            </w:pPr>
            <w:r w:rsidRPr="00ED1FD6">
              <w:rPr>
                <w:rStyle w:val="apple-style-span"/>
                <w:color w:val="000000"/>
                <w:sz w:val="28"/>
                <w:szCs w:val="28"/>
              </w:rPr>
              <w:t>Comments and Resolution Work Items re 802.15.4e Draft D03</w:t>
            </w:r>
          </w:p>
        </w:tc>
      </w:tr>
      <w:tr w:rsidR="007F5972" w:rsidRPr="00ED1FD6">
        <w:tc>
          <w:tcPr>
            <w:tcW w:w="1260" w:type="dxa"/>
            <w:tcBorders>
              <w:top w:val="single" w:sz="6" w:space="0" w:color="auto"/>
            </w:tcBorders>
          </w:tcPr>
          <w:p w:rsidR="007F5972" w:rsidRPr="00ED1FD6" w:rsidRDefault="001E4633">
            <w:pPr>
              <w:pStyle w:val="covertext"/>
            </w:pPr>
            <w:r w:rsidRPr="00ED1FD6">
              <w:t>Date</w:t>
            </w:r>
          </w:p>
        </w:tc>
        <w:tc>
          <w:tcPr>
            <w:tcW w:w="8190" w:type="dxa"/>
            <w:gridSpan w:val="2"/>
            <w:tcBorders>
              <w:top w:val="single" w:sz="6" w:space="0" w:color="auto"/>
            </w:tcBorders>
          </w:tcPr>
          <w:p w:rsidR="007F5972" w:rsidRPr="00ED1FD6" w:rsidRDefault="006156C6">
            <w:pPr>
              <w:pStyle w:val="covertext"/>
            </w:pPr>
            <w:r w:rsidRPr="00ED1FD6">
              <w:t>March 12</w:t>
            </w:r>
            <w:r w:rsidR="00C25B5B" w:rsidRPr="00ED1FD6">
              <w:t>, 2011</w:t>
            </w:r>
          </w:p>
        </w:tc>
      </w:tr>
      <w:tr w:rsidR="007F5972" w:rsidRPr="00ED1FD6">
        <w:tc>
          <w:tcPr>
            <w:tcW w:w="1260" w:type="dxa"/>
            <w:tcBorders>
              <w:top w:val="single" w:sz="4" w:space="0" w:color="auto"/>
              <w:bottom w:val="single" w:sz="4" w:space="0" w:color="auto"/>
            </w:tcBorders>
          </w:tcPr>
          <w:p w:rsidR="007F5972" w:rsidRPr="00ED1FD6" w:rsidRDefault="007F5972">
            <w:pPr>
              <w:pStyle w:val="covertext"/>
            </w:pPr>
            <w:r w:rsidRPr="00ED1FD6">
              <w:t>Source</w:t>
            </w:r>
          </w:p>
        </w:tc>
        <w:tc>
          <w:tcPr>
            <w:tcW w:w="4410" w:type="dxa"/>
            <w:tcBorders>
              <w:top w:val="single" w:sz="4" w:space="0" w:color="auto"/>
              <w:bottom w:val="single" w:sz="4" w:space="0" w:color="auto"/>
            </w:tcBorders>
          </w:tcPr>
          <w:p w:rsidR="007F5972" w:rsidRPr="00ED1FD6" w:rsidRDefault="001E4633">
            <w:pPr>
              <w:pStyle w:val="covertext"/>
              <w:spacing w:before="0" w:after="0"/>
            </w:pPr>
            <w:r w:rsidRPr="00ED1FD6">
              <w:t>René Struik</w:t>
            </w:r>
          </w:p>
          <w:p w:rsidR="00C25B5B" w:rsidRPr="00ED1FD6" w:rsidRDefault="00C25B5B">
            <w:pPr>
              <w:pStyle w:val="covertext"/>
              <w:spacing w:before="0" w:after="0"/>
            </w:pPr>
            <w:r w:rsidRPr="00ED1FD6">
              <w:t>Struik Security Consultancy</w:t>
            </w:r>
          </w:p>
          <w:p w:rsidR="007F5972" w:rsidRPr="00ED1FD6" w:rsidRDefault="00C25B5B">
            <w:pPr>
              <w:pStyle w:val="covertext"/>
              <w:spacing w:before="0" w:after="0"/>
            </w:pPr>
            <w:r w:rsidRPr="00ED1FD6">
              <w:t xml:space="preserve">723 </w:t>
            </w:r>
            <w:proofErr w:type="spellStart"/>
            <w:r w:rsidRPr="00ED1FD6">
              <w:t>Carlaw</w:t>
            </w:r>
            <w:proofErr w:type="spellEnd"/>
            <w:r w:rsidRPr="00ED1FD6">
              <w:t xml:space="preserve"> Avenue</w:t>
            </w:r>
          </w:p>
          <w:p w:rsidR="00C25B5B" w:rsidRPr="00ED1FD6" w:rsidRDefault="00C25B5B">
            <w:pPr>
              <w:pStyle w:val="covertext"/>
              <w:spacing w:before="0" w:after="0"/>
            </w:pPr>
            <w:r w:rsidRPr="00ED1FD6">
              <w:t xml:space="preserve">Toronto ON </w:t>
            </w:r>
          </w:p>
          <w:p w:rsidR="00C25B5B" w:rsidRPr="00ED1FD6" w:rsidRDefault="00C25B5B">
            <w:pPr>
              <w:pStyle w:val="covertext"/>
              <w:spacing w:before="0" w:after="0"/>
            </w:pPr>
            <w:r w:rsidRPr="00ED1FD6">
              <w:t>Canada M4K 3K8</w:t>
            </w:r>
          </w:p>
        </w:tc>
        <w:tc>
          <w:tcPr>
            <w:tcW w:w="3780" w:type="dxa"/>
            <w:tcBorders>
              <w:top w:val="single" w:sz="4" w:space="0" w:color="auto"/>
              <w:bottom w:val="single" w:sz="4" w:space="0" w:color="auto"/>
            </w:tcBorders>
          </w:tcPr>
          <w:p w:rsidR="007F5972" w:rsidRPr="00ED1FD6" w:rsidRDefault="007F5972">
            <w:pPr>
              <w:pStyle w:val="covertext"/>
              <w:tabs>
                <w:tab w:val="left" w:pos="1152"/>
              </w:tabs>
              <w:spacing w:before="0" w:after="0"/>
              <w:rPr>
                <w:lang w:val="it-IT"/>
              </w:rPr>
            </w:pPr>
            <w:r w:rsidRPr="00ED1FD6">
              <w:rPr>
                <w:lang w:val="it-IT"/>
              </w:rPr>
              <w:t>E-mail:</w:t>
            </w:r>
            <w:r w:rsidR="001E4633" w:rsidRPr="00ED1FD6">
              <w:rPr>
                <w:lang w:val="it-IT"/>
              </w:rPr>
              <w:t xml:space="preserve"> </w:t>
            </w:r>
            <w:r w:rsidR="00C25B5B" w:rsidRPr="00ED1FD6">
              <w:rPr>
                <w:lang w:val="it-IT"/>
              </w:rPr>
              <w:t>rstruik.ext@gmail.com</w:t>
            </w:r>
          </w:p>
          <w:p w:rsidR="001E4633" w:rsidRPr="00ED1FD6" w:rsidRDefault="00C25B5B">
            <w:pPr>
              <w:pStyle w:val="covertext"/>
              <w:tabs>
                <w:tab w:val="left" w:pos="1152"/>
              </w:tabs>
              <w:spacing w:before="0" w:after="0"/>
              <w:rPr>
                <w:lang w:val="it-IT"/>
              </w:rPr>
            </w:pPr>
            <w:r w:rsidRPr="00ED1FD6">
              <w:rPr>
                <w:lang w:val="it-IT"/>
              </w:rPr>
              <w:t>Phone US: +1 (415) 690-7363</w:t>
            </w:r>
          </w:p>
          <w:p w:rsidR="001E4633" w:rsidRPr="00ED1FD6" w:rsidRDefault="00C25B5B">
            <w:pPr>
              <w:pStyle w:val="covertext"/>
              <w:tabs>
                <w:tab w:val="left" w:pos="1152"/>
              </w:tabs>
              <w:spacing w:before="0" w:after="0"/>
              <w:rPr>
                <w:lang w:val="it-IT"/>
              </w:rPr>
            </w:pPr>
            <w:r w:rsidRPr="00ED1FD6">
              <w:rPr>
                <w:lang w:val="it-IT"/>
              </w:rPr>
              <w:t>Phone Toronto: +1 (416) 466-8084</w:t>
            </w:r>
          </w:p>
          <w:p w:rsidR="007F5972" w:rsidRPr="00ED1FD6" w:rsidRDefault="00C25B5B">
            <w:pPr>
              <w:pStyle w:val="covertext"/>
              <w:tabs>
                <w:tab w:val="left" w:pos="1152"/>
              </w:tabs>
              <w:spacing w:before="0" w:after="0"/>
              <w:rPr>
                <w:szCs w:val="24"/>
                <w:lang w:val="it-IT"/>
              </w:rPr>
            </w:pPr>
            <w:r w:rsidRPr="00ED1FD6">
              <w:rPr>
                <w:szCs w:val="24"/>
                <w:lang w:val="it-IT"/>
              </w:rPr>
              <w:t>Cell: +1 (647) 867-5658</w:t>
            </w:r>
          </w:p>
        </w:tc>
      </w:tr>
      <w:tr w:rsidR="007F5972" w:rsidRPr="00ED1FD6">
        <w:tc>
          <w:tcPr>
            <w:tcW w:w="1260" w:type="dxa"/>
            <w:tcBorders>
              <w:top w:val="single" w:sz="6" w:space="0" w:color="auto"/>
            </w:tcBorders>
          </w:tcPr>
          <w:p w:rsidR="007F5972" w:rsidRPr="00ED1FD6" w:rsidRDefault="007F5972">
            <w:pPr>
              <w:pStyle w:val="covertext"/>
            </w:pPr>
            <w:r w:rsidRPr="00ED1FD6">
              <w:t>Re:</w:t>
            </w:r>
          </w:p>
        </w:tc>
        <w:tc>
          <w:tcPr>
            <w:tcW w:w="8190" w:type="dxa"/>
            <w:gridSpan w:val="2"/>
            <w:tcBorders>
              <w:top w:val="single" w:sz="6" w:space="0" w:color="auto"/>
            </w:tcBorders>
          </w:tcPr>
          <w:p w:rsidR="007F5972" w:rsidRPr="00ED1FD6" w:rsidRDefault="006156C6">
            <w:pPr>
              <w:pStyle w:val="covertext"/>
              <w:tabs>
                <w:tab w:val="left" w:pos="7005"/>
              </w:tabs>
            </w:pPr>
            <w:r w:rsidRPr="00ED1FD6">
              <w:t xml:space="preserve">IEEE 802.15.4 </w:t>
            </w:r>
            <w:proofErr w:type="spellStart"/>
            <w:r w:rsidRPr="00ED1FD6">
              <w:t>TGe</w:t>
            </w:r>
            <w:proofErr w:type="spellEnd"/>
            <w:r w:rsidRPr="00ED1FD6">
              <w:t>/Draft D03</w:t>
            </w:r>
            <w:r w:rsidR="007F5972" w:rsidRPr="00ED1FD6">
              <w:tab/>
            </w:r>
          </w:p>
        </w:tc>
      </w:tr>
      <w:tr w:rsidR="007F5972" w:rsidRPr="00ED1FD6">
        <w:tc>
          <w:tcPr>
            <w:tcW w:w="1260" w:type="dxa"/>
            <w:tcBorders>
              <w:top w:val="single" w:sz="6" w:space="0" w:color="auto"/>
            </w:tcBorders>
          </w:tcPr>
          <w:p w:rsidR="007F5972" w:rsidRPr="00ED1FD6" w:rsidRDefault="007F5972">
            <w:pPr>
              <w:pStyle w:val="covertext"/>
            </w:pPr>
            <w:r w:rsidRPr="00ED1FD6">
              <w:t>Abstract</w:t>
            </w:r>
          </w:p>
        </w:tc>
        <w:tc>
          <w:tcPr>
            <w:tcW w:w="8190" w:type="dxa"/>
            <w:gridSpan w:val="2"/>
            <w:tcBorders>
              <w:top w:val="single" w:sz="6" w:space="0" w:color="auto"/>
            </w:tcBorders>
          </w:tcPr>
          <w:p w:rsidR="007F5972" w:rsidRPr="00ED1FD6" w:rsidRDefault="001E4633" w:rsidP="00C25B5B">
            <w:pPr>
              <w:pStyle w:val="covertext"/>
            </w:pPr>
            <w:r w:rsidRPr="00ED1FD6">
              <w:t xml:space="preserve">This document </w:t>
            </w:r>
            <w:r w:rsidR="00C25B5B" w:rsidRPr="00ED1FD6">
              <w:t xml:space="preserve">provides suggested resolutions of </w:t>
            </w:r>
            <w:r w:rsidR="006156C6" w:rsidRPr="00ED1FD6">
              <w:t xml:space="preserve">(mostly) </w:t>
            </w:r>
            <w:r w:rsidR="00C25B5B" w:rsidRPr="00ED1FD6">
              <w:t>security-rel</w:t>
            </w:r>
            <w:r w:rsidR="00492B16" w:rsidRPr="00ED1FD6">
              <w:t>ated comments that were submitted</w:t>
            </w:r>
            <w:r w:rsidR="00C25B5B" w:rsidRPr="00ED1FD6">
              <w:t xml:space="preserve"> with</w:t>
            </w:r>
            <w:r w:rsidR="006156C6" w:rsidRPr="00ED1FD6">
              <w:t xml:space="preserve"> letter ballot on 802.15.4e</w:t>
            </w:r>
            <w:r w:rsidR="00492B16" w:rsidRPr="00ED1FD6">
              <w:t>/D03</w:t>
            </w:r>
            <w:r w:rsidR="006156C6" w:rsidRPr="00ED1FD6">
              <w:t>.</w:t>
            </w:r>
          </w:p>
        </w:tc>
      </w:tr>
      <w:tr w:rsidR="007F5972" w:rsidRPr="00ED1FD6">
        <w:tc>
          <w:tcPr>
            <w:tcW w:w="1260" w:type="dxa"/>
            <w:tcBorders>
              <w:top w:val="single" w:sz="6" w:space="0" w:color="auto"/>
            </w:tcBorders>
          </w:tcPr>
          <w:p w:rsidR="007F5972" w:rsidRPr="00ED1FD6" w:rsidRDefault="007F5972">
            <w:pPr>
              <w:pStyle w:val="covertext"/>
            </w:pPr>
            <w:r w:rsidRPr="00ED1FD6">
              <w:t>Purpose</w:t>
            </w:r>
          </w:p>
        </w:tc>
        <w:tc>
          <w:tcPr>
            <w:tcW w:w="8190" w:type="dxa"/>
            <w:gridSpan w:val="2"/>
            <w:tcBorders>
              <w:top w:val="single" w:sz="6" w:space="0" w:color="auto"/>
            </w:tcBorders>
          </w:tcPr>
          <w:p w:rsidR="007F5972" w:rsidRPr="00ED1FD6" w:rsidRDefault="00C25B5B">
            <w:pPr>
              <w:pStyle w:val="covertext"/>
            </w:pPr>
            <w:r w:rsidRPr="00ED1FD6">
              <w:t xml:space="preserve">Assist with fixing/improving the </w:t>
            </w:r>
            <w:r w:rsidR="006156C6" w:rsidRPr="00ED1FD6">
              <w:t xml:space="preserve">(mostly) </w:t>
            </w:r>
            <w:r w:rsidRPr="00ED1FD6">
              <w:t>security-relevan</w:t>
            </w:r>
            <w:r w:rsidR="006156C6" w:rsidRPr="00ED1FD6">
              <w:t>t portions of the draft 802.15.4e</w:t>
            </w:r>
            <w:r w:rsidRPr="00ED1FD6">
              <w:t xml:space="preserve"> standard. </w:t>
            </w:r>
          </w:p>
        </w:tc>
      </w:tr>
      <w:tr w:rsidR="007F5972" w:rsidRPr="00ED1FD6">
        <w:tc>
          <w:tcPr>
            <w:tcW w:w="1260" w:type="dxa"/>
            <w:tcBorders>
              <w:top w:val="single" w:sz="6" w:space="0" w:color="auto"/>
              <w:bottom w:val="single" w:sz="6" w:space="0" w:color="auto"/>
            </w:tcBorders>
          </w:tcPr>
          <w:p w:rsidR="007F5972" w:rsidRPr="00ED1FD6" w:rsidRDefault="007F5972">
            <w:pPr>
              <w:pStyle w:val="covertext"/>
            </w:pPr>
            <w:r w:rsidRPr="00ED1FD6">
              <w:t>Notice</w:t>
            </w:r>
          </w:p>
        </w:tc>
        <w:tc>
          <w:tcPr>
            <w:tcW w:w="8190" w:type="dxa"/>
            <w:gridSpan w:val="2"/>
            <w:tcBorders>
              <w:top w:val="single" w:sz="6" w:space="0" w:color="auto"/>
              <w:bottom w:val="single" w:sz="6" w:space="0" w:color="auto"/>
            </w:tcBorders>
          </w:tcPr>
          <w:p w:rsidR="007F5972" w:rsidRPr="00ED1FD6" w:rsidRDefault="007F5972">
            <w:pPr>
              <w:pStyle w:val="covertext"/>
            </w:pPr>
            <w:r w:rsidRPr="00ED1FD6">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F5972" w:rsidRPr="00ED1FD6">
        <w:tc>
          <w:tcPr>
            <w:tcW w:w="1260" w:type="dxa"/>
            <w:tcBorders>
              <w:top w:val="single" w:sz="6" w:space="0" w:color="auto"/>
              <w:bottom w:val="single" w:sz="6" w:space="0" w:color="auto"/>
            </w:tcBorders>
          </w:tcPr>
          <w:p w:rsidR="007F5972" w:rsidRPr="00ED1FD6" w:rsidRDefault="007F5972">
            <w:pPr>
              <w:pStyle w:val="covertext"/>
            </w:pPr>
            <w:r w:rsidRPr="00ED1FD6">
              <w:t>Release</w:t>
            </w:r>
          </w:p>
        </w:tc>
        <w:tc>
          <w:tcPr>
            <w:tcW w:w="8190" w:type="dxa"/>
            <w:gridSpan w:val="2"/>
            <w:tcBorders>
              <w:top w:val="single" w:sz="6" w:space="0" w:color="auto"/>
              <w:bottom w:val="single" w:sz="6" w:space="0" w:color="auto"/>
            </w:tcBorders>
          </w:tcPr>
          <w:p w:rsidR="007F5972" w:rsidRPr="00ED1FD6" w:rsidRDefault="007F5972">
            <w:pPr>
              <w:pStyle w:val="covertext"/>
            </w:pPr>
            <w:r w:rsidRPr="00ED1FD6">
              <w:t>The contributor acknowledges and accepts that this contribution becomes the property of IEEE and may be made publicly available by P802.15.</w:t>
            </w:r>
          </w:p>
        </w:tc>
      </w:tr>
    </w:tbl>
    <w:p w:rsidR="00C25B5B" w:rsidRPr="00ED1FD6" w:rsidRDefault="00C25B5B" w:rsidP="00C47300"/>
    <w:p w:rsidR="00C25B5B" w:rsidRPr="00ED1FD6" w:rsidRDefault="00C25B5B" w:rsidP="00C47300">
      <w:r w:rsidRPr="00ED1FD6">
        <w:t>IMPORTANT NOTE:</w:t>
      </w:r>
    </w:p>
    <w:p w:rsidR="00C25B5B" w:rsidRPr="00ED1FD6" w:rsidRDefault="00C25B5B" w:rsidP="00ED1FD6">
      <w:pPr>
        <w:rPr>
          <w:highlight w:val="yellow"/>
        </w:rPr>
      </w:pPr>
      <w:r w:rsidRPr="00ED1FD6">
        <w:t xml:space="preserve">The suggested resolutions in this submission are relative to </w:t>
      </w:r>
      <w:r w:rsidR="000A0F8C" w:rsidRPr="00ED1FD6">
        <w:t>security-re</w:t>
      </w:r>
      <w:r w:rsidR="006156C6" w:rsidRPr="00ED1FD6">
        <w:t>lated comm</w:t>
      </w:r>
      <w:r w:rsidR="00ED1FD6" w:rsidRPr="00ED1FD6">
        <w:t>ents on IEEE 802.15.4e/D03. Some</w:t>
      </w:r>
      <w:r w:rsidR="006156C6" w:rsidRPr="00ED1FD6">
        <w:t xml:space="preserve"> of these ar</w:t>
      </w:r>
      <w:r w:rsidR="00ED1FD6" w:rsidRPr="00ED1FD6">
        <w:t>e address</w:t>
      </w:r>
      <w:r w:rsidR="006156C6" w:rsidRPr="00ED1FD6">
        <w:t xml:space="preserve"> comments that were </w:t>
      </w:r>
      <w:r w:rsidR="00ED1FD6" w:rsidRPr="00ED1FD6">
        <w:t xml:space="preserve">already </w:t>
      </w:r>
      <w:r w:rsidR="006156C6" w:rsidRPr="00ED1FD6">
        <w:t>discussed in the context of comment resolution on 802.15.4e/D02</w:t>
      </w:r>
      <w:r w:rsidR="00ED1FD6" w:rsidRPr="00ED1FD6">
        <w:t>, but whose resolution</w:t>
      </w:r>
      <w:r w:rsidR="000A0F8C" w:rsidRPr="00ED1FD6">
        <w:t xml:space="preserve"> did n</w:t>
      </w:r>
      <w:r w:rsidR="00ED1FD6" w:rsidRPr="00ED1FD6">
        <w:t>ot make it to the next draft (D3</w:t>
      </w:r>
      <w:r w:rsidR="000A0F8C" w:rsidRPr="00ED1FD6">
        <w:t xml:space="preserve">.0). </w:t>
      </w:r>
      <w:r w:rsidRPr="00ED1FD6">
        <w:t>This document will be updated, so a</w:t>
      </w:r>
      <w:r w:rsidR="00ED1FD6" w:rsidRPr="00ED1FD6">
        <w:t>s to provide detailed</w:t>
      </w:r>
      <w:r w:rsidRPr="00ED1FD6">
        <w:t xml:space="preserve"> r</w:t>
      </w:r>
      <w:r w:rsidR="00ED1FD6" w:rsidRPr="00ED1FD6">
        <w:t>esolutions relative to the most recent version of 802.15.4i</w:t>
      </w:r>
      <w:r w:rsidR="004D1DB6">
        <w:t>, rather than 802.15.4-2006, as is currently the case (</w:t>
      </w:r>
      <w:r w:rsidR="00ED1FD6" w:rsidRPr="00ED1FD6">
        <w:t>to our understanding</w:t>
      </w:r>
      <w:r w:rsidR="004D1DB6">
        <w:t>, 802.15.4i</w:t>
      </w:r>
      <w:r w:rsidR="00ED1FD6" w:rsidRPr="00ED1FD6">
        <w:t xml:space="preserve"> is supposed to be the correct baseline for 802.15.4e). </w:t>
      </w:r>
      <w:r w:rsidR="00C57988" w:rsidRPr="00ED1FD6">
        <w:br w:type="page"/>
      </w:r>
    </w:p>
    <w:p w:rsidR="00ED1FD6" w:rsidRPr="00ED1FD6" w:rsidRDefault="00ED1FD6" w:rsidP="00ED1FD6">
      <w:pPr>
        <w:autoSpaceDE w:val="0"/>
        <w:autoSpaceDN w:val="0"/>
        <w:adjustRightInd w:val="0"/>
        <w:rPr>
          <w:rFonts w:eastAsiaTheme="minorHAnsi"/>
          <w:b/>
          <w:sz w:val="20"/>
          <w:lang w:val="en-CA"/>
        </w:rPr>
      </w:pPr>
      <w:bookmarkStart w:id="0" w:name="_Toc285546640"/>
      <w:r w:rsidRPr="00ED1FD6">
        <w:rPr>
          <w:rFonts w:eastAsiaTheme="minorHAnsi"/>
          <w:b/>
          <w:sz w:val="20"/>
          <w:lang w:val="en-CA"/>
        </w:rPr>
        <w:lastRenderedPageBreak/>
        <w:t>7.1.1.1 MCS-</w:t>
      </w:r>
      <w:proofErr w:type="spellStart"/>
      <w:r w:rsidRPr="00ED1FD6">
        <w:rPr>
          <w:rFonts w:eastAsiaTheme="minorHAnsi"/>
          <w:b/>
          <w:sz w:val="20"/>
          <w:lang w:val="en-CA"/>
        </w:rPr>
        <w:t>DATA.request</w:t>
      </w:r>
      <w:proofErr w:type="spellEnd"/>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sz w:val="20"/>
          <w:lang w:val="en-CA"/>
        </w:rPr>
      </w:pPr>
      <w:r w:rsidRPr="00ED1FD6">
        <w:rPr>
          <w:rFonts w:eastAsiaTheme="minorHAnsi"/>
          <w:b/>
          <w:sz w:val="20"/>
          <w:lang w:val="en-CA"/>
        </w:rPr>
        <w:t>7.1.1.1.1 Semantics of the Service Primitive</w:t>
      </w:r>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the MCPS-</w:t>
      </w:r>
      <w:proofErr w:type="spellStart"/>
      <w:r w:rsidRPr="00ED1FD6">
        <w:rPr>
          <w:rFonts w:eastAsiaTheme="minorHAnsi"/>
          <w:b/>
          <w:i/>
          <w:sz w:val="20"/>
          <w:lang w:val="en-CA"/>
        </w:rPr>
        <w:t>DATA.request</w:t>
      </w:r>
      <w:proofErr w:type="spellEnd"/>
      <w:r w:rsidRPr="00ED1FD6">
        <w:rPr>
          <w:rFonts w:eastAsiaTheme="minorHAnsi"/>
          <w:b/>
          <w:i/>
          <w:sz w:val="20"/>
          <w:lang w:val="en-CA"/>
        </w:rPr>
        <w:t xml:space="preserve"> primitive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MCPS-</w:t>
      </w:r>
      <w:proofErr w:type="spellStart"/>
      <w:r w:rsidRPr="00ED1FD6">
        <w:rPr>
          <w:rFonts w:eastAsiaTheme="minorHAnsi"/>
          <w:sz w:val="20"/>
          <w:lang w:val="en-CA"/>
        </w:rPr>
        <w:t>DATA.request</w:t>
      </w:r>
      <w:proofErr w:type="spellEnd"/>
      <w:r w:rsidRPr="00ED1FD6">
        <w:rPr>
          <w:rFonts w:eastAsiaTheme="minorHAnsi"/>
          <w:sz w:val="20"/>
          <w:lang w:val="en-CA"/>
        </w:rPr>
        <w:t xml:space="preserve"> (</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SrcAddrMode</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DstAddrMode</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DstPANId</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DstAddr</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proofErr w:type="gramStart"/>
      <w:r w:rsidRPr="00ED1FD6">
        <w:rPr>
          <w:rFonts w:eastAsiaTheme="minorHAnsi"/>
          <w:sz w:val="20"/>
          <w:lang w:val="en-CA"/>
        </w:rPr>
        <w:t>msduLength</w:t>
      </w:r>
      <w:proofErr w:type="spellEnd"/>
      <w:proofErr w:type="gram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proofErr w:type="gramStart"/>
      <w:r w:rsidRPr="00ED1FD6">
        <w:rPr>
          <w:rFonts w:eastAsiaTheme="minorHAnsi"/>
          <w:sz w:val="20"/>
          <w:lang w:val="en-CA"/>
        </w:rPr>
        <w:t>msdu</w:t>
      </w:r>
      <w:proofErr w:type="spellEnd"/>
      <w:proofErr w:type="gram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proofErr w:type="gramStart"/>
      <w:r w:rsidRPr="00ED1FD6">
        <w:rPr>
          <w:rFonts w:eastAsiaTheme="minorHAnsi"/>
          <w:sz w:val="20"/>
          <w:lang w:val="en-CA"/>
        </w:rPr>
        <w:t>msduHandle</w:t>
      </w:r>
      <w:proofErr w:type="spellEnd"/>
      <w:proofErr w:type="gram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TxOptions</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SecurityLevel</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u w:val="single"/>
          <w:lang w:val="en-CA"/>
        </w:rPr>
      </w:pPr>
      <w:proofErr w:type="spellStart"/>
      <w:r w:rsidRPr="00ED1FD6">
        <w:rPr>
          <w:rFonts w:eastAsiaTheme="minorHAnsi"/>
          <w:sz w:val="20"/>
          <w:u w:val="single"/>
          <w:lang w:val="en-CA"/>
        </w:rPr>
        <w:t>FrameCounterMode</w:t>
      </w:r>
      <w:proofErr w:type="spellEnd"/>
      <w:r w:rsidRPr="00ED1FD6">
        <w:rPr>
          <w:rFonts w:eastAsiaTheme="minorHAnsi"/>
          <w:sz w:val="20"/>
          <w:u w:val="single"/>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KeyIdMode</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KeySource</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KeyIndex</w:t>
      </w:r>
      <w:proofErr w:type="spellEnd"/>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color w:val="943634" w:themeColor="accent2" w:themeShade="BF"/>
          <w:sz w:val="20"/>
          <w:lang w:val="en-CA"/>
        </w:rPr>
      </w:pPr>
      <w:r w:rsidRPr="00ED1FD6">
        <w:rPr>
          <w:rFonts w:eastAsiaTheme="minorHAnsi"/>
          <w:b/>
          <w:i/>
          <w:color w:val="943634" w:themeColor="accent2" w:themeShade="BF"/>
          <w:sz w:val="20"/>
          <w:lang w:val="en-CA"/>
        </w:rPr>
        <w:t xml:space="preserve">Insert the following element in Table 41, directly below the </w:t>
      </w:r>
      <w:proofErr w:type="spellStart"/>
      <w:r w:rsidRPr="00ED1FD6">
        <w:rPr>
          <w:rFonts w:eastAsiaTheme="minorHAnsi"/>
          <w:b/>
          <w:i/>
          <w:color w:val="943634" w:themeColor="accent2" w:themeShade="BF"/>
          <w:sz w:val="20"/>
          <w:lang w:val="en-CA"/>
        </w:rPr>
        <w:t>SecurityLevel</w:t>
      </w:r>
      <w:proofErr w:type="spellEnd"/>
      <w:r w:rsidRPr="00ED1FD6">
        <w:rPr>
          <w:rFonts w:eastAsiaTheme="minorHAnsi"/>
          <w:b/>
          <w:i/>
          <w:color w:val="943634" w:themeColor="accent2" w:themeShade="BF"/>
          <w:sz w:val="20"/>
          <w:lang w:val="en-CA"/>
        </w:rPr>
        <w:t xml:space="preserve"> element</w:t>
      </w:r>
    </w:p>
    <w:p w:rsidR="00ED1FD6" w:rsidRPr="00ED1FD6" w:rsidRDefault="00ED1FD6" w:rsidP="00ED1FD6">
      <w:pPr>
        <w:autoSpaceDE w:val="0"/>
        <w:autoSpaceDN w:val="0"/>
        <w:adjustRightInd w:val="0"/>
        <w:rPr>
          <w:rFonts w:eastAsiaTheme="minorHAnsi"/>
          <w:b/>
          <w:i/>
          <w:color w:val="943634" w:themeColor="accent2" w:themeShade="BF"/>
          <w:sz w:val="20"/>
          <w:lang w:val="en-CA"/>
        </w:rPr>
      </w:pPr>
    </w:p>
    <w:tbl>
      <w:tblPr>
        <w:tblStyle w:val="TableGrid"/>
        <w:tblW w:w="9180" w:type="dxa"/>
        <w:tblLayout w:type="fixed"/>
        <w:tblLook w:val="04A0"/>
      </w:tblPr>
      <w:tblGrid>
        <w:gridCol w:w="1951"/>
        <w:gridCol w:w="1074"/>
        <w:gridCol w:w="1683"/>
        <w:gridCol w:w="4472"/>
      </w:tblGrid>
      <w:tr w:rsidR="00ED1FD6" w:rsidRPr="00ED1FD6" w:rsidTr="00356ECF">
        <w:tc>
          <w:tcPr>
            <w:tcW w:w="1951"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Name</w:t>
            </w:r>
          </w:p>
        </w:tc>
        <w:tc>
          <w:tcPr>
            <w:tcW w:w="1074"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Type</w:t>
            </w:r>
          </w:p>
        </w:tc>
        <w:tc>
          <w:tcPr>
            <w:tcW w:w="1683"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Range</w:t>
            </w:r>
          </w:p>
        </w:tc>
        <w:tc>
          <w:tcPr>
            <w:tcW w:w="4472"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Description</w:t>
            </w:r>
          </w:p>
        </w:tc>
      </w:tr>
      <w:tr w:rsidR="00ED1FD6" w:rsidRPr="00ED1FD6" w:rsidTr="00356ECF">
        <w:tc>
          <w:tcPr>
            <w:tcW w:w="1951" w:type="dxa"/>
          </w:tcPr>
          <w:p w:rsidR="00ED1FD6" w:rsidRPr="00ED1FD6" w:rsidRDefault="00ED1FD6" w:rsidP="00356ECF">
            <w:pPr>
              <w:pStyle w:val="IEEEStdsParagraph"/>
              <w:rPr>
                <w:rFonts w:cs="Times New Roman"/>
                <w:i/>
                <w:color w:val="943634" w:themeColor="accent2" w:themeShade="BF"/>
              </w:rPr>
            </w:pPr>
            <w:proofErr w:type="spellStart"/>
            <w:r w:rsidRPr="00ED1FD6">
              <w:rPr>
                <w:rFonts w:cs="Times New Roman"/>
                <w:i/>
                <w:color w:val="943634" w:themeColor="accent2" w:themeShade="BF"/>
              </w:rPr>
              <w:t>FrameCounterMode</w:t>
            </w:r>
            <w:proofErr w:type="spellEnd"/>
          </w:p>
        </w:tc>
        <w:tc>
          <w:tcPr>
            <w:tcW w:w="1074"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Integer</w:t>
            </w:r>
          </w:p>
        </w:tc>
        <w:tc>
          <w:tcPr>
            <w:tcW w:w="1683"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0x00-0x07</w:t>
            </w:r>
          </w:p>
        </w:tc>
        <w:tc>
          <w:tcPr>
            <w:tcW w:w="4472" w:type="dxa"/>
          </w:tcPr>
          <w:p w:rsidR="00ED1FD6" w:rsidRPr="00ED1FD6" w:rsidRDefault="00ED1FD6" w:rsidP="00356ECF">
            <w:pPr>
              <w:autoSpaceDE w:val="0"/>
              <w:autoSpaceDN w:val="0"/>
              <w:adjustRightInd w:val="0"/>
              <w:rPr>
                <w:rFonts w:cs="Times New Roman"/>
                <w:color w:val="943634" w:themeColor="accent2" w:themeShade="BF"/>
                <w:sz w:val="20"/>
                <w:lang w:val="en-CA"/>
              </w:rPr>
            </w:pPr>
            <w:r w:rsidRPr="00ED1FD6">
              <w:rPr>
                <w:rFonts w:cs="Times New Roman"/>
                <w:color w:val="943634" w:themeColor="accent2" w:themeShade="BF"/>
                <w:sz w:val="20"/>
              </w:rPr>
              <w:t>Representation of the frame counter to be used (see 7.6.2.2.3).</w:t>
            </w:r>
            <w:r w:rsidRPr="00ED1FD6">
              <w:rPr>
                <w:rFonts w:cs="Times New Roman"/>
                <w:color w:val="943634" w:themeColor="accent2" w:themeShade="BF"/>
                <w:sz w:val="20"/>
                <w:lang w:val="en-CA"/>
              </w:rPr>
              <w:t xml:space="preserve"> This parameter is ignored if the</w:t>
            </w:r>
          </w:p>
          <w:p w:rsidR="00ED1FD6" w:rsidRPr="00ED1FD6" w:rsidRDefault="00ED1FD6" w:rsidP="00356ECF">
            <w:pPr>
              <w:pStyle w:val="IEEEStdsParagraph"/>
              <w:jc w:val="left"/>
              <w:rPr>
                <w:rFonts w:cs="Times New Roman"/>
                <w:color w:val="943634" w:themeColor="accent2" w:themeShade="BF"/>
              </w:rPr>
            </w:pPr>
            <w:proofErr w:type="spellStart"/>
            <w:r w:rsidRPr="00ED1FD6">
              <w:rPr>
                <w:rFonts w:cs="Times New Roman"/>
                <w:color w:val="943634" w:themeColor="accent2" w:themeShade="BF"/>
                <w:lang w:val="en-CA" w:eastAsia="en-US"/>
              </w:rPr>
              <w:t>SecurityLevel</w:t>
            </w:r>
            <w:proofErr w:type="spellEnd"/>
            <w:r w:rsidRPr="00ED1FD6">
              <w:rPr>
                <w:rFonts w:cs="Times New Roman"/>
                <w:color w:val="943634" w:themeColor="accent2" w:themeShade="BF"/>
                <w:lang w:val="en-CA" w:eastAsia="en-US"/>
              </w:rPr>
              <w:t xml:space="preserve"> parameter is set to 0x00.</w:t>
            </w:r>
          </w:p>
        </w:tc>
      </w:tr>
    </w:tbl>
    <w:p w:rsidR="00ED1FD6" w:rsidRPr="00ED1FD6" w:rsidRDefault="00ED1FD6" w:rsidP="00ED1FD6">
      <w:pPr>
        <w:autoSpaceDE w:val="0"/>
        <w:autoSpaceDN w:val="0"/>
        <w:adjustRightInd w:val="0"/>
        <w:rPr>
          <w:rFonts w:eastAsiaTheme="minorHAnsi"/>
          <w:b/>
          <w:i/>
          <w:color w:val="943634" w:themeColor="accent2" w:themeShade="BF"/>
          <w:sz w:val="20"/>
          <w:lang w:val="en-CA"/>
        </w:rPr>
      </w:pPr>
    </w:p>
    <w:p w:rsidR="00ED1FD6" w:rsidRPr="00ED1FD6" w:rsidRDefault="00ED1FD6" w:rsidP="00ED1FD6">
      <w:pPr>
        <w:autoSpaceDE w:val="0"/>
        <w:autoSpaceDN w:val="0"/>
        <w:adjustRightInd w:val="0"/>
        <w:rPr>
          <w:rFonts w:eastAsiaTheme="minorHAnsi"/>
          <w:b/>
          <w:color w:val="943634" w:themeColor="accent2" w:themeShade="BF"/>
          <w:sz w:val="20"/>
          <w:lang w:val="en-CA"/>
        </w:rPr>
      </w:pPr>
      <w:r w:rsidRPr="00ED1FD6">
        <w:rPr>
          <w:rFonts w:eastAsiaTheme="minorHAnsi"/>
          <w:b/>
          <w:color w:val="943634" w:themeColor="accent2" w:themeShade="BF"/>
          <w:sz w:val="20"/>
          <w:lang w:val="en-CA"/>
        </w:rPr>
        <w:t>7.1.1.1.3 Effect on Receipt</w:t>
      </w:r>
    </w:p>
    <w:p w:rsidR="00ED1FD6" w:rsidRPr="00ED1FD6" w:rsidRDefault="00ED1FD6" w:rsidP="00ED1FD6">
      <w:pPr>
        <w:autoSpaceDE w:val="0"/>
        <w:autoSpaceDN w:val="0"/>
        <w:adjustRightInd w:val="0"/>
        <w:rPr>
          <w:rFonts w:eastAsiaTheme="minorHAnsi"/>
          <w:b/>
          <w:i/>
          <w:color w:val="943634" w:themeColor="accent2" w:themeShade="BF"/>
          <w:sz w:val="20"/>
          <w:lang w:val="en-CA"/>
        </w:rPr>
      </w:pPr>
    </w:p>
    <w:p w:rsidR="00ED1FD6" w:rsidRPr="00ED1FD6" w:rsidRDefault="00ED1FD6" w:rsidP="00ED1FD6">
      <w:pPr>
        <w:autoSpaceDE w:val="0"/>
        <w:autoSpaceDN w:val="0"/>
        <w:adjustRightInd w:val="0"/>
        <w:rPr>
          <w:rFonts w:eastAsiaTheme="minorHAnsi"/>
          <w:b/>
          <w:i/>
          <w:color w:val="943634" w:themeColor="accent2" w:themeShade="BF"/>
          <w:sz w:val="20"/>
          <w:lang w:val="en-CA"/>
        </w:rPr>
      </w:pPr>
      <w:r w:rsidRPr="00ED1FD6">
        <w:rPr>
          <w:rFonts w:eastAsiaTheme="minorHAnsi"/>
          <w:b/>
          <w:i/>
          <w:color w:val="943634" w:themeColor="accent2" w:themeShade="BF"/>
          <w:sz w:val="20"/>
          <w:lang w:val="en-CA"/>
        </w:rPr>
        <w:t>Change the security-related paragraph as follows:</w:t>
      </w:r>
    </w:p>
    <w:p w:rsidR="00ED1FD6" w:rsidRPr="00ED1FD6" w:rsidRDefault="00ED1FD6" w:rsidP="00ED1FD6">
      <w:pPr>
        <w:autoSpaceDE w:val="0"/>
        <w:autoSpaceDN w:val="0"/>
        <w:adjustRightInd w:val="0"/>
        <w:rPr>
          <w:rFonts w:eastAsiaTheme="minorHAnsi"/>
          <w:b/>
          <w:i/>
          <w:color w:val="943634" w:themeColor="accent2" w:themeShade="BF"/>
          <w:sz w:val="20"/>
          <w:lang w:val="en-CA"/>
        </w:rPr>
      </w:pPr>
    </w:p>
    <w:p w:rsidR="00ED1FD6" w:rsidRPr="00ED1FD6" w:rsidRDefault="00ED1FD6" w:rsidP="00ED1FD6">
      <w:pPr>
        <w:autoSpaceDE w:val="0"/>
        <w:autoSpaceDN w:val="0"/>
        <w:adjustRightInd w:val="0"/>
        <w:rPr>
          <w:rFonts w:eastAsiaTheme="minorHAnsi"/>
          <w:color w:val="943634" w:themeColor="accent2" w:themeShade="BF"/>
          <w:sz w:val="20"/>
          <w:lang w:val="en-CA"/>
        </w:rPr>
      </w:pPr>
      <w:r w:rsidRPr="00ED1FD6">
        <w:rPr>
          <w:rFonts w:eastAsiaTheme="minorHAnsi"/>
          <w:color w:val="943634" w:themeColor="accent2" w:themeShade="BF"/>
          <w:sz w:val="20"/>
          <w:lang w:val="en-CA"/>
        </w:rPr>
        <w:t xml:space="preserve">If the </w:t>
      </w:r>
      <w:proofErr w:type="spellStart"/>
      <w:r w:rsidRPr="00ED1FD6">
        <w:rPr>
          <w:rFonts w:eastAsiaTheme="minorHAnsi"/>
          <w:color w:val="943634" w:themeColor="accent2" w:themeShade="BF"/>
          <w:sz w:val="20"/>
          <w:lang w:val="en-CA"/>
        </w:rPr>
        <w:t>SecurityLevel</w:t>
      </w:r>
      <w:proofErr w:type="spellEnd"/>
      <w:r w:rsidRPr="00ED1FD6">
        <w:rPr>
          <w:rFonts w:eastAsiaTheme="minorHAnsi"/>
          <w:color w:val="943634" w:themeColor="accent2" w:themeShade="BF"/>
          <w:sz w:val="20"/>
          <w:lang w:val="en-CA"/>
        </w:rPr>
        <w:t xml:space="preserve"> parameter is set to a valid value other than 0x00, indicating that security is required for</w:t>
      </w:r>
    </w:p>
    <w:p w:rsidR="00ED1FD6" w:rsidRPr="00ED1FD6" w:rsidRDefault="00ED1FD6" w:rsidP="00ED1FD6">
      <w:pPr>
        <w:autoSpaceDE w:val="0"/>
        <w:autoSpaceDN w:val="0"/>
        <w:adjustRightInd w:val="0"/>
        <w:rPr>
          <w:rFonts w:eastAsiaTheme="minorHAnsi"/>
          <w:color w:val="943634" w:themeColor="accent2" w:themeShade="BF"/>
          <w:sz w:val="20"/>
          <w:lang w:val="en-CA"/>
        </w:rPr>
      </w:pPr>
      <w:proofErr w:type="gramStart"/>
      <w:r w:rsidRPr="00ED1FD6">
        <w:rPr>
          <w:rFonts w:eastAsiaTheme="minorHAnsi"/>
          <w:color w:val="943634" w:themeColor="accent2" w:themeShade="BF"/>
          <w:sz w:val="20"/>
          <w:lang w:val="en-CA"/>
        </w:rPr>
        <w:t>this</w:t>
      </w:r>
      <w:proofErr w:type="gramEnd"/>
      <w:r w:rsidRPr="00ED1FD6">
        <w:rPr>
          <w:rFonts w:eastAsiaTheme="minorHAnsi"/>
          <w:color w:val="943634" w:themeColor="accent2" w:themeShade="BF"/>
          <w:sz w:val="20"/>
          <w:lang w:val="en-CA"/>
        </w:rPr>
        <w:t xml:space="preserve"> frame, the MAC </w:t>
      </w:r>
      <w:proofErr w:type="spellStart"/>
      <w:r w:rsidRPr="00ED1FD6">
        <w:rPr>
          <w:rFonts w:eastAsiaTheme="minorHAnsi"/>
          <w:color w:val="943634" w:themeColor="accent2" w:themeShade="BF"/>
          <w:sz w:val="20"/>
          <w:lang w:val="en-CA"/>
        </w:rPr>
        <w:t>sublayer</w:t>
      </w:r>
      <w:proofErr w:type="spellEnd"/>
      <w:r w:rsidRPr="00ED1FD6">
        <w:rPr>
          <w:rFonts w:eastAsiaTheme="minorHAnsi"/>
          <w:color w:val="943634" w:themeColor="accent2" w:themeShade="BF"/>
          <w:sz w:val="20"/>
          <w:lang w:val="en-CA"/>
        </w:rPr>
        <w:t xml:space="preserve"> will set the Security Enabled subfield of the Frame Control field to one. The</w:t>
      </w:r>
    </w:p>
    <w:p w:rsidR="00ED1FD6" w:rsidRPr="00ED1FD6" w:rsidRDefault="00ED1FD6" w:rsidP="00ED1FD6">
      <w:pPr>
        <w:autoSpaceDE w:val="0"/>
        <w:autoSpaceDN w:val="0"/>
        <w:adjustRightInd w:val="0"/>
        <w:rPr>
          <w:rFonts w:eastAsiaTheme="minorHAnsi"/>
          <w:color w:val="943634" w:themeColor="accent2" w:themeShade="BF"/>
          <w:sz w:val="20"/>
          <w:lang w:val="en-CA"/>
        </w:rPr>
      </w:pPr>
      <w:r w:rsidRPr="00ED1FD6">
        <w:rPr>
          <w:rFonts w:eastAsiaTheme="minorHAnsi"/>
          <w:color w:val="943634" w:themeColor="accent2" w:themeShade="BF"/>
          <w:sz w:val="20"/>
          <w:lang w:val="en-CA"/>
        </w:rPr>
        <w:t xml:space="preserve">MAC </w:t>
      </w:r>
      <w:proofErr w:type="spellStart"/>
      <w:r w:rsidRPr="00ED1FD6">
        <w:rPr>
          <w:rFonts w:eastAsiaTheme="minorHAnsi"/>
          <w:color w:val="943634" w:themeColor="accent2" w:themeShade="BF"/>
          <w:sz w:val="20"/>
          <w:lang w:val="en-CA"/>
        </w:rPr>
        <w:t>sublayer</w:t>
      </w:r>
      <w:proofErr w:type="spellEnd"/>
      <w:r w:rsidRPr="00ED1FD6">
        <w:rPr>
          <w:rFonts w:eastAsiaTheme="minorHAnsi"/>
          <w:color w:val="943634" w:themeColor="accent2" w:themeShade="BF"/>
          <w:sz w:val="20"/>
          <w:lang w:val="en-CA"/>
        </w:rPr>
        <w:t xml:space="preserve"> will perform outgoing processing on the frame based on the </w:t>
      </w:r>
      <w:proofErr w:type="spellStart"/>
      <w:r w:rsidRPr="00ED1FD6">
        <w:rPr>
          <w:rFonts w:eastAsiaTheme="minorHAnsi"/>
          <w:color w:val="943634" w:themeColor="accent2" w:themeShade="BF"/>
          <w:sz w:val="20"/>
          <w:lang w:val="en-CA"/>
        </w:rPr>
        <w:t>DstAddr</w:t>
      </w:r>
      <w:proofErr w:type="spellEnd"/>
      <w:r w:rsidRPr="00ED1FD6">
        <w:rPr>
          <w:rFonts w:eastAsiaTheme="minorHAnsi"/>
          <w:color w:val="943634" w:themeColor="accent2" w:themeShade="BF"/>
          <w:sz w:val="20"/>
          <w:lang w:val="en-CA"/>
        </w:rPr>
        <w:t xml:space="preserve">, </w:t>
      </w:r>
      <w:proofErr w:type="spellStart"/>
      <w:r w:rsidRPr="00ED1FD6">
        <w:rPr>
          <w:rFonts w:eastAsiaTheme="minorHAnsi"/>
          <w:color w:val="943634" w:themeColor="accent2" w:themeShade="BF"/>
          <w:sz w:val="20"/>
          <w:lang w:val="en-CA"/>
        </w:rPr>
        <w:t>SecurityLevel</w:t>
      </w:r>
      <w:proofErr w:type="spellEnd"/>
      <w:r w:rsidRPr="00ED1FD6">
        <w:rPr>
          <w:rFonts w:eastAsiaTheme="minorHAnsi"/>
          <w:color w:val="943634" w:themeColor="accent2" w:themeShade="BF"/>
          <w:sz w:val="20"/>
          <w:lang w:val="en-CA"/>
        </w:rPr>
        <w:t>,</w:t>
      </w:r>
    </w:p>
    <w:p w:rsidR="00ED1FD6" w:rsidRPr="00ED1FD6" w:rsidRDefault="00ED1FD6" w:rsidP="00ED1FD6">
      <w:pPr>
        <w:autoSpaceDE w:val="0"/>
        <w:autoSpaceDN w:val="0"/>
        <w:adjustRightInd w:val="0"/>
        <w:rPr>
          <w:rFonts w:eastAsiaTheme="minorHAnsi"/>
          <w:color w:val="943634" w:themeColor="accent2" w:themeShade="BF"/>
          <w:sz w:val="20"/>
          <w:lang w:val="en-CA"/>
        </w:rPr>
      </w:pPr>
      <w:proofErr w:type="spellStart"/>
      <w:r w:rsidRPr="00ED1FD6">
        <w:rPr>
          <w:rFonts w:eastAsiaTheme="minorHAnsi"/>
          <w:color w:val="943634" w:themeColor="accent2" w:themeShade="BF"/>
          <w:sz w:val="20"/>
          <w:u w:val="single"/>
          <w:lang w:val="en-CA"/>
        </w:rPr>
        <w:t>FrameCounterMode</w:t>
      </w:r>
      <w:proofErr w:type="spellEnd"/>
      <w:r w:rsidRPr="00ED1FD6">
        <w:rPr>
          <w:rFonts w:eastAsiaTheme="minorHAnsi"/>
          <w:color w:val="943634" w:themeColor="accent2" w:themeShade="BF"/>
          <w:sz w:val="20"/>
          <w:u w:val="single"/>
          <w:lang w:val="en-CA"/>
        </w:rPr>
        <w:t xml:space="preserve">, </w:t>
      </w:r>
      <w:proofErr w:type="spellStart"/>
      <w:r w:rsidRPr="00ED1FD6">
        <w:rPr>
          <w:rFonts w:eastAsiaTheme="minorHAnsi"/>
          <w:color w:val="943634" w:themeColor="accent2" w:themeShade="BF"/>
          <w:sz w:val="20"/>
          <w:lang w:val="en-CA"/>
        </w:rPr>
        <w:t>KeyIdMode</w:t>
      </w:r>
      <w:proofErr w:type="spellEnd"/>
      <w:r w:rsidRPr="00ED1FD6">
        <w:rPr>
          <w:rFonts w:eastAsiaTheme="minorHAnsi"/>
          <w:color w:val="943634" w:themeColor="accent2" w:themeShade="BF"/>
          <w:sz w:val="20"/>
          <w:lang w:val="en-CA"/>
        </w:rPr>
        <w:t xml:space="preserve">, </w:t>
      </w:r>
      <w:proofErr w:type="spellStart"/>
      <w:r w:rsidRPr="00ED1FD6">
        <w:rPr>
          <w:rFonts w:eastAsiaTheme="minorHAnsi"/>
          <w:color w:val="943634" w:themeColor="accent2" w:themeShade="BF"/>
          <w:sz w:val="20"/>
          <w:lang w:val="en-CA"/>
        </w:rPr>
        <w:t>KeySource</w:t>
      </w:r>
      <w:proofErr w:type="spellEnd"/>
      <w:r w:rsidRPr="00ED1FD6">
        <w:rPr>
          <w:rFonts w:eastAsiaTheme="minorHAnsi"/>
          <w:color w:val="943634" w:themeColor="accent2" w:themeShade="BF"/>
          <w:sz w:val="20"/>
          <w:lang w:val="en-CA"/>
        </w:rPr>
        <w:t xml:space="preserve">, and </w:t>
      </w:r>
      <w:proofErr w:type="spellStart"/>
      <w:r w:rsidRPr="00ED1FD6">
        <w:rPr>
          <w:rFonts w:eastAsiaTheme="minorHAnsi"/>
          <w:color w:val="943634" w:themeColor="accent2" w:themeShade="BF"/>
          <w:sz w:val="20"/>
          <w:lang w:val="en-CA"/>
        </w:rPr>
        <w:t>KeyIndex</w:t>
      </w:r>
      <w:proofErr w:type="spellEnd"/>
      <w:r w:rsidRPr="00ED1FD6">
        <w:rPr>
          <w:rFonts w:eastAsiaTheme="minorHAnsi"/>
          <w:color w:val="943634" w:themeColor="accent2" w:themeShade="BF"/>
          <w:sz w:val="20"/>
          <w:lang w:val="en-CA"/>
        </w:rPr>
        <w:t xml:space="preserve"> parameters, as described in 7.5.8.2.1. If any error occurs during outgoing frame processing, the MAC </w:t>
      </w:r>
      <w:proofErr w:type="spellStart"/>
      <w:r w:rsidRPr="00ED1FD6">
        <w:rPr>
          <w:rFonts w:eastAsiaTheme="minorHAnsi"/>
          <w:color w:val="943634" w:themeColor="accent2" w:themeShade="BF"/>
          <w:sz w:val="20"/>
          <w:lang w:val="en-CA"/>
        </w:rPr>
        <w:t>sublayer</w:t>
      </w:r>
      <w:proofErr w:type="spellEnd"/>
      <w:r w:rsidRPr="00ED1FD6">
        <w:rPr>
          <w:rFonts w:eastAsiaTheme="minorHAnsi"/>
          <w:color w:val="943634" w:themeColor="accent2" w:themeShade="BF"/>
          <w:sz w:val="20"/>
          <w:lang w:val="en-CA"/>
        </w:rPr>
        <w:t xml:space="preserve"> will discard the frame and issue the MCPS-</w:t>
      </w:r>
      <w:proofErr w:type="spellStart"/>
      <w:r w:rsidRPr="00ED1FD6">
        <w:rPr>
          <w:rFonts w:eastAsiaTheme="minorHAnsi"/>
          <w:color w:val="943634" w:themeColor="accent2" w:themeShade="BF"/>
          <w:sz w:val="20"/>
          <w:lang w:val="en-CA"/>
        </w:rPr>
        <w:t>DATA.confirm</w:t>
      </w:r>
      <w:proofErr w:type="spellEnd"/>
      <w:r w:rsidRPr="00ED1FD6">
        <w:rPr>
          <w:rFonts w:eastAsiaTheme="minorHAnsi"/>
          <w:color w:val="943634" w:themeColor="accent2" w:themeShade="BF"/>
          <w:sz w:val="20"/>
          <w:lang w:val="en-CA"/>
        </w:rPr>
        <w:t xml:space="preserve"> primitive with the error status returned by outgoing frame processing.</w:t>
      </w:r>
    </w:p>
    <w:p w:rsidR="00ED1FD6" w:rsidRPr="00ED1FD6" w:rsidRDefault="00ED1FD6" w:rsidP="00ED1FD6">
      <w:pPr>
        <w:autoSpaceDE w:val="0"/>
        <w:autoSpaceDN w:val="0"/>
        <w:adjustRightInd w:val="0"/>
        <w:rPr>
          <w:rFonts w:eastAsiaTheme="minorHAnsi"/>
          <w:i/>
          <w:sz w:val="20"/>
          <w:lang w:val="en-CA"/>
        </w:rPr>
      </w:pPr>
    </w:p>
    <w:p w:rsidR="00ED1FD6" w:rsidRPr="00ED1FD6" w:rsidRDefault="00ED1FD6" w:rsidP="00ED1FD6">
      <w:pPr>
        <w:pStyle w:val="IEEEStdsParagraph"/>
        <w:jc w:val="left"/>
        <w:rPr>
          <w:color w:val="943634" w:themeColor="accent2" w:themeShade="BF"/>
          <w:lang w:eastAsia="ko-KR"/>
        </w:rPr>
      </w:pPr>
      <w:r w:rsidRPr="00ED1FD6">
        <w:rPr>
          <w:b/>
          <w:i/>
          <w:lang w:eastAsia="ko-KR"/>
        </w:rPr>
        <w:t>Editorial note</w:t>
      </w:r>
      <w:r w:rsidRPr="00ED1FD6">
        <w:rPr>
          <w:lang w:eastAsia="ko-KR"/>
        </w:rPr>
        <w:t xml:space="preserve"> – The </w:t>
      </w:r>
      <w:proofErr w:type="spellStart"/>
      <w:r w:rsidRPr="00ED1FD6">
        <w:rPr>
          <w:lang w:eastAsia="ko-KR"/>
        </w:rPr>
        <w:t>FrameCounterMode</w:t>
      </w:r>
      <w:proofErr w:type="spellEnd"/>
      <w:r w:rsidRPr="00ED1FD6">
        <w:rPr>
          <w:lang w:eastAsia="ko-KR"/>
        </w:rPr>
        <w:t xml:space="preserve"> parameter should be added to all outgoing primitives with security-related attributes </w:t>
      </w:r>
      <w:proofErr w:type="spellStart"/>
      <w:r w:rsidRPr="00ED1FD6">
        <w:rPr>
          <w:lang w:eastAsia="ko-KR"/>
        </w:rPr>
        <w:t>SecurityLevel</w:t>
      </w:r>
      <w:proofErr w:type="spellEnd"/>
      <w:r w:rsidRPr="00ED1FD6">
        <w:rPr>
          <w:lang w:eastAsia="ko-KR"/>
        </w:rPr>
        <w:t xml:space="preserve">, </w:t>
      </w:r>
      <w:proofErr w:type="spellStart"/>
      <w:r w:rsidRPr="00ED1FD6">
        <w:rPr>
          <w:lang w:eastAsia="ko-KR"/>
        </w:rPr>
        <w:t>KeyIdMode</w:t>
      </w:r>
      <w:proofErr w:type="spellEnd"/>
      <w:r w:rsidRPr="00ED1FD6">
        <w:rPr>
          <w:lang w:eastAsia="ko-KR"/>
        </w:rPr>
        <w:t xml:space="preserve">, </w:t>
      </w:r>
      <w:proofErr w:type="spellStart"/>
      <w:r w:rsidRPr="00ED1FD6">
        <w:rPr>
          <w:lang w:eastAsia="ko-KR"/>
        </w:rPr>
        <w:t>KeySource</w:t>
      </w:r>
      <w:proofErr w:type="spellEnd"/>
      <w:r w:rsidRPr="00ED1FD6">
        <w:rPr>
          <w:lang w:eastAsia="ko-KR"/>
        </w:rPr>
        <w:t xml:space="preserve">, </w:t>
      </w:r>
      <w:proofErr w:type="spellStart"/>
      <w:r w:rsidRPr="00ED1FD6">
        <w:rPr>
          <w:lang w:eastAsia="ko-KR"/>
        </w:rPr>
        <w:t>KeyIndex</w:t>
      </w:r>
      <w:proofErr w:type="spellEnd"/>
      <w:r w:rsidRPr="00ED1FD6">
        <w:rPr>
          <w:lang w:eastAsia="ko-KR"/>
        </w:rPr>
        <w:t xml:space="preserve"> and text modified accordingly (first occurrence with 7.1.1.1.1 noted above).</w:t>
      </w:r>
      <w:r w:rsidRPr="00ED1FD6">
        <w:rPr>
          <w:color w:val="943634" w:themeColor="accent2" w:themeShade="BF"/>
          <w:lang w:eastAsia="ko-KR"/>
        </w:rPr>
        <w:t xml:space="preserve"> With the MLME-</w:t>
      </w:r>
      <w:proofErr w:type="spellStart"/>
      <w:r w:rsidRPr="00ED1FD6">
        <w:rPr>
          <w:color w:val="943634" w:themeColor="accent2" w:themeShade="BF"/>
          <w:lang w:eastAsia="ko-KR"/>
        </w:rPr>
        <w:t>Start.request</w:t>
      </w:r>
      <w:proofErr w:type="spellEnd"/>
      <w:r w:rsidRPr="00ED1FD6">
        <w:rPr>
          <w:color w:val="943634" w:themeColor="accent2" w:themeShade="BF"/>
          <w:lang w:eastAsia="ko-KR"/>
        </w:rPr>
        <w:t xml:space="preserve"> (7.1.14.1), one should add both the </w:t>
      </w:r>
      <w:proofErr w:type="spellStart"/>
      <w:r w:rsidRPr="00ED1FD6">
        <w:rPr>
          <w:color w:val="943634" w:themeColor="accent2" w:themeShade="BF"/>
          <w:lang w:eastAsia="ko-KR"/>
        </w:rPr>
        <w:t>CoordRealignFrameCounterMode</w:t>
      </w:r>
      <w:proofErr w:type="spellEnd"/>
      <w:r w:rsidRPr="00ED1FD6">
        <w:rPr>
          <w:color w:val="943634" w:themeColor="accent2" w:themeShade="BF"/>
          <w:lang w:eastAsia="ko-KR"/>
        </w:rPr>
        <w:t xml:space="preserve">, and the </w:t>
      </w:r>
      <w:proofErr w:type="spellStart"/>
      <w:r w:rsidRPr="00ED1FD6">
        <w:rPr>
          <w:color w:val="943634" w:themeColor="accent2" w:themeShade="BF"/>
          <w:lang w:eastAsia="ko-KR"/>
        </w:rPr>
        <w:t>BeaconFrameCounterMode</w:t>
      </w:r>
      <w:proofErr w:type="spellEnd"/>
      <w:r w:rsidRPr="00ED1FD6">
        <w:rPr>
          <w:color w:val="943634" w:themeColor="accent2" w:themeShade="BF"/>
          <w:lang w:eastAsia="ko-KR"/>
        </w:rPr>
        <w:t>.</w:t>
      </w:r>
    </w:p>
    <w:p w:rsidR="00ED1FD6" w:rsidRPr="00ED1FD6" w:rsidRDefault="00ED1FD6" w:rsidP="00ED1FD6">
      <w:pPr>
        <w:pStyle w:val="IEEEStdsParagraph"/>
        <w:jc w:val="left"/>
        <w:rPr>
          <w:color w:val="943634" w:themeColor="accent2" w:themeShade="BF"/>
          <w:lang w:eastAsia="ko-KR"/>
        </w:rPr>
      </w:pPr>
      <w:r w:rsidRPr="00ED1FD6">
        <w:rPr>
          <w:color w:val="943634" w:themeColor="accent2" w:themeShade="BF"/>
          <w:lang w:eastAsia="ko-KR"/>
        </w:rPr>
        <w:t>Impacted clauses of 802.15.4-2006 are enumerated below (similar changes to TG4e-only primitives):</w:t>
      </w:r>
    </w:p>
    <w:p w:rsidR="00ED1FD6" w:rsidRDefault="00ED1FD6" w:rsidP="00ED1FD6">
      <w:pPr>
        <w:rPr>
          <w:color w:val="943634" w:themeColor="accent2" w:themeShade="BF"/>
          <w:sz w:val="20"/>
          <w:lang w:eastAsia="ko-KR"/>
        </w:rPr>
      </w:pPr>
      <w:r w:rsidRPr="00ED1FD6">
        <w:rPr>
          <w:color w:val="943634" w:themeColor="accent2" w:themeShade="BF"/>
          <w:sz w:val="20"/>
          <w:lang w:eastAsia="ko-KR"/>
        </w:rPr>
        <w:t>MCPS-</w:t>
      </w:r>
      <w:proofErr w:type="spellStart"/>
      <w:r w:rsidRPr="00ED1FD6">
        <w:rPr>
          <w:color w:val="943634" w:themeColor="accent2" w:themeShade="BF"/>
          <w:sz w:val="20"/>
          <w:lang w:eastAsia="ko-KR"/>
        </w:rPr>
        <w:t>DATA.indication</w:t>
      </w:r>
      <w:proofErr w:type="spellEnd"/>
      <w:r w:rsidRPr="00ED1FD6">
        <w:rPr>
          <w:color w:val="943634" w:themeColor="accent2" w:themeShade="BF"/>
          <w:sz w:val="20"/>
          <w:lang w:eastAsia="ko-KR"/>
        </w:rPr>
        <w:t xml:space="preserve"> (7.1.1.3), MLME-</w:t>
      </w:r>
      <w:proofErr w:type="spellStart"/>
      <w:r w:rsidRPr="00ED1FD6">
        <w:rPr>
          <w:color w:val="943634" w:themeColor="accent2" w:themeShade="BF"/>
          <w:sz w:val="20"/>
          <w:lang w:eastAsia="ko-KR"/>
        </w:rPr>
        <w:t>Associate.request</w:t>
      </w:r>
      <w:proofErr w:type="spellEnd"/>
      <w:r w:rsidRPr="00ED1FD6">
        <w:rPr>
          <w:color w:val="943634" w:themeColor="accent2" w:themeShade="BF"/>
          <w:sz w:val="20"/>
          <w:lang w:eastAsia="ko-KR"/>
        </w:rPr>
        <w:t xml:space="preserve"> (7.1.3.1), MLME-</w:t>
      </w:r>
      <w:proofErr w:type="spellStart"/>
      <w:r w:rsidRPr="00ED1FD6">
        <w:rPr>
          <w:color w:val="943634" w:themeColor="accent2" w:themeShade="BF"/>
          <w:sz w:val="20"/>
          <w:lang w:eastAsia="ko-KR"/>
        </w:rPr>
        <w:t>Associate.indication</w:t>
      </w:r>
      <w:proofErr w:type="spellEnd"/>
      <w:r w:rsidRPr="00ED1FD6">
        <w:rPr>
          <w:color w:val="943634" w:themeColor="accent2" w:themeShade="BF"/>
          <w:sz w:val="20"/>
          <w:lang w:eastAsia="ko-KR"/>
        </w:rPr>
        <w:t xml:space="preserve"> (7.1.3.2),  MLME-</w:t>
      </w:r>
      <w:proofErr w:type="spellStart"/>
      <w:r w:rsidRPr="00ED1FD6">
        <w:rPr>
          <w:color w:val="943634" w:themeColor="accent2" w:themeShade="BF"/>
          <w:sz w:val="20"/>
          <w:lang w:eastAsia="ko-KR"/>
        </w:rPr>
        <w:t>Associate.response</w:t>
      </w:r>
      <w:proofErr w:type="spellEnd"/>
      <w:r w:rsidRPr="00ED1FD6">
        <w:rPr>
          <w:color w:val="943634" w:themeColor="accent2" w:themeShade="BF"/>
          <w:sz w:val="20"/>
          <w:lang w:eastAsia="ko-KR"/>
        </w:rPr>
        <w:t xml:space="preserve"> (7.1.3.3), MLME-</w:t>
      </w:r>
      <w:proofErr w:type="spellStart"/>
      <w:r w:rsidRPr="00ED1FD6">
        <w:rPr>
          <w:color w:val="943634" w:themeColor="accent2" w:themeShade="BF"/>
          <w:sz w:val="20"/>
          <w:lang w:eastAsia="ko-KR"/>
        </w:rPr>
        <w:t>Associate.confirm</w:t>
      </w:r>
      <w:proofErr w:type="spellEnd"/>
      <w:r w:rsidRPr="00ED1FD6">
        <w:rPr>
          <w:color w:val="943634" w:themeColor="accent2" w:themeShade="BF"/>
          <w:sz w:val="20"/>
          <w:lang w:eastAsia="ko-KR"/>
        </w:rPr>
        <w:t xml:space="preserve"> (7.1.3.4), MLME-</w:t>
      </w:r>
      <w:proofErr w:type="spellStart"/>
      <w:r w:rsidRPr="00ED1FD6">
        <w:rPr>
          <w:color w:val="943634" w:themeColor="accent2" w:themeShade="BF"/>
          <w:sz w:val="20"/>
          <w:lang w:eastAsia="ko-KR"/>
        </w:rPr>
        <w:t>Disassociate.request</w:t>
      </w:r>
      <w:proofErr w:type="spellEnd"/>
      <w:r w:rsidRPr="00ED1FD6">
        <w:rPr>
          <w:color w:val="943634" w:themeColor="accent2" w:themeShade="BF"/>
          <w:sz w:val="20"/>
          <w:lang w:eastAsia="ko-KR"/>
        </w:rPr>
        <w:t xml:space="preserve"> (7.1.4.1), </w:t>
      </w:r>
      <w:r w:rsidRPr="00ED1FD6">
        <w:rPr>
          <w:color w:val="943634" w:themeColor="accent2" w:themeShade="BF"/>
          <w:sz w:val="20"/>
          <w:lang w:eastAsia="ko-KR"/>
        </w:rPr>
        <w:lastRenderedPageBreak/>
        <w:t>MLME-</w:t>
      </w:r>
      <w:proofErr w:type="spellStart"/>
      <w:r w:rsidRPr="00ED1FD6">
        <w:rPr>
          <w:color w:val="943634" w:themeColor="accent2" w:themeShade="BF"/>
          <w:sz w:val="20"/>
          <w:lang w:eastAsia="ko-KR"/>
        </w:rPr>
        <w:t>Dissociate.indication</w:t>
      </w:r>
      <w:proofErr w:type="spellEnd"/>
      <w:r w:rsidRPr="00ED1FD6">
        <w:rPr>
          <w:color w:val="943634" w:themeColor="accent2" w:themeShade="BF"/>
          <w:sz w:val="20"/>
          <w:lang w:eastAsia="ko-KR"/>
        </w:rPr>
        <w:t xml:space="preserve"> (7.1.4.2), MLME-</w:t>
      </w:r>
      <w:proofErr w:type="spellStart"/>
      <w:r w:rsidRPr="00ED1FD6">
        <w:rPr>
          <w:color w:val="943634" w:themeColor="accent2" w:themeShade="BF"/>
          <w:sz w:val="20"/>
          <w:lang w:eastAsia="ko-KR"/>
        </w:rPr>
        <w:t>GTS.request</w:t>
      </w:r>
      <w:proofErr w:type="spellEnd"/>
      <w:r w:rsidRPr="00ED1FD6">
        <w:rPr>
          <w:color w:val="943634" w:themeColor="accent2" w:themeShade="BF"/>
          <w:sz w:val="20"/>
          <w:lang w:eastAsia="ko-KR"/>
        </w:rPr>
        <w:t xml:space="preserve"> (7.1.7.1), MLME-</w:t>
      </w:r>
      <w:proofErr w:type="spellStart"/>
      <w:r w:rsidRPr="00ED1FD6">
        <w:rPr>
          <w:color w:val="943634" w:themeColor="accent2" w:themeShade="BF"/>
          <w:sz w:val="20"/>
          <w:lang w:eastAsia="ko-KR"/>
        </w:rPr>
        <w:t>GTS.indication</w:t>
      </w:r>
      <w:proofErr w:type="spellEnd"/>
      <w:r w:rsidRPr="00ED1FD6">
        <w:rPr>
          <w:color w:val="943634" w:themeColor="accent2" w:themeShade="BF"/>
          <w:sz w:val="20"/>
          <w:lang w:eastAsia="ko-KR"/>
        </w:rPr>
        <w:t xml:space="preserve"> (7.1.7.3), MLME-</w:t>
      </w:r>
      <w:proofErr w:type="spellStart"/>
      <w:r w:rsidRPr="00ED1FD6">
        <w:rPr>
          <w:color w:val="943634" w:themeColor="accent2" w:themeShade="BF"/>
          <w:sz w:val="20"/>
          <w:lang w:eastAsia="ko-KR"/>
        </w:rPr>
        <w:t>Orphan.indication</w:t>
      </w:r>
      <w:proofErr w:type="spellEnd"/>
      <w:r w:rsidRPr="00ED1FD6">
        <w:rPr>
          <w:color w:val="943634" w:themeColor="accent2" w:themeShade="BF"/>
          <w:sz w:val="20"/>
          <w:lang w:eastAsia="ko-KR"/>
        </w:rPr>
        <w:t xml:space="preserve"> (7.1.8.1), MLME-</w:t>
      </w:r>
      <w:proofErr w:type="spellStart"/>
      <w:r w:rsidRPr="00ED1FD6">
        <w:rPr>
          <w:color w:val="943634" w:themeColor="accent2" w:themeShade="BF"/>
          <w:sz w:val="20"/>
          <w:lang w:eastAsia="ko-KR"/>
        </w:rPr>
        <w:t>Orphan.response</w:t>
      </w:r>
      <w:proofErr w:type="spellEnd"/>
      <w:r w:rsidRPr="00ED1FD6">
        <w:rPr>
          <w:color w:val="943634" w:themeColor="accent2" w:themeShade="BF"/>
          <w:sz w:val="20"/>
          <w:lang w:eastAsia="ko-KR"/>
        </w:rPr>
        <w:t xml:space="preserve"> (7.1.8.2), MLME-</w:t>
      </w:r>
      <w:proofErr w:type="spellStart"/>
      <w:r w:rsidRPr="00ED1FD6">
        <w:rPr>
          <w:color w:val="943634" w:themeColor="accent2" w:themeShade="BF"/>
          <w:sz w:val="20"/>
          <w:lang w:eastAsia="ko-KR"/>
        </w:rPr>
        <w:t>Scan.request</w:t>
      </w:r>
      <w:proofErr w:type="spellEnd"/>
      <w:r w:rsidRPr="00ED1FD6">
        <w:rPr>
          <w:color w:val="943634" w:themeColor="accent2" w:themeShade="BF"/>
          <w:sz w:val="20"/>
          <w:lang w:eastAsia="ko-KR"/>
        </w:rPr>
        <w:t xml:space="preserve"> (7.1.11.1), MLME-</w:t>
      </w:r>
      <w:proofErr w:type="spellStart"/>
      <w:r w:rsidRPr="00ED1FD6">
        <w:rPr>
          <w:color w:val="943634" w:themeColor="accent2" w:themeShade="BF"/>
          <w:sz w:val="20"/>
          <w:lang w:eastAsia="ko-KR"/>
        </w:rPr>
        <w:t>Comm</w:t>
      </w:r>
      <w:proofErr w:type="spellEnd"/>
      <w:r w:rsidRPr="00ED1FD6">
        <w:rPr>
          <w:color w:val="943634" w:themeColor="accent2" w:themeShade="BF"/>
          <w:sz w:val="20"/>
          <w:lang w:eastAsia="ko-KR"/>
        </w:rPr>
        <w:t>-</w:t>
      </w:r>
      <w:proofErr w:type="spellStart"/>
      <w:r w:rsidRPr="00ED1FD6">
        <w:rPr>
          <w:color w:val="943634" w:themeColor="accent2" w:themeShade="BF"/>
          <w:sz w:val="20"/>
          <w:lang w:eastAsia="ko-KR"/>
        </w:rPr>
        <w:t>Status.indication</w:t>
      </w:r>
      <w:proofErr w:type="spellEnd"/>
      <w:r w:rsidRPr="00ED1FD6">
        <w:rPr>
          <w:color w:val="943634" w:themeColor="accent2" w:themeShade="BF"/>
          <w:sz w:val="20"/>
          <w:lang w:eastAsia="ko-KR"/>
        </w:rPr>
        <w:t xml:space="preserve"> (7.1.12.1), 7.1.14.1 MLME-</w:t>
      </w:r>
      <w:proofErr w:type="spellStart"/>
      <w:r w:rsidRPr="00ED1FD6">
        <w:rPr>
          <w:color w:val="943634" w:themeColor="accent2" w:themeShade="BF"/>
          <w:sz w:val="20"/>
          <w:lang w:eastAsia="ko-KR"/>
        </w:rPr>
        <w:t>Start.request</w:t>
      </w:r>
      <w:proofErr w:type="spellEnd"/>
      <w:r w:rsidRPr="00ED1FD6">
        <w:rPr>
          <w:color w:val="943634" w:themeColor="accent2" w:themeShade="BF"/>
          <w:sz w:val="20"/>
          <w:lang w:eastAsia="ko-KR"/>
        </w:rPr>
        <w:t xml:space="preserve"> (7.1.14.1), MLME-Sync-</w:t>
      </w:r>
      <w:proofErr w:type="spellStart"/>
      <w:r w:rsidRPr="00ED1FD6">
        <w:rPr>
          <w:color w:val="943634" w:themeColor="accent2" w:themeShade="BF"/>
          <w:sz w:val="20"/>
          <w:lang w:eastAsia="ko-KR"/>
        </w:rPr>
        <w:t>Loss.indication</w:t>
      </w:r>
      <w:proofErr w:type="spellEnd"/>
      <w:r w:rsidRPr="00ED1FD6">
        <w:rPr>
          <w:color w:val="943634" w:themeColor="accent2" w:themeShade="BF"/>
          <w:sz w:val="20"/>
          <w:lang w:eastAsia="ko-KR"/>
        </w:rPr>
        <w:t xml:space="preserve"> (7.1.15.2), MLME-</w:t>
      </w:r>
      <w:proofErr w:type="spellStart"/>
      <w:r w:rsidRPr="00ED1FD6">
        <w:rPr>
          <w:color w:val="943634" w:themeColor="accent2" w:themeShade="BF"/>
          <w:sz w:val="20"/>
          <w:lang w:eastAsia="ko-KR"/>
        </w:rPr>
        <w:t>Poll.request</w:t>
      </w:r>
      <w:proofErr w:type="spellEnd"/>
      <w:r w:rsidRPr="00ED1FD6">
        <w:rPr>
          <w:color w:val="943634" w:themeColor="accent2" w:themeShade="BF"/>
          <w:sz w:val="20"/>
          <w:lang w:eastAsia="ko-KR"/>
        </w:rPr>
        <w:t xml:space="preserve"> (7.1.16.1).</w:t>
      </w:r>
    </w:p>
    <w:p w:rsidR="00ED1FD6" w:rsidRPr="00ED1FD6" w:rsidRDefault="00ED1FD6" w:rsidP="00ED1FD6">
      <w:pPr>
        <w:rPr>
          <w:color w:val="943634" w:themeColor="accent2" w:themeShade="BF"/>
          <w:sz w:val="20"/>
          <w:lang w:eastAsia="ko-KR"/>
        </w:rPr>
      </w:pPr>
    </w:p>
    <w:p w:rsidR="00ED1FD6" w:rsidRDefault="00ED1FD6" w:rsidP="00ED1FD6">
      <w:pPr>
        <w:pStyle w:val="IEEEStdsParagraph"/>
        <w:jc w:val="left"/>
        <w:rPr>
          <w:b/>
          <w:lang w:eastAsia="ko-KR"/>
        </w:rPr>
      </w:pPr>
    </w:p>
    <w:p w:rsidR="00ED1FD6" w:rsidRPr="00ED1FD6" w:rsidRDefault="00ED1FD6" w:rsidP="00ED1FD6">
      <w:pPr>
        <w:pStyle w:val="IEEEStdsParagraph"/>
        <w:jc w:val="left"/>
        <w:rPr>
          <w:b/>
          <w:lang w:eastAsia="ko-KR"/>
        </w:rPr>
      </w:pPr>
      <w:r w:rsidRPr="00ED1FD6">
        <w:rPr>
          <w:b/>
          <w:lang w:eastAsia="ko-KR"/>
        </w:rPr>
        <w:t>7.5.8.1 Security-related MAC-PIB attributes</w:t>
      </w:r>
    </w:p>
    <w:p w:rsidR="00ED1FD6" w:rsidRPr="00ED1FD6" w:rsidRDefault="00ED1FD6" w:rsidP="00ED1FD6">
      <w:pPr>
        <w:pStyle w:val="IEEEStdsParagraph"/>
        <w:rPr>
          <w:b/>
          <w:i/>
        </w:rPr>
      </w:pPr>
      <w:r w:rsidRPr="00ED1FD6">
        <w:rPr>
          <w:b/>
          <w:i/>
          <w:lang w:eastAsia="ko-KR"/>
        </w:rPr>
        <w:t xml:space="preserve">Change </w:t>
      </w:r>
      <w:r w:rsidRPr="00ED1FD6">
        <w:rPr>
          <w:b/>
          <w:i/>
        </w:rPr>
        <w:t>the Automatic request attributes as follows:</w:t>
      </w: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sym w:font="Symbol" w:char="F02D"/>
      </w:r>
      <w:r w:rsidRPr="00ED1FD6">
        <w:rPr>
          <w:rFonts w:eastAsiaTheme="minorHAnsi"/>
          <w:sz w:val="20"/>
          <w:lang w:val="en-CA"/>
        </w:rPr>
        <w:t>Automatic request attributes (</w:t>
      </w:r>
      <w:proofErr w:type="spellStart"/>
      <w:r w:rsidRPr="00ED1FD6">
        <w:rPr>
          <w:rFonts w:eastAsiaTheme="minorHAnsi"/>
          <w:i/>
          <w:iCs/>
          <w:sz w:val="20"/>
          <w:lang w:val="en-CA"/>
        </w:rPr>
        <w:t>macAutoRequestSecurityLevel</w:t>
      </w:r>
      <w:proofErr w:type="spellEnd"/>
      <w:r w:rsidRPr="00ED1FD6">
        <w:rPr>
          <w:rFonts w:eastAsiaTheme="minorHAnsi"/>
          <w:sz w:val="20"/>
          <w:lang w:val="en-CA"/>
        </w:rPr>
        <w:t xml:space="preserve">, </w:t>
      </w:r>
      <w:proofErr w:type="spellStart"/>
      <w:r w:rsidRPr="00ED1FD6">
        <w:rPr>
          <w:rFonts w:eastAsiaTheme="minorHAnsi"/>
          <w:i/>
          <w:iCs/>
          <w:sz w:val="20"/>
          <w:u w:val="single"/>
          <w:lang w:val="en-CA"/>
        </w:rPr>
        <w:t>macAutoRequestFrameCounterMode</w:t>
      </w:r>
      <w:proofErr w:type="spellEnd"/>
      <w:r w:rsidRPr="00ED1FD6">
        <w:rPr>
          <w:rFonts w:eastAsiaTheme="minorHAnsi"/>
          <w:sz w:val="20"/>
          <w:lang w:val="en-CA"/>
        </w:rPr>
        <w:t>,</w:t>
      </w:r>
    </w:p>
    <w:p w:rsidR="00ED1FD6" w:rsidRPr="00ED1FD6" w:rsidRDefault="00ED1FD6" w:rsidP="00ED1FD6">
      <w:pPr>
        <w:pStyle w:val="IEEEStdsParagraph"/>
        <w:rPr>
          <w:rFonts w:eastAsiaTheme="minorHAnsi"/>
          <w:lang w:val="en-CA" w:eastAsia="en-US"/>
        </w:rPr>
      </w:pPr>
      <w:proofErr w:type="spellStart"/>
      <w:proofErr w:type="gramStart"/>
      <w:r w:rsidRPr="00ED1FD6">
        <w:rPr>
          <w:rFonts w:eastAsiaTheme="minorHAnsi"/>
          <w:i/>
          <w:iCs/>
          <w:lang w:val="en-CA" w:eastAsia="en-US"/>
        </w:rPr>
        <w:t>macAutoRequestKeyIdMode</w:t>
      </w:r>
      <w:proofErr w:type="spellEnd"/>
      <w:proofErr w:type="gramEnd"/>
      <w:r w:rsidRPr="00ED1FD6">
        <w:rPr>
          <w:rFonts w:eastAsiaTheme="minorHAnsi"/>
          <w:lang w:val="en-CA" w:eastAsia="en-US"/>
        </w:rPr>
        <w:t xml:space="preserve">, </w:t>
      </w:r>
      <w:proofErr w:type="spellStart"/>
      <w:r w:rsidRPr="00ED1FD6">
        <w:rPr>
          <w:rFonts w:eastAsiaTheme="minorHAnsi"/>
          <w:i/>
          <w:iCs/>
          <w:lang w:val="en-CA" w:eastAsia="en-US"/>
        </w:rPr>
        <w:t>macAutoRequestKeySource</w:t>
      </w:r>
      <w:proofErr w:type="spellEnd"/>
      <w:r w:rsidRPr="00ED1FD6">
        <w:rPr>
          <w:rFonts w:eastAsiaTheme="minorHAnsi"/>
          <w:lang w:val="en-CA" w:eastAsia="en-US"/>
        </w:rPr>
        <w:t xml:space="preserve">, </w:t>
      </w:r>
      <w:proofErr w:type="spellStart"/>
      <w:r w:rsidRPr="00ED1FD6">
        <w:rPr>
          <w:rFonts w:eastAsiaTheme="minorHAnsi"/>
          <w:i/>
          <w:iCs/>
          <w:lang w:val="en-CA" w:eastAsia="en-US"/>
        </w:rPr>
        <w:t>macAutoRequestKeyIndex</w:t>
      </w:r>
      <w:proofErr w:type="spellEnd"/>
      <w:r w:rsidRPr="00ED1FD6">
        <w:rPr>
          <w:rFonts w:eastAsiaTheme="minorHAnsi"/>
          <w:lang w:val="en-CA" w:eastAsia="en-US"/>
        </w:rPr>
        <w:t>)</w:t>
      </w:r>
    </w:p>
    <w:p w:rsidR="00ED1FD6" w:rsidRPr="00ED1FD6" w:rsidRDefault="00ED1FD6" w:rsidP="00ED1FD6">
      <w:pPr>
        <w:pStyle w:val="IEEEStdsParagraph"/>
        <w:rPr>
          <w:b/>
          <w:i/>
        </w:rPr>
      </w:pPr>
      <w:r w:rsidRPr="00ED1FD6">
        <w:rPr>
          <w:b/>
          <w:i/>
          <w:lang w:eastAsia="ko-KR"/>
        </w:rPr>
        <w:t xml:space="preserve">Insert </w:t>
      </w:r>
      <w:r w:rsidRPr="00ED1FD6">
        <w:rPr>
          <w:b/>
          <w:i/>
        </w:rPr>
        <w:t>the following attribute at the end of the enumeration:</w:t>
      </w:r>
    </w:p>
    <w:p w:rsidR="00ED1FD6" w:rsidRPr="00ED1FD6" w:rsidRDefault="00ED1FD6" w:rsidP="00ED1FD6">
      <w:pPr>
        <w:pStyle w:val="IEEEStdsParagraph"/>
        <w:rPr>
          <w:rFonts w:eastAsiaTheme="minorHAnsi"/>
          <w:lang w:val="en-CA" w:eastAsia="en-US"/>
        </w:rPr>
      </w:pPr>
      <w:r w:rsidRPr="00ED1FD6">
        <w:rPr>
          <w:rFonts w:eastAsiaTheme="minorHAnsi"/>
          <w:lang w:val="en-CA" w:eastAsia="en-US"/>
        </w:rPr>
        <w:sym w:font="Symbol" w:char="F02D"/>
      </w:r>
      <w:r w:rsidRPr="00ED1FD6">
        <w:rPr>
          <w:rFonts w:eastAsiaTheme="minorHAnsi"/>
          <w:lang w:val="en-CA" w:eastAsia="en-US"/>
        </w:rPr>
        <w:t>Device time (</w:t>
      </w:r>
      <w:proofErr w:type="spellStart"/>
      <w:r w:rsidRPr="00ED1FD6">
        <w:rPr>
          <w:rFonts w:eastAsiaTheme="minorHAnsi"/>
          <w:i/>
          <w:iCs/>
          <w:lang w:val="en-CA" w:eastAsia="en-US"/>
        </w:rPr>
        <w:t>macCurrentTime</w:t>
      </w:r>
      <w:proofErr w:type="spellEnd"/>
      <w:r w:rsidRPr="00ED1FD6">
        <w:rPr>
          <w:rFonts w:eastAsiaTheme="minorHAnsi"/>
          <w:lang w:val="en-CA" w:eastAsia="en-US"/>
        </w:rPr>
        <w:t>)</w:t>
      </w:r>
    </w:p>
    <w:p w:rsidR="00ED1FD6" w:rsidRPr="00ED1FD6" w:rsidRDefault="00ED1FD6" w:rsidP="00ED1FD6">
      <w:pPr>
        <w:pStyle w:val="IEEEStdsParagraph"/>
        <w:rPr>
          <w:b/>
          <w:i/>
          <w:lang w:eastAsia="ko-KR"/>
        </w:rPr>
      </w:pPr>
      <w:r w:rsidRPr="00ED1FD6">
        <w:rPr>
          <w:rFonts w:eastAsiaTheme="minorHAnsi"/>
          <w:b/>
          <w:lang w:val="en-CA" w:eastAsia="en-US"/>
        </w:rPr>
        <w:t>7.5.8.1.4 Frame counter</w:t>
      </w: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7.5.8.1.4 as follows: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sz w:val="20"/>
          <w:u w:val="single"/>
          <w:lang w:val="en-CA"/>
        </w:rPr>
      </w:pPr>
      <w:r w:rsidRPr="00ED1FD6">
        <w:rPr>
          <w:rFonts w:eastAsiaTheme="minorHAnsi"/>
          <w:sz w:val="20"/>
          <w:lang w:val="en-CA"/>
        </w:rPr>
        <w:t xml:space="preserve">The </w:t>
      </w:r>
      <w:r w:rsidRPr="00ED1FD6">
        <w:rPr>
          <w:rFonts w:eastAsiaTheme="minorHAnsi"/>
          <w:strike/>
          <w:sz w:val="20"/>
          <w:lang w:val="en-CA"/>
        </w:rPr>
        <w:t>4-octet</w:t>
      </w:r>
      <w:r w:rsidRPr="00ED1FD6">
        <w:rPr>
          <w:rFonts w:eastAsiaTheme="minorHAnsi"/>
          <w:sz w:val="20"/>
          <w:lang w:val="en-CA"/>
        </w:rPr>
        <w:t xml:space="preserve"> </w:t>
      </w:r>
      <w:r w:rsidRPr="00ED1FD6">
        <w:rPr>
          <w:rFonts w:eastAsiaTheme="minorHAnsi"/>
          <w:sz w:val="20"/>
          <w:u w:val="single"/>
          <w:lang w:val="en-CA"/>
        </w:rPr>
        <w:t>6-octet</w:t>
      </w:r>
      <w:r w:rsidRPr="00ED1FD6">
        <w:rPr>
          <w:rFonts w:eastAsiaTheme="minorHAnsi"/>
          <w:sz w:val="20"/>
          <w:lang w:val="en-CA"/>
        </w:rPr>
        <w:t xml:space="preserve"> frame counter is used to provide replay protection and semantic security of the cryptographic building block used for securing outgoing frames. The frame counter is included in each secured frame and is one of the elements required for the </w:t>
      </w:r>
      <w:proofErr w:type="spellStart"/>
      <w:r w:rsidRPr="00ED1FD6">
        <w:rPr>
          <w:rFonts w:eastAsiaTheme="minorHAnsi"/>
          <w:sz w:val="20"/>
          <w:lang w:val="en-CA"/>
        </w:rPr>
        <w:t>unsecuring</w:t>
      </w:r>
      <w:proofErr w:type="spellEnd"/>
      <w:r w:rsidRPr="00ED1FD6">
        <w:rPr>
          <w:rFonts w:eastAsiaTheme="minorHAnsi"/>
          <w:sz w:val="20"/>
          <w:lang w:val="en-CA"/>
        </w:rPr>
        <w:t xml:space="preserve"> operation at the recipient(s). The frame counter is incremented each time an outgoing frame is secured, as described in the outgoing frame security procedure (see 7.5.8.2.1). </w:t>
      </w:r>
      <w:r w:rsidRPr="00ED1FD6">
        <w:rPr>
          <w:rFonts w:eastAsiaTheme="minorHAnsi"/>
          <w:sz w:val="20"/>
          <w:u w:val="single"/>
          <w:lang w:val="en-CA"/>
        </w:rPr>
        <w:t>When the frame counter is used, it is scaled-down to a 4 ½ octet value for usage with a particular key.</w:t>
      </w:r>
      <w:r w:rsidRPr="00ED1FD6">
        <w:rPr>
          <w:rFonts w:eastAsiaTheme="minorHAnsi"/>
          <w:sz w:val="20"/>
          <w:lang w:val="en-CA"/>
        </w:rPr>
        <w:t xml:space="preserve"> When </w:t>
      </w:r>
      <w:proofErr w:type="gramStart"/>
      <w:r w:rsidRPr="00ED1FD6">
        <w:rPr>
          <w:rFonts w:eastAsiaTheme="minorHAnsi"/>
          <w:strike/>
          <w:sz w:val="20"/>
          <w:lang w:val="en-CA"/>
        </w:rPr>
        <w:t>the</w:t>
      </w:r>
      <w:r w:rsidRPr="00ED1FD6">
        <w:rPr>
          <w:rFonts w:eastAsiaTheme="minorHAnsi"/>
          <w:sz w:val="20"/>
          <w:lang w:val="en-CA"/>
        </w:rPr>
        <w:t xml:space="preserve"> this</w:t>
      </w:r>
      <w:proofErr w:type="gramEnd"/>
      <w:r w:rsidRPr="00ED1FD6">
        <w:rPr>
          <w:rFonts w:eastAsiaTheme="minorHAnsi"/>
          <w:sz w:val="20"/>
          <w:lang w:val="en-CA"/>
        </w:rPr>
        <w:t xml:space="preserve"> </w:t>
      </w:r>
      <w:r w:rsidRPr="00ED1FD6">
        <w:rPr>
          <w:rFonts w:eastAsiaTheme="minorHAnsi"/>
          <w:sz w:val="20"/>
          <w:u w:val="single"/>
          <w:lang w:val="en-CA"/>
        </w:rPr>
        <w:t xml:space="preserve">scaled </w:t>
      </w:r>
      <w:r w:rsidRPr="00ED1FD6">
        <w:rPr>
          <w:rFonts w:eastAsiaTheme="minorHAnsi"/>
          <w:sz w:val="20"/>
          <w:lang w:val="en-CA"/>
        </w:rPr>
        <w:t>frame counter reaches its maximum value of 0xffffffff</w:t>
      </w:r>
      <w:r w:rsidRPr="00ED1FD6">
        <w:rPr>
          <w:rFonts w:eastAsiaTheme="minorHAnsi"/>
          <w:sz w:val="20"/>
          <w:u w:val="single"/>
          <w:lang w:val="en-CA"/>
        </w:rPr>
        <w:t>f</w:t>
      </w:r>
      <w:r w:rsidRPr="00ED1FD6">
        <w:rPr>
          <w:rFonts w:eastAsiaTheme="minorHAnsi"/>
          <w:sz w:val="20"/>
          <w:lang w:val="en-CA"/>
        </w:rPr>
        <w:t xml:space="preserve">, the associated keying material can no longer be used, thus requiring </w:t>
      </w:r>
      <w:r w:rsidRPr="00ED1FD6">
        <w:rPr>
          <w:rFonts w:eastAsiaTheme="minorHAnsi"/>
          <w:strike/>
          <w:sz w:val="20"/>
          <w:lang w:val="en-CA"/>
        </w:rPr>
        <w:t>all</w:t>
      </w:r>
      <w:r w:rsidRPr="00ED1FD6">
        <w:rPr>
          <w:rFonts w:eastAsiaTheme="minorHAnsi"/>
          <w:sz w:val="20"/>
          <w:lang w:val="en-CA"/>
        </w:rPr>
        <w:t xml:space="preserve"> this particular key</w:t>
      </w:r>
      <w:r w:rsidRPr="00ED1FD6">
        <w:rPr>
          <w:rFonts w:eastAsiaTheme="minorHAnsi"/>
          <w:strike/>
          <w:sz w:val="20"/>
          <w:lang w:val="en-CA"/>
        </w:rPr>
        <w:t>s</w:t>
      </w:r>
      <w:r w:rsidRPr="00ED1FD6">
        <w:rPr>
          <w:rFonts w:eastAsiaTheme="minorHAnsi"/>
          <w:sz w:val="20"/>
          <w:lang w:val="en-CA"/>
        </w:rPr>
        <w:t xml:space="preserve"> </w:t>
      </w:r>
      <w:r w:rsidRPr="00ED1FD6">
        <w:rPr>
          <w:rFonts w:eastAsiaTheme="minorHAnsi"/>
          <w:strike/>
          <w:sz w:val="20"/>
          <w:lang w:val="en-CA"/>
        </w:rPr>
        <w:t>associated with the device</w:t>
      </w:r>
      <w:r w:rsidRPr="00ED1FD6">
        <w:rPr>
          <w:rFonts w:eastAsiaTheme="minorHAnsi"/>
          <w:sz w:val="20"/>
          <w:lang w:val="en-CA"/>
        </w:rPr>
        <w:t xml:space="preserve"> to be updated. This provides a mechanism for ensuring that the keying material for every frame is unique and, thereby, provides for sequential freshness. </w:t>
      </w:r>
      <w:r w:rsidRPr="00ED1FD6">
        <w:rPr>
          <w:rFonts w:eastAsiaTheme="minorHAnsi"/>
          <w:sz w:val="20"/>
          <w:u w:val="single"/>
          <w:lang w:val="en-CA"/>
        </w:rPr>
        <w:t>The frame counter may be included with the secured frame in a compressed format, thus allowing bandwidth savings in scenarios where the full frame counter value can be faithfully reconstructed from the compressed frame counter value, as contained in an incoming frame, and locally maintained status information.</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Insert the following subclause right at the end of 7.5.8.1 (right after 7.5.8.1.7 – PAN coordinator address):</w:t>
      </w:r>
    </w:p>
    <w:p w:rsidR="00ED1FD6" w:rsidRPr="00ED1FD6" w:rsidRDefault="00ED1FD6" w:rsidP="00ED1FD6">
      <w:pPr>
        <w:autoSpaceDE w:val="0"/>
        <w:autoSpaceDN w:val="0"/>
        <w:adjustRightInd w:val="0"/>
        <w:rPr>
          <w:rFonts w:eastAsiaTheme="minorHAnsi"/>
          <w:b/>
          <w:bCs/>
          <w:sz w:val="20"/>
          <w:lang w:val="en-CA"/>
        </w:rPr>
      </w:pPr>
    </w:p>
    <w:p w:rsidR="00ED1FD6" w:rsidRPr="00ED1FD6" w:rsidRDefault="00ED1FD6" w:rsidP="00ED1FD6">
      <w:pPr>
        <w:autoSpaceDE w:val="0"/>
        <w:autoSpaceDN w:val="0"/>
        <w:adjustRightInd w:val="0"/>
        <w:rPr>
          <w:rFonts w:eastAsiaTheme="minorHAnsi"/>
          <w:b/>
          <w:bCs/>
          <w:sz w:val="20"/>
          <w:lang w:val="en-CA"/>
        </w:rPr>
      </w:pPr>
      <w:r w:rsidRPr="00ED1FD6">
        <w:rPr>
          <w:rFonts w:eastAsiaTheme="minorHAnsi"/>
          <w:b/>
          <w:bCs/>
          <w:sz w:val="20"/>
          <w:lang w:val="en-CA"/>
        </w:rPr>
        <w:t>7.5.8.1.8 Device time</w:t>
      </w: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6-octet device time, if available, is used both to enable compression of frame counters (thus, realizing overhead reduction) and to enhance the security functionality, by providing the capability to detect whether a received frame was purportedly sent relatively recently. This functionality is implemented by correlating the frame counter with the device time, when securing outgoing frames and </w:t>
      </w:r>
      <w:proofErr w:type="spellStart"/>
      <w:r w:rsidRPr="00ED1FD6">
        <w:rPr>
          <w:rFonts w:eastAsiaTheme="minorHAnsi"/>
          <w:sz w:val="20"/>
          <w:lang w:val="en-CA"/>
        </w:rPr>
        <w:t>unsecuring</w:t>
      </w:r>
      <w:proofErr w:type="spellEnd"/>
      <w:r w:rsidRPr="00ED1FD6">
        <w:rPr>
          <w:rFonts w:eastAsiaTheme="minorHAnsi"/>
          <w:sz w:val="20"/>
          <w:lang w:val="en-CA"/>
        </w:rPr>
        <w:t xml:space="preserve"> incoming frames. Device time is expressed with granularity of </w:t>
      </w:r>
      <w:proofErr w:type="gramStart"/>
      <w:r w:rsidRPr="00ED1FD6">
        <w:rPr>
          <w:rFonts w:eastAsiaTheme="minorHAnsi"/>
          <w:sz w:val="20"/>
          <w:lang w:val="en-CA"/>
        </w:rPr>
        <w:t>16kHz</w:t>
      </w:r>
      <w:proofErr w:type="gramEnd"/>
      <w:r w:rsidRPr="00ED1FD6">
        <w:rPr>
          <w:rFonts w:eastAsiaTheme="minorHAnsi"/>
          <w:sz w:val="20"/>
          <w:lang w:val="en-CA"/>
        </w:rPr>
        <w:t xml:space="preserve">. When the device time reaches its maximum value 0xffffffffffff, security can no longer be used. Frame counter compression and detection of so-called stale frames is only offered if device time is indeed available. If device time is not available, it is assumed to be set to the fixed integer value zero. </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sz w:val="20"/>
          <w:lang w:val="en-CA"/>
        </w:rPr>
      </w:pPr>
      <w:r w:rsidRPr="00ED1FD6">
        <w:rPr>
          <w:rFonts w:eastAsiaTheme="minorHAnsi"/>
          <w:b/>
          <w:sz w:val="20"/>
          <w:lang w:val="en-CA"/>
        </w:rPr>
        <w:t>7.5.8.2.1</w:t>
      </w:r>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the first sentence of 7.5.8.2.1 as follows: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inputs to this procedure are the frame to be secured and the </w:t>
      </w:r>
      <w:proofErr w:type="spellStart"/>
      <w:r w:rsidRPr="00ED1FD6">
        <w:rPr>
          <w:rFonts w:eastAsiaTheme="minorHAnsi"/>
          <w:sz w:val="20"/>
          <w:lang w:val="en-CA"/>
        </w:rPr>
        <w:t>SecurityLevel</w:t>
      </w:r>
      <w:proofErr w:type="spellEnd"/>
      <w:r w:rsidRPr="00ED1FD6">
        <w:rPr>
          <w:rFonts w:eastAsiaTheme="minorHAnsi"/>
          <w:sz w:val="20"/>
          <w:lang w:val="en-CA"/>
        </w:rPr>
        <w:t xml:space="preserve">, </w:t>
      </w:r>
      <w:proofErr w:type="spellStart"/>
      <w:r w:rsidRPr="00ED1FD6">
        <w:rPr>
          <w:rFonts w:eastAsiaTheme="minorHAnsi"/>
          <w:sz w:val="20"/>
          <w:u w:val="single"/>
          <w:lang w:val="en-CA"/>
        </w:rPr>
        <w:t>FrameCounterMode</w:t>
      </w:r>
      <w:proofErr w:type="spellEnd"/>
      <w:r w:rsidRPr="00ED1FD6">
        <w:rPr>
          <w:rFonts w:eastAsiaTheme="minorHAnsi"/>
          <w:sz w:val="20"/>
          <w:u w:val="single"/>
          <w:lang w:val="en-CA"/>
        </w:rPr>
        <w:t xml:space="preserve">, </w:t>
      </w:r>
      <w:proofErr w:type="spellStart"/>
      <w:r w:rsidRPr="00ED1FD6">
        <w:rPr>
          <w:rFonts w:eastAsiaTheme="minorHAnsi"/>
          <w:sz w:val="20"/>
          <w:lang w:val="en-CA"/>
        </w:rPr>
        <w:t>KeyIdMode</w:t>
      </w:r>
      <w:proofErr w:type="spellEnd"/>
      <w:r w:rsidRPr="00ED1FD6">
        <w:rPr>
          <w:rFonts w:eastAsiaTheme="minorHAnsi"/>
          <w:sz w:val="20"/>
          <w:lang w:val="en-CA"/>
        </w:rPr>
        <w:t xml:space="preserve">, </w:t>
      </w:r>
      <w:proofErr w:type="spellStart"/>
      <w:r w:rsidRPr="00ED1FD6">
        <w:rPr>
          <w:rFonts w:eastAsiaTheme="minorHAnsi"/>
          <w:sz w:val="20"/>
          <w:lang w:val="en-CA"/>
        </w:rPr>
        <w:t>KeySource</w:t>
      </w:r>
      <w:proofErr w:type="spellEnd"/>
      <w:r w:rsidRPr="00ED1FD6">
        <w:rPr>
          <w:rFonts w:eastAsiaTheme="minorHAnsi"/>
          <w:sz w:val="20"/>
          <w:lang w:val="en-CA"/>
        </w:rPr>
        <w:t xml:space="preserve">, and </w:t>
      </w:r>
      <w:proofErr w:type="spellStart"/>
      <w:r w:rsidRPr="00ED1FD6">
        <w:rPr>
          <w:rFonts w:eastAsiaTheme="minorHAnsi"/>
          <w:sz w:val="20"/>
          <w:lang w:val="en-CA"/>
        </w:rPr>
        <w:t>KeyIndex</w:t>
      </w:r>
      <w:proofErr w:type="spellEnd"/>
      <w:r w:rsidRPr="00ED1FD6">
        <w:rPr>
          <w:rFonts w:eastAsiaTheme="minorHAnsi"/>
          <w:sz w:val="20"/>
          <w:lang w:val="en-CA"/>
        </w:rPr>
        <w:t xml:space="preserve"> parameters from the originating primitive or automatic request PIB attributes.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the following steps in 7.5.8.2.1:</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Insert the following step right before Step a):</w:t>
      </w:r>
    </w:p>
    <w:p w:rsidR="00ED1FD6" w:rsidRPr="00ED1FD6" w:rsidRDefault="00ED1FD6" w:rsidP="00ED1FD6">
      <w:pPr>
        <w:autoSpaceDE w:val="0"/>
        <w:autoSpaceDN w:val="0"/>
        <w:adjustRightInd w:val="0"/>
        <w:rPr>
          <w:rFonts w:eastAsiaTheme="minorHAnsi"/>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a0) </w:t>
      </w:r>
      <w:proofErr w:type="gramStart"/>
      <w:r w:rsidRPr="00ED1FD6">
        <w:rPr>
          <w:rFonts w:eastAsiaTheme="minorHAnsi"/>
          <w:sz w:val="20"/>
          <w:lang w:val="en-CA"/>
        </w:rPr>
        <w:t>The</w:t>
      </w:r>
      <w:proofErr w:type="gramEnd"/>
      <w:r w:rsidRPr="00ED1FD6">
        <w:rPr>
          <w:rFonts w:eastAsiaTheme="minorHAnsi"/>
          <w:sz w:val="20"/>
          <w:lang w:val="en-CA"/>
        </w:rPr>
        <w:t xml:space="preserve"> procedure shall set </w:t>
      </w:r>
      <w:proofErr w:type="spellStart"/>
      <w:r w:rsidRPr="00ED1FD6">
        <w:rPr>
          <w:rFonts w:eastAsiaTheme="minorHAnsi"/>
          <w:i/>
          <w:iCs/>
          <w:sz w:val="20"/>
          <w:lang w:val="en-CA"/>
        </w:rPr>
        <w:t>macCurrentTime</w:t>
      </w:r>
      <w:proofErr w:type="spellEnd"/>
      <w:r w:rsidRPr="00ED1FD6">
        <w:rPr>
          <w:rFonts w:eastAsiaTheme="minorHAnsi"/>
          <w:i/>
          <w:iCs/>
          <w:sz w:val="20"/>
          <w:lang w:val="en-CA"/>
        </w:rPr>
        <w:t xml:space="preserve"> </w:t>
      </w:r>
      <w:r w:rsidRPr="00ED1FD6">
        <w:rPr>
          <w:rFonts w:eastAsiaTheme="minorHAnsi"/>
          <w:sz w:val="20"/>
          <w:lang w:val="en-CA"/>
        </w:rPr>
        <w:t>to the current absolute device time, measured in 16 kHz granularity. If</w:t>
      </w:r>
    </w:p>
    <w:p w:rsidR="00ED1FD6" w:rsidRPr="00ED1FD6" w:rsidRDefault="00ED1FD6" w:rsidP="00ED1FD6">
      <w:pPr>
        <w:autoSpaceDE w:val="0"/>
        <w:autoSpaceDN w:val="0"/>
        <w:adjustRightInd w:val="0"/>
        <w:rPr>
          <w:rFonts w:eastAsiaTheme="minorHAnsi"/>
          <w:b/>
          <w:sz w:val="20"/>
          <w:lang w:val="en-CA"/>
        </w:rPr>
      </w:pPr>
      <w:proofErr w:type="gramStart"/>
      <w:r w:rsidRPr="00ED1FD6">
        <w:rPr>
          <w:rFonts w:eastAsiaTheme="minorHAnsi"/>
          <w:sz w:val="20"/>
          <w:lang w:val="en-CA"/>
        </w:rPr>
        <w:t>this</w:t>
      </w:r>
      <w:proofErr w:type="gramEnd"/>
      <w:r w:rsidRPr="00ED1FD6">
        <w:rPr>
          <w:rFonts w:eastAsiaTheme="minorHAnsi"/>
          <w:sz w:val="20"/>
          <w:lang w:val="en-CA"/>
        </w:rPr>
        <w:t xml:space="preserve"> procedure fails, the procedure shall set this parameter</w:t>
      </w:r>
      <w:r w:rsidRPr="00ED1FD6">
        <w:rPr>
          <w:rFonts w:eastAsiaTheme="minorHAnsi"/>
          <w:iCs/>
          <w:sz w:val="20"/>
          <w:lang w:val="en-CA"/>
        </w:rPr>
        <w:t xml:space="preserve"> to the integer value zero.</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Replace Step f) by the following two steps, to be inserted right after Step g):</w:t>
      </w: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 xml:space="preserve">Editorial note – the order has to be changed, since Step f1 below depends on availability of the </w:t>
      </w:r>
      <w:proofErr w:type="spellStart"/>
      <w:r w:rsidRPr="00ED1FD6">
        <w:rPr>
          <w:rFonts w:eastAsiaTheme="minorHAnsi"/>
          <w:b/>
          <w:i/>
          <w:sz w:val="20"/>
          <w:lang w:val="en-CA"/>
        </w:rPr>
        <w:t>KeyDescriptor</w:t>
      </w:r>
      <w:proofErr w:type="spellEnd"/>
      <w:r w:rsidRPr="00ED1FD6">
        <w:rPr>
          <w:rFonts w:eastAsiaTheme="minorHAnsi"/>
          <w:b/>
          <w:i/>
          <w:sz w:val="20"/>
          <w:lang w:val="en-CA"/>
        </w:rPr>
        <w:t>.</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f1) </w:t>
      </w:r>
      <w:proofErr w:type="gramStart"/>
      <w:r w:rsidRPr="00ED1FD6">
        <w:rPr>
          <w:rFonts w:eastAsiaTheme="minorHAnsi"/>
          <w:sz w:val="20"/>
          <w:lang w:val="en-CA"/>
        </w:rPr>
        <w:t>The</w:t>
      </w:r>
      <w:proofErr w:type="gramEnd"/>
      <w:r w:rsidRPr="00ED1FD6">
        <w:rPr>
          <w:rFonts w:eastAsiaTheme="minorHAnsi"/>
          <w:sz w:val="20"/>
          <w:lang w:val="en-CA"/>
        </w:rPr>
        <w:t xml:space="preserve"> procedure shall set the frame counter to the maximum value of the </w:t>
      </w:r>
      <w:proofErr w:type="spellStart"/>
      <w:r w:rsidRPr="00ED1FD6">
        <w:rPr>
          <w:rFonts w:eastAsiaTheme="minorHAnsi"/>
          <w:i/>
          <w:iCs/>
          <w:sz w:val="20"/>
          <w:lang w:val="en-CA"/>
        </w:rPr>
        <w:t>macFrameCounter</w:t>
      </w:r>
      <w:r w:rsidRPr="00ED1FD6">
        <w:rPr>
          <w:rFonts w:eastAsiaTheme="minorHAnsi"/>
          <w:sz w:val="20"/>
          <w:lang w:val="en-CA"/>
        </w:rPr>
        <w:t>and</w:t>
      </w:r>
      <w:proofErr w:type="spellEnd"/>
      <w:r w:rsidRPr="00ED1FD6">
        <w:rPr>
          <w:rFonts w:eastAsiaTheme="minorHAnsi"/>
          <w:sz w:val="20"/>
          <w:lang w:val="en-CA"/>
        </w:rPr>
        <w:t xml:space="preserve"> the</w:t>
      </w:r>
    </w:p>
    <w:p w:rsidR="00ED1FD6" w:rsidRPr="00ED1FD6" w:rsidRDefault="00ED1FD6" w:rsidP="00ED1FD6">
      <w:pPr>
        <w:autoSpaceDE w:val="0"/>
        <w:autoSpaceDN w:val="0"/>
        <w:adjustRightInd w:val="0"/>
        <w:rPr>
          <w:rFonts w:eastAsiaTheme="minorHAnsi"/>
          <w:sz w:val="20"/>
          <w:lang w:val="en-CA"/>
        </w:rPr>
      </w:pPr>
      <w:proofErr w:type="spellStart"/>
      <w:proofErr w:type="gramStart"/>
      <w:r w:rsidRPr="00ED1FD6">
        <w:rPr>
          <w:rFonts w:eastAsiaTheme="minorHAnsi"/>
          <w:i/>
          <w:iCs/>
          <w:sz w:val="20"/>
          <w:lang w:val="en-CA"/>
        </w:rPr>
        <w:t>macCurrentTime</w:t>
      </w:r>
      <w:proofErr w:type="spellEnd"/>
      <w:proofErr w:type="gramEnd"/>
      <w:r w:rsidRPr="00ED1FD6">
        <w:rPr>
          <w:rFonts w:eastAsiaTheme="minorHAnsi"/>
          <w:i/>
          <w:iCs/>
          <w:sz w:val="20"/>
          <w:lang w:val="en-CA"/>
        </w:rPr>
        <w:t xml:space="preserve"> </w:t>
      </w:r>
      <w:r w:rsidRPr="00ED1FD6">
        <w:rPr>
          <w:rFonts w:eastAsiaTheme="minorHAnsi"/>
          <w:sz w:val="20"/>
          <w:lang w:val="en-CA"/>
        </w:rPr>
        <w:t>attributes and shall set the scaled frame counter to the difference between the</w:t>
      </w:r>
    </w:p>
    <w:p w:rsidR="00ED1FD6" w:rsidRPr="00ED1FD6" w:rsidRDefault="00ED1FD6" w:rsidP="00ED1FD6">
      <w:pPr>
        <w:autoSpaceDE w:val="0"/>
        <w:autoSpaceDN w:val="0"/>
        <w:adjustRightInd w:val="0"/>
        <w:rPr>
          <w:rFonts w:eastAsiaTheme="minorHAnsi"/>
          <w:sz w:val="20"/>
          <w:lang w:val="en-CA"/>
        </w:rPr>
      </w:pPr>
      <w:proofErr w:type="gramStart"/>
      <w:r w:rsidRPr="00ED1FD6">
        <w:rPr>
          <w:rFonts w:eastAsiaTheme="minorHAnsi"/>
          <w:sz w:val="20"/>
          <w:lang w:val="en-CA"/>
        </w:rPr>
        <w:t>frame</w:t>
      </w:r>
      <w:proofErr w:type="gramEnd"/>
      <w:r w:rsidRPr="00ED1FD6">
        <w:rPr>
          <w:rFonts w:eastAsiaTheme="minorHAnsi"/>
          <w:sz w:val="20"/>
          <w:lang w:val="en-CA"/>
        </w:rPr>
        <w:t xml:space="preserve"> counter and the </w:t>
      </w:r>
      <w:proofErr w:type="spellStart"/>
      <w:r w:rsidRPr="00ED1FD6">
        <w:rPr>
          <w:rFonts w:eastAsiaTheme="minorHAnsi"/>
          <w:sz w:val="20"/>
          <w:lang w:val="en-CA"/>
        </w:rPr>
        <w:t>KeyOffset</w:t>
      </w:r>
      <w:proofErr w:type="spellEnd"/>
      <w:r w:rsidRPr="00ED1FD6">
        <w:rPr>
          <w:rFonts w:eastAsiaTheme="minorHAnsi"/>
          <w:sz w:val="20"/>
          <w:lang w:val="en-CA"/>
        </w:rPr>
        <w:t xml:space="preserve"> element of the </w:t>
      </w:r>
      <w:proofErr w:type="spellStart"/>
      <w:r w:rsidRPr="00ED1FD6">
        <w:rPr>
          <w:rFonts w:eastAsiaTheme="minorHAnsi"/>
          <w:sz w:val="20"/>
          <w:lang w:val="en-CA"/>
        </w:rPr>
        <w:t>KeyDescriptor</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f2) </w:t>
      </w:r>
      <w:proofErr w:type="gramStart"/>
      <w:r w:rsidRPr="00ED1FD6">
        <w:rPr>
          <w:rFonts w:eastAsiaTheme="minorHAnsi"/>
          <w:sz w:val="20"/>
          <w:lang w:val="en-CA"/>
        </w:rPr>
        <w:t>If</w:t>
      </w:r>
      <w:proofErr w:type="gramEnd"/>
      <w:r w:rsidRPr="00ED1FD6">
        <w:rPr>
          <w:rFonts w:eastAsiaTheme="minorHAnsi"/>
          <w:sz w:val="20"/>
          <w:lang w:val="en-CA"/>
        </w:rPr>
        <w:t xml:space="preserve"> the scaled frame counter value is negative, the procedure shall return with a status of KEY_ERROR. If the scaled frame counter is greater than or equal to 0xfffffffff, the procedure shall return with a status of COUNTER_ERROR.</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Step h)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Insert the following step right after Step h</w:t>
      </w:r>
      <w:proofErr w:type="gramStart"/>
      <w:r w:rsidRPr="00ED1FD6">
        <w:rPr>
          <w:rFonts w:eastAsiaTheme="minorHAnsi"/>
          <w:b/>
          <w:i/>
          <w:sz w:val="20"/>
          <w:lang w:val="en-CA"/>
        </w:rPr>
        <w:t>)2</w:t>
      </w:r>
      <w:proofErr w:type="gramEnd"/>
      <w:r w:rsidRPr="00ED1FD6">
        <w:rPr>
          <w:rFonts w:eastAsiaTheme="minorHAnsi"/>
          <w:b/>
          <w:i/>
          <w:sz w:val="20"/>
          <w:lang w:val="en-CA"/>
        </w:rPr>
        <w:t>):</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u w:val="single"/>
          <w:lang w:val="en-CA"/>
        </w:rPr>
      </w:pPr>
      <w:r w:rsidRPr="00ED1FD6">
        <w:rPr>
          <w:rFonts w:eastAsiaTheme="minorHAnsi"/>
          <w:sz w:val="20"/>
          <w:u w:val="single"/>
          <w:lang w:val="en-CA"/>
        </w:rPr>
        <w:t xml:space="preserve">2a) </w:t>
      </w:r>
      <w:proofErr w:type="gramStart"/>
      <w:r w:rsidRPr="00ED1FD6">
        <w:rPr>
          <w:rFonts w:eastAsiaTheme="minorHAnsi"/>
          <w:sz w:val="20"/>
          <w:u w:val="single"/>
          <w:lang w:val="en-CA"/>
        </w:rPr>
        <w:t>The</w:t>
      </w:r>
      <w:proofErr w:type="gramEnd"/>
      <w:r w:rsidRPr="00ED1FD6">
        <w:rPr>
          <w:rFonts w:eastAsiaTheme="minorHAnsi"/>
          <w:sz w:val="20"/>
          <w:u w:val="single"/>
          <w:lang w:val="en-CA"/>
        </w:rPr>
        <w:t xml:space="preserve"> frame counter mode subfield of the security control field shall be set to the Frame-</w:t>
      </w:r>
    </w:p>
    <w:p w:rsidR="00ED1FD6" w:rsidRPr="00ED1FD6" w:rsidRDefault="00ED1FD6" w:rsidP="00ED1FD6">
      <w:pPr>
        <w:autoSpaceDE w:val="0"/>
        <w:autoSpaceDN w:val="0"/>
        <w:adjustRightInd w:val="0"/>
        <w:rPr>
          <w:rFonts w:eastAsiaTheme="minorHAnsi"/>
          <w:sz w:val="20"/>
          <w:u w:val="single"/>
          <w:lang w:val="en-CA"/>
        </w:rPr>
      </w:pPr>
      <w:proofErr w:type="spellStart"/>
      <w:proofErr w:type="gramStart"/>
      <w:r w:rsidRPr="00ED1FD6">
        <w:rPr>
          <w:rFonts w:eastAsiaTheme="minorHAnsi"/>
          <w:sz w:val="20"/>
          <w:u w:val="single"/>
          <w:lang w:val="en-CA"/>
        </w:rPr>
        <w:t>CounterMode</w:t>
      </w:r>
      <w:proofErr w:type="spellEnd"/>
      <w:r w:rsidRPr="00ED1FD6">
        <w:rPr>
          <w:rFonts w:eastAsiaTheme="minorHAnsi"/>
          <w:sz w:val="20"/>
          <w:u w:val="single"/>
          <w:lang w:val="en-CA"/>
        </w:rPr>
        <w:t xml:space="preserve"> parameter.</w:t>
      </w:r>
      <w:proofErr w:type="gramEnd"/>
    </w:p>
    <w:p w:rsidR="00ED1FD6" w:rsidRPr="00ED1FD6" w:rsidRDefault="00ED1FD6" w:rsidP="00ED1FD6">
      <w:pPr>
        <w:autoSpaceDE w:val="0"/>
        <w:autoSpaceDN w:val="0"/>
        <w:adjustRightInd w:val="0"/>
        <w:rPr>
          <w:rFonts w:eastAsiaTheme="minorHAnsi"/>
          <w:sz w:val="20"/>
          <w:u w:val="single"/>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Step h</w:t>
      </w:r>
      <w:proofErr w:type="gramStart"/>
      <w:r w:rsidRPr="00ED1FD6">
        <w:rPr>
          <w:rFonts w:eastAsiaTheme="minorHAnsi"/>
          <w:b/>
          <w:i/>
          <w:sz w:val="20"/>
          <w:lang w:val="en-CA"/>
        </w:rPr>
        <w:t>)3</w:t>
      </w:r>
      <w:proofErr w:type="gramEnd"/>
      <w:r w:rsidRPr="00ED1FD6">
        <w:rPr>
          <w:rFonts w:eastAsiaTheme="minorHAnsi"/>
          <w:b/>
          <w:i/>
          <w:sz w:val="20"/>
          <w:lang w:val="en-CA"/>
        </w:rPr>
        <w:t>) as follows:</w:t>
      </w:r>
    </w:p>
    <w:p w:rsidR="00ED1FD6" w:rsidRPr="00ED1FD6" w:rsidRDefault="00ED1FD6" w:rsidP="00ED1FD6">
      <w:pPr>
        <w:autoSpaceDE w:val="0"/>
        <w:autoSpaceDN w:val="0"/>
        <w:adjustRightInd w:val="0"/>
        <w:rPr>
          <w:rFonts w:eastAsiaTheme="minorHAnsi"/>
          <w:sz w:val="20"/>
          <w:u w:val="single"/>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3) The Frame Counter field shall be set to the </w:t>
      </w:r>
      <w:r w:rsidRPr="00ED1FD6">
        <w:rPr>
          <w:rFonts w:eastAsiaTheme="minorHAnsi"/>
          <w:sz w:val="20"/>
          <w:u w:val="single"/>
          <w:lang w:val="en-CA"/>
        </w:rPr>
        <w:t xml:space="preserve">representation of the </w:t>
      </w:r>
      <w:r w:rsidRPr="00ED1FD6">
        <w:rPr>
          <w:rFonts w:eastAsiaTheme="minorHAnsi"/>
          <w:sz w:val="20"/>
          <w:lang w:val="en-CA"/>
        </w:rPr>
        <w:t>frame counter</w:t>
      </w:r>
      <w:r w:rsidRPr="00ED1FD6">
        <w:rPr>
          <w:rFonts w:eastAsiaTheme="minorHAnsi"/>
          <w:sz w:val="20"/>
          <w:u w:val="single"/>
          <w:lang w:val="en-CA"/>
        </w:rPr>
        <w:t xml:space="preserve"> indicated by the Frame Counter mode parameter</w:t>
      </w:r>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
    <w:p w:rsidR="00ED1FD6" w:rsidRPr="004D1DB6" w:rsidRDefault="00ED1FD6" w:rsidP="00ED1FD6">
      <w:pPr>
        <w:autoSpaceDE w:val="0"/>
        <w:autoSpaceDN w:val="0"/>
        <w:adjustRightInd w:val="0"/>
        <w:rPr>
          <w:rFonts w:eastAsiaTheme="minorHAnsi"/>
          <w:sz w:val="20"/>
          <w:lang w:val="en-CA"/>
        </w:rPr>
      </w:pPr>
      <w:r w:rsidRPr="004D1DB6">
        <w:rPr>
          <w:rFonts w:eastAsiaTheme="minorHAnsi"/>
          <w:sz w:val="20"/>
          <w:lang w:val="en-CA"/>
        </w:rPr>
        <w:t xml:space="preserve">If the </w:t>
      </w:r>
      <w:proofErr w:type="spellStart"/>
      <w:r w:rsidRPr="004D1DB6">
        <w:rPr>
          <w:rFonts w:eastAsiaTheme="minorHAnsi"/>
          <w:sz w:val="20"/>
          <w:lang w:val="en-CA"/>
        </w:rPr>
        <w:t>FrameCounterMode</w:t>
      </w:r>
      <w:proofErr w:type="spellEnd"/>
      <w:r w:rsidRPr="004D1DB6">
        <w:rPr>
          <w:rFonts w:eastAsiaTheme="minorHAnsi"/>
          <w:sz w:val="20"/>
          <w:lang w:val="en-CA"/>
        </w:rPr>
        <w:t xml:space="preserve"> is set to 0x00, the </w:t>
      </w:r>
      <w:proofErr w:type="spellStart"/>
      <w:r w:rsidRPr="004D1DB6">
        <w:rPr>
          <w:rFonts w:eastAsiaTheme="minorHAnsi"/>
          <w:sz w:val="20"/>
          <w:lang w:val="en-CA"/>
        </w:rPr>
        <w:t>FrameCounter</w:t>
      </w:r>
      <w:proofErr w:type="spellEnd"/>
      <w:r w:rsidRPr="004D1DB6">
        <w:rPr>
          <w:rFonts w:eastAsiaTheme="minorHAnsi"/>
          <w:sz w:val="20"/>
          <w:lang w:val="en-CA"/>
        </w:rPr>
        <w:t xml:space="preserve"> subfield of the auxiliary security header shall be set to value of the frame counter (modulo 2</w:t>
      </w:r>
      <w:r w:rsidRPr="004D1DB6">
        <w:rPr>
          <w:rFonts w:eastAsiaTheme="minorHAnsi"/>
          <w:sz w:val="20"/>
          <w:vertAlign w:val="superscript"/>
          <w:lang w:val="en-CA"/>
        </w:rPr>
        <w:t>32</w:t>
      </w:r>
      <w:r w:rsidRPr="004D1DB6">
        <w:rPr>
          <w:rFonts w:eastAsiaTheme="minorHAnsi"/>
          <w:sz w:val="20"/>
          <w:lang w:val="en-CA"/>
        </w:rPr>
        <w:t>).</w:t>
      </w:r>
    </w:p>
    <w:p w:rsidR="00ED1FD6" w:rsidRPr="004D1DB6" w:rsidRDefault="00ED1FD6" w:rsidP="00ED1FD6">
      <w:pPr>
        <w:autoSpaceDE w:val="0"/>
        <w:autoSpaceDN w:val="0"/>
        <w:adjustRightInd w:val="0"/>
        <w:rPr>
          <w:rFonts w:eastAsiaTheme="minorHAnsi"/>
          <w:sz w:val="20"/>
          <w:lang w:val="en-CA"/>
        </w:rPr>
      </w:pPr>
      <w:r w:rsidRPr="004D1DB6">
        <w:rPr>
          <w:rFonts w:eastAsiaTheme="minorHAnsi"/>
          <w:sz w:val="20"/>
          <w:lang w:val="en-CA"/>
        </w:rPr>
        <w:t xml:space="preserve">If the </w:t>
      </w:r>
      <w:proofErr w:type="spellStart"/>
      <w:r w:rsidRPr="004D1DB6">
        <w:rPr>
          <w:rFonts w:eastAsiaTheme="minorHAnsi"/>
          <w:sz w:val="20"/>
          <w:lang w:val="en-CA"/>
        </w:rPr>
        <w:t>FrameCounterMode</w:t>
      </w:r>
      <w:proofErr w:type="spellEnd"/>
      <w:r w:rsidRPr="004D1DB6">
        <w:rPr>
          <w:rFonts w:eastAsiaTheme="minorHAnsi"/>
          <w:sz w:val="20"/>
          <w:lang w:val="en-CA"/>
        </w:rPr>
        <w:t xml:space="preserve"> is set to 0x01, the </w:t>
      </w:r>
      <w:proofErr w:type="spellStart"/>
      <w:r w:rsidRPr="004D1DB6">
        <w:rPr>
          <w:rFonts w:eastAsiaTheme="minorHAnsi"/>
          <w:sz w:val="20"/>
          <w:lang w:val="en-CA"/>
        </w:rPr>
        <w:t>FrameCounter</w:t>
      </w:r>
      <w:proofErr w:type="spellEnd"/>
      <w:r w:rsidRPr="004D1DB6">
        <w:rPr>
          <w:rFonts w:eastAsiaTheme="minorHAnsi"/>
          <w:sz w:val="20"/>
          <w:lang w:val="en-CA"/>
        </w:rPr>
        <w:t xml:space="preserve"> subfield of the auxiliary security header shall be set to value of the frame counter (modulo 256).</w:t>
      </w:r>
    </w:p>
    <w:p w:rsidR="00ED1FD6" w:rsidRPr="00ED1FD6" w:rsidRDefault="00ED1FD6" w:rsidP="00ED1FD6">
      <w:pPr>
        <w:autoSpaceDE w:val="0"/>
        <w:autoSpaceDN w:val="0"/>
        <w:adjustRightInd w:val="0"/>
        <w:rPr>
          <w:rFonts w:eastAsiaTheme="minorHAnsi"/>
          <w:sz w:val="20"/>
          <w:lang w:val="en-CA"/>
        </w:rPr>
      </w:pPr>
      <w:r w:rsidRPr="004D1DB6">
        <w:rPr>
          <w:rFonts w:eastAsiaTheme="minorHAnsi"/>
          <w:sz w:val="20"/>
          <w:lang w:val="en-CA"/>
        </w:rPr>
        <w:t xml:space="preserve">If the </w:t>
      </w:r>
      <w:proofErr w:type="spellStart"/>
      <w:r w:rsidRPr="004D1DB6">
        <w:rPr>
          <w:rFonts w:eastAsiaTheme="minorHAnsi"/>
          <w:sz w:val="20"/>
          <w:lang w:val="en-CA"/>
        </w:rPr>
        <w:t>FrameCounterMode</w:t>
      </w:r>
      <w:proofErr w:type="spellEnd"/>
      <w:r w:rsidRPr="004D1DB6">
        <w:rPr>
          <w:rFonts w:eastAsiaTheme="minorHAnsi"/>
          <w:sz w:val="20"/>
          <w:lang w:val="en-CA"/>
        </w:rPr>
        <w:t xml:space="preserve"> is set to 0x02, the </w:t>
      </w:r>
      <w:proofErr w:type="spellStart"/>
      <w:r w:rsidRPr="004D1DB6">
        <w:rPr>
          <w:rFonts w:eastAsiaTheme="minorHAnsi"/>
          <w:sz w:val="20"/>
          <w:lang w:val="en-CA"/>
        </w:rPr>
        <w:t>FrameCounter</w:t>
      </w:r>
      <w:proofErr w:type="spellEnd"/>
      <w:r w:rsidRPr="004D1DB6">
        <w:rPr>
          <w:rFonts w:eastAsiaTheme="minorHAnsi"/>
          <w:sz w:val="20"/>
          <w:lang w:val="en-CA"/>
        </w:rPr>
        <w:t xml:space="preserve"> subfield of the auxiliary security header shall be set to the empty string.</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 xml:space="preserve">Change the first sentence of Step </w:t>
      </w:r>
      <w:proofErr w:type="spellStart"/>
      <w:r w:rsidRPr="00ED1FD6">
        <w:rPr>
          <w:rFonts w:eastAsiaTheme="minorHAnsi"/>
          <w:b/>
          <w:i/>
          <w:sz w:val="20"/>
          <w:lang w:val="en-CA"/>
        </w:rPr>
        <w:t>i</w:t>
      </w:r>
      <w:proofErr w:type="spellEnd"/>
      <w:r w:rsidRPr="00ED1FD6">
        <w:rPr>
          <w:rFonts w:eastAsiaTheme="minorHAnsi"/>
          <w:b/>
          <w:i/>
          <w:sz w:val="20"/>
          <w:lang w:val="en-CA"/>
        </w:rPr>
        <w:t xml:space="preserve">) as follows: </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procedure shall then use </w:t>
      </w:r>
      <w:proofErr w:type="spellStart"/>
      <w:r w:rsidRPr="00ED1FD6">
        <w:rPr>
          <w:rFonts w:eastAsiaTheme="minorHAnsi"/>
          <w:i/>
          <w:iCs/>
          <w:sz w:val="20"/>
          <w:lang w:val="en-CA"/>
        </w:rPr>
        <w:t>aExtendedAddress</w:t>
      </w:r>
      <w:proofErr w:type="spellEnd"/>
      <w:r w:rsidRPr="00ED1FD6">
        <w:rPr>
          <w:rFonts w:eastAsiaTheme="minorHAnsi"/>
          <w:sz w:val="20"/>
          <w:lang w:val="en-CA"/>
        </w:rPr>
        <w:t xml:space="preserve">, the </w:t>
      </w:r>
      <w:r w:rsidRPr="00ED1FD6">
        <w:rPr>
          <w:rFonts w:eastAsiaTheme="minorHAnsi"/>
          <w:sz w:val="20"/>
          <w:u w:val="single"/>
          <w:lang w:val="en-CA"/>
        </w:rPr>
        <w:t xml:space="preserve">scaled </w:t>
      </w:r>
      <w:r w:rsidRPr="00ED1FD6">
        <w:rPr>
          <w:rFonts w:eastAsiaTheme="minorHAnsi"/>
          <w:sz w:val="20"/>
          <w:lang w:val="en-CA"/>
        </w:rPr>
        <w:t xml:space="preserve">frame counter, the security level, and the </w:t>
      </w:r>
      <w:proofErr w:type="spellStart"/>
      <w:r w:rsidRPr="00ED1FD6">
        <w:rPr>
          <w:rFonts w:eastAsiaTheme="minorHAnsi"/>
          <w:strike/>
          <w:sz w:val="20"/>
          <w:u w:val="single"/>
          <w:lang w:val="en-CA"/>
        </w:rPr>
        <w:t>k</w:t>
      </w:r>
      <w:r w:rsidRPr="00ED1FD6">
        <w:rPr>
          <w:rFonts w:eastAsiaTheme="minorHAnsi"/>
          <w:sz w:val="20"/>
          <w:u w:val="single"/>
          <w:lang w:val="en-CA"/>
        </w:rPr>
        <w:t>Key</w:t>
      </w:r>
      <w:proofErr w:type="spellEnd"/>
      <w:r w:rsidRPr="00ED1FD6">
        <w:rPr>
          <w:rFonts w:eastAsiaTheme="minorHAnsi"/>
          <w:sz w:val="20"/>
          <w:u w:val="single"/>
          <w:lang w:val="en-CA"/>
        </w:rPr>
        <w:t xml:space="preserve"> Element of the </w:t>
      </w:r>
      <w:proofErr w:type="spellStart"/>
      <w:r w:rsidRPr="00ED1FD6">
        <w:rPr>
          <w:rFonts w:eastAsiaTheme="minorHAnsi"/>
          <w:sz w:val="20"/>
          <w:u w:val="single"/>
          <w:lang w:val="en-CA"/>
        </w:rPr>
        <w:t>KeyDescriptor</w:t>
      </w:r>
      <w:proofErr w:type="spellEnd"/>
      <w:r w:rsidRPr="00ED1FD6">
        <w:rPr>
          <w:rFonts w:eastAsiaTheme="minorHAnsi"/>
          <w:sz w:val="20"/>
          <w:lang w:val="en-CA"/>
        </w:rPr>
        <w:t xml:space="preserve"> to produce the secured frame according to the transformation process known as CCM* [or the extension of CCM, which is the combined counter with CBC-MAC (i.e., cipher block chaining message authentication code) mode of operation] that is described in the security operations (see 7.6.3.4).</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sz w:val="20"/>
          <w:lang w:val="en-CA"/>
        </w:rPr>
      </w:pPr>
      <w:r w:rsidRPr="00ED1FD6">
        <w:rPr>
          <w:rFonts w:eastAsiaTheme="minorHAnsi"/>
          <w:b/>
          <w:sz w:val="20"/>
          <w:lang w:val="en-CA"/>
        </w:rPr>
        <w:t>7.5.8.2.2 Outgoing frame key retrieval procedure</w:t>
      </w:r>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the second sentence as follows:</w:t>
      </w:r>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outputs from this procedure are a passed or failed status and, if passed, a </w:t>
      </w:r>
      <w:proofErr w:type="spellStart"/>
      <w:r w:rsidRPr="00ED1FD6">
        <w:rPr>
          <w:rFonts w:eastAsiaTheme="minorHAnsi"/>
          <w:sz w:val="20"/>
          <w:lang w:val="en-CA"/>
        </w:rPr>
        <w:t>KeyDescriptor</w:t>
      </w:r>
      <w:r w:rsidRPr="00ED1FD6">
        <w:rPr>
          <w:rFonts w:eastAsiaTheme="minorHAnsi"/>
          <w:strike/>
          <w:sz w:val="20"/>
          <w:lang w:val="en-CA"/>
        </w:rPr>
        <w:t>key</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Remove Step d).</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lastRenderedPageBreak/>
        <w:t>Change Step e)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e) The procedure shall return with a passed status, having obtained the </w:t>
      </w:r>
      <w:proofErr w:type="spellStart"/>
      <w:r w:rsidRPr="00ED1FD6">
        <w:rPr>
          <w:rFonts w:eastAsiaTheme="minorHAnsi"/>
          <w:sz w:val="20"/>
          <w:lang w:val="en-CA"/>
        </w:rPr>
        <w:t>KeyDescriptor</w:t>
      </w:r>
      <w:r w:rsidRPr="00ED1FD6">
        <w:rPr>
          <w:rFonts w:eastAsiaTheme="minorHAnsi"/>
          <w:strike/>
          <w:sz w:val="20"/>
          <w:lang w:val="en-CA"/>
        </w:rPr>
        <w:t>key</w:t>
      </w:r>
      <w:proofErr w:type="spellEnd"/>
      <w:r w:rsidRPr="00ED1FD6">
        <w:rPr>
          <w:rFonts w:eastAsiaTheme="minorHAnsi"/>
          <w:strike/>
          <w:sz w:val="20"/>
          <w:lang w:val="en-CA"/>
        </w:rPr>
        <w:t xml:space="preserve"> identifier and the key</w:t>
      </w:r>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sz w:val="20"/>
          <w:lang w:val="en-CA"/>
        </w:rPr>
      </w:pPr>
      <w:r w:rsidRPr="00ED1FD6">
        <w:rPr>
          <w:rFonts w:eastAsiaTheme="minorHAnsi"/>
          <w:b/>
          <w:sz w:val="20"/>
          <w:lang w:val="en-CA"/>
        </w:rPr>
        <w:t>7.5.8.2.3 Incoming frame security procedure</w:t>
      </w:r>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the following steps in 7.5.8.2.3:</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Insert the following step right before Step a):</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a0): The procedure shall set </w:t>
      </w:r>
      <w:proofErr w:type="spellStart"/>
      <w:r w:rsidRPr="00ED1FD6">
        <w:rPr>
          <w:rFonts w:eastAsiaTheme="minorHAnsi"/>
          <w:i/>
          <w:iCs/>
          <w:sz w:val="20"/>
          <w:lang w:val="en-CA"/>
        </w:rPr>
        <w:t>macCurrentTime</w:t>
      </w:r>
      <w:proofErr w:type="spellEnd"/>
      <w:r w:rsidRPr="00ED1FD6">
        <w:rPr>
          <w:rFonts w:eastAsiaTheme="minorHAnsi"/>
          <w:i/>
          <w:iCs/>
          <w:sz w:val="20"/>
          <w:lang w:val="en-CA"/>
        </w:rPr>
        <w:t xml:space="preserve"> </w:t>
      </w:r>
      <w:r w:rsidRPr="00ED1FD6">
        <w:rPr>
          <w:rFonts w:eastAsiaTheme="minorHAnsi"/>
          <w:sz w:val="20"/>
          <w:lang w:val="en-CA"/>
        </w:rPr>
        <w:t>to the current absolute device time, measured in 16 kHz granularity. If this procedure fails, the procedure shall set this parameter to the integer value zero.</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the first sentence of Step c) as follows: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c) If the Security Enabled subfield of the Frame Control field of the frame to be unsecured is set to one, the procedure shall set the security level</w:t>
      </w:r>
      <w:r w:rsidRPr="00ED1FD6">
        <w:rPr>
          <w:rFonts w:eastAsiaTheme="minorHAnsi"/>
          <w:sz w:val="20"/>
          <w:u w:val="single"/>
          <w:lang w:val="en-CA"/>
        </w:rPr>
        <w:t>, the frame counter mode,</w:t>
      </w:r>
      <w:r w:rsidRPr="00ED1FD6">
        <w:rPr>
          <w:rFonts w:eastAsiaTheme="minorHAnsi"/>
          <w:sz w:val="20"/>
          <w:lang w:val="en-CA"/>
        </w:rPr>
        <w:t xml:space="preserve"> and the key identifier mode to the corresponding subfields of the Security Control field of the auxiliary security header of the frame to be unsecured and shall set the key source and key index to the corresponding subfields of the Key Identifier field of the auxiliary security header of the frame to be unsecured, if present.</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b/>
          <w:i/>
          <w:sz w:val="20"/>
          <w:lang w:eastAsia="ko-KR"/>
        </w:rPr>
      </w:pPr>
      <w:r w:rsidRPr="00ED1FD6">
        <w:rPr>
          <w:b/>
          <w:i/>
          <w:sz w:val="20"/>
          <w:lang w:eastAsia="ko-KR"/>
        </w:rPr>
        <w:t>Replace Step j) by the following three steps (in order):</w:t>
      </w:r>
    </w:p>
    <w:p w:rsidR="00ED1FD6" w:rsidRPr="00ED1FD6" w:rsidRDefault="00ED1FD6" w:rsidP="00ED1FD6">
      <w:pPr>
        <w:autoSpaceDE w:val="0"/>
        <w:autoSpaceDN w:val="0"/>
        <w:adjustRightInd w:val="0"/>
        <w:rPr>
          <w:b/>
          <w:i/>
          <w:sz w:val="20"/>
          <w:lang w:eastAsia="ko-KR"/>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j1) </w:t>
      </w:r>
      <w:proofErr w:type="gramStart"/>
      <w:r w:rsidRPr="00ED1FD6">
        <w:rPr>
          <w:rFonts w:eastAsiaTheme="minorHAnsi"/>
          <w:sz w:val="20"/>
          <w:lang w:val="en-CA"/>
        </w:rPr>
        <w:t>The</w:t>
      </w:r>
      <w:proofErr w:type="gramEnd"/>
      <w:r w:rsidRPr="00ED1FD6">
        <w:rPr>
          <w:rFonts w:eastAsiaTheme="minorHAnsi"/>
          <w:sz w:val="20"/>
          <w:lang w:val="en-CA"/>
        </w:rPr>
        <w:t xml:space="preserve"> procedure shall reconstruct the frame counter from the </w:t>
      </w:r>
      <w:proofErr w:type="spellStart"/>
      <w:r w:rsidRPr="00ED1FD6">
        <w:rPr>
          <w:rFonts w:eastAsiaTheme="minorHAnsi"/>
          <w:sz w:val="20"/>
          <w:lang w:val="en-CA"/>
        </w:rPr>
        <w:t>FrameCounter</w:t>
      </w:r>
      <w:proofErr w:type="spellEnd"/>
      <w:r w:rsidRPr="00ED1FD6">
        <w:rPr>
          <w:rFonts w:eastAsiaTheme="minorHAnsi"/>
          <w:sz w:val="20"/>
          <w:lang w:val="en-CA"/>
        </w:rPr>
        <w:t xml:space="preserve"> field of the auxiliary security header of the frame to be unsecured, according to the representation indicated by the </w:t>
      </w:r>
      <w:proofErr w:type="spellStart"/>
      <w:r w:rsidRPr="00ED1FD6">
        <w:rPr>
          <w:rFonts w:eastAsiaTheme="minorHAnsi"/>
          <w:sz w:val="20"/>
          <w:lang w:val="en-CA"/>
        </w:rPr>
        <w:t>FrameCounterMode</w:t>
      </w:r>
      <w:proofErr w:type="spellEnd"/>
      <w:r w:rsidRPr="00ED1FD6">
        <w:rPr>
          <w:rFonts w:eastAsiaTheme="minorHAnsi"/>
          <w:sz w:val="20"/>
          <w:lang w:val="en-CA"/>
        </w:rPr>
        <w:t xml:space="preserve"> of that field, as follows:</w:t>
      </w:r>
    </w:p>
    <w:p w:rsidR="00ED1FD6" w:rsidRPr="004D1DB6" w:rsidRDefault="00ED1FD6" w:rsidP="00ED1FD6">
      <w:pPr>
        <w:pStyle w:val="ListParagraph"/>
        <w:numPr>
          <w:ilvl w:val="0"/>
          <w:numId w:val="6"/>
        </w:numPr>
        <w:autoSpaceDE w:val="0"/>
        <w:autoSpaceDN w:val="0"/>
        <w:adjustRightInd w:val="0"/>
        <w:rPr>
          <w:rFonts w:eastAsiaTheme="minorHAnsi"/>
          <w:i/>
          <w:sz w:val="20"/>
          <w:szCs w:val="20"/>
          <w:lang w:val="en-CA"/>
        </w:rPr>
      </w:pPr>
      <w:r w:rsidRPr="004D1DB6">
        <w:rPr>
          <w:rFonts w:eastAsiaTheme="minorHAnsi"/>
          <w:sz w:val="20"/>
          <w:szCs w:val="20"/>
          <w:lang w:val="en-CA"/>
        </w:rPr>
        <w:t xml:space="preserve">If the </w:t>
      </w:r>
      <w:proofErr w:type="spellStart"/>
      <w:r w:rsidRPr="004D1DB6">
        <w:rPr>
          <w:rFonts w:eastAsiaTheme="minorHAnsi"/>
          <w:sz w:val="20"/>
          <w:szCs w:val="20"/>
          <w:lang w:val="en-CA"/>
        </w:rPr>
        <w:t>FrameCounterMode</w:t>
      </w:r>
      <w:proofErr w:type="spellEnd"/>
      <w:r w:rsidRPr="004D1DB6">
        <w:rPr>
          <w:rFonts w:eastAsiaTheme="minorHAnsi"/>
          <w:sz w:val="20"/>
          <w:szCs w:val="20"/>
          <w:lang w:val="en-CA"/>
        </w:rPr>
        <w:t xml:space="preserve"> is set to 0x00, the frame counter shall be set to the smallest integer N such that N =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(modulo 2</w:t>
      </w:r>
      <w:r w:rsidRPr="004D1DB6">
        <w:rPr>
          <w:rFonts w:eastAsiaTheme="minorHAnsi"/>
          <w:sz w:val="20"/>
          <w:szCs w:val="20"/>
          <w:vertAlign w:val="superscript"/>
          <w:lang w:val="en-CA"/>
        </w:rPr>
        <w:t>32</w:t>
      </w:r>
      <w:r w:rsidRPr="004D1DB6">
        <w:rPr>
          <w:rFonts w:eastAsiaTheme="minorHAnsi"/>
          <w:sz w:val="20"/>
          <w:szCs w:val="20"/>
          <w:lang w:val="en-CA"/>
        </w:rPr>
        <w:t xml:space="preserve">) and such that N is greater than or equal to the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element of the </w:t>
      </w:r>
      <w:proofErr w:type="spellStart"/>
      <w:r w:rsidRPr="004D1DB6">
        <w:rPr>
          <w:rFonts w:eastAsiaTheme="minorHAnsi"/>
          <w:sz w:val="20"/>
          <w:szCs w:val="20"/>
          <w:lang w:val="en-CA"/>
        </w:rPr>
        <w:t>DeviceDescriptor</w:t>
      </w:r>
      <w:proofErr w:type="spellEnd"/>
      <w:r w:rsidRPr="004D1DB6">
        <w:rPr>
          <w:rFonts w:eastAsiaTheme="minorHAnsi"/>
          <w:sz w:val="20"/>
          <w:szCs w:val="20"/>
          <w:lang w:val="en-CA"/>
        </w:rPr>
        <w:t>.</w:t>
      </w:r>
    </w:p>
    <w:p w:rsidR="00ED1FD6" w:rsidRPr="004D1DB6" w:rsidRDefault="00ED1FD6" w:rsidP="00ED1FD6">
      <w:pPr>
        <w:pStyle w:val="ListParagraph"/>
        <w:numPr>
          <w:ilvl w:val="0"/>
          <w:numId w:val="6"/>
        </w:numPr>
        <w:autoSpaceDE w:val="0"/>
        <w:autoSpaceDN w:val="0"/>
        <w:adjustRightInd w:val="0"/>
        <w:rPr>
          <w:rFonts w:eastAsiaTheme="minorHAnsi"/>
          <w:i/>
          <w:sz w:val="20"/>
          <w:szCs w:val="20"/>
          <w:lang w:val="en-CA"/>
        </w:rPr>
      </w:pPr>
      <w:r w:rsidRPr="004D1DB6">
        <w:rPr>
          <w:rFonts w:eastAsiaTheme="minorHAnsi"/>
          <w:sz w:val="20"/>
          <w:szCs w:val="20"/>
          <w:lang w:val="en-CA"/>
        </w:rPr>
        <w:t xml:space="preserve">If the </w:t>
      </w:r>
      <w:proofErr w:type="spellStart"/>
      <w:r w:rsidRPr="004D1DB6">
        <w:rPr>
          <w:rFonts w:eastAsiaTheme="minorHAnsi"/>
          <w:sz w:val="20"/>
          <w:szCs w:val="20"/>
          <w:lang w:val="en-CA"/>
        </w:rPr>
        <w:t>FrameCounterMode</w:t>
      </w:r>
      <w:proofErr w:type="spellEnd"/>
      <w:r w:rsidRPr="004D1DB6">
        <w:rPr>
          <w:rFonts w:eastAsiaTheme="minorHAnsi"/>
          <w:sz w:val="20"/>
          <w:szCs w:val="20"/>
          <w:lang w:val="en-CA"/>
        </w:rPr>
        <w:t xml:space="preserve"> is set to 0x01, the frame counter shall be set to the smallest integer N such that N =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(modulo 256) and such that N is greater than or equal to the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element of the </w:t>
      </w:r>
      <w:proofErr w:type="spellStart"/>
      <w:r w:rsidRPr="004D1DB6">
        <w:rPr>
          <w:rFonts w:eastAsiaTheme="minorHAnsi"/>
          <w:sz w:val="20"/>
          <w:szCs w:val="20"/>
          <w:lang w:val="en-CA"/>
        </w:rPr>
        <w:t>DeviceDescriptor</w:t>
      </w:r>
      <w:proofErr w:type="spellEnd"/>
      <w:r w:rsidRPr="004D1DB6">
        <w:rPr>
          <w:rFonts w:eastAsiaTheme="minorHAnsi"/>
          <w:sz w:val="20"/>
          <w:szCs w:val="20"/>
          <w:lang w:val="en-CA"/>
        </w:rPr>
        <w:t>.</w:t>
      </w:r>
    </w:p>
    <w:p w:rsidR="00ED1FD6" w:rsidRPr="004D1DB6" w:rsidRDefault="00ED1FD6" w:rsidP="00ED1FD6">
      <w:pPr>
        <w:pStyle w:val="ListParagraph"/>
        <w:numPr>
          <w:ilvl w:val="0"/>
          <w:numId w:val="6"/>
        </w:numPr>
        <w:autoSpaceDE w:val="0"/>
        <w:autoSpaceDN w:val="0"/>
        <w:adjustRightInd w:val="0"/>
        <w:rPr>
          <w:rFonts w:eastAsiaTheme="minorHAnsi"/>
          <w:i/>
          <w:sz w:val="20"/>
          <w:szCs w:val="20"/>
          <w:lang w:val="en-CA"/>
        </w:rPr>
      </w:pPr>
      <w:r w:rsidRPr="004D1DB6">
        <w:rPr>
          <w:rFonts w:eastAsiaTheme="minorHAnsi"/>
          <w:sz w:val="20"/>
          <w:szCs w:val="20"/>
          <w:lang w:val="en-CA"/>
        </w:rPr>
        <w:t xml:space="preserve">If the </w:t>
      </w:r>
      <w:proofErr w:type="spellStart"/>
      <w:r w:rsidRPr="004D1DB6">
        <w:rPr>
          <w:rFonts w:eastAsiaTheme="minorHAnsi"/>
          <w:sz w:val="20"/>
          <w:szCs w:val="20"/>
          <w:lang w:val="en-CA"/>
        </w:rPr>
        <w:t>FrameCounterMode</w:t>
      </w:r>
      <w:proofErr w:type="spellEnd"/>
      <w:r w:rsidRPr="004D1DB6">
        <w:rPr>
          <w:rFonts w:eastAsiaTheme="minorHAnsi"/>
          <w:sz w:val="20"/>
          <w:szCs w:val="20"/>
          <w:lang w:val="en-CA"/>
        </w:rPr>
        <w:t xml:space="preserve"> is set to 0x02, the frame counter shall be set to the smallest integer N such that N = DSN (modulo 256) and such that N is greater than or equal to the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element of the </w:t>
      </w:r>
      <w:proofErr w:type="spellStart"/>
      <w:r w:rsidRPr="004D1DB6">
        <w:rPr>
          <w:rFonts w:eastAsiaTheme="minorHAnsi"/>
          <w:sz w:val="20"/>
          <w:szCs w:val="20"/>
          <w:lang w:val="en-CA"/>
        </w:rPr>
        <w:t>DeviceDescriptor</w:t>
      </w:r>
      <w:proofErr w:type="spellEnd"/>
      <w:r w:rsidRPr="004D1DB6">
        <w:rPr>
          <w:rFonts w:eastAsiaTheme="minorHAnsi"/>
          <w:sz w:val="20"/>
          <w:szCs w:val="20"/>
          <w:lang w:val="en-CA"/>
        </w:rPr>
        <w:t>.</w:t>
      </w:r>
    </w:p>
    <w:p w:rsidR="00ED1FD6" w:rsidRPr="004D1DB6" w:rsidRDefault="00ED1FD6" w:rsidP="00ED1FD6">
      <w:pPr>
        <w:autoSpaceDE w:val="0"/>
        <w:autoSpaceDN w:val="0"/>
        <w:adjustRightInd w:val="0"/>
        <w:rPr>
          <w:rFonts w:eastAsiaTheme="minorHAnsi"/>
          <w:i/>
          <w:sz w:val="20"/>
          <w:lang w:val="en-CA"/>
        </w:rPr>
      </w:pPr>
      <w:r w:rsidRPr="004D1DB6">
        <w:rPr>
          <w:rFonts w:eastAsiaTheme="minorHAnsi"/>
          <w:sz w:val="20"/>
          <w:lang w:val="en-CA"/>
        </w:rPr>
        <w:t>Note – add language on detection of stale frames! (</w:t>
      </w:r>
      <w:proofErr w:type="gramStart"/>
      <w:r w:rsidRPr="004D1DB6">
        <w:rPr>
          <w:rFonts w:eastAsiaTheme="minorHAnsi"/>
          <w:sz w:val="20"/>
          <w:lang w:val="en-CA"/>
        </w:rPr>
        <w:t>and</w:t>
      </w:r>
      <w:proofErr w:type="gramEnd"/>
      <w:r w:rsidRPr="004D1DB6">
        <w:rPr>
          <w:rFonts w:eastAsiaTheme="minorHAnsi"/>
          <w:sz w:val="20"/>
          <w:lang w:val="en-CA"/>
        </w:rPr>
        <w:t xml:space="preserve"> interval boundaries checks) </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j2) shall set the scaled frame counter to the difference between the resulting frame counter and the </w:t>
      </w:r>
      <w:proofErr w:type="spellStart"/>
      <w:r w:rsidRPr="00ED1FD6">
        <w:rPr>
          <w:rFonts w:eastAsiaTheme="minorHAnsi"/>
          <w:sz w:val="20"/>
          <w:lang w:val="en-CA"/>
        </w:rPr>
        <w:t>KeyOffset</w:t>
      </w:r>
      <w:proofErr w:type="spellEnd"/>
      <w:r w:rsidRPr="00ED1FD6">
        <w:rPr>
          <w:rFonts w:eastAsiaTheme="minorHAnsi"/>
          <w:sz w:val="20"/>
          <w:lang w:val="en-CA"/>
        </w:rPr>
        <w:t xml:space="preserve"> element of the </w:t>
      </w:r>
      <w:proofErr w:type="spellStart"/>
      <w:r w:rsidRPr="00ED1FD6">
        <w:rPr>
          <w:rFonts w:eastAsiaTheme="minorHAnsi"/>
          <w:sz w:val="20"/>
          <w:lang w:val="en-CA"/>
        </w:rPr>
        <w:t>KeyDescriptor</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j3) </w:t>
      </w:r>
      <w:proofErr w:type="gramStart"/>
      <w:r w:rsidRPr="00ED1FD6">
        <w:rPr>
          <w:rFonts w:eastAsiaTheme="minorHAnsi"/>
          <w:sz w:val="20"/>
          <w:lang w:val="en-CA"/>
        </w:rPr>
        <w:t>If</w:t>
      </w:r>
      <w:proofErr w:type="gramEnd"/>
      <w:r w:rsidRPr="00ED1FD6">
        <w:rPr>
          <w:rFonts w:eastAsiaTheme="minorHAnsi"/>
          <w:sz w:val="20"/>
          <w:lang w:val="en-CA"/>
        </w:rPr>
        <w:t xml:space="preserve"> the scaled frame counter value is negative, the procedure shall set the unsecured frame to be the frame to be unsecured and return with a status of KEY_ERROR.</w:t>
      </w: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j4) </w:t>
      </w:r>
      <w:proofErr w:type="gramStart"/>
      <w:r w:rsidRPr="00ED1FD6">
        <w:rPr>
          <w:rFonts w:eastAsiaTheme="minorHAnsi"/>
          <w:sz w:val="20"/>
          <w:lang w:val="en-CA"/>
        </w:rPr>
        <w:t>If</w:t>
      </w:r>
      <w:proofErr w:type="gramEnd"/>
      <w:r w:rsidRPr="00ED1FD6">
        <w:rPr>
          <w:rFonts w:eastAsiaTheme="minorHAnsi"/>
          <w:sz w:val="20"/>
          <w:lang w:val="en-CA"/>
        </w:rPr>
        <w:t xml:space="preserve"> the scaled frame counter is greater than or equal to 0xfffffffff, the procedure shall set the unsecured frame to be the frame to be unsecured and return with a status of COUNTER_ERROR.</w:t>
      </w:r>
    </w:p>
    <w:p w:rsidR="00ED1FD6" w:rsidRPr="00ED1FD6" w:rsidRDefault="00ED1FD6" w:rsidP="00ED1FD6">
      <w:pPr>
        <w:autoSpaceDE w:val="0"/>
        <w:autoSpaceDN w:val="0"/>
        <w:adjustRightInd w:val="0"/>
        <w:rPr>
          <w:sz w:val="20"/>
          <w:lang w:eastAsia="ko-KR"/>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the first sentence of Step k)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k) The procedure shall then use the </w:t>
      </w:r>
      <w:proofErr w:type="spellStart"/>
      <w:r w:rsidRPr="00ED1FD6">
        <w:rPr>
          <w:rFonts w:eastAsiaTheme="minorHAnsi"/>
          <w:sz w:val="20"/>
          <w:lang w:val="en-CA"/>
        </w:rPr>
        <w:t>ExtAddress</w:t>
      </w:r>
      <w:proofErr w:type="spellEnd"/>
      <w:r w:rsidRPr="00ED1FD6">
        <w:rPr>
          <w:rFonts w:eastAsiaTheme="minorHAnsi"/>
          <w:sz w:val="20"/>
          <w:lang w:val="en-CA"/>
        </w:rPr>
        <w:t xml:space="preserve"> element of the </w:t>
      </w:r>
      <w:proofErr w:type="spellStart"/>
      <w:r w:rsidRPr="00ED1FD6">
        <w:rPr>
          <w:rFonts w:eastAsiaTheme="minorHAnsi"/>
          <w:sz w:val="20"/>
          <w:lang w:val="en-CA"/>
        </w:rPr>
        <w:t>DeviceDescriptor</w:t>
      </w:r>
      <w:proofErr w:type="spellEnd"/>
      <w:r w:rsidRPr="00ED1FD6">
        <w:rPr>
          <w:rFonts w:eastAsiaTheme="minorHAnsi"/>
          <w:sz w:val="20"/>
          <w:lang w:val="en-CA"/>
        </w:rPr>
        <w:t xml:space="preserve">, the </w:t>
      </w:r>
      <w:r w:rsidRPr="00ED1FD6">
        <w:rPr>
          <w:rFonts w:eastAsiaTheme="minorHAnsi"/>
          <w:sz w:val="20"/>
          <w:u w:val="single"/>
          <w:lang w:val="en-CA"/>
        </w:rPr>
        <w:t xml:space="preserve">scaled </w:t>
      </w:r>
      <w:r w:rsidRPr="00ED1FD6">
        <w:rPr>
          <w:rFonts w:eastAsiaTheme="minorHAnsi"/>
          <w:sz w:val="20"/>
          <w:lang w:val="en-CA"/>
        </w:rPr>
        <w:t xml:space="preserve">frame counter, the security level, and the Key element of the </w:t>
      </w:r>
      <w:proofErr w:type="spellStart"/>
      <w:r w:rsidRPr="00ED1FD6">
        <w:rPr>
          <w:rFonts w:eastAsiaTheme="minorHAnsi"/>
          <w:sz w:val="20"/>
          <w:lang w:val="en-CA"/>
        </w:rPr>
        <w:t>KeyDescriptor</w:t>
      </w:r>
      <w:proofErr w:type="spellEnd"/>
      <w:r w:rsidRPr="00ED1FD6">
        <w:rPr>
          <w:rFonts w:eastAsiaTheme="minorHAnsi"/>
          <w:sz w:val="20"/>
          <w:lang w:val="en-CA"/>
        </w:rPr>
        <w:t xml:space="preserve"> to produce the unsecured frame according to the CCM* inverse transformation process described in the security operations (see 7.6.3.5).</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Step o)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lastRenderedPageBreak/>
        <w:t xml:space="preserve">o) If the </w:t>
      </w:r>
      <w:proofErr w:type="spellStart"/>
      <w:r w:rsidRPr="00ED1FD6">
        <w:rPr>
          <w:rFonts w:eastAsiaTheme="minorHAnsi"/>
          <w:sz w:val="20"/>
          <w:lang w:val="en-CA"/>
        </w:rPr>
        <w:t>FrameCounter</w:t>
      </w:r>
      <w:proofErr w:type="spellEnd"/>
      <w:r w:rsidRPr="00ED1FD6">
        <w:rPr>
          <w:rFonts w:eastAsiaTheme="minorHAnsi"/>
          <w:sz w:val="20"/>
          <w:lang w:val="en-CA"/>
        </w:rPr>
        <w:t xml:space="preserve"> element is equal to 0xffffffff</w:t>
      </w:r>
      <w:r w:rsidRPr="00ED1FD6">
        <w:rPr>
          <w:rFonts w:eastAsiaTheme="minorHAnsi"/>
          <w:sz w:val="20"/>
          <w:u w:val="single"/>
          <w:lang w:val="en-CA"/>
        </w:rPr>
        <w:t>ffff</w:t>
      </w:r>
      <w:r w:rsidRPr="00ED1FD6">
        <w:rPr>
          <w:rFonts w:eastAsiaTheme="minorHAnsi"/>
          <w:sz w:val="20"/>
          <w:lang w:val="en-CA"/>
        </w:rPr>
        <w:t>, the procedure shall set the Blacklisted element of</w:t>
      </w:r>
    </w:p>
    <w:p w:rsidR="00ED1FD6" w:rsidRPr="00ED1FD6" w:rsidRDefault="00ED1FD6" w:rsidP="00ED1FD6">
      <w:pPr>
        <w:autoSpaceDE w:val="0"/>
        <w:autoSpaceDN w:val="0"/>
        <w:adjustRightInd w:val="0"/>
        <w:rPr>
          <w:rFonts w:eastAsiaTheme="minorHAnsi"/>
          <w:sz w:val="20"/>
          <w:lang w:val="en-CA"/>
        </w:rPr>
      </w:pPr>
      <w:proofErr w:type="gramStart"/>
      <w:r w:rsidRPr="00ED1FD6">
        <w:rPr>
          <w:rFonts w:eastAsiaTheme="minorHAnsi"/>
          <w:sz w:val="20"/>
          <w:lang w:val="en-CA"/>
        </w:rPr>
        <w:t>the</w:t>
      </w:r>
      <w:proofErr w:type="gramEnd"/>
      <w:r w:rsidRPr="00ED1FD6">
        <w:rPr>
          <w:rFonts w:eastAsiaTheme="minorHAnsi"/>
          <w:sz w:val="20"/>
          <w:lang w:val="en-CA"/>
        </w:rPr>
        <w:t xml:space="preserve"> </w:t>
      </w:r>
      <w:proofErr w:type="spellStart"/>
      <w:r w:rsidRPr="00ED1FD6">
        <w:rPr>
          <w:rFonts w:eastAsiaTheme="minorHAnsi"/>
          <w:sz w:val="20"/>
          <w:lang w:val="en-CA"/>
        </w:rPr>
        <w:t>KeyDeviceDescriptor</w:t>
      </w:r>
      <w:proofErr w:type="spellEnd"/>
      <w:r w:rsidRPr="00ED1FD6">
        <w:rPr>
          <w:rFonts w:eastAsiaTheme="minorHAnsi"/>
          <w:sz w:val="20"/>
          <w:lang w:val="en-CA"/>
        </w:rPr>
        <w:t>.</w:t>
      </w:r>
    </w:p>
    <w:p w:rsidR="00ED1FD6" w:rsidRPr="00ED1FD6" w:rsidRDefault="00ED1FD6" w:rsidP="00ED1FD6">
      <w:pPr>
        <w:autoSpaceDE w:val="0"/>
        <w:autoSpaceDN w:val="0"/>
        <w:adjustRightInd w:val="0"/>
        <w:rPr>
          <w:b/>
          <w:sz w:val="20"/>
          <w:lang w:eastAsia="ko-KR"/>
        </w:rPr>
      </w:pPr>
    </w:p>
    <w:p w:rsidR="00ED1FD6" w:rsidRPr="00ED1FD6" w:rsidRDefault="00ED1FD6" w:rsidP="00ED1FD6">
      <w:pPr>
        <w:autoSpaceDE w:val="0"/>
        <w:autoSpaceDN w:val="0"/>
        <w:adjustRightInd w:val="0"/>
        <w:rPr>
          <w:b/>
          <w:sz w:val="20"/>
          <w:lang w:eastAsia="ko-KR"/>
        </w:rPr>
      </w:pPr>
      <w:r w:rsidRPr="00ED1FD6">
        <w:rPr>
          <w:b/>
          <w:sz w:val="20"/>
          <w:lang w:eastAsia="ko-KR"/>
        </w:rPr>
        <w:t>7.6 Security suite specifications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pStyle w:val="IEEEStdsParagraph"/>
        <w:rPr>
          <w:b/>
          <w:lang w:eastAsia="ko-KR"/>
        </w:rPr>
      </w:pPr>
      <w:r w:rsidRPr="00ED1FD6">
        <w:rPr>
          <w:b/>
          <w:lang w:eastAsia="ko-KR"/>
        </w:rPr>
        <w:t>7.6.1 PIB security material</w:t>
      </w:r>
    </w:p>
    <w:p w:rsidR="00ED1FD6" w:rsidRPr="00ED1FD6" w:rsidRDefault="00ED1FD6" w:rsidP="00ED1FD6">
      <w:pPr>
        <w:pStyle w:val="AmdDescription"/>
      </w:pPr>
      <w:r w:rsidRPr="00ED1FD6">
        <w:t xml:space="preserve">Change the </w:t>
      </w:r>
      <w:proofErr w:type="spellStart"/>
      <w:r w:rsidRPr="00ED1FD6">
        <w:t>macFrameCounter</w:t>
      </w:r>
      <w:proofErr w:type="spellEnd"/>
      <w:r w:rsidRPr="00ED1FD6">
        <w:t xml:space="preserve"> element of Table 85 as follows:</w:t>
      </w:r>
    </w:p>
    <w:tbl>
      <w:tblPr>
        <w:tblStyle w:val="TableGrid"/>
        <w:tblW w:w="9180" w:type="dxa"/>
        <w:tblLayout w:type="fixed"/>
        <w:tblLook w:val="04A0"/>
      </w:tblPr>
      <w:tblGrid>
        <w:gridCol w:w="1809"/>
        <w:gridCol w:w="1178"/>
        <w:gridCol w:w="1216"/>
        <w:gridCol w:w="1683"/>
        <w:gridCol w:w="1452"/>
        <w:gridCol w:w="184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Attribute</w:t>
            </w:r>
          </w:p>
        </w:tc>
        <w:tc>
          <w:tcPr>
            <w:tcW w:w="1178" w:type="dxa"/>
          </w:tcPr>
          <w:p w:rsidR="00ED1FD6" w:rsidRPr="00ED1FD6" w:rsidRDefault="00ED1FD6" w:rsidP="00356ECF">
            <w:pPr>
              <w:pStyle w:val="IEEEStdsParagraph"/>
              <w:rPr>
                <w:rFonts w:cs="Times New Roman"/>
              </w:rPr>
            </w:pPr>
            <w:r w:rsidRPr="00ED1FD6">
              <w:rPr>
                <w:rFonts w:cs="Times New Roman"/>
              </w:rPr>
              <w:t>Identifier</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1452" w:type="dxa"/>
          </w:tcPr>
          <w:p w:rsidR="00ED1FD6" w:rsidRPr="00ED1FD6" w:rsidRDefault="00ED1FD6" w:rsidP="00356ECF">
            <w:pPr>
              <w:pStyle w:val="IEEEStdsParagraph"/>
              <w:rPr>
                <w:rFonts w:cs="Times New Roman"/>
              </w:rPr>
            </w:pPr>
            <w:r w:rsidRPr="00ED1FD6">
              <w:rPr>
                <w:rFonts w:cs="Times New Roman"/>
              </w:rPr>
              <w:t>Description</w:t>
            </w:r>
          </w:p>
        </w:tc>
        <w:tc>
          <w:tcPr>
            <w:tcW w:w="1842" w:type="dxa"/>
          </w:tcPr>
          <w:p w:rsidR="00ED1FD6" w:rsidRPr="00ED1FD6" w:rsidRDefault="00ED1FD6" w:rsidP="00356ECF">
            <w:pPr>
              <w:pStyle w:val="IEEEStdsParagraph"/>
              <w:rPr>
                <w:rFonts w:cs="Times New Roman"/>
              </w:rPr>
            </w:pPr>
            <w:r w:rsidRPr="00ED1FD6">
              <w:rPr>
                <w:rFonts w:cs="Times New Roman"/>
              </w:rPr>
              <w:t>Default</w:t>
            </w:r>
          </w:p>
        </w:tc>
      </w:tr>
      <w:tr w:rsidR="00ED1FD6" w:rsidRPr="00ED1FD6" w:rsidTr="00356ECF">
        <w:tc>
          <w:tcPr>
            <w:tcW w:w="1809" w:type="dxa"/>
          </w:tcPr>
          <w:p w:rsidR="00ED1FD6" w:rsidRPr="00ED1FD6" w:rsidRDefault="00ED1FD6" w:rsidP="00356ECF">
            <w:pPr>
              <w:pStyle w:val="IEEEStdsParagraph"/>
              <w:rPr>
                <w:rFonts w:cs="Times New Roman"/>
                <w:i/>
              </w:rPr>
            </w:pPr>
            <w:proofErr w:type="spellStart"/>
            <w:r w:rsidRPr="00ED1FD6">
              <w:rPr>
                <w:rFonts w:cs="Times New Roman"/>
                <w:i/>
              </w:rPr>
              <w:t>macFrameCounter</w:t>
            </w:r>
            <w:proofErr w:type="spellEnd"/>
          </w:p>
        </w:tc>
        <w:tc>
          <w:tcPr>
            <w:tcW w:w="1178" w:type="dxa"/>
          </w:tcPr>
          <w:p w:rsidR="00ED1FD6" w:rsidRPr="00ED1FD6" w:rsidRDefault="00ED1FD6" w:rsidP="00356ECF">
            <w:pPr>
              <w:pStyle w:val="IEEEStdsParagraph"/>
              <w:rPr>
                <w:rFonts w:cs="Times New Roman"/>
              </w:rPr>
            </w:pPr>
            <w:r w:rsidRPr="00ED1FD6">
              <w:rPr>
                <w:rFonts w:cs="Times New Roman"/>
              </w:rPr>
              <w:t>0x77</w:t>
            </w:r>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r w:rsidRPr="00ED1FD6">
              <w:rPr>
                <w:rFonts w:cs="Times New Roman"/>
              </w:rPr>
              <w:t>-0xffffffff</w:t>
            </w:r>
            <w:r w:rsidRPr="00ED1FD6">
              <w:rPr>
                <w:rFonts w:cs="Times New Roman"/>
                <w:u w:val="single"/>
              </w:rPr>
              <w:t>ffff</w:t>
            </w:r>
          </w:p>
        </w:tc>
        <w:tc>
          <w:tcPr>
            <w:tcW w:w="1452" w:type="dxa"/>
          </w:tcPr>
          <w:p w:rsidR="00ED1FD6" w:rsidRPr="00ED1FD6" w:rsidRDefault="00ED1FD6" w:rsidP="00356ECF">
            <w:pPr>
              <w:pStyle w:val="IEEEStdsParagraph"/>
              <w:jc w:val="left"/>
              <w:rPr>
                <w:rFonts w:cs="Times New Roman"/>
              </w:rPr>
            </w:pPr>
            <w:r w:rsidRPr="00ED1FD6">
              <w:rPr>
                <w:rFonts w:cs="Times New Roman"/>
              </w:rPr>
              <w:t>The outgoing frame counter for this device</w:t>
            </w:r>
          </w:p>
        </w:tc>
        <w:tc>
          <w:tcPr>
            <w:tcW w:w="1842"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p>
        </w:tc>
      </w:tr>
    </w:tbl>
    <w:p w:rsidR="00ED1FD6" w:rsidRPr="00ED1FD6" w:rsidRDefault="00ED1FD6" w:rsidP="00ED1FD6">
      <w:pPr>
        <w:pStyle w:val="IEEEStdsParagraph"/>
      </w:pPr>
    </w:p>
    <w:p w:rsidR="00ED1FD6" w:rsidRPr="00ED1FD6" w:rsidRDefault="00ED1FD6" w:rsidP="00ED1FD6">
      <w:pPr>
        <w:pStyle w:val="AmdDescription"/>
      </w:pPr>
      <w:r w:rsidRPr="00ED1FD6">
        <w:t>Insert the following elements to Table 85 as follows:</w:t>
      </w:r>
    </w:p>
    <w:tbl>
      <w:tblPr>
        <w:tblStyle w:val="TableGrid"/>
        <w:tblW w:w="9180" w:type="dxa"/>
        <w:tblLayout w:type="fixed"/>
        <w:tblLook w:val="04A0"/>
      </w:tblPr>
      <w:tblGrid>
        <w:gridCol w:w="1809"/>
        <w:gridCol w:w="1178"/>
        <w:gridCol w:w="1216"/>
        <w:gridCol w:w="1683"/>
        <w:gridCol w:w="1452"/>
        <w:gridCol w:w="184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Attribute</w:t>
            </w:r>
          </w:p>
        </w:tc>
        <w:tc>
          <w:tcPr>
            <w:tcW w:w="1178" w:type="dxa"/>
          </w:tcPr>
          <w:p w:rsidR="00ED1FD6" w:rsidRPr="00ED1FD6" w:rsidRDefault="00ED1FD6" w:rsidP="00356ECF">
            <w:pPr>
              <w:pStyle w:val="IEEEStdsParagraph"/>
              <w:rPr>
                <w:rFonts w:cs="Times New Roman"/>
              </w:rPr>
            </w:pPr>
            <w:r w:rsidRPr="00ED1FD6">
              <w:rPr>
                <w:rFonts w:cs="Times New Roman"/>
              </w:rPr>
              <w:t>Identifier</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1452" w:type="dxa"/>
          </w:tcPr>
          <w:p w:rsidR="00ED1FD6" w:rsidRPr="00ED1FD6" w:rsidRDefault="00ED1FD6" w:rsidP="00356ECF">
            <w:pPr>
              <w:pStyle w:val="IEEEStdsParagraph"/>
              <w:rPr>
                <w:rFonts w:cs="Times New Roman"/>
              </w:rPr>
            </w:pPr>
            <w:r w:rsidRPr="00ED1FD6">
              <w:rPr>
                <w:rFonts w:cs="Times New Roman"/>
              </w:rPr>
              <w:t>Description</w:t>
            </w:r>
          </w:p>
        </w:tc>
        <w:tc>
          <w:tcPr>
            <w:tcW w:w="1842" w:type="dxa"/>
          </w:tcPr>
          <w:p w:rsidR="00ED1FD6" w:rsidRPr="00ED1FD6" w:rsidRDefault="00ED1FD6" w:rsidP="00356ECF">
            <w:pPr>
              <w:pStyle w:val="IEEEStdsParagraph"/>
              <w:rPr>
                <w:rFonts w:cs="Times New Roman"/>
              </w:rPr>
            </w:pPr>
            <w:r w:rsidRPr="00ED1FD6">
              <w:rPr>
                <w:rFonts w:cs="Times New Roman"/>
              </w:rPr>
              <w:t>Default</w:t>
            </w:r>
          </w:p>
        </w:tc>
      </w:tr>
      <w:tr w:rsidR="00ED1FD6" w:rsidRPr="00ED1FD6" w:rsidTr="00356ECF">
        <w:tc>
          <w:tcPr>
            <w:tcW w:w="1809" w:type="dxa"/>
          </w:tcPr>
          <w:p w:rsidR="00ED1FD6" w:rsidRPr="00ED1FD6" w:rsidRDefault="00ED1FD6" w:rsidP="00356ECF">
            <w:pPr>
              <w:pStyle w:val="IEEEStdsParagraph"/>
              <w:rPr>
                <w:rFonts w:cs="Times New Roman"/>
                <w:i/>
              </w:rPr>
            </w:pPr>
            <w:proofErr w:type="spellStart"/>
            <w:r w:rsidRPr="00ED1FD6">
              <w:rPr>
                <w:rFonts w:cs="Times New Roman"/>
                <w:i/>
              </w:rPr>
              <w:t>macAutoRequestFrameCounterMode</w:t>
            </w:r>
            <w:proofErr w:type="spellEnd"/>
          </w:p>
        </w:tc>
        <w:tc>
          <w:tcPr>
            <w:tcW w:w="1178" w:type="dxa"/>
          </w:tcPr>
          <w:p w:rsidR="00ED1FD6" w:rsidRPr="00ED1FD6" w:rsidRDefault="00ED1FD6" w:rsidP="00356ECF">
            <w:pPr>
              <w:pStyle w:val="IEEEStdsParagraph"/>
              <w:rPr>
                <w:rFonts w:cs="Times New Roman"/>
              </w:rPr>
            </w:pPr>
            <w:r w:rsidRPr="00ED1FD6">
              <w:rPr>
                <w:rFonts w:cs="Times New Roman"/>
              </w:rPr>
              <w:t>TBD</w:t>
            </w:r>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0x00-0x07</w:t>
            </w:r>
          </w:p>
        </w:tc>
        <w:tc>
          <w:tcPr>
            <w:tcW w:w="1452" w:type="dxa"/>
          </w:tcPr>
          <w:p w:rsidR="00ED1FD6" w:rsidRPr="00ED1FD6" w:rsidRDefault="00ED1FD6" w:rsidP="00356ECF">
            <w:pPr>
              <w:pStyle w:val="IEEEStdsParagraph"/>
              <w:jc w:val="left"/>
              <w:rPr>
                <w:rFonts w:cs="Times New Roman"/>
              </w:rPr>
            </w:pPr>
            <w:r w:rsidRPr="00ED1FD6">
              <w:rPr>
                <w:rFonts w:cs="Times New Roman"/>
              </w:rPr>
              <w:t xml:space="preserve">The frame counter mode used for automatic data requests. This attribute is invalid if the </w:t>
            </w:r>
            <w:proofErr w:type="spellStart"/>
            <w:r w:rsidRPr="00ED1FD6">
              <w:rPr>
                <w:rFonts w:cs="Times New Roman"/>
                <w:i/>
              </w:rPr>
              <w:t>macAutoRequestSecurityLevel</w:t>
            </w:r>
            <w:proofErr w:type="spellEnd"/>
            <w:r w:rsidRPr="00ED1FD6">
              <w:rPr>
                <w:rFonts w:cs="Times New Roman"/>
              </w:rPr>
              <w:t xml:space="preserve"> attribute is set to 0x00.</w:t>
            </w:r>
          </w:p>
        </w:tc>
        <w:tc>
          <w:tcPr>
            <w:tcW w:w="1842" w:type="dxa"/>
          </w:tcPr>
          <w:p w:rsidR="00ED1FD6" w:rsidRPr="00ED1FD6" w:rsidRDefault="00ED1FD6" w:rsidP="00356ECF">
            <w:pPr>
              <w:pStyle w:val="IEEEStdsParagraph"/>
              <w:rPr>
                <w:rFonts w:cs="Times New Roman"/>
              </w:rPr>
            </w:pPr>
            <w:r w:rsidRPr="00ED1FD6">
              <w:rPr>
                <w:rFonts w:cs="Times New Roman"/>
              </w:rPr>
              <w:t>0x00</w:t>
            </w:r>
          </w:p>
        </w:tc>
      </w:tr>
      <w:tr w:rsidR="00ED1FD6" w:rsidRPr="00ED1FD6" w:rsidTr="00356ECF">
        <w:tc>
          <w:tcPr>
            <w:tcW w:w="1809" w:type="dxa"/>
          </w:tcPr>
          <w:p w:rsidR="00ED1FD6" w:rsidRPr="00ED1FD6" w:rsidRDefault="00ED1FD6" w:rsidP="00356ECF">
            <w:pPr>
              <w:pStyle w:val="IEEEStdsParagraph"/>
              <w:rPr>
                <w:rFonts w:cs="Times New Roman"/>
                <w:i/>
              </w:rPr>
            </w:pPr>
            <w:proofErr w:type="spellStart"/>
            <w:r w:rsidRPr="00ED1FD6">
              <w:rPr>
                <w:rFonts w:cs="Times New Roman"/>
                <w:i/>
              </w:rPr>
              <w:t>macCurrentTime</w:t>
            </w:r>
            <w:proofErr w:type="spellEnd"/>
          </w:p>
        </w:tc>
        <w:tc>
          <w:tcPr>
            <w:tcW w:w="1178" w:type="dxa"/>
          </w:tcPr>
          <w:p w:rsidR="00ED1FD6" w:rsidRPr="00ED1FD6" w:rsidRDefault="00ED1FD6" w:rsidP="00356ECF">
            <w:pPr>
              <w:pStyle w:val="IEEEStdsParagraph"/>
              <w:rPr>
                <w:rFonts w:cs="Times New Roman"/>
              </w:rPr>
            </w:pPr>
            <w:r w:rsidRPr="00ED1FD6">
              <w:rPr>
                <w:rFonts w:cs="Times New Roman"/>
              </w:rPr>
              <w:t>TBD</w:t>
            </w:r>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r w:rsidRPr="00ED1FD6">
              <w:rPr>
                <w:rFonts w:cs="Times New Roman"/>
              </w:rPr>
              <w:t>-0xffffffff</w:t>
            </w:r>
            <w:r w:rsidRPr="00ED1FD6">
              <w:rPr>
                <w:rFonts w:cs="Times New Roman"/>
                <w:u w:val="single"/>
              </w:rPr>
              <w:t>ffff</w:t>
            </w:r>
          </w:p>
        </w:tc>
        <w:tc>
          <w:tcPr>
            <w:tcW w:w="1452" w:type="dxa"/>
          </w:tcPr>
          <w:p w:rsidR="00ED1FD6" w:rsidRPr="00ED1FD6" w:rsidRDefault="00ED1FD6" w:rsidP="00356ECF">
            <w:pPr>
              <w:pStyle w:val="IEEEStdsParagraph"/>
              <w:jc w:val="left"/>
              <w:rPr>
                <w:rFonts w:cs="Times New Roman"/>
              </w:rPr>
            </w:pPr>
            <w:r w:rsidRPr="00ED1FD6">
              <w:rPr>
                <w:rFonts w:cs="Times New Roman"/>
              </w:rPr>
              <w:t xml:space="preserve">The most recent absolute device time, as measured just prior to performing an incoming or outgoing frame security procedure, in 16 kHz accuracy. </w:t>
            </w:r>
          </w:p>
        </w:tc>
        <w:tc>
          <w:tcPr>
            <w:tcW w:w="1842"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p>
        </w:tc>
      </w:tr>
    </w:tbl>
    <w:p w:rsidR="00ED1FD6" w:rsidRPr="00ED1FD6" w:rsidRDefault="00ED1FD6" w:rsidP="00ED1FD6">
      <w:pPr>
        <w:pStyle w:val="IEEEStdsLevel2Header"/>
        <w:numPr>
          <w:ilvl w:val="0"/>
          <w:numId w:val="0"/>
        </w:numPr>
        <w:rPr>
          <w:rFonts w:ascii="Times New Roman" w:hAnsi="Times New Roman"/>
          <w:b w:val="0"/>
          <w:sz w:val="20"/>
          <w:lang w:eastAsia="ko-KR"/>
        </w:rPr>
      </w:pPr>
      <w:r w:rsidRPr="00ED1FD6">
        <w:rPr>
          <w:rFonts w:ascii="Times New Roman" w:hAnsi="Times New Roman"/>
          <w:i/>
          <w:sz w:val="20"/>
          <w:lang w:eastAsia="ko-KR"/>
        </w:rPr>
        <w:lastRenderedPageBreak/>
        <w:t xml:space="preserve">Editorial note – </w:t>
      </w:r>
      <w:r w:rsidRPr="00ED1FD6">
        <w:rPr>
          <w:rFonts w:ascii="Times New Roman" w:hAnsi="Times New Roman"/>
          <w:b w:val="0"/>
          <w:sz w:val="20"/>
          <w:lang w:eastAsia="ko-KR"/>
        </w:rPr>
        <w:t xml:space="preserve">The </w:t>
      </w:r>
      <w:proofErr w:type="spellStart"/>
      <w:r w:rsidRPr="00ED1FD6">
        <w:rPr>
          <w:rFonts w:ascii="Times New Roman" w:hAnsi="Times New Roman"/>
          <w:b w:val="0"/>
          <w:i/>
          <w:sz w:val="20"/>
          <w:lang w:eastAsia="ko-KR"/>
        </w:rPr>
        <w:t>macAutoRequestFrameCounterMode</w:t>
      </w:r>
      <w:proofErr w:type="spellEnd"/>
      <w:r w:rsidRPr="00ED1FD6">
        <w:rPr>
          <w:rFonts w:ascii="Times New Roman" w:hAnsi="Times New Roman"/>
          <w:b w:val="0"/>
          <w:sz w:val="20"/>
          <w:lang w:eastAsia="ko-KR"/>
        </w:rPr>
        <w:t xml:space="preserve"> attribute should be placed right below the </w:t>
      </w:r>
      <w:proofErr w:type="spellStart"/>
      <w:r w:rsidRPr="00ED1FD6">
        <w:rPr>
          <w:rFonts w:ascii="Times New Roman" w:hAnsi="Times New Roman"/>
          <w:b w:val="0"/>
          <w:i/>
          <w:sz w:val="20"/>
          <w:lang w:eastAsia="ko-KR"/>
        </w:rPr>
        <w:t>macAutoRequestSecurityLevel</w:t>
      </w:r>
      <w:proofErr w:type="spellEnd"/>
      <w:r w:rsidRPr="00ED1FD6">
        <w:rPr>
          <w:rFonts w:ascii="Times New Roman" w:hAnsi="Times New Roman"/>
          <w:b w:val="0"/>
          <w:sz w:val="20"/>
          <w:lang w:eastAsia="ko-KR"/>
        </w:rPr>
        <w:t xml:space="preserve"> attribute; the other attribute should be inserted at the end of the table.</w:t>
      </w:r>
    </w:p>
    <w:p w:rsidR="00ED1FD6" w:rsidRPr="00ED1FD6" w:rsidRDefault="00ED1FD6" w:rsidP="00ED1FD6">
      <w:pPr>
        <w:pStyle w:val="AmdDescription"/>
      </w:pPr>
      <w:r w:rsidRPr="00ED1FD6">
        <w:t xml:space="preserve">Insert the </w:t>
      </w:r>
      <w:proofErr w:type="spellStart"/>
      <w:r w:rsidRPr="00ED1FD6">
        <w:t>KeyOffset</w:t>
      </w:r>
      <w:proofErr w:type="spellEnd"/>
      <w:r w:rsidRPr="00ED1FD6">
        <w:t xml:space="preserve"> attribute in Table 89 as follows:</w:t>
      </w:r>
    </w:p>
    <w:tbl>
      <w:tblPr>
        <w:tblStyle w:val="TableGrid"/>
        <w:tblW w:w="9180" w:type="dxa"/>
        <w:tblLayout w:type="fixed"/>
        <w:tblLook w:val="04A0"/>
      </w:tblPr>
      <w:tblGrid>
        <w:gridCol w:w="1809"/>
        <w:gridCol w:w="1216"/>
        <w:gridCol w:w="1683"/>
        <w:gridCol w:w="447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Name</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4472" w:type="dxa"/>
          </w:tcPr>
          <w:p w:rsidR="00ED1FD6" w:rsidRPr="00ED1FD6" w:rsidRDefault="00ED1FD6" w:rsidP="00356ECF">
            <w:pPr>
              <w:pStyle w:val="IEEEStdsParagraph"/>
              <w:rPr>
                <w:rFonts w:cs="Times New Roman"/>
              </w:rPr>
            </w:pPr>
            <w:r w:rsidRPr="00ED1FD6">
              <w:rPr>
                <w:rFonts w:cs="Times New Roman"/>
              </w:rPr>
              <w:t>Description</w:t>
            </w:r>
          </w:p>
        </w:tc>
      </w:tr>
      <w:tr w:rsidR="00ED1FD6" w:rsidRPr="00ED1FD6" w:rsidTr="00356ECF">
        <w:tc>
          <w:tcPr>
            <w:tcW w:w="1809" w:type="dxa"/>
          </w:tcPr>
          <w:p w:rsidR="00ED1FD6" w:rsidRPr="00ED1FD6" w:rsidRDefault="00ED1FD6" w:rsidP="00356ECF">
            <w:pPr>
              <w:pStyle w:val="IEEEStdsParagraph"/>
              <w:rPr>
                <w:rFonts w:cs="Times New Roman"/>
              </w:rPr>
            </w:pPr>
            <w:proofErr w:type="spellStart"/>
            <w:r w:rsidRPr="00ED1FD6">
              <w:rPr>
                <w:rFonts w:cs="Times New Roman"/>
              </w:rPr>
              <w:t>KeyOffSet</w:t>
            </w:r>
            <w:proofErr w:type="spellEnd"/>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0x000000000000-0xffffffffffff</w:t>
            </w:r>
          </w:p>
        </w:tc>
        <w:tc>
          <w:tcPr>
            <w:tcW w:w="4472" w:type="dxa"/>
          </w:tcPr>
          <w:p w:rsidR="00ED1FD6" w:rsidRPr="00ED1FD6" w:rsidRDefault="00ED1FD6" w:rsidP="00356ECF">
            <w:pPr>
              <w:pStyle w:val="IEEEStdsParagraph"/>
              <w:jc w:val="left"/>
              <w:rPr>
                <w:rFonts w:cs="Times New Roman"/>
              </w:rPr>
            </w:pPr>
            <w:r w:rsidRPr="00ED1FD6">
              <w:rPr>
                <w:rFonts w:cs="Times New Roman"/>
              </w:rPr>
              <w:t>The start time counter value for this key, prior to which this key shall not be used. A value of 0 indicates that there are no time restrictions as to when to start using this key.</w:t>
            </w:r>
          </w:p>
        </w:tc>
      </w:tr>
    </w:tbl>
    <w:p w:rsidR="00ED1FD6" w:rsidRPr="00ED1FD6" w:rsidRDefault="00ED1FD6" w:rsidP="00ED1FD6">
      <w:pPr>
        <w:pStyle w:val="IEEEStdsLevel2Header"/>
        <w:numPr>
          <w:ilvl w:val="0"/>
          <w:numId w:val="0"/>
        </w:numPr>
        <w:rPr>
          <w:rFonts w:ascii="Times New Roman" w:hAnsi="Times New Roman"/>
          <w:b w:val="0"/>
          <w:sz w:val="20"/>
          <w:lang w:eastAsia="ko-KR"/>
        </w:rPr>
      </w:pPr>
      <w:r w:rsidRPr="00ED1FD6">
        <w:rPr>
          <w:rFonts w:ascii="Times New Roman" w:hAnsi="Times New Roman"/>
          <w:i/>
          <w:sz w:val="20"/>
          <w:lang w:eastAsia="ko-KR"/>
        </w:rPr>
        <w:t xml:space="preserve">Editorial note – </w:t>
      </w:r>
      <w:r w:rsidRPr="00ED1FD6">
        <w:rPr>
          <w:rFonts w:ascii="Times New Roman" w:hAnsi="Times New Roman"/>
          <w:b w:val="0"/>
          <w:sz w:val="20"/>
          <w:lang w:eastAsia="ko-KR"/>
        </w:rPr>
        <w:t xml:space="preserve">The </w:t>
      </w:r>
      <w:proofErr w:type="spellStart"/>
      <w:r w:rsidRPr="00ED1FD6">
        <w:rPr>
          <w:rFonts w:ascii="Times New Roman" w:hAnsi="Times New Roman"/>
          <w:b w:val="0"/>
          <w:sz w:val="20"/>
          <w:lang w:eastAsia="ko-KR"/>
        </w:rPr>
        <w:t>KeyOffset</w:t>
      </w:r>
      <w:proofErr w:type="spellEnd"/>
      <w:r w:rsidRPr="00ED1FD6">
        <w:rPr>
          <w:rFonts w:ascii="Times New Roman" w:hAnsi="Times New Roman"/>
          <w:b w:val="0"/>
          <w:sz w:val="20"/>
          <w:lang w:eastAsia="ko-KR"/>
        </w:rPr>
        <w:t xml:space="preserve"> attribute should be placed right before the </w:t>
      </w:r>
      <w:proofErr w:type="spellStart"/>
      <w:r w:rsidRPr="00ED1FD6">
        <w:rPr>
          <w:rFonts w:ascii="Times New Roman" w:hAnsi="Times New Roman"/>
          <w:b w:val="0"/>
          <w:sz w:val="20"/>
          <w:lang w:eastAsia="ko-KR"/>
        </w:rPr>
        <w:t>KeyDeviceList</w:t>
      </w:r>
      <w:proofErr w:type="spellEnd"/>
      <w:r w:rsidRPr="00ED1FD6">
        <w:rPr>
          <w:rFonts w:ascii="Times New Roman" w:hAnsi="Times New Roman"/>
          <w:b w:val="0"/>
          <w:sz w:val="20"/>
          <w:lang w:eastAsia="ko-KR"/>
        </w:rPr>
        <w:t xml:space="preserve"> attribute.</w:t>
      </w:r>
    </w:p>
    <w:p w:rsidR="00ED1FD6" w:rsidRPr="00ED1FD6" w:rsidRDefault="00ED1FD6" w:rsidP="00ED1FD6">
      <w:pPr>
        <w:pStyle w:val="AmdDescription"/>
      </w:pPr>
      <w:r w:rsidRPr="00ED1FD6">
        <w:t xml:space="preserve">Insert the </w:t>
      </w:r>
      <w:proofErr w:type="spellStart"/>
      <w:r w:rsidRPr="00ED1FD6">
        <w:t>AcknowledgementFrameIdentifier</w:t>
      </w:r>
      <w:proofErr w:type="spellEnd"/>
      <w:r w:rsidRPr="00ED1FD6">
        <w:t xml:space="preserve"> attribute in Table 90 as follows:</w:t>
      </w:r>
    </w:p>
    <w:tbl>
      <w:tblPr>
        <w:tblStyle w:val="TableGrid"/>
        <w:tblW w:w="9180" w:type="dxa"/>
        <w:tblLayout w:type="fixed"/>
        <w:tblLook w:val="04A0"/>
      </w:tblPr>
      <w:tblGrid>
        <w:gridCol w:w="1809"/>
        <w:gridCol w:w="1216"/>
        <w:gridCol w:w="1683"/>
        <w:gridCol w:w="447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Name</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4472" w:type="dxa"/>
          </w:tcPr>
          <w:p w:rsidR="00ED1FD6" w:rsidRPr="00ED1FD6" w:rsidRDefault="00ED1FD6" w:rsidP="00356ECF">
            <w:pPr>
              <w:pStyle w:val="IEEEStdsParagraph"/>
              <w:rPr>
                <w:rFonts w:cs="Times New Roman"/>
              </w:rPr>
            </w:pPr>
            <w:r w:rsidRPr="00ED1FD6">
              <w:rPr>
                <w:rFonts w:cs="Times New Roman"/>
              </w:rPr>
              <w:t>Description</w:t>
            </w:r>
          </w:p>
        </w:tc>
      </w:tr>
      <w:tr w:rsidR="00ED1FD6" w:rsidRPr="00ED1FD6" w:rsidTr="00356ECF">
        <w:tc>
          <w:tcPr>
            <w:tcW w:w="1809" w:type="dxa"/>
          </w:tcPr>
          <w:p w:rsidR="00ED1FD6" w:rsidRPr="00ED1FD6" w:rsidRDefault="00ED1FD6" w:rsidP="00356ECF">
            <w:pPr>
              <w:pStyle w:val="IEEEStdsParagraph"/>
              <w:rPr>
                <w:rFonts w:cs="Times New Roman"/>
              </w:rPr>
            </w:pPr>
            <w:proofErr w:type="spellStart"/>
            <w:r w:rsidRPr="00ED1FD6">
              <w:rPr>
                <w:rFonts w:cs="Times New Roman"/>
              </w:rPr>
              <w:t>AcknowledgementFrameIdentifier</w:t>
            </w:r>
            <w:proofErr w:type="spellEnd"/>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0x00-TBD</w:t>
            </w:r>
          </w:p>
        </w:tc>
        <w:tc>
          <w:tcPr>
            <w:tcW w:w="4472" w:type="dxa"/>
          </w:tcPr>
          <w:p w:rsidR="00ED1FD6" w:rsidRPr="00ED1FD6" w:rsidRDefault="00ED1FD6" w:rsidP="00356ECF">
            <w:pPr>
              <w:pStyle w:val="IEEEStdsParagraph"/>
              <w:jc w:val="left"/>
              <w:rPr>
                <w:rFonts w:cs="Times New Roman"/>
              </w:rPr>
            </w:pPr>
            <w:r w:rsidRPr="00ED1FD6">
              <w:rPr>
                <w:rFonts w:cs="Times New Roman"/>
              </w:rPr>
              <w:t>See Table {TBD}.</w:t>
            </w:r>
          </w:p>
        </w:tc>
      </w:tr>
    </w:tbl>
    <w:p w:rsidR="00ED1FD6" w:rsidRPr="00ED1FD6" w:rsidRDefault="00ED1FD6" w:rsidP="00ED1FD6">
      <w:pPr>
        <w:pStyle w:val="IEEEStdsLevel2Header"/>
        <w:numPr>
          <w:ilvl w:val="0"/>
          <w:numId w:val="0"/>
        </w:numPr>
        <w:rPr>
          <w:rFonts w:ascii="Times New Roman" w:hAnsi="Times New Roman"/>
          <w:b w:val="0"/>
          <w:sz w:val="20"/>
          <w:lang w:eastAsia="ko-KR"/>
        </w:rPr>
      </w:pPr>
      <w:r w:rsidRPr="00ED1FD6">
        <w:rPr>
          <w:rFonts w:ascii="Times New Roman" w:hAnsi="Times New Roman"/>
          <w:i/>
          <w:sz w:val="20"/>
          <w:lang w:eastAsia="ko-KR"/>
        </w:rPr>
        <w:t xml:space="preserve">Editorial note – </w:t>
      </w:r>
      <w:r w:rsidRPr="00ED1FD6">
        <w:rPr>
          <w:rFonts w:ascii="Times New Roman" w:hAnsi="Times New Roman"/>
          <w:b w:val="0"/>
          <w:sz w:val="20"/>
          <w:lang w:eastAsia="ko-KR"/>
        </w:rPr>
        <w:t xml:space="preserve">The </w:t>
      </w:r>
      <w:proofErr w:type="spellStart"/>
      <w:r w:rsidRPr="00ED1FD6">
        <w:rPr>
          <w:rFonts w:ascii="Times New Roman" w:hAnsi="Times New Roman"/>
          <w:b w:val="0"/>
          <w:sz w:val="20"/>
          <w:lang w:eastAsia="ko-KR"/>
        </w:rPr>
        <w:t>AcknowledgementFrameIdentifier</w:t>
      </w:r>
      <w:proofErr w:type="spellEnd"/>
      <w:r w:rsidRPr="00ED1FD6">
        <w:rPr>
          <w:rFonts w:ascii="Times New Roman" w:hAnsi="Times New Roman"/>
          <w:b w:val="0"/>
          <w:sz w:val="20"/>
          <w:lang w:eastAsia="ko-KR"/>
        </w:rPr>
        <w:t xml:space="preserve"> attribute should be placed right after the </w:t>
      </w:r>
      <w:proofErr w:type="spellStart"/>
      <w:r w:rsidRPr="00ED1FD6">
        <w:rPr>
          <w:rFonts w:ascii="Times New Roman" w:hAnsi="Times New Roman"/>
          <w:b w:val="0"/>
          <w:sz w:val="20"/>
          <w:lang w:eastAsia="ko-KR"/>
        </w:rPr>
        <w:t>CommandFrameIdentifier</w:t>
      </w:r>
      <w:proofErr w:type="spellEnd"/>
      <w:r w:rsidRPr="00ED1FD6">
        <w:rPr>
          <w:rFonts w:ascii="Times New Roman" w:hAnsi="Times New Roman"/>
          <w:b w:val="0"/>
          <w:sz w:val="20"/>
          <w:lang w:eastAsia="ko-KR"/>
        </w:rPr>
        <w:t xml:space="preserve"> attribute.</w:t>
      </w:r>
    </w:p>
    <w:p w:rsidR="00ED1FD6" w:rsidRPr="00ED1FD6" w:rsidRDefault="00ED1FD6" w:rsidP="00ED1FD6">
      <w:pPr>
        <w:pStyle w:val="AmdDescription"/>
      </w:pPr>
      <w:r w:rsidRPr="00ED1FD6">
        <w:t xml:space="preserve">Insert the </w:t>
      </w:r>
      <w:proofErr w:type="spellStart"/>
      <w:r w:rsidRPr="00ED1FD6">
        <w:t>AcknowledgementFrameIdentifier</w:t>
      </w:r>
      <w:proofErr w:type="spellEnd"/>
      <w:r w:rsidRPr="00ED1FD6">
        <w:t xml:space="preserve"> attribute in Table 92 as follows:</w:t>
      </w:r>
    </w:p>
    <w:tbl>
      <w:tblPr>
        <w:tblStyle w:val="TableGrid"/>
        <w:tblW w:w="9180" w:type="dxa"/>
        <w:tblLayout w:type="fixed"/>
        <w:tblLook w:val="04A0"/>
      </w:tblPr>
      <w:tblGrid>
        <w:gridCol w:w="1809"/>
        <w:gridCol w:w="1216"/>
        <w:gridCol w:w="1683"/>
        <w:gridCol w:w="447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Name</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4472" w:type="dxa"/>
          </w:tcPr>
          <w:p w:rsidR="00ED1FD6" w:rsidRPr="00ED1FD6" w:rsidRDefault="00ED1FD6" w:rsidP="00356ECF">
            <w:pPr>
              <w:pStyle w:val="IEEEStdsParagraph"/>
              <w:rPr>
                <w:rFonts w:cs="Times New Roman"/>
              </w:rPr>
            </w:pPr>
            <w:r w:rsidRPr="00ED1FD6">
              <w:rPr>
                <w:rFonts w:cs="Times New Roman"/>
              </w:rPr>
              <w:t>Description</w:t>
            </w:r>
          </w:p>
        </w:tc>
      </w:tr>
      <w:tr w:rsidR="00ED1FD6" w:rsidRPr="00ED1FD6" w:rsidTr="00356ECF">
        <w:tc>
          <w:tcPr>
            <w:tcW w:w="1809" w:type="dxa"/>
          </w:tcPr>
          <w:p w:rsidR="00ED1FD6" w:rsidRPr="00ED1FD6" w:rsidRDefault="00ED1FD6" w:rsidP="00356ECF">
            <w:pPr>
              <w:pStyle w:val="IEEEStdsParagraph"/>
              <w:rPr>
                <w:rFonts w:cs="Times New Roman"/>
              </w:rPr>
            </w:pPr>
            <w:proofErr w:type="spellStart"/>
            <w:r w:rsidRPr="00ED1FD6">
              <w:rPr>
                <w:rFonts w:cs="Times New Roman"/>
              </w:rPr>
              <w:t>AcknowledgementFrameIdentifier</w:t>
            </w:r>
            <w:proofErr w:type="spellEnd"/>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0x00-TBD</w:t>
            </w:r>
          </w:p>
        </w:tc>
        <w:tc>
          <w:tcPr>
            <w:tcW w:w="4472" w:type="dxa"/>
          </w:tcPr>
          <w:p w:rsidR="00ED1FD6" w:rsidRPr="00ED1FD6" w:rsidRDefault="00ED1FD6" w:rsidP="00356ECF">
            <w:pPr>
              <w:pStyle w:val="IEEEStdsParagraph"/>
              <w:jc w:val="left"/>
              <w:rPr>
                <w:rFonts w:cs="Times New Roman"/>
              </w:rPr>
            </w:pPr>
            <w:r w:rsidRPr="00ED1FD6">
              <w:rPr>
                <w:rFonts w:cs="Times New Roman"/>
              </w:rPr>
              <w:t>See Table {TBD}.</w:t>
            </w:r>
          </w:p>
        </w:tc>
      </w:tr>
    </w:tbl>
    <w:p w:rsidR="00ED1FD6" w:rsidRPr="00ED1FD6" w:rsidRDefault="00ED1FD6" w:rsidP="00ED1FD6">
      <w:pPr>
        <w:pStyle w:val="IEEEStdsLevel2Header"/>
        <w:numPr>
          <w:ilvl w:val="0"/>
          <w:numId w:val="0"/>
        </w:numPr>
        <w:rPr>
          <w:rFonts w:ascii="Times New Roman" w:hAnsi="Times New Roman"/>
          <w:b w:val="0"/>
          <w:sz w:val="20"/>
          <w:lang w:eastAsia="ko-KR"/>
        </w:rPr>
      </w:pPr>
      <w:r w:rsidRPr="00ED1FD6">
        <w:rPr>
          <w:rFonts w:ascii="Times New Roman" w:hAnsi="Times New Roman"/>
          <w:i/>
          <w:sz w:val="20"/>
          <w:lang w:eastAsia="ko-KR"/>
        </w:rPr>
        <w:t xml:space="preserve">Editorial note – </w:t>
      </w:r>
      <w:r w:rsidRPr="00ED1FD6">
        <w:rPr>
          <w:rFonts w:ascii="Times New Roman" w:hAnsi="Times New Roman"/>
          <w:b w:val="0"/>
          <w:sz w:val="20"/>
          <w:lang w:eastAsia="ko-KR"/>
        </w:rPr>
        <w:t xml:space="preserve">The </w:t>
      </w:r>
      <w:proofErr w:type="spellStart"/>
      <w:r w:rsidRPr="00ED1FD6">
        <w:rPr>
          <w:rFonts w:ascii="Times New Roman" w:hAnsi="Times New Roman"/>
          <w:b w:val="0"/>
          <w:sz w:val="20"/>
          <w:lang w:eastAsia="ko-KR"/>
        </w:rPr>
        <w:t>AcknowledgementFrameIdentifier</w:t>
      </w:r>
      <w:proofErr w:type="spellEnd"/>
      <w:r w:rsidRPr="00ED1FD6">
        <w:rPr>
          <w:rFonts w:ascii="Times New Roman" w:hAnsi="Times New Roman"/>
          <w:b w:val="0"/>
          <w:sz w:val="20"/>
          <w:lang w:eastAsia="ko-KR"/>
        </w:rPr>
        <w:t xml:space="preserve"> attribute should be placed right after the </w:t>
      </w:r>
      <w:proofErr w:type="spellStart"/>
      <w:r w:rsidRPr="00ED1FD6">
        <w:rPr>
          <w:rFonts w:ascii="Times New Roman" w:hAnsi="Times New Roman"/>
          <w:b w:val="0"/>
          <w:sz w:val="20"/>
          <w:lang w:eastAsia="ko-KR"/>
        </w:rPr>
        <w:t>CommandFrameIdentifier</w:t>
      </w:r>
      <w:proofErr w:type="spellEnd"/>
      <w:r w:rsidRPr="00ED1FD6">
        <w:rPr>
          <w:rFonts w:ascii="Times New Roman" w:hAnsi="Times New Roman"/>
          <w:b w:val="0"/>
          <w:sz w:val="20"/>
          <w:lang w:eastAsia="ko-KR"/>
        </w:rPr>
        <w:t xml:space="preserve"> attribute.</w:t>
      </w:r>
    </w:p>
    <w:p w:rsidR="00ED1FD6" w:rsidRPr="00ED1FD6" w:rsidRDefault="00ED1FD6" w:rsidP="00ED1FD6">
      <w:pPr>
        <w:pStyle w:val="AmdDescription"/>
      </w:pPr>
      <w:r w:rsidRPr="00ED1FD6">
        <w:t xml:space="preserve">Change the </w:t>
      </w:r>
      <w:proofErr w:type="spellStart"/>
      <w:r w:rsidRPr="00ED1FD6">
        <w:t>FrameCounter</w:t>
      </w:r>
      <w:proofErr w:type="spellEnd"/>
      <w:r w:rsidRPr="00ED1FD6">
        <w:t xml:space="preserve"> element of Table 93 as follows:</w:t>
      </w:r>
    </w:p>
    <w:tbl>
      <w:tblPr>
        <w:tblStyle w:val="TableGrid"/>
        <w:tblW w:w="9180" w:type="dxa"/>
        <w:tblLayout w:type="fixed"/>
        <w:tblLook w:val="04A0"/>
      </w:tblPr>
      <w:tblGrid>
        <w:gridCol w:w="1809"/>
        <w:gridCol w:w="1216"/>
        <w:gridCol w:w="1683"/>
        <w:gridCol w:w="447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Name</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4472" w:type="dxa"/>
          </w:tcPr>
          <w:p w:rsidR="00ED1FD6" w:rsidRPr="00ED1FD6" w:rsidRDefault="00ED1FD6" w:rsidP="00356ECF">
            <w:pPr>
              <w:pStyle w:val="IEEEStdsParagraph"/>
              <w:rPr>
                <w:rFonts w:cs="Times New Roman"/>
              </w:rPr>
            </w:pPr>
            <w:r w:rsidRPr="00ED1FD6">
              <w:rPr>
                <w:rFonts w:cs="Times New Roman"/>
              </w:rPr>
              <w:t>Description</w:t>
            </w:r>
          </w:p>
        </w:tc>
      </w:tr>
      <w:tr w:rsidR="00ED1FD6" w:rsidRPr="00ED1FD6" w:rsidTr="00356ECF">
        <w:tc>
          <w:tcPr>
            <w:tcW w:w="1809" w:type="dxa"/>
          </w:tcPr>
          <w:p w:rsidR="00ED1FD6" w:rsidRPr="00ED1FD6" w:rsidRDefault="00ED1FD6" w:rsidP="00356ECF">
            <w:pPr>
              <w:pStyle w:val="IEEEStdsParagraph"/>
              <w:rPr>
                <w:rFonts w:cs="Times New Roman"/>
                <w:i/>
              </w:rPr>
            </w:pPr>
            <w:proofErr w:type="spellStart"/>
            <w:r w:rsidRPr="00ED1FD6">
              <w:rPr>
                <w:rFonts w:cs="Times New Roman"/>
                <w:i/>
              </w:rPr>
              <w:t>macFrameCounter</w:t>
            </w:r>
            <w:proofErr w:type="spellEnd"/>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r w:rsidRPr="00ED1FD6">
              <w:rPr>
                <w:rFonts w:cs="Times New Roman"/>
              </w:rPr>
              <w:t>-0xffffffff</w:t>
            </w:r>
            <w:r w:rsidRPr="00ED1FD6">
              <w:rPr>
                <w:rFonts w:cs="Times New Roman"/>
                <w:u w:val="single"/>
              </w:rPr>
              <w:t>ffff</w:t>
            </w:r>
          </w:p>
        </w:tc>
        <w:tc>
          <w:tcPr>
            <w:tcW w:w="4472" w:type="dxa"/>
          </w:tcPr>
          <w:p w:rsidR="00ED1FD6" w:rsidRPr="00ED1FD6" w:rsidRDefault="00ED1FD6" w:rsidP="00356ECF">
            <w:pPr>
              <w:pStyle w:val="IEEEStdsParagraph"/>
              <w:jc w:val="left"/>
              <w:rPr>
                <w:rFonts w:cs="Times New Roman"/>
              </w:rPr>
            </w:pPr>
            <w:r w:rsidRPr="00ED1FD6">
              <w:rPr>
                <w:rFonts w:cs="Times New Roman"/>
              </w:rPr>
              <w:t xml:space="preserve">The incoming </w:t>
            </w:r>
            <w:proofErr w:type="gramStart"/>
            <w:r w:rsidRPr="00ED1FD6">
              <w:rPr>
                <w:rFonts w:cs="Times New Roman"/>
              </w:rPr>
              <w:t>frame counter</w:t>
            </w:r>
            <w:proofErr w:type="gramEnd"/>
            <w:r w:rsidRPr="00ED1FD6">
              <w:rPr>
                <w:rFonts w:cs="Times New Roman"/>
              </w:rPr>
              <w:t xml:space="preserve"> of the device in this </w:t>
            </w:r>
            <w:proofErr w:type="spellStart"/>
            <w:r w:rsidRPr="00ED1FD6">
              <w:rPr>
                <w:rFonts w:cs="Times New Roman"/>
              </w:rPr>
              <w:t>DeviceDescriptor</w:t>
            </w:r>
            <w:proofErr w:type="spellEnd"/>
            <w:r w:rsidRPr="00ED1FD6">
              <w:rPr>
                <w:rFonts w:cs="Times New Roman"/>
              </w:rPr>
              <w:t>. This value is used to ensure sequential freshness of frames.</w:t>
            </w:r>
          </w:p>
        </w:tc>
      </w:tr>
    </w:tbl>
    <w:p w:rsidR="00ED1FD6" w:rsidRPr="00ED1FD6" w:rsidRDefault="00ED1FD6" w:rsidP="00ED1FD6">
      <w:pPr>
        <w:pStyle w:val="IEEEStdsParagraph"/>
        <w:rPr>
          <w:lang w:eastAsia="ko-KR"/>
        </w:rPr>
      </w:pPr>
    </w:p>
    <w:p w:rsidR="00ED1FD6" w:rsidRPr="00ED1FD6" w:rsidRDefault="00ED1FD6" w:rsidP="00ED1FD6">
      <w:pPr>
        <w:pStyle w:val="IEEEStdsParagraph"/>
        <w:rPr>
          <w:b/>
          <w:lang w:eastAsia="ko-KR"/>
        </w:rPr>
      </w:pPr>
      <w:r w:rsidRPr="00ED1FD6">
        <w:rPr>
          <w:b/>
          <w:lang w:eastAsia="ko-KR"/>
        </w:rPr>
        <w:t>7.6.2 Auxiliary security header</w:t>
      </w:r>
    </w:p>
    <w:p w:rsidR="00ED1FD6" w:rsidRPr="00ED1FD6" w:rsidRDefault="00ED1FD6" w:rsidP="00ED1FD6">
      <w:pPr>
        <w:pStyle w:val="AmdDescription"/>
      </w:pPr>
      <w:r w:rsidRPr="00ED1FD6">
        <w:lastRenderedPageBreak/>
        <w:t>Change Figure 74 as follows:</w:t>
      </w:r>
    </w:p>
    <w:tbl>
      <w:tblPr>
        <w:tblW w:w="0" w:type="auto"/>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14"/>
        <w:gridCol w:w="2196"/>
        <w:gridCol w:w="2160"/>
      </w:tblGrid>
      <w:tr w:rsidR="00ED1FD6" w:rsidRPr="00ED1FD6" w:rsidTr="00356ECF">
        <w:trPr>
          <w:jc w:val="center"/>
        </w:trPr>
        <w:tc>
          <w:tcPr>
            <w:tcW w:w="2214"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ind w:firstLine="720"/>
              <w:rPr>
                <w:sz w:val="20"/>
              </w:rPr>
            </w:pPr>
            <w:r w:rsidRPr="00ED1FD6">
              <w:rPr>
                <w:b/>
                <w:bCs/>
                <w:sz w:val="20"/>
              </w:rPr>
              <w:t>Octets: 1</w:t>
            </w:r>
          </w:p>
        </w:tc>
        <w:tc>
          <w:tcPr>
            <w:tcW w:w="2196"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u w:val="single"/>
              </w:rPr>
              <w:t>0/1/</w:t>
            </w:r>
            <w:r w:rsidRPr="00ED1FD6">
              <w:rPr>
                <w:b/>
                <w:bCs/>
                <w:sz w:val="20"/>
              </w:rPr>
              <w:t>4</w:t>
            </w:r>
            <w:r w:rsidRPr="00ED1FD6">
              <w:rPr>
                <w:b/>
                <w:bCs/>
                <w:sz w:val="20"/>
                <w:u w:val="single"/>
              </w:rPr>
              <w:t>/6</w:t>
            </w:r>
          </w:p>
        </w:tc>
        <w:tc>
          <w:tcPr>
            <w:tcW w:w="2160"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0/1/5/9</w:t>
            </w:r>
          </w:p>
        </w:tc>
      </w:tr>
      <w:tr w:rsidR="00ED1FD6" w:rsidRPr="00ED1FD6" w:rsidTr="00356ECF">
        <w:trPr>
          <w:jc w:val="center"/>
        </w:trPr>
        <w:tc>
          <w:tcPr>
            <w:tcW w:w="2214"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Security Control</w:t>
            </w:r>
          </w:p>
        </w:tc>
        <w:tc>
          <w:tcPr>
            <w:tcW w:w="2196"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Frame Counter</w:t>
            </w:r>
          </w:p>
        </w:tc>
        <w:tc>
          <w:tcPr>
            <w:tcW w:w="2160"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Key Identifier</w:t>
            </w:r>
          </w:p>
        </w:tc>
      </w:tr>
    </w:tbl>
    <w:p w:rsidR="00ED1FD6" w:rsidRPr="00ED1FD6" w:rsidRDefault="00ED1FD6" w:rsidP="00ED1FD6">
      <w:pPr>
        <w:pStyle w:val="IEEEStdsParagraph"/>
        <w:rPr>
          <w:b/>
          <w:lang w:eastAsia="ko-KR"/>
        </w:rPr>
      </w:pPr>
    </w:p>
    <w:p w:rsidR="00ED1FD6" w:rsidRPr="00ED1FD6" w:rsidRDefault="00ED1FD6" w:rsidP="00ED1FD6">
      <w:pPr>
        <w:pStyle w:val="IEEEStdsParagraph"/>
        <w:rPr>
          <w:b/>
          <w:lang w:eastAsia="ko-KR"/>
        </w:rPr>
      </w:pPr>
      <w:r w:rsidRPr="00ED1FD6">
        <w:rPr>
          <w:b/>
          <w:lang w:eastAsia="ko-KR"/>
        </w:rPr>
        <w:t>7.6.2.2 Security control field</w:t>
      </w:r>
    </w:p>
    <w:p w:rsidR="00ED1FD6" w:rsidRPr="00ED1FD6" w:rsidRDefault="00ED1FD6" w:rsidP="00ED1FD6">
      <w:pPr>
        <w:pStyle w:val="AmdDescription"/>
      </w:pPr>
      <w:r w:rsidRPr="00ED1FD6">
        <w:t>Change Figure 76 as follows:</w:t>
      </w:r>
    </w:p>
    <w:p w:rsidR="00ED1FD6" w:rsidRPr="00ED1FD6" w:rsidRDefault="00ED1FD6" w:rsidP="00ED1FD6">
      <w:pPr>
        <w:pStyle w:val="IEEEStdsParagraph"/>
        <w:rPr>
          <w:b/>
          <w:lang w:eastAsia="ko-KR"/>
        </w:rPr>
      </w:pPr>
    </w:p>
    <w:p w:rsidR="00ED1FD6" w:rsidRPr="00ED1FD6" w:rsidRDefault="00ED1FD6" w:rsidP="00ED1FD6">
      <w:pPr>
        <w:pStyle w:val="IEEEStdsParagraph"/>
        <w:rPr>
          <w:b/>
          <w:lang w:eastAsia="ko-KR"/>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70"/>
        <w:gridCol w:w="1652"/>
        <w:gridCol w:w="1763"/>
      </w:tblGrid>
      <w:tr w:rsidR="00ED1FD6" w:rsidRPr="00ED1FD6" w:rsidTr="00356ECF">
        <w:tc>
          <w:tcPr>
            <w:tcW w:w="1870"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ind w:firstLine="720"/>
              <w:rPr>
                <w:sz w:val="20"/>
              </w:rPr>
            </w:pPr>
            <w:r w:rsidRPr="00ED1FD6">
              <w:rPr>
                <w:b/>
                <w:bCs/>
                <w:sz w:val="20"/>
              </w:rPr>
              <w:t>Bits: 0–2</w:t>
            </w:r>
          </w:p>
        </w:tc>
        <w:tc>
          <w:tcPr>
            <w:tcW w:w="1652"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3–4</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u w:val="single"/>
              </w:rPr>
            </w:pPr>
            <w:r w:rsidRPr="00ED1FD6">
              <w:rPr>
                <w:b/>
                <w:bCs/>
                <w:sz w:val="20"/>
                <w:u w:val="single"/>
              </w:rPr>
              <w:t>5-7</w:t>
            </w:r>
          </w:p>
        </w:tc>
      </w:tr>
      <w:tr w:rsidR="00ED1FD6" w:rsidRPr="00ED1FD6" w:rsidTr="00356ECF">
        <w:tc>
          <w:tcPr>
            <w:tcW w:w="1870"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Security Level</w:t>
            </w:r>
          </w:p>
        </w:tc>
        <w:tc>
          <w:tcPr>
            <w:tcW w:w="1652"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Key Identifier Mode</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u w:val="single"/>
              </w:rPr>
            </w:pPr>
            <w:r w:rsidRPr="00ED1FD6">
              <w:rPr>
                <w:sz w:val="20"/>
                <w:u w:val="single"/>
              </w:rPr>
              <w:t>Frame Counter Mode</w:t>
            </w:r>
          </w:p>
        </w:tc>
      </w:tr>
    </w:tbl>
    <w:p w:rsidR="00ED1FD6" w:rsidRPr="00ED1FD6" w:rsidRDefault="00ED1FD6" w:rsidP="00ED1FD6">
      <w:pPr>
        <w:pStyle w:val="IEEEStdsParagraph"/>
        <w:rPr>
          <w:lang w:eastAsia="ko-KR"/>
        </w:rPr>
      </w:pPr>
      <w:r w:rsidRPr="00ED1FD6">
        <w:rPr>
          <w:lang w:eastAsia="ko-KR"/>
        </w:rPr>
        <w:br w:type="textWrapping" w:clear="all"/>
      </w:r>
    </w:p>
    <w:p w:rsidR="00ED1FD6" w:rsidRPr="00ED1FD6" w:rsidRDefault="00ED1FD6" w:rsidP="00ED1FD6">
      <w:pPr>
        <w:pStyle w:val="AmdDescription"/>
      </w:pPr>
      <w:r w:rsidRPr="00ED1FD6">
        <w:t>Insert after 7.6.2.2.2 (Key Identifier Mode subfield) the following subclause:</w:t>
      </w:r>
    </w:p>
    <w:p w:rsidR="00ED1FD6" w:rsidRPr="00ED1FD6" w:rsidRDefault="00ED1FD6" w:rsidP="00ED1FD6">
      <w:pPr>
        <w:autoSpaceDE w:val="0"/>
        <w:autoSpaceDN w:val="0"/>
        <w:adjustRightInd w:val="0"/>
        <w:rPr>
          <w:rFonts w:eastAsiaTheme="minorHAnsi"/>
          <w:b/>
          <w:sz w:val="20"/>
          <w:lang w:val="en-CA"/>
        </w:rPr>
      </w:pPr>
      <w:r w:rsidRPr="00ED1FD6">
        <w:rPr>
          <w:rFonts w:eastAsiaTheme="minorHAnsi"/>
          <w:b/>
          <w:sz w:val="20"/>
          <w:lang w:val="en-CA"/>
        </w:rPr>
        <w:t>7.6.2.2.3 Frame Counter Mode subfield</w:t>
      </w: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Frame Counter Mode subfield is 3 bits in length and is used to indicate the particular representation of the frame counter field (see 7.6.2.3). The frame counter mode subfield shall be set to one of the </w:t>
      </w:r>
      <w:proofErr w:type="spellStart"/>
      <w:r w:rsidRPr="00ED1FD6">
        <w:rPr>
          <w:rFonts w:eastAsiaTheme="minorHAnsi"/>
          <w:sz w:val="20"/>
          <w:lang w:val="en-CA"/>
        </w:rPr>
        <w:t>nonreserved</w:t>
      </w:r>
      <w:proofErr w:type="spellEnd"/>
      <w:r w:rsidRPr="00ED1FD6">
        <w:rPr>
          <w:rFonts w:eastAsiaTheme="minorHAnsi"/>
          <w:sz w:val="20"/>
          <w:lang w:val="en-CA"/>
        </w:rPr>
        <w:t xml:space="preserve"> values listed in Table {98a}.</w:t>
      </w:r>
    </w:p>
    <w:p w:rsidR="00ED1FD6" w:rsidRPr="00ED1FD6" w:rsidRDefault="00ED1FD6" w:rsidP="00ED1FD6">
      <w:pPr>
        <w:pStyle w:val="IEEEStdsParagraph"/>
        <w:rPr>
          <w:lang w:eastAsia="ko-KR"/>
        </w:rPr>
      </w:pPr>
    </w:p>
    <w:p w:rsidR="00ED1FD6" w:rsidRPr="00ED1FD6" w:rsidRDefault="00ED1FD6" w:rsidP="00ED1FD6">
      <w:pPr>
        <w:pStyle w:val="Caption"/>
        <w:keepNext/>
        <w:jc w:val="center"/>
        <w:rPr>
          <w:rFonts w:ascii="Times New Roman" w:hAnsi="Times New Roman" w:cs="Times New Roman"/>
          <w:color w:val="auto"/>
          <w:sz w:val="20"/>
          <w:szCs w:val="20"/>
        </w:rPr>
      </w:pPr>
      <w:proofErr w:type="gramStart"/>
      <w:r w:rsidRPr="00ED1FD6">
        <w:rPr>
          <w:rFonts w:ascii="Times New Roman" w:hAnsi="Times New Roman" w:cs="Times New Roman"/>
          <w:color w:val="auto"/>
          <w:sz w:val="20"/>
          <w:szCs w:val="20"/>
        </w:rPr>
        <w:t>Table{</w:t>
      </w:r>
      <w:proofErr w:type="gramEnd"/>
      <w:r w:rsidRPr="00ED1FD6">
        <w:rPr>
          <w:rFonts w:ascii="Times New Roman" w:hAnsi="Times New Roman" w:cs="Times New Roman"/>
          <w:color w:val="auto"/>
          <w:sz w:val="20"/>
          <w:szCs w:val="20"/>
        </w:rPr>
        <w:t>98a}– Values of the frame counter mode</w:t>
      </w:r>
    </w:p>
    <w:tbl>
      <w:tblPr>
        <w:tblStyle w:val="TableGrid"/>
        <w:tblW w:w="9180" w:type="dxa"/>
        <w:tblLayout w:type="fixed"/>
        <w:tblLook w:val="04A0"/>
      </w:tblPr>
      <w:tblGrid>
        <w:gridCol w:w="1101"/>
        <w:gridCol w:w="2126"/>
        <w:gridCol w:w="4394"/>
        <w:gridCol w:w="1559"/>
      </w:tblGrid>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t>Frame counter mode</w:t>
            </w:r>
          </w:p>
        </w:tc>
        <w:tc>
          <w:tcPr>
            <w:tcW w:w="2126" w:type="dxa"/>
          </w:tcPr>
          <w:p w:rsidR="00ED1FD6" w:rsidRPr="00ED1FD6" w:rsidRDefault="00ED1FD6" w:rsidP="00356ECF">
            <w:pPr>
              <w:pStyle w:val="IEEEStdsParagraph"/>
              <w:rPr>
                <w:rFonts w:cs="Times New Roman"/>
              </w:rPr>
            </w:pPr>
            <w:r w:rsidRPr="00ED1FD6">
              <w:rPr>
                <w:rFonts w:cs="Times New Roman"/>
              </w:rPr>
              <w:t>Frame Counter Mode subfield b2 b1 b0</w:t>
            </w:r>
          </w:p>
        </w:tc>
        <w:tc>
          <w:tcPr>
            <w:tcW w:w="4394" w:type="dxa"/>
          </w:tcPr>
          <w:p w:rsidR="00ED1FD6" w:rsidRPr="00ED1FD6" w:rsidRDefault="00ED1FD6" w:rsidP="00356ECF">
            <w:pPr>
              <w:pStyle w:val="IEEEStdsParagraph"/>
              <w:jc w:val="left"/>
              <w:rPr>
                <w:rFonts w:cs="Times New Roman"/>
              </w:rPr>
            </w:pPr>
            <w:r w:rsidRPr="00ED1FD6">
              <w:rPr>
                <w:rFonts w:cs="Times New Roman"/>
              </w:rPr>
              <w:t>Description</w:t>
            </w:r>
          </w:p>
        </w:tc>
        <w:tc>
          <w:tcPr>
            <w:tcW w:w="1559" w:type="dxa"/>
          </w:tcPr>
          <w:p w:rsidR="00ED1FD6" w:rsidRPr="00ED1FD6" w:rsidRDefault="00ED1FD6" w:rsidP="00356ECF">
            <w:pPr>
              <w:pStyle w:val="IEEEStdsParagraph"/>
              <w:jc w:val="left"/>
              <w:rPr>
                <w:rFonts w:cs="Times New Roman"/>
              </w:rPr>
            </w:pPr>
            <w:r w:rsidRPr="00ED1FD6">
              <w:rPr>
                <w:rFonts w:cs="Times New Roman"/>
              </w:rPr>
              <w:t>Frame Counter subfield length</w:t>
            </w:r>
          </w:p>
        </w:tc>
      </w:tr>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t>0x00</w:t>
            </w:r>
          </w:p>
        </w:tc>
        <w:tc>
          <w:tcPr>
            <w:tcW w:w="2126" w:type="dxa"/>
          </w:tcPr>
          <w:p w:rsidR="00ED1FD6" w:rsidRPr="00ED1FD6" w:rsidRDefault="00ED1FD6" w:rsidP="00356ECF">
            <w:pPr>
              <w:pStyle w:val="IEEEStdsParagraph"/>
              <w:rPr>
                <w:rFonts w:cs="Times New Roman"/>
              </w:rPr>
            </w:pPr>
            <w:r w:rsidRPr="00ED1FD6">
              <w:rPr>
                <w:rFonts w:cs="Times New Roman"/>
              </w:rPr>
              <w:t>‘000’</w:t>
            </w:r>
          </w:p>
        </w:tc>
        <w:tc>
          <w:tcPr>
            <w:tcW w:w="4394" w:type="dxa"/>
          </w:tcPr>
          <w:p w:rsidR="00ED1FD6" w:rsidRPr="00ED1FD6" w:rsidRDefault="00ED1FD6" w:rsidP="00356ECF">
            <w:pPr>
              <w:pStyle w:val="IEEEStdsParagraph"/>
              <w:jc w:val="left"/>
              <w:rPr>
                <w:rFonts w:cs="Times New Roman"/>
              </w:rPr>
            </w:pPr>
            <w:r w:rsidRPr="00ED1FD6">
              <w:rPr>
                <w:rFonts w:cs="Times New Roman"/>
              </w:rPr>
              <w:t xml:space="preserve">Frame counter is determined from the 4-octet Frame Counter subfield of the auxiliary security header in conjunction with </w:t>
            </w:r>
            <w:proofErr w:type="spellStart"/>
            <w:r w:rsidRPr="00ED1FD6">
              <w:rPr>
                <w:rFonts w:cs="Times New Roman"/>
                <w:i/>
              </w:rPr>
              <w:t>macCurrentTime</w:t>
            </w:r>
            <w:proofErr w:type="spellEnd"/>
            <w:r w:rsidRPr="00ED1FD6">
              <w:rPr>
                <w:rFonts w:cs="Times New Roman"/>
              </w:rPr>
              <w:t xml:space="preserve">. This mode corresponds to the frame counter as used in 802.15.4-2006, where the </w:t>
            </w:r>
            <w:proofErr w:type="spellStart"/>
            <w:r w:rsidRPr="00ED1FD6">
              <w:rPr>
                <w:rFonts w:cs="Times New Roman"/>
                <w:i/>
              </w:rPr>
              <w:t>macCurrentTime</w:t>
            </w:r>
            <w:proofErr w:type="spellEnd"/>
            <w:r w:rsidRPr="00ED1FD6">
              <w:rPr>
                <w:rFonts w:cs="Times New Roman"/>
              </w:rPr>
              <w:t xml:space="preserve"> attribute is not present (“stuck at zero”).</w:t>
            </w:r>
          </w:p>
        </w:tc>
        <w:tc>
          <w:tcPr>
            <w:tcW w:w="1559" w:type="dxa"/>
          </w:tcPr>
          <w:p w:rsidR="00ED1FD6" w:rsidRPr="00ED1FD6" w:rsidRDefault="00ED1FD6" w:rsidP="00356ECF">
            <w:pPr>
              <w:pStyle w:val="IEEEStdsParagraph"/>
              <w:jc w:val="left"/>
              <w:rPr>
                <w:rFonts w:cs="Times New Roman"/>
              </w:rPr>
            </w:pPr>
            <w:r w:rsidRPr="00ED1FD6">
              <w:rPr>
                <w:rFonts w:cs="Times New Roman"/>
              </w:rPr>
              <w:t>4</w:t>
            </w:r>
          </w:p>
        </w:tc>
      </w:tr>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t>0x01</w:t>
            </w:r>
          </w:p>
        </w:tc>
        <w:tc>
          <w:tcPr>
            <w:tcW w:w="2126" w:type="dxa"/>
          </w:tcPr>
          <w:p w:rsidR="00ED1FD6" w:rsidRPr="00ED1FD6" w:rsidRDefault="00ED1FD6" w:rsidP="00356ECF">
            <w:pPr>
              <w:pStyle w:val="IEEEStdsParagraph"/>
              <w:rPr>
                <w:rFonts w:cs="Times New Roman"/>
              </w:rPr>
            </w:pPr>
            <w:r w:rsidRPr="00ED1FD6">
              <w:rPr>
                <w:rFonts w:cs="Times New Roman"/>
              </w:rPr>
              <w:t>‘001’</w:t>
            </w:r>
          </w:p>
        </w:tc>
        <w:tc>
          <w:tcPr>
            <w:tcW w:w="4394" w:type="dxa"/>
          </w:tcPr>
          <w:p w:rsidR="00ED1FD6" w:rsidRPr="00ED1FD6" w:rsidRDefault="00ED1FD6" w:rsidP="00356ECF">
            <w:pPr>
              <w:pStyle w:val="IEEEStdsParagraph"/>
              <w:jc w:val="left"/>
              <w:rPr>
                <w:rFonts w:cs="Times New Roman"/>
              </w:rPr>
            </w:pPr>
            <w:r w:rsidRPr="00ED1FD6">
              <w:rPr>
                <w:rFonts w:cs="Times New Roman"/>
              </w:rPr>
              <w:t xml:space="preserve">Frame counter is determined from the 1-octet Frame Counter subfield of the auxiliary security header in conjunction with </w:t>
            </w:r>
            <w:proofErr w:type="spellStart"/>
            <w:r w:rsidRPr="00ED1FD6">
              <w:rPr>
                <w:rFonts w:cs="Times New Roman"/>
                <w:i/>
              </w:rPr>
              <w:t>macCurrentTime</w:t>
            </w:r>
            <w:proofErr w:type="spellEnd"/>
            <w:r w:rsidRPr="00ED1FD6">
              <w:rPr>
                <w:rFonts w:cs="Times New Roman"/>
              </w:rPr>
              <w:t>.</w:t>
            </w:r>
          </w:p>
        </w:tc>
        <w:tc>
          <w:tcPr>
            <w:tcW w:w="1559" w:type="dxa"/>
          </w:tcPr>
          <w:p w:rsidR="00ED1FD6" w:rsidRPr="00ED1FD6" w:rsidRDefault="00ED1FD6" w:rsidP="00356ECF">
            <w:pPr>
              <w:pStyle w:val="IEEEStdsParagraph"/>
              <w:jc w:val="left"/>
              <w:rPr>
                <w:rFonts w:cs="Times New Roman"/>
              </w:rPr>
            </w:pPr>
            <w:r w:rsidRPr="00ED1FD6">
              <w:rPr>
                <w:rFonts w:cs="Times New Roman"/>
              </w:rPr>
              <w:t>1</w:t>
            </w:r>
          </w:p>
        </w:tc>
      </w:tr>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t>0x02</w:t>
            </w:r>
          </w:p>
        </w:tc>
        <w:tc>
          <w:tcPr>
            <w:tcW w:w="2126" w:type="dxa"/>
          </w:tcPr>
          <w:p w:rsidR="00ED1FD6" w:rsidRPr="00ED1FD6" w:rsidRDefault="00ED1FD6" w:rsidP="00356ECF">
            <w:pPr>
              <w:pStyle w:val="IEEEStdsParagraph"/>
              <w:rPr>
                <w:rFonts w:cs="Times New Roman"/>
              </w:rPr>
            </w:pPr>
            <w:r w:rsidRPr="00ED1FD6">
              <w:rPr>
                <w:rFonts w:cs="Times New Roman"/>
              </w:rPr>
              <w:t>‘010’</w:t>
            </w:r>
          </w:p>
        </w:tc>
        <w:tc>
          <w:tcPr>
            <w:tcW w:w="4394" w:type="dxa"/>
          </w:tcPr>
          <w:p w:rsidR="00ED1FD6" w:rsidRPr="00ED1FD6" w:rsidRDefault="00ED1FD6" w:rsidP="00356ECF">
            <w:pPr>
              <w:pStyle w:val="IEEEStdsParagraph"/>
              <w:jc w:val="left"/>
              <w:rPr>
                <w:rFonts w:cs="Times New Roman"/>
              </w:rPr>
            </w:pPr>
            <w:r w:rsidRPr="00ED1FD6">
              <w:rPr>
                <w:rFonts w:cs="Times New Roman"/>
              </w:rPr>
              <w:t xml:space="preserve">Frame Counter is determined from the DSN subfield of the frame header in conjunction with </w:t>
            </w:r>
            <w:proofErr w:type="spellStart"/>
            <w:r w:rsidRPr="00ED1FD6">
              <w:rPr>
                <w:rFonts w:cs="Times New Roman"/>
                <w:i/>
              </w:rPr>
              <w:t>macCurrentTime</w:t>
            </w:r>
            <w:proofErr w:type="spellEnd"/>
            <w:r w:rsidRPr="00ED1FD6">
              <w:rPr>
                <w:rFonts w:cs="Times New Roman"/>
              </w:rPr>
              <w:t>.</w:t>
            </w:r>
          </w:p>
        </w:tc>
        <w:tc>
          <w:tcPr>
            <w:tcW w:w="1559" w:type="dxa"/>
          </w:tcPr>
          <w:p w:rsidR="00ED1FD6" w:rsidRPr="00ED1FD6" w:rsidRDefault="00ED1FD6" w:rsidP="00356ECF">
            <w:pPr>
              <w:pStyle w:val="IEEEStdsParagraph"/>
              <w:jc w:val="left"/>
              <w:rPr>
                <w:rFonts w:cs="Times New Roman"/>
              </w:rPr>
            </w:pPr>
            <w:r w:rsidRPr="00ED1FD6">
              <w:rPr>
                <w:rFonts w:cs="Times New Roman"/>
              </w:rPr>
              <w:t>0</w:t>
            </w:r>
          </w:p>
        </w:tc>
      </w:tr>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lastRenderedPageBreak/>
              <w:t>0x03-0x07</w:t>
            </w:r>
          </w:p>
        </w:tc>
        <w:tc>
          <w:tcPr>
            <w:tcW w:w="2126" w:type="dxa"/>
          </w:tcPr>
          <w:p w:rsidR="00ED1FD6" w:rsidRPr="00ED1FD6" w:rsidRDefault="00ED1FD6" w:rsidP="00356ECF">
            <w:pPr>
              <w:pStyle w:val="IEEEStdsParagraph"/>
              <w:rPr>
                <w:rFonts w:cs="Times New Roman"/>
              </w:rPr>
            </w:pPr>
            <w:r w:rsidRPr="00ED1FD6">
              <w:rPr>
                <w:rFonts w:cs="Times New Roman"/>
              </w:rPr>
              <w:sym w:font="Symbol" w:char="F02D"/>
            </w:r>
          </w:p>
        </w:tc>
        <w:tc>
          <w:tcPr>
            <w:tcW w:w="4394" w:type="dxa"/>
          </w:tcPr>
          <w:p w:rsidR="00ED1FD6" w:rsidRPr="00ED1FD6" w:rsidRDefault="00ED1FD6" w:rsidP="00356ECF">
            <w:pPr>
              <w:pStyle w:val="IEEEStdsParagraph"/>
              <w:jc w:val="left"/>
              <w:rPr>
                <w:rFonts w:cs="Times New Roman"/>
              </w:rPr>
            </w:pPr>
            <w:r w:rsidRPr="00ED1FD6">
              <w:rPr>
                <w:rFonts w:cs="Times New Roman"/>
              </w:rPr>
              <w:t>Reserved</w:t>
            </w:r>
          </w:p>
        </w:tc>
        <w:tc>
          <w:tcPr>
            <w:tcW w:w="1559" w:type="dxa"/>
          </w:tcPr>
          <w:p w:rsidR="00ED1FD6" w:rsidRPr="00ED1FD6" w:rsidRDefault="00ED1FD6" w:rsidP="00356ECF">
            <w:pPr>
              <w:pStyle w:val="IEEEStdsParagraph"/>
              <w:jc w:val="left"/>
              <w:rPr>
                <w:rFonts w:cs="Times New Roman"/>
              </w:rPr>
            </w:pPr>
            <w:r w:rsidRPr="00ED1FD6">
              <w:rPr>
                <w:rFonts w:cs="Times New Roman"/>
              </w:rPr>
              <w:sym w:font="Symbol" w:char="F02D"/>
            </w:r>
          </w:p>
        </w:tc>
      </w:tr>
    </w:tbl>
    <w:p w:rsidR="00ED1FD6" w:rsidRPr="00ED1FD6" w:rsidRDefault="00ED1FD6" w:rsidP="00ED1FD6">
      <w:pPr>
        <w:pStyle w:val="IEEEStdsParagraph"/>
        <w:rPr>
          <w:lang w:eastAsia="ko-KR"/>
        </w:rPr>
      </w:pPr>
    </w:p>
    <w:p w:rsidR="00ED1FD6" w:rsidRPr="00ED1FD6" w:rsidRDefault="00ED1FD6" w:rsidP="00ED1FD6">
      <w:pPr>
        <w:autoSpaceDE w:val="0"/>
        <w:autoSpaceDN w:val="0"/>
        <w:adjustRightInd w:val="0"/>
        <w:rPr>
          <w:rFonts w:eastAsiaTheme="minorHAnsi"/>
          <w:b/>
          <w:sz w:val="20"/>
          <w:lang w:val="en-CA"/>
        </w:rPr>
      </w:pPr>
      <w:r w:rsidRPr="00ED1FD6">
        <w:rPr>
          <w:rFonts w:eastAsiaTheme="minorHAnsi"/>
          <w:b/>
          <w:sz w:val="20"/>
          <w:lang w:val="en-CA"/>
        </w:rPr>
        <w:t>7.6.2.3 Frame counter field</w:t>
      </w:r>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7.6.2.3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b/>
          <w:sz w:val="20"/>
          <w:lang w:val="en-CA"/>
        </w:rPr>
        <w:t xml:space="preserve">7.6.2.3 </w:t>
      </w:r>
      <w:r w:rsidRPr="00ED1FD6">
        <w:rPr>
          <w:rFonts w:eastAsiaTheme="minorHAnsi"/>
          <w:sz w:val="20"/>
          <w:lang w:val="en-CA"/>
        </w:rPr>
        <w:t xml:space="preserve">The frame counter field is </w:t>
      </w:r>
      <w:r w:rsidRPr="00ED1FD6">
        <w:rPr>
          <w:rFonts w:eastAsiaTheme="minorHAnsi"/>
          <w:sz w:val="20"/>
          <w:u w:val="single"/>
          <w:lang w:val="en-CA"/>
        </w:rPr>
        <w:t xml:space="preserve">0, 1, </w:t>
      </w:r>
      <w:r w:rsidRPr="00ED1FD6">
        <w:rPr>
          <w:rFonts w:eastAsiaTheme="minorHAnsi"/>
          <w:sz w:val="20"/>
          <w:lang w:val="en-CA"/>
        </w:rPr>
        <w:t xml:space="preserve">4, </w:t>
      </w:r>
      <w:r w:rsidRPr="00ED1FD6">
        <w:rPr>
          <w:rFonts w:eastAsiaTheme="minorHAnsi"/>
          <w:sz w:val="20"/>
          <w:u w:val="single"/>
          <w:lang w:val="en-CA"/>
        </w:rPr>
        <w:t>or 6</w:t>
      </w:r>
      <w:r w:rsidRPr="00ED1FD6">
        <w:rPr>
          <w:rFonts w:eastAsiaTheme="minorHAnsi"/>
          <w:sz w:val="20"/>
          <w:lang w:val="en-CA"/>
        </w:rPr>
        <w:t xml:space="preserve"> octets in length</w:t>
      </w:r>
      <w:r w:rsidRPr="00ED1FD6">
        <w:rPr>
          <w:rFonts w:eastAsiaTheme="minorHAnsi"/>
          <w:sz w:val="20"/>
          <w:u w:val="single"/>
          <w:lang w:val="en-CA"/>
        </w:rPr>
        <w:t>, according to the representation specified by the frame counter mode subfield of the auxiliary security header (see 7.6.2),</w:t>
      </w:r>
      <w:r w:rsidRPr="00ED1FD6">
        <w:rPr>
          <w:rFonts w:eastAsiaTheme="minorHAnsi"/>
          <w:sz w:val="20"/>
          <w:lang w:val="en-CA"/>
        </w:rPr>
        <w:t xml:space="preserve"> and </w:t>
      </w:r>
      <w:r w:rsidRPr="00ED1FD6">
        <w:rPr>
          <w:rFonts w:eastAsiaTheme="minorHAnsi"/>
          <w:strike/>
          <w:sz w:val="20"/>
          <w:lang w:val="en-CA"/>
        </w:rPr>
        <w:t>represents</w:t>
      </w:r>
      <w:r w:rsidRPr="00ED1FD6">
        <w:rPr>
          <w:rFonts w:eastAsiaTheme="minorHAnsi"/>
          <w:sz w:val="20"/>
          <w:lang w:val="en-CA"/>
        </w:rPr>
        <w:t xml:space="preserve"> indicates the </w:t>
      </w:r>
      <w:proofErr w:type="spellStart"/>
      <w:r w:rsidRPr="00ED1FD6">
        <w:rPr>
          <w:rFonts w:eastAsiaTheme="minorHAnsi"/>
          <w:i/>
          <w:iCs/>
          <w:sz w:val="20"/>
          <w:lang w:val="en-CA"/>
        </w:rPr>
        <w:t>macFrameCounter</w:t>
      </w:r>
      <w:proofErr w:type="spellEnd"/>
      <w:r w:rsidRPr="00ED1FD6">
        <w:rPr>
          <w:rFonts w:eastAsiaTheme="minorHAnsi"/>
          <w:i/>
          <w:iCs/>
          <w:sz w:val="20"/>
          <w:lang w:val="en-CA"/>
        </w:rPr>
        <w:t xml:space="preserve"> </w:t>
      </w:r>
      <w:r w:rsidRPr="00ED1FD6">
        <w:rPr>
          <w:rFonts w:eastAsiaTheme="minorHAnsi"/>
          <w:sz w:val="20"/>
          <w:lang w:val="en-CA"/>
        </w:rPr>
        <w:t>attribute of the originator of a protected frame. It is used to provide semantic security of the cryptographic mechanism used to protect a frame and to offer replay protection.</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b/>
          <w:sz w:val="20"/>
          <w:lang w:val="en-CA"/>
        </w:rPr>
      </w:pPr>
      <w:r w:rsidRPr="00ED1FD6">
        <w:rPr>
          <w:rFonts w:eastAsiaTheme="minorHAnsi"/>
          <w:b/>
          <w:sz w:val="20"/>
          <w:lang w:val="en-CA"/>
        </w:rPr>
        <w:t>7.6.3.2 CCM* Nonce</w:t>
      </w:r>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 xml:space="preserve"> Change Figure 77 as follows:</w:t>
      </w:r>
    </w:p>
    <w:p w:rsidR="00ED1FD6" w:rsidRPr="00ED1FD6" w:rsidRDefault="00ED1FD6" w:rsidP="00ED1FD6">
      <w:pPr>
        <w:autoSpaceDE w:val="0"/>
        <w:autoSpaceDN w:val="0"/>
        <w:adjustRightInd w:val="0"/>
        <w:rPr>
          <w:rFonts w:eastAsiaTheme="minorHAnsi"/>
          <w:b/>
          <w:i/>
          <w:sz w:val="20"/>
          <w:lang w:val="en-C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70"/>
        <w:gridCol w:w="1652"/>
        <w:gridCol w:w="1763"/>
      </w:tblGrid>
      <w:tr w:rsidR="00ED1FD6" w:rsidRPr="00ED1FD6" w:rsidTr="00356ECF">
        <w:tc>
          <w:tcPr>
            <w:tcW w:w="1870"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ind w:firstLine="720"/>
              <w:rPr>
                <w:sz w:val="20"/>
              </w:rPr>
            </w:pPr>
            <w:r w:rsidRPr="00ED1FD6">
              <w:rPr>
                <w:b/>
                <w:bCs/>
                <w:sz w:val="20"/>
              </w:rPr>
              <w:t>Octets: 8</w:t>
            </w:r>
          </w:p>
        </w:tc>
        <w:tc>
          <w:tcPr>
            <w:tcW w:w="1652"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4</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u w:val="single"/>
              </w:rPr>
            </w:pPr>
            <w:r w:rsidRPr="00ED1FD6">
              <w:rPr>
                <w:b/>
                <w:bCs/>
                <w:sz w:val="20"/>
                <w:u w:val="single"/>
              </w:rPr>
              <w:t>1</w:t>
            </w:r>
          </w:p>
        </w:tc>
      </w:tr>
      <w:tr w:rsidR="00ED1FD6" w:rsidRPr="00ED1FD6" w:rsidTr="00356ECF">
        <w:tc>
          <w:tcPr>
            <w:tcW w:w="1870"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Source address</w:t>
            </w:r>
          </w:p>
        </w:tc>
        <w:tc>
          <w:tcPr>
            <w:tcW w:w="1652"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Frame counter</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u w:val="single"/>
              </w:rPr>
            </w:pPr>
            <w:r w:rsidRPr="00ED1FD6">
              <w:rPr>
                <w:sz w:val="20"/>
                <w:u w:val="single"/>
              </w:rPr>
              <w:t>Security field</w:t>
            </w:r>
          </w:p>
        </w:tc>
      </w:tr>
    </w:tbl>
    <w:p w:rsidR="00ED1FD6" w:rsidRPr="00ED1FD6" w:rsidRDefault="00ED1FD6" w:rsidP="00ED1FD6">
      <w:pPr>
        <w:autoSpaceDE w:val="0"/>
        <w:autoSpaceDN w:val="0"/>
        <w:adjustRightInd w:val="0"/>
        <w:rPr>
          <w:sz w:val="20"/>
        </w:rPr>
      </w:pPr>
      <w:bookmarkStart w:id="1" w:name="_Ref252869416"/>
      <w:bookmarkStart w:id="2" w:name="_Toc255644083"/>
      <w:bookmarkStart w:id="3" w:name="_Toc285546652"/>
      <w:bookmarkEnd w:id="0"/>
    </w:p>
    <w:p w:rsidR="00ED1FD6" w:rsidRPr="00ED1FD6" w:rsidRDefault="00ED1FD6" w:rsidP="00ED1FD6">
      <w:pPr>
        <w:autoSpaceDE w:val="0"/>
        <w:autoSpaceDN w:val="0"/>
        <w:adjustRightInd w:val="0"/>
        <w:rPr>
          <w:sz w:val="20"/>
        </w:rPr>
      </w:pPr>
    </w:p>
    <w:p w:rsidR="00ED1FD6" w:rsidRPr="00ED1FD6" w:rsidRDefault="00ED1FD6" w:rsidP="00ED1FD6">
      <w:pPr>
        <w:autoSpaceDE w:val="0"/>
        <w:autoSpaceDN w:val="0"/>
        <w:adjustRightInd w:val="0"/>
        <w:rPr>
          <w:sz w:val="20"/>
        </w:rPr>
      </w:pPr>
    </w:p>
    <w:p w:rsidR="00ED1FD6" w:rsidRPr="00ED1FD6" w:rsidRDefault="00ED1FD6" w:rsidP="00ED1FD6">
      <w:pPr>
        <w:autoSpaceDE w:val="0"/>
        <w:autoSpaceDN w:val="0"/>
        <w:adjustRightInd w:val="0"/>
        <w:rPr>
          <w:sz w:val="20"/>
        </w:rPr>
      </w:pPr>
    </w:p>
    <w:p w:rsidR="00ED1FD6" w:rsidRPr="00ED1FD6" w:rsidRDefault="00ED1FD6" w:rsidP="00ED1FD6">
      <w:pPr>
        <w:autoSpaceDE w:val="0"/>
        <w:autoSpaceDN w:val="0"/>
        <w:adjustRightInd w:val="0"/>
        <w:rPr>
          <w:b/>
          <w:i/>
          <w:sz w:val="20"/>
        </w:rPr>
      </w:pPr>
      <w:r w:rsidRPr="00ED1FD6">
        <w:rPr>
          <w:b/>
          <w:i/>
          <w:sz w:val="20"/>
        </w:rPr>
        <w:t>Insert the following figure right after Figure 77:</w:t>
      </w:r>
    </w:p>
    <w:p w:rsidR="00ED1FD6" w:rsidRPr="00ED1FD6" w:rsidRDefault="00ED1FD6" w:rsidP="00ED1FD6">
      <w:pPr>
        <w:autoSpaceDE w:val="0"/>
        <w:autoSpaceDN w:val="0"/>
        <w:adjustRightInd w:val="0"/>
        <w:rPr>
          <w:b/>
          <w:i/>
          <w:sz w:val="20"/>
        </w:rPr>
      </w:pPr>
    </w:p>
    <w:p w:rsidR="00ED1FD6" w:rsidRPr="00ED1FD6" w:rsidRDefault="00ED1FD6" w:rsidP="00ED1FD6">
      <w:pPr>
        <w:tabs>
          <w:tab w:val="left" w:pos="3105"/>
        </w:tabs>
        <w:autoSpaceDE w:val="0"/>
        <w:autoSpaceDN w:val="0"/>
        <w:adjustRightInd w:val="0"/>
        <w:rPr>
          <w:b/>
          <w:i/>
          <w:sz w:val="20"/>
        </w:rPr>
      </w:pPr>
      <w:r w:rsidRPr="00ED1FD6">
        <w:rPr>
          <w:b/>
          <w:i/>
          <w:sz w:val="20"/>
        </w:rPr>
        <w:tab/>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35"/>
        <w:gridCol w:w="1287"/>
        <w:gridCol w:w="1763"/>
      </w:tblGrid>
      <w:tr w:rsidR="00ED1FD6" w:rsidRPr="00ED1FD6" w:rsidTr="00356ECF">
        <w:tc>
          <w:tcPr>
            <w:tcW w:w="2235"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rPr>
                <w:sz w:val="20"/>
              </w:rPr>
            </w:pPr>
            <w:r w:rsidRPr="00ED1FD6">
              <w:rPr>
                <w:b/>
                <w:bCs/>
                <w:sz w:val="20"/>
              </w:rPr>
              <w:t>Bits: 0-3</w:t>
            </w:r>
          </w:p>
        </w:tc>
        <w:tc>
          <w:tcPr>
            <w:tcW w:w="1287"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4</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5-7</w:t>
            </w:r>
          </w:p>
        </w:tc>
      </w:tr>
      <w:tr w:rsidR="00ED1FD6" w:rsidRPr="00ED1FD6" w:rsidTr="00356ECF">
        <w:tc>
          <w:tcPr>
            <w:tcW w:w="2235"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Ext. frame counter</w:t>
            </w:r>
          </w:p>
        </w:tc>
        <w:tc>
          <w:tcPr>
            <w:tcW w:w="1287"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Set to 0</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Security level</w:t>
            </w:r>
          </w:p>
        </w:tc>
      </w:tr>
    </w:tbl>
    <w:p w:rsidR="00ED1FD6" w:rsidRPr="00ED1FD6" w:rsidRDefault="00ED1FD6" w:rsidP="00ED1FD6">
      <w:pPr>
        <w:pStyle w:val="Caption"/>
        <w:framePr w:hSpace="180" w:wrap="around" w:vAnchor="text" w:hAnchor="text" w:xAlign="center" w:y="1"/>
        <w:suppressOverlap/>
        <w:rPr>
          <w:rFonts w:ascii="Times New Roman" w:hAnsi="Times New Roman" w:cs="Times New Roman"/>
          <w:color w:val="auto"/>
          <w:sz w:val="20"/>
          <w:szCs w:val="20"/>
        </w:rPr>
      </w:pPr>
      <w:r w:rsidRPr="00ED1FD6">
        <w:rPr>
          <w:rFonts w:ascii="Times New Roman" w:hAnsi="Times New Roman" w:cs="Times New Roman"/>
          <w:color w:val="auto"/>
          <w:sz w:val="20"/>
          <w:szCs w:val="20"/>
        </w:rPr>
        <w:t>Figure {77a} – Security field</w:t>
      </w:r>
    </w:p>
    <w:p w:rsidR="00ED1FD6" w:rsidRPr="00ED1FD6" w:rsidRDefault="00ED1FD6" w:rsidP="00ED1FD6">
      <w:pPr>
        <w:tabs>
          <w:tab w:val="left" w:pos="3105"/>
        </w:tabs>
        <w:autoSpaceDE w:val="0"/>
        <w:autoSpaceDN w:val="0"/>
        <w:adjustRightInd w:val="0"/>
        <w:rPr>
          <w:b/>
          <w:i/>
          <w:sz w:val="20"/>
        </w:rPr>
      </w:pP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b/>
          <w:i/>
          <w:sz w:val="20"/>
        </w:rPr>
      </w:pPr>
      <w:r w:rsidRPr="00ED1FD6">
        <w:rPr>
          <w:b/>
          <w:i/>
          <w:sz w:val="20"/>
        </w:rPr>
        <w:t>Change the paragraph right after Figure 77 as follows:</w:t>
      </w: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source address field shall be set to the extended address </w:t>
      </w:r>
      <w:proofErr w:type="spellStart"/>
      <w:r w:rsidRPr="00ED1FD6">
        <w:rPr>
          <w:rFonts w:eastAsiaTheme="minorHAnsi"/>
          <w:i/>
          <w:iCs/>
          <w:sz w:val="20"/>
          <w:lang w:val="en-CA"/>
        </w:rPr>
        <w:t>aExtendedAddress</w:t>
      </w:r>
      <w:proofErr w:type="spellEnd"/>
      <w:r w:rsidRPr="00ED1FD6">
        <w:rPr>
          <w:rFonts w:eastAsiaTheme="minorHAnsi"/>
          <w:i/>
          <w:iCs/>
          <w:sz w:val="20"/>
          <w:lang w:val="en-CA"/>
        </w:rPr>
        <w:t xml:space="preserve"> </w:t>
      </w:r>
      <w:r w:rsidRPr="00ED1FD6">
        <w:rPr>
          <w:rFonts w:eastAsiaTheme="minorHAnsi"/>
          <w:sz w:val="20"/>
          <w:lang w:val="en-CA"/>
        </w:rPr>
        <w:t>of the device originating the frame</w:t>
      </w:r>
      <w:r w:rsidRPr="00ED1FD6">
        <w:rPr>
          <w:rFonts w:eastAsiaTheme="minorHAnsi"/>
          <w:sz w:val="20"/>
          <w:u w:val="single"/>
          <w:lang w:val="en-CA"/>
        </w:rPr>
        <w:t>.</w:t>
      </w:r>
      <w:r w:rsidRPr="00ED1FD6">
        <w:rPr>
          <w:rFonts w:eastAsiaTheme="minorHAnsi"/>
          <w:sz w:val="20"/>
          <w:lang w:val="en-CA"/>
        </w:rPr>
        <w:t xml:space="preserve"> </w:t>
      </w:r>
      <w:r w:rsidRPr="00ED1FD6">
        <w:rPr>
          <w:rFonts w:eastAsiaTheme="minorHAnsi"/>
          <w:strike/>
          <w:sz w:val="20"/>
          <w:lang w:val="en-CA"/>
        </w:rPr>
        <w:t>, the frame counter to the value of the respective field in the auxiliary security header (see 7.6.2),</w:t>
      </w:r>
      <w:r w:rsidRPr="00ED1FD6">
        <w:rPr>
          <w:rFonts w:eastAsiaTheme="minorHAnsi"/>
          <w:sz w:val="20"/>
          <w:u w:val="single"/>
          <w:lang w:val="en-CA"/>
        </w:rPr>
        <w:t>The frame counter field and the ext. frame counter field shall be set so that the right-concatenation of the extended frame counter field and the frame counter field, as bit-strings, has the same integer value as the scaled frame counter, as reconstructed from the frame counter subfield of the auxiliary security header (see 7.6.2), taking into account the frame counter mode subfield of the security control field hereof (see 7.6.2.2.3)</w:t>
      </w:r>
      <w:r w:rsidRPr="00ED1FD6">
        <w:rPr>
          <w:rFonts w:eastAsiaTheme="minorHAnsi"/>
          <w:strike/>
          <w:sz w:val="20"/>
          <w:u w:val="single"/>
          <w:lang w:val="en-CA"/>
        </w:rPr>
        <w:t>, and the</w:t>
      </w:r>
      <w:r w:rsidRPr="00ED1FD6">
        <w:rPr>
          <w:rFonts w:eastAsiaTheme="minorHAnsi"/>
          <w:sz w:val="20"/>
          <w:lang w:val="en-CA"/>
        </w:rPr>
        <w:t xml:space="preserve"> </w:t>
      </w:r>
      <w:proofErr w:type="spellStart"/>
      <w:r w:rsidRPr="00ED1FD6">
        <w:rPr>
          <w:rFonts w:eastAsiaTheme="minorHAnsi"/>
          <w:sz w:val="20"/>
          <w:u w:val="single"/>
          <w:lang w:val="en-CA"/>
        </w:rPr>
        <w:t>The</w:t>
      </w:r>
      <w:proofErr w:type="spellEnd"/>
      <w:r w:rsidRPr="00ED1FD6">
        <w:rPr>
          <w:rFonts w:eastAsiaTheme="minorHAnsi"/>
          <w:sz w:val="20"/>
          <w:lang w:val="en-CA"/>
        </w:rPr>
        <w:t xml:space="preserve"> security level field shall be set to the security level.</w:t>
      </w:r>
      <w:bookmarkEnd w:id="1"/>
      <w:bookmarkEnd w:id="2"/>
      <w:bookmarkEnd w:id="3"/>
    </w:p>
    <w:p w:rsidR="00B04277" w:rsidRPr="00ED1FD6" w:rsidRDefault="00B04277" w:rsidP="00C25B5B">
      <w:pPr>
        <w:rPr>
          <w:sz w:val="22"/>
          <w:szCs w:val="22"/>
        </w:rPr>
      </w:pPr>
    </w:p>
    <w:sectPr w:rsidR="00B04277" w:rsidRPr="00ED1FD6" w:rsidSect="007162BF">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01E" w:rsidRDefault="0040701E">
      <w:r>
        <w:separator/>
      </w:r>
    </w:p>
  </w:endnote>
  <w:endnote w:type="continuationSeparator" w:id="0">
    <w:p w:rsidR="0040701E" w:rsidRDefault="004070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370D37">
    <w:pPr>
      <w:pStyle w:val="Footer"/>
      <w:widowControl w:val="0"/>
      <w:pBdr>
        <w:top w:val="single" w:sz="6" w:space="0" w:color="auto"/>
      </w:pBdr>
      <w:tabs>
        <w:tab w:val="clear" w:pos="4320"/>
        <w:tab w:val="clear" w:pos="8640"/>
        <w:tab w:val="center" w:pos="4680"/>
        <w:tab w:val="right" w:pos="9360"/>
      </w:tabs>
      <w:spacing w:before="240"/>
    </w:pPr>
    <w:r w:rsidRPr="00370D37">
      <w:rPr>
        <w:noProof/>
      </w:rPr>
      <w:pict>
        <v:shapetype id="_x0000_t202" coordsize="21600,21600" o:spt="202" path="m,l,21600r21600,l21600,xe">
          <v:stroke joinstyle="miter"/>
          <v:path gradientshapeok="t" o:connecttype="rect"/>
        </v:shapetype>
        <v:shape id="_x0000_s2051" type="#_x0000_t202" style="position:absolute;margin-left:292.05pt;margin-top:10.4pt;width:189pt;height:36pt;z-index:251657728" filled="f" stroked="f">
          <v:textbox>
            <w:txbxContent>
              <w:p w:rsidR="00F111AD" w:rsidRDefault="00F111AD">
                <w:pPr>
                  <w:jc w:val="right"/>
                </w:pPr>
                <w:r>
                  <w:t xml:space="preserve">René Struik, </w:t>
                </w:r>
                <w:r w:rsidR="00C25B5B">
                  <w:t>independent</w:t>
                </w:r>
              </w:p>
            </w:txbxContent>
          </v:textbox>
        </v:shape>
      </w:pict>
    </w:r>
    <w:r w:rsidR="00F111AD">
      <w:t>Submission</w:t>
    </w:r>
    <w:r w:rsidR="00F111AD">
      <w:tab/>
      <w:t xml:space="preserve">Page </w:t>
    </w:r>
    <w:r w:rsidR="00F111AD">
      <w:pgNum/>
    </w:r>
    <w:r w:rsidR="00F111A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01E" w:rsidRDefault="0040701E">
      <w:r>
        <w:separator/>
      </w:r>
    </w:p>
  </w:footnote>
  <w:footnote w:type="continuationSeparator" w:id="0">
    <w:p w:rsidR="0040701E" w:rsidRDefault="00407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6156C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12</w:t>
    </w:r>
    <w:r w:rsidR="00C25B5B">
      <w:rPr>
        <w:b/>
        <w:sz w:val="28"/>
      </w:rPr>
      <w:t>, 2011</w:t>
    </w:r>
    <w:r w:rsidR="00F111AD">
      <w:rPr>
        <w:b/>
        <w:sz w:val="28"/>
      </w:rPr>
      <w:tab/>
      <w:t xml:space="preserve"> IEEE P802.15-</w:t>
    </w:r>
    <w:r w:rsidR="00C25B5B">
      <w:rPr>
        <w:b/>
        <w:sz w:val="28"/>
      </w:rPr>
      <w:t>11-</w:t>
    </w:r>
    <w:r>
      <w:rPr>
        <w:b/>
        <w:sz w:val="28"/>
      </w:rPr>
      <w:t>201-00-004e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611"/>
    <w:multiLevelType w:val="hybridMultilevel"/>
    <w:tmpl w:val="39864AA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CD95A97"/>
    <w:multiLevelType w:val="hybridMultilevel"/>
    <w:tmpl w:val="3EE647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1294BA2"/>
    <w:multiLevelType w:val="hybridMultilevel"/>
    <w:tmpl w:val="7EEE0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FE04DA"/>
    <w:multiLevelType w:val="multilevel"/>
    <w:tmpl w:val="479E06FC"/>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decimal"/>
      <w:pStyle w:val="IEEEStdsLevel3Header"/>
      <w:lvlText w:val="%1.%2.%3"/>
      <w:lvlJc w:val="left"/>
      <w:pPr>
        <w:tabs>
          <w:tab w:val="num" w:pos="0"/>
        </w:tabs>
        <w:ind w:left="0" w:firstLine="0"/>
      </w:pPr>
      <w:rPr>
        <w:rFonts w:hint="default"/>
      </w:rPr>
    </w:lvl>
    <w:lvl w:ilvl="3">
      <w:start w:val="1"/>
      <w:numFmt w:val="decimal"/>
      <w:pStyle w:val="IEEEStdsLevel4Header"/>
      <w:lvlText w:val="%1.%2.%3.%4"/>
      <w:lvlJc w:val="left"/>
      <w:pPr>
        <w:tabs>
          <w:tab w:val="num" w:pos="0"/>
        </w:tabs>
        <w:ind w:left="0" w:firstLine="0"/>
      </w:pPr>
      <w:rPr>
        <w:rFonts w:hint="default"/>
        <w:lang w:val="en-US"/>
      </w:rPr>
    </w:lvl>
    <w:lvl w:ilvl="4">
      <w:start w:val="1"/>
      <w:numFmt w:val="decimal"/>
      <w:pStyle w:val="IEEEStdsLevel5Header"/>
      <w:lvlText w:val="%1.%2.%3.%4.%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4">
    <w:nsid w:val="381A79D3"/>
    <w:multiLevelType w:val="hybridMultilevel"/>
    <w:tmpl w:val="E2A0911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4763107"/>
    <w:multiLevelType w:val="hybridMultilevel"/>
    <w:tmpl w:val="E9921B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8" w:dllVersion="513" w:checkStyle="1"/>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6"/>
    <o:shapelayout v:ext="edit">
      <o:idmap v:ext="edit" data="2"/>
    </o:shapelayout>
  </w:hdrShapeDefaults>
  <w:footnotePr>
    <w:pos w:val="beneathText"/>
    <w:footnote w:id="-1"/>
    <w:footnote w:id="0"/>
  </w:footnotePr>
  <w:endnotePr>
    <w:endnote w:id="-1"/>
    <w:endnote w:id="0"/>
  </w:endnotePr>
  <w:compat/>
  <w:rsids>
    <w:rsidRoot w:val="00D26363"/>
    <w:rsid w:val="00020D3F"/>
    <w:rsid w:val="0007459F"/>
    <w:rsid w:val="000A0F8C"/>
    <w:rsid w:val="000B292E"/>
    <w:rsid w:val="000D27E8"/>
    <w:rsid w:val="000F19D9"/>
    <w:rsid w:val="000F74D7"/>
    <w:rsid w:val="001053D3"/>
    <w:rsid w:val="00112A98"/>
    <w:rsid w:val="00114562"/>
    <w:rsid w:val="00126017"/>
    <w:rsid w:val="0014626D"/>
    <w:rsid w:val="001615F1"/>
    <w:rsid w:val="001809C3"/>
    <w:rsid w:val="00186BB8"/>
    <w:rsid w:val="001A744F"/>
    <w:rsid w:val="001B0ADF"/>
    <w:rsid w:val="001C18DF"/>
    <w:rsid w:val="001C6795"/>
    <w:rsid w:val="001E4633"/>
    <w:rsid w:val="0021141F"/>
    <w:rsid w:val="00275927"/>
    <w:rsid w:val="002A259B"/>
    <w:rsid w:val="002B444B"/>
    <w:rsid w:val="002D5B64"/>
    <w:rsid w:val="002F72E8"/>
    <w:rsid w:val="00330CEF"/>
    <w:rsid w:val="00340E40"/>
    <w:rsid w:val="00370D37"/>
    <w:rsid w:val="00371BFA"/>
    <w:rsid w:val="004063E3"/>
    <w:rsid w:val="0040701E"/>
    <w:rsid w:val="00410599"/>
    <w:rsid w:val="0042094A"/>
    <w:rsid w:val="00474C84"/>
    <w:rsid w:val="00492B16"/>
    <w:rsid w:val="004A50C2"/>
    <w:rsid w:val="004D1DB6"/>
    <w:rsid w:val="004D289B"/>
    <w:rsid w:val="004F4A55"/>
    <w:rsid w:val="00502EB7"/>
    <w:rsid w:val="00522BB2"/>
    <w:rsid w:val="005B3C85"/>
    <w:rsid w:val="005D7B1D"/>
    <w:rsid w:val="005E51F9"/>
    <w:rsid w:val="006156C6"/>
    <w:rsid w:val="00622BAD"/>
    <w:rsid w:val="006344BB"/>
    <w:rsid w:val="006E596B"/>
    <w:rsid w:val="007162BF"/>
    <w:rsid w:val="00743DF1"/>
    <w:rsid w:val="00747B62"/>
    <w:rsid w:val="00782A3D"/>
    <w:rsid w:val="00784287"/>
    <w:rsid w:val="007864FB"/>
    <w:rsid w:val="007F15EA"/>
    <w:rsid w:val="007F5972"/>
    <w:rsid w:val="00800407"/>
    <w:rsid w:val="00806902"/>
    <w:rsid w:val="00840CA2"/>
    <w:rsid w:val="00846F3C"/>
    <w:rsid w:val="00855703"/>
    <w:rsid w:val="00864A9C"/>
    <w:rsid w:val="008B6FFE"/>
    <w:rsid w:val="008C5F2C"/>
    <w:rsid w:val="008D5AA8"/>
    <w:rsid w:val="008E5C6D"/>
    <w:rsid w:val="009104DA"/>
    <w:rsid w:val="00914FDB"/>
    <w:rsid w:val="00923542"/>
    <w:rsid w:val="00987AA1"/>
    <w:rsid w:val="009A61D5"/>
    <w:rsid w:val="009B22CC"/>
    <w:rsid w:val="009C058E"/>
    <w:rsid w:val="009C1940"/>
    <w:rsid w:val="009D20A2"/>
    <w:rsid w:val="009D685B"/>
    <w:rsid w:val="009F1006"/>
    <w:rsid w:val="00A72169"/>
    <w:rsid w:val="00A73606"/>
    <w:rsid w:val="00AA2B98"/>
    <w:rsid w:val="00AD69A7"/>
    <w:rsid w:val="00AE3CF0"/>
    <w:rsid w:val="00AE5937"/>
    <w:rsid w:val="00AF578A"/>
    <w:rsid w:val="00B04277"/>
    <w:rsid w:val="00B04BAD"/>
    <w:rsid w:val="00B3096A"/>
    <w:rsid w:val="00BA0758"/>
    <w:rsid w:val="00BB259C"/>
    <w:rsid w:val="00C058A8"/>
    <w:rsid w:val="00C25B5B"/>
    <w:rsid w:val="00C34A2F"/>
    <w:rsid w:val="00C47300"/>
    <w:rsid w:val="00C57988"/>
    <w:rsid w:val="00D25B88"/>
    <w:rsid w:val="00D26363"/>
    <w:rsid w:val="00D3422B"/>
    <w:rsid w:val="00D34281"/>
    <w:rsid w:val="00D600F7"/>
    <w:rsid w:val="00D7255B"/>
    <w:rsid w:val="00DC67F7"/>
    <w:rsid w:val="00DD63EF"/>
    <w:rsid w:val="00DF408E"/>
    <w:rsid w:val="00E00D37"/>
    <w:rsid w:val="00E33E17"/>
    <w:rsid w:val="00E37F4B"/>
    <w:rsid w:val="00E42828"/>
    <w:rsid w:val="00E544DC"/>
    <w:rsid w:val="00E65FB6"/>
    <w:rsid w:val="00E76A42"/>
    <w:rsid w:val="00E95674"/>
    <w:rsid w:val="00ED1FD6"/>
    <w:rsid w:val="00EE2A5F"/>
    <w:rsid w:val="00EF5F9B"/>
    <w:rsid w:val="00F111AD"/>
    <w:rsid w:val="00F21E88"/>
    <w:rsid w:val="00F362E9"/>
    <w:rsid w:val="00F51E61"/>
    <w:rsid w:val="00F666EA"/>
    <w:rsid w:val="00F8442E"/>
    <w:rsid w:val="00F86A88"/>
    <w:rsid w:val="00FB0037"/>
    <w:rsid w:val="00FB0824"/>
    <w:rsid w:val="00FD2105"/>
    <w:rsid w:val="00FF03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2BF"/>
    <w:rPr>
      <w:rFonts w:ascii="Times New Roman" w:hAnsi="Times New Roman"/>
      <w:sz w:val="24"/>
    </w:rPr>
  </w:style>
  <w:style w:type="paragraph" w:styleId="Heading1">
    <w:name w:val="heading 1"/>
    <w:basedOn w:val="Normal"/>
    <w:next w:val="Normal"/>
    <w:qFormat/>
    <w:rsid w:val="007162BF"/>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7162BF"/>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7162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162BF"/>
    <w:pPr>
      <w:ind w:left="360"/>
      <w:outlineLvl w:val="3"/>
    </w:pPr>
    <w:rPr>
      <w:rFonts w:ascii="Times" w:hAnsi="Times"/>
      <w:u w:val="single"/>
    </w:rPr>
  </w:style>
  <w:style w:type="paragraph" w:styleId="Heading5">
    <w:name w:val="heading 5"/>
    <w:basedOn w:val="Normal"/>
    <w:next w:val="Normal"/>
    <w:qFormat/>
    <w:rsid w:val="007162BF"/>
    <w:pPr>
      <w:spacing w:before="240" w:after="60"/>
      <w:outlineLvl w:val="4"/>
    </w:pPr>
    <w:rPr>
      <w:sz w:val="22"/>
      <w:u w:val="single"/>
    </w:rPr>
  </w:style>
  <w:style w:type="paragraph" w:styleId="Heading6">
    <w:name w:val="heading 6"/>
    <w:basedOn w:val="Normal"/>
    <w:next w:val="Normal"/>
    <w:qFormat/>
    <w:rsid w:val="007162BF"/>
    <w:pPr>
      <w:spacing w:before="240" w:after="60"/>
      <w:outlineLvl w:val="5"/>
    </w:pPr>
    <w:rPr>
      <w:i/>
      <w:sz w:val="22"/>
    </w:rPr>
  </w:style>
  <w:style w:type="paragraph" w:styleId="Heading7">
    <w:name w:val="heading 7"/>
    <w:basedOn w:val="Normal"/>
    <w:next w:val="Normal"/>
    <w:qFormat/>
    <w:rsid w:val="007162BF"/>
    <w:pPr>
      <w:spacing w:before="240" w:after="60"/>
      <w:outlineLvl w:val="6"/>
    </w:pPr>
    <w:rPr>
      <w:rFonts w:ascii="Arial" w:hAnsi="Arial"/>
      <w:sz w:val="20"/>
    </w:rPr>
  </w:style>
  <w:style w:type="paragraph" w:styleId="Heading8">
    <w:name w:val="heading 8"/>
    <w:basedOn w:val="Normal"/>
    <w:next w:val="Normal"/>
    <w:qFormat/>
    <w:rsid w:val="007162BF"/>
    <w:pPr>
      <w:spacing w:before="240" w:after="60"/>
      <w:outlineLvl w:val="7"/>
    </w:pPr>
    <w:rPr>
      <w:rFonts w:ascii="Arial" w:hAnsi="Arial"/>
      <w:i/>
      <w:sz w:val="20"/>
    </w:rPr>
  </w:style>
  <w:style w:type="paragraph" w:styleId="Heading9">
    <w:name w:val="heading 9"/>
    <w:basedOn w:val="Normal"/>
    <w:next w:val="Normal"/>
    <w:qFormat/>
    <w:rsid w:val="007162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62BF"/>
    <w:pPr>
      <w:tabs>
        <w:tab w:val="center" w:pos="4320"/>
        <w:tab w:val="right" w:pos="8640"/>
      </w:tabs>
    </w:pPr>
  </w:style>
  <w:style w:type="paragraph" w:styleId="Header">
    <w:name w:val="header"/>
    <w:basedOn w:val="Normal"/>
    <w:rsid w:val="007162BF"/>
    <w:pPr>
      <w:tabs>
        <w:tab w:val="center" w:pos="4320"/>
        <w:tab w:val="right" w:pos="8640"/>
      </w:tabs>
    </w:pPr>
  </w:style>
  <w:style w:type="paragraph" w:customStyle="1" w:styleId="BitHeading">
    <w:name w:val="Bit Heading"/>
    <w:basedOn w:val="Normal"/>
    <w:rsid w:val="007162BF"/>
    <w:pPr>
      <w:spacing w:before="120"/>
      <w:jc w:val="both"/>
    </w:pPr>
    <w:rPr>
      <w:rFonts w:ascii="Palatino" w:hAnsi="Palatino"/>
      <w:i/>
    </w:rPr>
  </w:style>
  <w:style w:type="paragraph" w:customStyle="1" w:styleId="BlockParagraph">
    <w:name w:val="BlockParagraph"/>
    <w:basedOn w:val="Normal"/>
    <w:rsid w:val="007162BF"/>
    <w:pPr>
      <w:spacing w:before="120"/>
    </w:pPr>
    <w:rPr>
      <w:rFonts w:ascii="Palatino" w:hAnsi="Palatino"/>
    </w:rPr>
  </w:style>
  <w:style w:type="paragraph" w:customStyle="1" w:styleId="Definition">
    <w:name w:val="Definition"/>
    <w:basedOn w:val="Normal"/>
    <w:rsid w:val="007162BF"/>
    <w:pPr>
      <w:spacing w:after="200"/>
      <w:ind w:right="-720"/>
      <w:jc w:val="both"/>
    </w:pPr>
    <w:rPr>
      <w:rFonts w:ascii="New Century Schlbk" w:hAnsi="New Century Schlbk"/>
      <w:sz w:val="20"/>
    </w:rPr>
  </w:style>
  <w:style w:type="paragraph" w:styleId="BodyText">
    <w:name w:val="Body Text"/>
    <w:basedOn w:val="Normal"/>
    <w:rsid w:val="007162BF"/>
    <w:rPr>
      <w:color w:val="000000"/>
    </w:rPr>
  </w:style>
  <w:style w:type="paragraph" w:styleId="DocumentMap">
    <w:name w:val="Document Map"/>
    <w:basedOn w:val="Normal"/>
    <w:semiHidden/>
    <w:rsid w:val="007162BF"/>
    <w:pPr>
      <w:shd w:val="clear" w:color="auto" w:fill="000080"/>
    </w:pPr>
    <w:rPr>
      <w:rFonts w:ascii="Tahoma" w:hAnsi="Tahoma"/>
    </w:rPr>
  </w:style>
  <w:style w:type="character" w:styleId="PageNumber">
    <w:name w:val="page number"/>
    <w:basedOn w:val="DefaultParagraphFont"/>
    <w:rsid w:val="007162BF"/>
  </w:style>
  <w:style w:type="paragraph" w:customStyle="1" w:styleId="covertext">
    <w:name w:val="cover text"/>
    <w:basedOn w:val="Normal"/>
    <w:rsid w:val="007162BF"/>
    <w:pPr>
      <w:spacing w:before="120" w:after="120"/>
    </w:pPr>
  </w:style>
  <w:style w:type="paragraph" w:styleId="BalloonText">
    <w:name w:val="Balloon Text"/>
    <w:basedOn w:val="Normal"/>
    <w:semiHidden/>
    <w:rsid w:val="007162BF"/>
    <w:rPr>
      <w:rFonts w:ascii="Tahoma" w:hAnsi="Tahoma" w:cs="Tahoma"/>
      <w:sz w:val="16"/>
      <w:szCs w:val="16"/>
    </w:rPr>
  </w:style>
  <w:style w:type="character" w:styleId="CommentReference">
    <w:name w:val="annotation reference"/>
    <w:basedOn w:val="DefaultParagraphFont"/>
    <w:semiHidden/>
    <w:rsid w:val="007162BF"/>
    <w:rPr>
      <w:sz w:val="16"/>
      <w:szCs w:val="16"/>
    </w:rPr>
  </w:style>
  <w:style w:type="paragraph" w:styleId="CommentText">
    <w:name w:val="annotation text"/>
    <w:basedOn w:val="Normal"/>
    <w:semiHidden/>
    <w:rsid w:val="007162BF"/>
    <w:rPr>
      <w:sz w:val="20"/>
    </w:rPr>
  </w:style>
  <w:style w:type="paragraph" w:styleId="CommentSubject">
    <w:name w:val="annotation subject"/>
    <w:basedOn w:val="CommentText"/>
    <w:next w:val="CommentText"/>
    <w:semiHidden/>
    <w:rsid w:val="007162BF"/>
    <w:rPr>
      <w:b/>
      <w:bCs/>
    </w:rPr>
  </w:style>
  <w:style w:type="paragraph" w:styleId="Revision">
    <w:name w:val="Revision"/>
    <w:hidden/>
    <w:semiHidden/>
    <w:rsid w:val="007162BF"/>
    <w:rPr>
      <w:rFonts w:ascii="Times New Roman" w:hAnsi="Times New Roman"/>
      <w:sz w:val="24"/>
    </w:rPr>
  </w:style>
  <w:style w:type="paragraph" w:customStyle="1" w:styleId="ecmsonormal">
    <w:name w:val="ec_msonormal"/>
    <w:basedOn w:val="Normal"/>
    <w:rsid w:val="00782A3D"/>
    <w:pPr>
      <w:spacing w:before="100" w:beforeAutospacing="1" w:after="100" w:afterAutospacing="1"/>
    </w:pPr>
    <w:rPr>
      <w:rFonts w:eastAsia="MS Mincho"/>
      <w:szCs w:val="24"/>
      <w:lang w:eastAsia="ja-JP"/>
    </w:rPr>
  </w:style>
  <w:style w:type="character" w:styleId="Hyperlink">
    <w:name w:val="Hyperlink"/>
    <w:basedOn w:val="DefaultParagraphFont"/>
    <w:rsid w:val="00622BAD"/>
    <w:rPr>
      <w:color w:val="0000FF"/>
      <w:u w:val="single"/>
    </w:rPr>
  </w:style>
  <w:style w:type="paragraph" w:styleId="FootnoteText">
    <w:name w:val="footnote text"/>
    <w:basedOn w:val="Normal"/>
    <w:semiHidden/>
    <w:rsid w:val="00C57988"/>
    <w:rPr>
      <w:sz w:val="20"/>
    </w:rPr>
  </w:style>
  <w:style w:type="character" w:styleId="FootnoteReference">
    <w:name w:val="footnote reference"/>
    <w:basedOn w:val="DefaultParagraphFont"/>
    <w:semiHidden/>
    <w:rsid w:val="00C57988"/>
    <w:rPr>
      <w:vertAlign w:val="superscript"/>
    </w:rPr>
  </w:style>
  <w:style w:type="character" w:customStyle="1" w:styleId="Heading3Char">
    <w:name w:val="Heading 3 Char"/>
    <w:basedOn w:val="DefaultParagraphFont"/>
    <w:link w:val="Heading3"/>
    <w:rsid w:val="00C57988"/>
    <w:rPr>
      <w:rFonts w:ascii="Arial" w:hAnsi="Arial"/>
      <w:sz w:val="26"/>
      <w:lang w:val="en-US" w:eastAsia="en-US" w:bidi="ar-SA"/>
    </w:rPr>
  </w:style>
  <w:style w:type="character" w:customStyle="1" w:styleId="Heading2Char">
    <w:name w:val="Heading 2 Char"/>
    <w:basedOn w:val="DefaultParagraphFont"/>
    <w:link w:val="Heading2"/>
    <w:rsid w:val="00C57988"/>
    <w:rPr>
      <w:rFonts w:ascii="Arial" w:hAnsi="Arial"/>
      <w:b/>
      <w:i/>
      <w:sz w:val="28"/>
      <w:u w:val="wave"/>
      <w:lang w:val="en-US" w:eastAsia="en-US" w:bidi="ar-SA"/>
    </w:rPr>
  </w:style>
  <w:style w:type="paragraph" w:customStyle="1" w:styleId="HeadingRunIn">
    <w:name w:val="HeadingRunIn"/>
    <w:next w:val="Normal"/>
    <w:rsid w:val="00F8442E"/>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ody">
    <w:name w:va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D3422B"/>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styleId="NoSpacing">
    <w:name w:val="No Spacing"/>
    <w:uiPriority w:val="1"/>
    <w:qFormat/>
    <w:rsid w:val="00C058A8"/>
    <w:rPr>
      <w:rFonts w:ascii="Times New Roman" w:hAnsi="Times New Roman"/>
      <w:sz w:val="24"/>
    </w:rPr>
  </w:style>
  <w:style w:type="paragraph" w:customStyle="1" w:styleId="IEEEStdsParagraph">
    <w:name w:val="IEEEStds Paragraph"/>
    <w:link w:val="IEEEStdsParagraphChar"/>
    <w:rsid w:val="00DF408E"/>
    <w:pPr>
      <w:spacing w:after="240"/>
      <w:jc w:val="both"/>
    </w:pPr>
    <w:rPr>
      <w:rFonts w:ascii="Times New Roman" w:hAnsi="Times New Roman"/>
      <w:lang w:eastAsia="ja-JP"/>
    </w:rPr>
  </w:style>
  <w:style w:type="character" w:customStyle="1" w:styleId="IEEEStdsParagraphChar">
    <w:name w:val="IEEEStds Paragraph Char"/>
    <w:basedOn w:val="DefaultParagraphFont"/>
    <w:link w:val="IEEEStdsParagraph"/>
    <w:rsid w:val="00DF408E"/>
    <w:rPr>
      <w:rFonts w:ascii="Times New Roman" w:hAnsi="Times New Roman"/>
      <w:lang w:val="en-US" w:eastAsia="ja-JP" w:bidi="ar-SA"/>
    </w:rPr>
  </w:style>
  <w:style w:type="paragraph" w:styleId="PlainText">
    <w:name w:val="Plain Text"/>
    <w:basedOn w:val="Normal"/>
    <w:link w:val="PlainTextChar"/>
    <w:uiPriority w:val="99"/>
    <w:unhideWhenUsed/>
    <w:rsid w:val="001A744F"/>
    <w:rPr>
      <w:rFonts w:ascii="Consolas" w:eastAsia="Calibri" w:hAnsi="Consolas"/>
      <w:sz w:val="21"/>
      <w:szCs w:val="21"/>
    </w:rPr>
  </w:style>
  <w:style w:type="character" w:customStyle="1" w:styleId="PlainTextChar">
    <w:name w:val="Plain Text Char"/>
    <w:basedOn w:val="DefaultParagraphFont"/>
    <w:link w:val="PlainText"/>
    <w:uiPriority w:val="99"/>
    <w:rsid w:val="001A744F"/>
    <w:rPr>
      <w:rFonts w:ascii="Consolas" w:eastAsia="Calibri" w:hAnsi="Consolas" w:cs="Times New Roman"/>
      <w:sz w:val="21"/>
      <w:szCs w:val="21"/>
    </w:rPr>
  </w:style>
  <w:style w:type="paragraph" w:styleId="ListParagraph">
    <w:name w:val="List Paragraph"/>
    <w:basedOn w:val="Normal"/>
    <w:uiPriority w:val="34"/>
    <w:qFormat/>
    <w:rsid w:val="00C25B5B"/>
    <w:pPr>
      <w:ind w:left="720"/>
      <w:contextualSpacing/>
    </w:pPr>
    <w:rPr>
      <w:szCs w:val="24"/>
    </w:rPr>
  </w:style>
  <w:style w:type="character" w:customStyle="1" w:styleId="apple-style-span">
    <w:name w:val="apple-style-span"/>
    <w:basedOn w:val="DefaultParagraphFont"/>
    <w:rsid w:val="006156C6"/>
  </w:style>
  <w:style w:type="paragraph" w:customStyle="1" w:styleId="IEEEStdsLevel1Header">
    <w:name w:val="IEEEStds Level 1 Header"/>
    <w:basedOn w:val="IEEEStdsParagraph"/>
    <w:next w:val="IEEEStdsParagraph"/>
    <w:rsid w:val="00ED1FD6"/>
    <w:pPr>
      <w:keepNext/>
      <w:keepLines/>
      <w:numPr>
        <w:numId w:val="5"/>
      </w:numPr>
      <w:suppressAutoHyphens/>
      <w:spacing w:before="360"/>
      <w:jc w:val="left"/>
      <w:outlineLvl w:val="0"/>
    </w:pPr>
    <w:rPr>
      <w:rFonts w:ascii="Arial" w:eastAsia="SimSun" w:hAnsi="Arial"/>
      <w:b/>
      <w:sz w:val="24"/>
    </w:rPr>
  </w:style>
  <w:style w:type="paragraph" w:customStyle="1" w:styleId="IEEEStdsLevel4Header">
    <w:name w:val="IEEEStds Level 4 Header"/>
    <w:basedOn w:val="IEEEStdsLevel3Header"/>
    <w:next w:val="IEEEStdsParagraph"/>
    <w:rsid w:val="00ED1FD6"/>
    <w:pPr>
      <w:numPr>
        <w:ilvl w:val="3"/>
      </w:numPr>
      <w:tabs>
        <w:tab w:val="clear" w:pos="0"/>
      </w:tabs>
      <w:ind w:left="2520" w:hanging="360"/>
      <w:outlineLvl w:val="3"/>
    </w:pPr>
  </w:style>
  <w:style w:type="paragraph" w:customStyle="1" w:styleId="IEEEStdsLevel3Header">
    <w:name w:val="IEEEStds Level 3 Header"/>
    <w:basedOn w:val="IEEEStdsLevel2Header"/>
    <w:next w:val="IEEEStdsParagraph"/>
    <w:rsid w:val="00ED1FD6"/>
    <w:pPr>
      <w:numPr>
        <w:ilvl w:val="2"/>
      </w:numPr>
      <w:tabs>
        <w:tab w:val="clear" w:pos="0"/>
        <w:tab w:val="clear" w:pos="540"/>
        <w:tab w:val="left" w:pos="900"/>
      </w:tabs>
      <w:spacing w:before="240"/>
      <w:ind w:left="1800" w:hanging="180"/>
      <w:outlineLvl w:val="2"/>
    </w:pPr>
    <w:rPr>
      <w:sz w:val="20"/>
    </w:rPr>
  </w:style>
  <w:style w:type="paragraph" w:customStyle="1" w:styleId="IEEEStdsLevel2Header">
    <w:name w:val="IEEEStds Level 2 Header"/>
    <w:basedOn w:val="IEEEStdsLevel1Header"/>
    <w:next w:val="IEEEStdsParagraph"/>
    <w:link w:val="IEEEStdsLevel2HeaderChar"/>
    <w:rsid w:val="00ED1FD6"/>
    <w:pPr>
      <w:numPr>
        <w:ilvl w:val="1"/>
      </w:numPr>
      <w:tabs>
        <w:tab w:val="num" w:pos="540"/>
      </w:tabs>
      <w:outlineLvl w:val="1"/>
    </w:pPr>
    <w:rPr>
      <w:sz w:val="22"/>
    </w:rPr>
  </w:style>
  <w:style w:type="character" w:customStyle="1" w:styleId="IEEEStdsLevel2HeaderChar">
    <w:name w:val="IEEEStds Level 2 Header Char"/>
    <w:link w:val="IEEEStdsLevel2Header"/>
    <w:rsid w:val="00ED1FD6"/>
    <w:rPr>
      <w:rFonts w:ascii="Arial" w:eastAsia="SimSun" w:hAnsi="Arial"/>
      <w:b/>
      <w:sz w:val="22"/>
      <w:lang w:eastAsia="ja-JP"/>
    </w:rPr>
  </w:style>
  <w:style w:type="paragraph" w:customStyle="1" w:styleId="IEEEStdsLevel5Header">
    <w:name w:val="IEEEStds Level 5 Header"/>
    <w:basedOn w:val="IEEEStdsLevel4Header"/>
    <w:next w:val="IEEEStdsParagraph"/>
    <w:rsid w:val="00ED1FD6"/>
    <w:pPr>
      <w:numPr>
        <w:ilvl w:val="4"/>
      </w:numPr>
      <w:tabs>
        <w:tab w:val="clear" w:pos="900"/>
      </w:tabs>
      <w:ind w:left="3240" w:hanging="360"/>
      <w:outlineLvl w:val="4"/>
    </w:pPr>
  </w:style>
  <w:style w:type="paragraph" w:customStyle="1" w:styleId="IEEEStdsLevel6Header">
    <w:name w:val="IEEEStds Level 6 Header"/>
    <w:basedOn w:val="IEEEStdsLevel5Header"/>
    <w:next w:val="IEEEStdsParagraph"/>
    <w:rsid w:val="00ED1FD6"/>
    <w:pPr>
      <w:numPr>
        <w:ilvl w:val="5"/>
      </w:numPr>
      <w:tabs>
        <w:tab w:val="clear" w:pos="0"/>
      </w:tabs>
      <w:ind w:left="3240" w:hanging="360"/>
    </w:pPr>
  </w:style>
  <w:style w:type="paragraph" w:customStyle="1" w:styleId="IEEEStdsLevel7Header">
    <w:name w:val="IEEEStds Level 7 Header"/>
    <w:basedOn w:val="IEEEStdsLevel6Header"/>
    <w:next w:val="IEEEStdsParagraph"/>
    <w:rsid w:val="00ED1FD6"/>
    <w:pPr>
      <w:numPr>
        <w:ilvl w:val="6"/>
      </w:numPr>
      <w:tabs>
        <w:tab w:val="clear" w:pos="0"/>
      </w:tabs>
      <w:ind w:left="3240" w:hanging="360"/>
    </w:pPr>
  </w:style>
  <w:style w:type="paragraph" w:customStyle="1" w:styleId="IEEEStdsLevel8Header">
    <w:name w:val="IEEEStds Level 8 Header"/>
    <w:basedOn w:val="IEEEStdsLevel7Header"/>
    <w:next w:val="IEEEStdsParagraph"/>
    <w:rsid w:val="00ED1FD6"/>
    <w:pPr>
      <w:numPr>
        <w:ilvl w:val="7"/>
      </w:numPr>
      <w:tabs>
        <w:tab w:val="clear" w:pos="0"/>
        <w:tab w:val="num" w:pos="360"/>
      </w:tabs>
      <w:ind w:left="5400" w:hanging="360"/>
      <w:outlineLvl w:val="7"/>
    </w:pPr>
  </w:style>
  <w:style w:type="paragraph" w:customStyle="1" w:styleId="IEEEStdsLevel9Header">
    <w:name w:val="IEEEStds Level 9 Header"/>
    <w:basedOn w:val="IEEEStdsLevel8Header"/>
    <w:next w:val="IEEEStdsParagraph"/>
    <w:rsid w:val="00ED1FD6"/>
    <w:pPr>
      <w:numPr>
        <w:ilvl w:val="8"/>
      </w:numPr>
      <w:tabs>
        <w:tab w:val="clear" w:pos="0"/>
        <w:tab w:val="num" w:pos="360"/>
        <w:tab w:val="num" w:pos="1620"/>
      </w:tabs>
      <w:ind w:left="6120" w:hanging="180"/>
      <w:outlineLvl w:val="8"/>
    </w:pPr>
  </w:style>
  <w:style w:type="paragraph" w:customStyle="1" w:styleId="AmdDescription">
    <w:name w:val="Amd_Description"/>
    <w:basedOn w:val="IEEEStdsParagraph"/>
    <w:next w:val="IEEEStdsParagraph"/>
    <w:rsid w:val="00ED1FD6"/>
    <w:rPr>
      <w:rFonts w:eastAsia="SimSun"/>
      <w:b/>
      <w:i/>
    </w:rPr>
  </w:style>
  <w:style w:type="table" w:styleId="TableGrid">
    <w:name w:val="Table Grid"/>
    <w:basedOn w:val="TableNormal"/>
    <w:uiPriority w:val="59"/>
    <w:rsid w:val="00ED1FD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D1FD6"/>
    <w:pPr>
      <w:spacing w:after="200"/>
      <w:jc w:val="both"/>
    </w:pPr>
    <w:rPr>
      <w:rFonts w:ascii="Arial" w:hAnsi="Arial" w:cs="Arial"/>
      <w:b/>
      <w:bCs/>
      <w:color w:val="4F81BD" w:themeColor="accent1"/>
      <w:spacing w:val="8"/>
      <w:sz w:val="18"/>
      <w:szCs w:val="18"/>
      <w:lang w:val="en-GB" w:eastAsia="zh-CN"/>
    </w:rPr>
  </w:style>
</w:styles>
</file>

<file path=word/webSettings.xml><?xml version="1.0" encoding="utf-8"?>
<w:webSettings xmlns:r="http://schemas.openxmlformats.org/officeDocument/2006/relationships" xmlns:w="http://schemas.openxmlformats.org/wordprocessingml/2006/main">
  <w:divs>
    <w:div w:id="22098746">
      <w:bodyDiv w:val="1"/>
      <w:marLeft w:val="0"/>
      <w:marRight w:val="0"/>
      <w:marTop w:val="0"/>
      <w:marBottom w:val="0"/>
      <w:divBdr>
        <w:top w:val="none" w:sz="0" w:space="0" w:color="auto"/>
        <w:left w:val="none" w:sz="0" w:space="0" w:color="auto"/>
        <w:bottom w:val="none" w:sz="0" w:space="0" w:color="auto"/>
        <w:right w:val="none" w:sz="0" w:space="0" w:color="auto"/>
      </w:divBdr>
    </w:div>
    <w:div w:id="57747441">
      <w:bodyDiv w:val="1"/>
      <w:marLeft w:val="0"/>
      <w:marRight w:val="0"/>
      <w:marTop w:val="0"/>
      <w:marBottom w:val="0"/>
      <w:divBdr>
        <w:top w:val="none" w:sz="0" w:space="0" w:color="auto"/>
        <w:left w:val="none" w:sz="0" w:space="0" w:color="auto"/>
        <w:bottom w:val="none" w:sz="0" w:space="0" w:color="auto"/>
        <w:right w:val="none" w:sz="0" w:space="0" w:color="auto"/>
      </w:divBdr>
    </w:div>
    <w:div w:id="64643588">
      <w:bodyDiv w:val="1"/>
      <w:marLeft w:val="0"/>
      <w:marRight w:val="0"/>
      <w:marTop w:val="0"/>
      <w:marBottom w:val="0"/>
      <w:divBdr>
        <w:top w:val="none" w:sz="0" w:space="0" w:color="auto"/>
        <w:left w:val="none" w:sz="0" w:space="0" w:color="auto"/>
        <w:bottom w:val="none" w:sz="0" w:space="0" w:color="auto"/>
        <w:right w:val="none" w:sz="0" w:space="0" w:color="auto"/>
      </w:divBdr>
    </w:div>
    <w:div w:id="119307310">
      <w:bodyDiv w:val="1"/>
      <w:marLeft w:val="0"/>
      <w:marRight w:val="0"/>
      <w:marTop w:val="0"/>
      <w:marBottom w:val="0"/>
      <w:divBdr>
        <w:top w:val="none" w:sz="0" w:space="0" w:color="auto"/>
        <w:left w:val="none" w:sz="0" w:space="0" w:color="auto"/>
        <w:bottom w:val="none" w:sz="0" w:space="0" w:color="auto"/>
        <w:right w:val="none" w:sz="0" w:space="0" w:color="auto"/>
      </w:divBdr>
    </w:div>
    <w:div w:id="123357065">
      <w:bodyDiv w:val="1"/>
      <w:marLeft w:val="0"/>
      <w:marRight w:val="0"/>
      <w:marTop w:val="0"/>
      <w:marBottom w:val="0"/>
      <w:divBdr>
        <w:top w:val="none" w:sz="0" w:space="0" w:color="auto"/>
        <w:left w:val="none" w:sz="0" w:space="0" w:color="auto"/>
        <w:bottom w:val="none" w:sz="0" w:space="0" w:color="auto"/>
        <w:right w:val="none" w:sz="0" w:space="0" w:color="auto"/>
      </w:divBdr>
      <w:divsChild>
        <w:div w:id="134183888">
          <w:marLeft w:val="0"/>
          <w:marRight w:val="0"/>
          <w:marTop w:val="0"/>
          <w:marBottom w:val="0"/>
          <w:divBdr>
            <w:top w:val="none" w:sz="0" w:space="0" w:color="auto"/>
            <w:left w:val="none" w:sz="0" w:space="0" w:color="auto"/>
            <w:bottom w:val="none" w:sz="0" w:space="0" w:color="auto"/>
            <w:right w:val="none" w:sz="0" w:space="0" w:color="auto"/>
          </w:divBdr>
          <w:divsChild>
            <w:div w:id="1826118175">
              <w:marLeft w:val="0"/>
              <w:marRight w:val="0"/>
              <w:marTop w:val="0"/>
              <w:marBottom w:val="0"/>
              <w:divBdr>
                <w:top w:val="none" w:sz="0" w:space="0" w:color="auto"/>
                <w:left w:val="none" w:sz="0" w:space="0" w:color="auto"/>
                <w:bottom w:val="none" w:sz="0" w:space="0" w:color="auto"/>
                <w:right w:val="none" w:sz="0" w:space="0" w:color="auto"/>
              </w:divBdr>
              <w:divsChild>
                <w:div w:id="101538201">
                  <w:marLeft w:val="0"/>
                  <w:marRight w:val="0"/>
                  <w:marTop w:val="0"/>
                  <w:marBottom w:val="0"/>
                  <w:divBdr>
                    <w:top w:val="none" w:sz="0" w:space="0" w:color="auto"/>
                    <w:left w:val="none" w:sz="0" w:space="0" w:color="auto"/>
                    <w:bottom w:val="none" w:sz="0" w:space="0" w:color="auto"/>
                    <w:right w:val="none" w:sz="0" w:space="0" w:color="auto"/>
                  </w:divBdr>
                  <w:divsChild>
                    <w:div w:id="1485590200">
                      <w:marLeft w:val="0"/>
                      <w:marRight w:val="0"/>
                      <w:marTop w:val="0"/>
                      <w:marBottom w:val="0"/>
                      <w:divBdr>
                        <w:top w:val="none" w:sz="0" w:space="0" w:color="auto"/>
                        <w:left w:val="none" w:sz="0" w:space="0" w:color="auto"/>
                        <w:bottom w:val="none" w:sz="0" w:space="0" w:color="auto"/>
                        <w:right w:val="none" w:sz="0" w:space="0" w:color="auto"/>
                      </w:divBdr>
                      <w:divsChild>
                        <w:div w:id="1254895238">
                          <w:marLeft w:val="0"/>
                          <w:marRight w:val="0"/>
                          <w:marTop w:val="0"/>
                          <w:marBottom w:val="0"/>
                          <w:divBdr>
                            <w:top w:val="none" w:sz="0" w:space="0" w:color="auto"/>
                            <w:left w:val="none" w:sz="0" w:space="0" w:color="auto"/>
                            <w:bottom w:val="none" w:sz="0" w:space="0" w:color="auto"/>
                            <w:right w:val="none" w:sz="0" w:space="0" w:color="auto"/>
                          </w:divBdr>
                          <w:divsChild>
                            <w:div w:id="251940855">
                              <w:marLeft w:val="0"/>
                              <w:marRight w:val="0"/>
                              <w:marTop w:val="0"/>
                              <w:marBottom w:val="0"/>
                              <w:divBdr>
                                <w:top w:val="none" w:sz="0" w:space="0" w:color="auto"/>
                                <w:left w:val="none" w:sz="0" w:space="0" w:color="auto"/>
                                <w:bottom w:val="none" w:sz="0" w:space="0" w:color="auto"/>
                                <w:right w:val="none" w:sz="0" w:space="0" w:color="auto"/>
                              </w:divBdr>
                              <w:divsChild>
                                <w:div w:id="976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70890">
      <w:bodyDiv w:val="1"/>
      <w:marLeft w:val="0"/>
      <w:marRight w:val="0"/>
      <w:marTop w:val="0"/>
      <w:marBottom w:val="0"/>
      <w:divBdr>
        <w:top w:val="none" w:sz="0" w:space="0" w:color="auto"/>
        <w:left w:val="none" w:sz="0" w:space="0" w:color="auto"/>
        <w:bottom w:val="none" w:sz="0" w:space="0" w:color="auto"/>
        <w:right w:val="none" w:sz="0" w:space="0" w:color="auto"/>
      </w:divBdr>
    </w:div>
    <w:div w:id="478033423">
      <w:bodyDiv w:val="1"/>
      <w:marLeft w:val="0"/>
      <w:marRight w:val="0"/>
      <w:marTop w:val="0"/>
      <w:marBottom w:val="0"/>
      <w:divBdr>
        <w:top w:val="none" w:sz="0" w:space="0" w:color="auto"/>
        <w:left w:val="none" w:sz="0" w:space="0" w:color="auto"/>
        <w:bottom w:val="none" w:sz="0" w:space="0" w:color="auto"/>
        <w:right w:val="none" w:sz="0" w:space="0" w:color="auto"/>
      </w:divBdr>
    </w:div>
    <w:div w:id="6998623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624">
          <w:marLeft w:val="0"/>
          <w:marRight w:val="0"/>
          <w:marTop w:val="0"/>
          <w:marBottom w:val="0"/>
          <w:divBdr>
            <w:top w:val="none" w:sz="0" w:space="0" w:color="auto"/>
            <w:left w:val="none" w:sz="0" w:space="0" w:color="auto"/>
            <w:bottom w:val="none" w:sz="0" w:space="0" w:color="auto"/>
            <w:right w:val="none" w:sz="0" w:space="0" w:color="auto"/>
          </w:divBdr>
          <w:divsChild>
            <w:div w:id="1135218818">
              <w:marLeft w:val="0"/>
              <w:marRight w:val="0"/>
              <w:marTop w:val="0"/>
              <w:marBottom w:val="0"/>
              <w:divBdr>
                <w:top w:val="none" w:sz="0" w:space="0" w:color="auto"/>
                <w:left w:val="none" w:sz="0" w:space="0" w:color="auto"/>
                <w:bottom w:val="none" w:sz="0" w:space="0" w:color="auto"/>
                <w:right w:val="none" w:sz="0" w:space="0" w:color="auto"/>
              </w:divBdr>
              <w:divsChild>
                <w:div w:id="853224723">
                  <w:marLeft w:val="0"/>
                  <w:marRight w:val="0"/>
                  <w:marTop w:val="0"/>
                  <w:marBottom w:val="0"/>
                  <w:divBdr>
                    <w:top w:val="none" w:sz="0" w:space="0" w:color="auto"/>
                    <w:left w:val="none" w:sz="0" w:space="0" w:color="auto"/>
                    <w:bottom w:val="none" w:sz="0" w:space="0" w:color="auto"/>
                    <w:right w:val="none" w:sz="0" w:space="0" w:color="auto"/>
                  </w:divBdr>
                  <w:divsChild>
                    <w:div w:id="317154149">
                      <w:marLeft w:val="0"/>
                      <w:marRight w:val="0"/>
                      <w:marTop w:val="0"/>
                      <w:marBottom w:val="0"/>
                      <w:divBdr>
                        <w:top w:val="none" w:sz="0" w:space="0" w:color="auto"/>
                        <w:left w:val="none" w:sz="0" w:space="0" w:color="auto"/>
                        <w:bottom w:val="none" w:sz="0" w:space="0" w:color="auto"/>
                        <w:right w:val="none" w:sz="0" w:space="0" w:color="auto"/>
                      </w:divBdr>
                      <w:divsChild>
                        <w:div w:id="1417434295">
                          <w:marLeft w:val="0"/>
                          <w:marRight w:val="0"/>
                          <w:marTop w:val="0"/>
                          <w:marBottom w:val="0"/>
                          <w:divBdr>
                            <w:top w:val="none" w:sz="0" w:space="0" w:color="auto"/>
                            <w:left w:val="none" w:sz="0" w:space="0" w:color="auto"/>
                            <w:bottom w:val="none" w:sz="0" w:space="0" w:color="auto"/>
                            <w:right w:val="none" w:sz="0" w:space="0" w:color="auto"/>
                          </w:divBdr>
                          <w:divsChild>
                            <w:div w:id="1823354415">
                              <w:marLeft w:val="0"/>
                              <w:marRight w:val="0"/>
                              <w:marTop w:val="0"/>
                              <w:marBottom w:val="0"/>
                              <w:divBdr>
                                <w:top w:val="none" w:sz="0" w:space="0" w:color="auto"/>
                                <w:left w:val="none" w:sz="0" w:space="0" w:color="auto"/>
                                <w:bottom w:val="none" w:sz="0" w:space="0" w:color="auto"/>
                                <w:right w:val="none" w:sz="0" w:space="0" w:color="auto"/>
                              </w:divBdr>
                              <w:divsChild>
                                <w:div w:id="273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65561616">
      <w:bodyDiv w:val="1"/>
      <w:marLeft w:val="0"/>
      <w:marRight w:val="0"/>
      <w:marTop w:val="0"/>
      <w:marBottom w:val="0"/>
      <w:divBdr>
        <w:top w:val="none" w:sz="0" w:space="0" w:color="auto"/>
        <w:left w:val="none" w:sz="0" w:space="0" w:color="auto"/>
        <w:bottom w:val="none" w:sz="0" w:space="0" w:color="auto"/>
        <w:right w:val="none" w:sz="0" w:space="0" w:color="auto"/>
      </w:divBdr>
    </w:div>
    <w:div w:id="906574138">
      <w:bodyDiv w:val="1"/>
      <w:marLeft w:val="0"/>
      <w:marRight w:val="0"/>
      <w:marTop w:val="0"/>
      <w:marBottom w:val="0"/>
      <w:divBdr>
        <w:top w:val="none" w:sz="0" w:space="0" w:color="auto"/>
        <w:left w:val="none" w:sz="0" w:space="0" w:color="auto"/>
        <w:bottom w:val="none" w:sz="0" w:space="0" w:color="auto"/>
        <w:right w:val="none" w:sz="0" w:space="0" w:color="auto"/>
      </w:divBdr>
    </w:div>
    <w:div w:id="973952451">
      <w:bodyDiv w:val="1"/>
      <w:marLeft w:val="0"/>
      <w:marRight w:val="0"/>
      <w:marTop w:val="0"/>
      <w:marBottom w:val="0"/>
      <w:divBdr>
        <w:top w:val="none" w:sz="0" w:space="0" w:color="auto"/>
        <w:left w:val="none" w:sz="0" w:space="0" w:color="auto"/>
        <w:bottom w:val="none" w:sz="0" w:space="0" w:color="auto"/>
        <w:right w:val="none" w:sz="0" w:space="0" w:color="auto"/>
      </w:divBdr>
      <w:divsChild>
        <w:div w:id="1066609952">
          <w:marLeft w:val="0"/>
          <w:marRight w:val="0"/>
          <w:marTop w:val="0"/>
          <w:marBottom w:val="0"/>
          <w:divBdr>
            <w:top w:val="none" w:sz="0" w:space="0" w:color="auto"/>
            <w:left w:val="none" w:sz="0" w:space="0" w:color="auto"/>
            <w:bottom w:val="none" w:sz="0" w:space="0" w:color="auto"/>
            <w:right w:val="none" w:sz="0" w:space="0" w:color="auto"/>
          </w:divBdr>
          <w:divsChild>
            <w:div w:id="1342732261">
              <w:marLeft w:val="0"/>
              <w:marRight w:val="0"/>
              <w:marTop w:val="0"/>
              <w:marBottom w:val="0"/>
              <w:divBdr>
                <w:top w:val="none" w:sz="0" w:space="0" w:color="auto"/>
                <w:left w:val="none" w:sz="0" w:space="0" w:color="auto"/>
                <w:bottom w:val="none" w:sz="0" w:space="0" w:color="auto"/>
                <w:right w:val="none" w:sz="0" w:space="0" w:color="auto"/>
              </w:divBdr>
              <w:divsChild>
                <w:div w:id="1291978047">
                  <w:marLeft w:val="0"/>
                  <w:marRight w:val="0"/>
                  <w:marTop w:val="0"/>
                  <w:marBottom w:val="0"/>
                  <w:divBdr>
                    <w:top w:val="none" w:sz="0" w:space="0" w:color="auto"/>
                    <w:left w:val="none" w:sz="0" w:space="0" w:color="auto"/>
                    <w:bottom w:val="none" w:sz="0" w:space="0" w:color="auto"/>
                    <w:right w:val="none" w:sz="0" w:space="0" w:color="auto"/>
                  </w:divBdr>
                  <w:divsChild>
                    <w:div w:id="1446726803">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50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11542">
      <w:bodyDiv w:val="1"/>
      <w:marLeft w:val="0"/>
      <w:marRight w:val="0"/>
      <w:marTop w:val="0"/>
      <w:marBottom w:val="0"/>
      <w:divBdr>
        <w:top w:val="none" w:sz="0" w:space="0" w:color="auto"/>
        <w:left w:val="none" w:sz="0" w:space="0" w:color="auto"/>
        <w:bottom w:val="none" w:sz="0" w:space="0" w:color="auto"/>
        <w:right w:val="none" w:sz="0" w:space="0" w:color="auto"/>
      </w:divBdr>
    </w:div>
    <w:div w:id="1232812254">
      <w:bodyDiv w:val="1"/>
      <w:marLeft w:val="0"/>
      <w:marRight w:val="0"/>
      <w:marTop w:val="0"/>
      <w:marBottom w:val="0"/>
      <w:divBdr>
        <w:top w:val="none" w:sz="0" w:space="0" w:color="auto"/>
        <w:left w:val="none" w:sz="0" w:space="0" w:color="auto"/>
        <w:bottom w:val="none" w:sz="0" w:space="0" w:color="auto"/>
        <w:right w:val="none" w:sz="0" w:space="0" w:color="auto"/>
      </w:divBdr>
      <w:divsChild>
        <w:div w:id="788010731">
          <w:marLeft w:val="0"/>
          <w:marRight w:val="0"/>
          <w:marTop w:val="0"/>
          <w:marBottom w:val="0"/>
          <w:divBdr>
            <w:top w:val="none" w:sz="0" w:space="0" w:color="auto"/>
            <w:left w:val="none" w:sz="0" w:space="0" w:color="auto"/>
            <w:bottom w:val="none" w:sz="0" w:space="0" w:color="auto"/>
            <w:right w:val="none" w:sz="0" w:space="0" w:color="auto"/>
          </w:divBdr>
          <w:divsChild>
            <w:div w:id="1431924321">
              <w:marLeft w:val="0"/>
              <w:marRight w:val="0"/>
              <w:marTop w:val="0"/>
              <w:marBottom w:val="0"/>
              <w:divBdr>
                <w:top w:val="none" w:sz="0" w:space="0" w:color="auto"/>
                <w:left w:val="none" w:sz="0" w:space="0" w:color="auto"/>
                <w:bottom w:val="none" w:sz="0" w:space="0" w:color="auto"/>
                <w:right w:val="none" w:sz="0" w:space="0" w:color="auto"/>
              </w:divBdr>
              <w:divsChild>
                <w:div w:id="102849788">
                  <w:marLeft w:val="0"/>
                  <w:marRight w:val="0"/>
                  <w:marTop w:val="0"/>
                  <w:marBottom w:val="0"/>
                  <w:divBdr>
                    <w:top w:val="none" w:sz="0" w:space="0" w:color="auto"/>
                    <w:left w:val="none" w:sz="0" w:space="0" w:color="auto"/>
                    <w:bottom w:val="none" w:sz="0" w:space="0" w:color="auto"/>
                    <w:right w:val="none" w:sz="0" w:space="0" w:color="auto"/>
                  </w:divBdr>
                  <w:divsChild>
                    <w:div w:id="148597137">
                      <w:marLeft w:val="0"/>
                      <w:marRight w:val="0"/>
                      <w:marTop w:val="0"/>
                      <w:marBottom w:val="0"/>
                      <w:divBdr>
                        <w:top w:val="none" w:sz="0" w:space="0" w:color="auto"/>
                        <w:left w:val="none" w:sz="0" w:space="0" w:color="auto"/>
                        <w:bottom w:val="none" w:sz="0" w:space="0" w:color="auto"/>
                        <w:right w:val="none" w:sz="0" w:space="0" w:color="auto"/>
                      </w:divBdr>
                      <w:divsChild>
                        <w:div w:id="2073193837">
                          <w:marLeft w:val="0"/>
                          <w:marRight w:val="0"/>
                          <w:marTop w:val="0"/>
                          <w:marBottom w:val="0"/>
                          <w:divBdr>
                            <w:top w:val="none" w:sz="0" w:space="0" w:color="auto"/>
                            <w:left w:val="none" w:sz="0" w:space="0" w:color="auto"/>
                            <w:bottom w:val="none" w:sz="0" w:space="0" w:color="auto"/>
                            <w:right w:val="none" w:sz="0" w:space="0" w:color="auto"/>
                          </w:divBdr>
                          <w:divsChild>
                            <w:div w:id="1678117038">
                              <w:marLeft w:val="0"/>
                              <w:marRight w:val="0"/>
                              <w:marTop w:val="0"/>
                              <w:marBottom w:val="0"/>
                              <w:divBdr>
                                <w:top w:val="none" w:sz="0" w:space="0" w:color="auto"/>
                                <w:left w:val="none" w:sz="0" w:space="0" w:color="auto"/>
                                <w:bottom w:val="none" w:sz="0" w:space="0" w:color="auto"/>
                                <w:right w:val="none" w:sz="0" w:space="0" w:color="auto"/>
                              </w:divBdr>
                              <w:divsChild>
                                <w:div w:id="423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47723">
      <w:bodyDiv w:val="1"/>
      <w:marLeft w:val="0"/>
      <w:marRight w:val="0"/>
      <w:marTop w:val="0"/>
      <w:marBottom w:val="0"/>
      <w:divBdr>
        <w:top w:val="none" w:sz="0" w:space="0" w:color="auto"/>
        <w:left w:val="none" w:sz="0" w:space="0" w:color="auto"/>
        <w:bottom w:val="none" w:sz="0" w:space="0" w:color="auto"/>
        <w:right w:val="none" w:sz="0" w:space="0" w:color="auto"/>
      </w:divBdr>
    </w:div>
    <w:div w:id="1669481398">
      <w:bodyDiv w:val="1"/>
      <w:marLeft w:val="0"/>
      <w:marRight w:val="0"/>
      <w:marTop w:val="0"/>
      <w:marBottom w:val="0"/>
      <w:divBdr>
        <w:top w:val="none" w:sz="0" w:space="0" w:color="auto"/>
        <w:left w:val="none" w:sz="0" w:space="0" w:color="auto"/>
        <w:bottom w:val="none" w:sz="0" w:space="0" w:color="auto"/>
        <w:right w:val="none" w:sz="0" w:space="0" w:color="auto"/>
      </w:divBdr>
    </w:div>
    <w:div w:id="1848130422">
      <w:bodyDiv w:val="1"/>
      <w:marLeft w:val="0"/>
      <w:marRight w:val="0"/>
      <w:marTop w:val="0"/>
      <w:marBottom w:val="0"/>
      <w:divBdr>
        <w:top w:val="none" w:sz="0" w:space="0" w:color="auto"/>
        <w:left w:val="none" w:sz="0" w:space="0" w:color="auto"/>
        <w:bottom w:val="none" w:sz="0" w:space="0" w:color="auto"/>
        <w:right w:val="none" w:sz="0" w:space="0" w:color="auto"/>
      </w:divBdr>
    </w:div>
    <w:div w:id="2020620933">
      <w:bodyDiv w:val="1"/>
      <w:marLeft w:val="0"/>
      <w:marRight w:val="0"/>
      <w:marTop w:val="0"/>
      <w:marBottom w:val="0"/>
      <w:divBdr>
        <w:top w:val="none" w:sz="0" w:space="0" w:color="auto"/>
        <w:left w:val="none" w:sz="0" w:space="0" w:color="auto"/>
        <w:bottom w:val="none" w:sz="0" w:space="0" w:color="auto"/>
        <w:right w:val="none" w:sz="0" w:space="0" w:color="auto"/>
      </w:divBdr>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147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PAR for SG-NAN</vt:lpstr>
    </vt:vector>
  </TitlesOfParts>
  <Company>SiLabs</Company>
  <LinksUpToDate>false</LinksUpToDate>
  <CharactersWithSpaces>17652</CharactersWithSpaces>
  <SharedDoc>false</SharedDoc>
  <HLinks>
    <vt:vector size="6" baseType="variant">
      <vt:variant>
        <vt:i4>2883614</vt:i4>
      </vt:variant>
      <vt:variant>
        <vt:i4>0</vt:i4>
      </vt:variant>
      <vt:variant>
        <vt:i4>0</vt:i4>
      </vt:variant>
      <vt:variant>
        <vt:i4>5</vt:i4>
      </vt:variant>
      <vt:variant>
        <vt:lpwstr>mailto:rstruik@certicom.com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for SG-NAN</dc:title>
  <dc:subject>SG-NAN PAR</dc:subject>
  <dc:creator>Phil Beecher</dc:creator>
  <dc:description>TELEPHONE: &lt;+44 7765 400948&gt;_x000d_
FAX: &lt;fax#&gt;_x000d_
EMAIL: &lt;pbeecher@ieee.org&gt;</dc:description>
  <cp:lastModifiedBy>struichini</cp:lastModifiedBy>
  <cp:revision>3</cp:revision>
  <cp:lastPrinted>2008-11-13T13:24:00Z</cp:lastPrinted>
  <dcterms:created xsi:type="dcterms:W3CDTF">2011-03-12T19:53:00Z</dcterms:created>
  <dcterms:modified xsi:type="dcterms:W3CDTF">2011-03-12T20:28:00Z</dcterms:modified>
  <cp:category>15-08-0705-00-0nan</cp:category>
</cp:coreProperties>
</file>