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05" w:rsidRDefault="00F33D05" w:rsidP="00F33D05">
      <w:pPr>
        <w:jc w:val="center"/>
        <w:rPr>
          <w:b/>
          <w:sz w:val="28"/>
        </w:rPr>
      </w:pPr>
      <w:r>
        <w:rPr>
          <w:b/>
          <w:sz w:val="28"/>
        </w:rPr>
        <w:t>IEEE P802.15</w:t>
      </w:r>
    </w:p>
    <w:p w:rsidR="00F33D05" w:rsidRDefault="00F33D05" w:rsidP="00F33D05">
      <w:pPr>
        <w:jc w:val="center"/>
        <w:rPr>
          <w:b/>
          <w:sz w:val="28"/>
        </w:rPr>
      </w:pPr>
      <w:r>
        <w:rPr>
          <w:b/>
          <w:sz w:val="28"/>
        </w:rPr>
        <w:t>Wireless Personal Area Networks</w:t>
      </w:r>
    </w:p>
    <w:p w:rsidR="00F33D05" w:rsidRDefault="00F33D05" w:rsidP="00F33D05">
      <w:pPr>
        <w:jc w:val="center"/>
        <w:rPr>
          <w:b/>
          <w:sz w:val="28"/>
        </w:rPr>
      </w:pPr>
    </w:p>
    <w:tbl>
      <w:tblPr>
        <w:tblW w:w="0" w:type="auto"/>
        <w:tblInd w:w="108" w:type="dxa"/>
        <w:tblLayout w:type="fixed"/>
        <w:tblLook w:val="0000"/>
      </w:tblPr>
      <w:tblGrid>
        <w:gridCol w:w="1260"/>
        <w:gridCol w:w="4050"/>
        <w:gridCol w:w="4140"/>
      </w:tblGrid>
      <w:tr w:rsidR="00F33D05" w:rsidTr="002C6513">
        <w:tc>
          <w:tcPr>
            <w:tcW w:w="1260" w:type="dxa"/>
            <w:tcBorders>
              <w:top w:val="single" w:sz="6" w:space="0" w:color="auto"/>
            </w:tcBorders>
          </w:tcPr>
          <w:p w:rsidR="00F33D05" w:rsidRDefault="00F33D05" w:rsidP="002C6513">
            <w:pPr>
              <w:pStyle w:val="covertext"/>
            </w:pPr>
            <w:r>
              <w:t>Project</w:t>
            </w:r>
          </w:p>
        </w:tc>
        <w:tc>
          <w:tcPr>
            <w:tcW w:w="8190" w:type="dxa"/>
            <w:gridSpan w:val="2"/>
            <w:tcBorders>
              <w:top w:val="single" w:sz="6" w:space="0" w:color="auto"/>
            </w:tcBorders>
          </w:tcPr>
          <w:p w:rsidR="00F33D05" w:rsidRDefault="00F33D05" w:rsidP="002C6513">
            <w:pPr>
              <w:pStyle w:val="covertext"/>
            </w:pPr>
            <w:r>
              <w:t>IEEE P802.15 Working Group for Wireless Personal Area Networks (WPANs)</w:t>
            </w:r>
          </w:p>
        </w:tc>
      </w:tr>
      <w:tr w:rsidR="00F33D05" w:rsidTr="002C6513">
        <w:tc>
          <w:tcPr>
            <w:tcW w:w="1260" w:type="dxa"/>
            <w:tcBorders>
              <w:top w:val="single" w:sz="6" w:space="0" w:color="auto"/>
            </w:tcBorders>
          </w:tcPr>
          <w:p w:rsidR="00F33D05" w:rsidRPr="00C23E5C" w:rsidRDefault="00F33D05" w:rsidP="002C6513">
            <w:pPr>
              <w:pStyle w:val="covertext"/>
            </w:pPr>
            <w:r w:rsidRPr="00C23E5C">
              <w:t>Title</w:t>
            </w:r>
          </w:p>
        </w:tc>
        <w:tc>
          <w:tcPr>
            <w:tcW w:w="8190" w:type="dxa"/>
            <w:gridSpan w:val="2"/>
            <w:tcBorders>
              <w:top w:val="single" w:sz="6" w:space="0" w:color="auto"/>
            </w:tcBorders>
          </w:tcPr>
          <w:p w:rsidR="00F33D05" w:rsidRPr="00C23E5C" w:rsidRDefault="00C906C7" w:rsidP="00C23E5C">
            <w:pPr>
              <w:pStyle w:val="covertext"/>
            </w:pPr>
            <w:fldSimple w:instr=" TITLE  \* MERGEFORMAT ">
              <w:r w:rsidR="00F35EBC" w:rsidRPr="00F35EBC">
                <w:rPr>
                  <w:sz w:val="28"/>
                </w:rPr>
                <w:t>Support for LB69</w:t>
              </w:r>
              <w:r w:rsidR="00F35EBC">
                <w:t xml:space="preserve"> </w:t>
              </w:r>
              <w:r w:rsidR="00F35EBC" w:rsidRPr="00F35EBC">
                <w:rPr>
                  <w:sz w:val="28"/>
                  <w:szCs w:val="28"/>
                </w:rPr>
                <w:t>Comment</w:t>
              </w:r>
              <w:r w:rsidR="00F35EBC">
                <w:t xml:space="preserve"> Resolution</w:t>
              </w:r>
            </w:fldSimple>
          </w:p>
        </w:tc>
      </w:tr>
      <w:tr w:rsidR="00F33D05" w:rsidTr="002C6513">
        <w:tc>
          <w:tcPr>
            <w:tcW w:w="1260" w:type="dxa"/>
            <w:tcBorders>
              <w:top w:val="single" w:sz="6" w:space="0" w:color="auto"/>
            </w:tcBorders>
          </w:tcPr>
          <w:p w:rsidR="00F33D05" w:rsidRDefault="00F33D05" w:rsidP="002C6513">
            <w:pPr>
              <w:pStyle w:val="covertext"/>
            </w:pPr>
            <w:r>
              <w:t>Date Submitted</w:t>
            </w:r>
          </w:p>
        </w:tc>
        <w:tc>
          <w:tcPr>
            <w:tcW w:w="8190" w:type="dxa"/>
            <w:gridSpan w:val="2"/>
            <w:tcBorders>
              <w:top w:val="single" w:sz="6" w:space="0" w:color="auto"/>
            </w:tcBorders>
          </w:tcPr>
          <w:p w:rsidR="00F33D05" w:rsidRDefault="00C23E5C" w:rsidP="002C6513">
            <w:pPr>
              <w:pStyle w:val="covertext"/>
            </w:pPr>
            <w:r>
              <w:t>11 March 2011</w:t>
            </w:r>
          </w:p>
        </w:tc>
      </w:tr>
      <w:tr w:rsidR="00F33D05" w:rsidTr="002C6513">
        <w:tc>
          <w:tcPr>
            <w:tcW w:w="1260" w:type="dxa"/>
            <w:tcBorders>
              <w:top w:val="single" w:sz="4" w:space="0" w:color="auto"/>
              <w:bottom w:val="single" w:sz="4" w:space="0" w:color="auto"/>
            </w:tcBorders>
          </w:tcPr>
          <w:p w:rsidR="00F33D05" w:rsidRDefault="00F33D05" w:rsidP="002C6513">
            <w:pPr>
              <w:pStyle w:val="covertext"/>
            </w:pPr>
            <w:r>
              <w:t>Source</w:t>
            </w:r>
          </w:p>
        </w:tc>
        <w:tc>
          <w:tcPr>
            <w:tcW w:w="4050" w:type="dxa"/>
            <w:tcBorders>
              <w:top w:val="single" w:sz="4" w:space="0" w:color="auto"/>
              <w:bottom w:val="single" w:sz="4" w:space="0" w:color="auto"/>
            </w:tcBorders>
          </w:tcPr>
          <w:p w:rsidR="00F33D05" w:rsidRDefault="00F33D05" w:rsidP="00F33D05">
            <w:pPr>
              <w:pStyle w:val="covertext"/>
              <w:spacing w:before="0" w:after="0"/>
            </w:pPr>
            <w:r>
              <w:t>[</w:t>
            </w:r>
            <w:fldSimple w:instr=" AUTHOR  \* MERGEFORMAT ">
              <w:r w:rsidR="00F35EBC">
                <w:rPr>
                  <w:noProof/>
                </w:rPr>
                <w:t>B. Rolfe</w:t>
              </w:r>
            </w:fldSimple>
            <w:r>
              <w:t>]</w:t>
            </w:r>
            <w:r>
              <w:br/>
              <w:t>[</w:t>
            </w:r>
            <w:r w:rsidR="00C23E5C">
              <w:t>BCA]</w:t>
            </w:r>
            <w:r>
              <w:br/>
              <w:t>[</w:t>
            </w:r>
            <w:r w:rsidR="00FB2551">
              <w:t>Los Gatos, CA</w:t>
            </w:r>
            <w:r>
              <w:t>]</w:t>
            </w:r>
          </w:p>
          <w:p w:rsidR="00F33D05" w:rsidRDefault="00F33D05" w:rsidP="00F33D05">
            <w:pPr>
              <w:pStyle w:val="covertext"/>
              <w:spacing w:before="0" w:after="0"/>
            </w:pPr>
          </w:p>
        </w:tc>
        <w:tc>
          <w:tcPr>
            <w:tcW w:w="4140" w:type="dxa"/>
            <w:tcBorders>
              <w:top w:val="single" w:sz="4" w:space="0" w:color="auto"/>
              <w:bottom w:val="single" w:sz="4" w:space="0" w:color="auto"/>
            </w:tcBorders>
          </w:tcPr>
          <w:p w:rsidR="00F33D05" w:rsidRDefault="00F33D05" w:rsidP="00F33D05">
            <w:pPr>
              <w:pStyle w:val="covertext"/>
              <w:tabs>
                <w:tab w:val="left" w:pos="1152"/>
              </w:tabs>
              <w:spacing w:before="0" w:after="0"/>
            </w:pPr>
            <w:r>
              <w:t>Voice:</w:t>
            </w:r>
            <w:r>
              <w:tab/>
              <w:t>[</w:t>
            </w:r>
            <w:r w:rsidR="00FB2551">
              <w:t>+1</w:t>
            </w:r>
            <w:r>
              <w:t xml:space="preserve"> 408 395 7207</w:t>
            </w:r>
            <w:r>
              <w:br/>
              <w:t>Fax:</w:t>
            </w:r>
            <w:r>
              <w:tab/>
              <w:t>[   ]</w:t>
            </w:r>
            <w:r>
              <w:br/>
              <w:t>E-mail:</w:t>
            </w:r>
            <w:r>
              <w:tab/>
              <w:t xml:space="preserve">[ </w:t>
            </w:r>
            <w:proofErr w:type="spellStart"/>
            <w:r>
              <w:t>ben</w:t>
            </w:r>
            <w:proofErr w:type="spellEnd"/>
            <w:r>
              <w:t xml:space="preserve"> @ blindcreek.com  ]</w:t>
            </w:r>
          </w:p>
          <w:p w:rsidR="00F33D05" w:rsidRDefault="00F33D05" w:rsidP="00F33D05">
            <w:pPr>
              <w:pStyle w:val="covertext"/>
              <w:tabs>
                <w:tab w:val="left" w:pos="1152"/>
              </w:tabs>
              <w:spacing w:before="0" w:after="0"/>
              <w:rPr>
                <w:sz w:val="18"/>
              </w:rPr>
            </w:pPr>
          </w:p>
        </w:tc>
      </w:tr>
      <w:tr w:rsidR="00F33D05" w:rsidTr="002C6513">
        <w:tc>
          <w:tcPr>
            <w:tcW w:w="1260" w:type="dxa"/>
            <w:tcBorders>
              <w:top w:val="single" w:sz="6" w:space="0" w:color="auto"/>
            </w:tcBorders>
          </w:tcPr>
          <w:p w:rsidR="00F33D05" w:rsidRDefault="00F33D05" w:rsidP="002C6513">
            <w:pPr>
              <w:pStyle w:val="covertext"/>
            </w:pPr>
            <w:r>
              <w:t>Re:</w:t>
            </w:r>
          </w:p>
        </w:tc>
        <w:tc>
          <w:tcPr>
            <w:tcW w:w="8190" w:type="dxa"/>
            <w:gridSpan w:val="2"/>
            <w:tcBorders>
              <w:top w:val="single" w:sz="6" w:space="0" w:color="auto"/>
            </w:tcBorders>
          </w:tcPr>
          <w:sdt>
            <w:sdtPr>
              <w:alias w:val="Subject"/>
              <w:id w:val="647848519"/>
              <w:placeholder>
                <w:docPart w:val="327768CBED92467EA33D251661987205"/>
              </w:placeholder>
              <w:dataBinding w:prefixMappings="xmlns:ns0='http://purl.org/dc/elements/1.1/' xmlns:ns1='http://schemas.openxmlformats.org/package/2006/metadata/core-properties' " w:xpath="/ns1:coreProperties[1]/ns0:subject[1]" w:storeItemID="{6C3C8BC8-F283-45AE-878A-BAB7291924A1}"/>
              <w:text/>
            </w:sdtPr>
            <w:sdtContent>
              <w:p w:rsidR="00F33D05" w:rsidRDefault="00C23E5C" w:rsidP="00F33D05">
                <w:pPr>
                  <w:pStyle w:val="covertext"/>
                </w:pPr>
                <w:r>
                  <w:t>TG4e LB 69 comment resolution</w:t>
                </w:r>
              </w:p>
            </w:sdtContent>
          </w:sdt>
        </w:tc>
      </w:tr>
      <w:tr w:rsidR="00F33D05" w:rsidTr="002C6513">
        <w:tc>
          <w:tcPr>
            <w:tcW w:w="1260" w:type="dxa"/>
            <w:tcBorders>
              <w:top w:val="single" w:sz="6" w:space="0" w:color="auto"/>
            </w:tcBorders>
          </w:tcPr>
          <w:p w:rsidR="00F33D05" w:rsidRDefault="00F33D05" w:rsidP="002C6513">
            <w:pPr>
              <w:pStyle w:val="covertext"/>
            </w:pPr>
            <w:r>
              <w:t>Abstract</w:t>
            </w:r>
          </w:p>
        </w:tc>
        <w:tc>
          <w:tcPr>
            <w:tcW w:w="8190" w:type="dxa"/>
            <w:gridSpan w:val="2"/>
            <w:tcBorders>
              <w:top w:val="single" w:sz="6" w:space="0" w:color="auto"/>
            </w:tcBorders>
          </w:tcPr>
          <w:p w:rsidR="00F33D05" w:rsidRDefault="00F35EBC" w:rsidP="002C6513">
            <w:pPr>
              <w:pStyle w:val="covertext"/>
            </w:pPr>
            <w:r>
              <w:t>Figure updates and a few other details that didn’t make it into Draft 3, supporting resolution of ballot comments.</w:t>
            </w:r>
          </w:p>
          <w:p w:rsidR="00F33D05" w:rsidRDefault="00F33D05" w:rsidP="002C6513">
            <w:pPr>
              <w:pStyle w:val="covertext"/>
            </w:pPr>
          </w:p>
        </w:tc>
      </w:tr>
      <w:tr w:rsidR="00F33D05" w:rsidTr="002C6513">
        <w:tc>
          <w:tcPr>
            <w:tcW w:w="1260" w:type="dxa"/>
            <w:tcBorders>
              <w:top w:val="single" w:sz="6" w:space="0" w:color="auto"/>
            </w:tcBorders>
          </w:tcPr>
          <w:p w:rsidR="00F33D05" w:rsidRDefault="00F33D05" w:rsidP="002C6513">
            <w:pPr>
              <w:pStyle w:val="covertext"/>
            </w:pPr>
            <w:r>
              <w:t>Purpose</w:t>
            </w:r>
          </w:p>
        </w:tc>
        <w:tc>
          <w:tcPr>
            <w:tcW w:w="8190" w:type="dxa"/>
            <w:gridSpan w:val="2"/>
            <w:tcBorders>
              <w:top w:val="single" w:sz="6" w:space="0" w:color="auto"/>
            </w:tcBorders>
          </w:tcPr>
          <w:p w:rsidR="00F33D05" w:rsidRDefault="008E664B" w:rsidP="002C6513">
            <w:pPr>
              <w:pStyle w:val="covertext"/>
            </w:pPr>
            <w:r>
              <w:t xml:space="preserve">Support </w:t>
            </w:r>
            <w:r w:rsidR="008A2690">
              <w:t>LB60 Comment Resolution</w:t>
            </w:r>
          </w:p>
        </w:tc>
      </w:tr>
      <w:tr w:rsidR="00F33D05" w:rsidTr="002C6513">
        <w:tc>
          <w:tcPr>
            <w:tcW w:w="1260" w:type="dxa"/>
            <w:tcBorders>
              <w:top w:val="single" w:sz="6" w:space="0" w:color="auto"/>
              <w:bottom w:val="single" w:sz="6" w:space="0" w:color="auto"/>
            </w:tcBorders>
          </w:tcPr>
          <w:p w:rsidR="00F33D05" w:rsidRDefault="00F33D05" w:rsidP="002C6513">
            <w:pPr>
              <w:pStyle w:val="covertext"/>
            </w:pPr>
            <w:r>
              <w:t>Notice</w:t>
            </w:r>
          </w:p>
        </w:tc>
        <w:tc>
          <w:tcPr>
            <w:tcW w:w="8190" w:type="dxa"/>
            <w:gridSpan w:val="2"/>
            <w:tcBorders>
              <w:top w:val="single" w:sz="6" w:space="0" w:color="auto"/>
              <w:bottom w:val="single" w:sz="6" w:space="0" w:color="auto"/>
            </w:tcBorders>
          </w:tcPr>
          <w:p w:rsidR="00F33D05" w:rsidRDefault="00F33D05" w:rsidP="002C651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3D05" w:rsidTr="002C6513">
        <w:tc>
          <w:tcPr>
            <w:tcW w:w="1260" w:type="dxa"/>
            <w:tcBorders>
              <w:top w:val="single" w:sz="6" w:space="0" w:color="auto"/>
              <w:bottom w:val="single" w:sz="6" w:space="0" w:color="auto"/>
            </w:tcBorders>
          </w:tcPr>
          <w:p w:rsidR="00F33D05" w:rsidRDefault="00F33D05" w:rsidP="002C6513">
            <w:pPr>
              <w:pStyle w:val="covertext"/>
            </w:pPr>
            <w:r>
              <w:t>Release</w:t>
            </w:r>
          </w:p>
        </w:tc>
        <w:tc>
          <w:tcPr>
            <w:tcW w:w="8190" w:type="dxa"/>
            <w:gridSpan w:val="2"/>
            <w:tcBorders>
              <w:top w:val="single" w:sz="6" w:space="0" w:color="auto"/>
              <w:bottom w:val="single" w:sz="6" w:space="0" w:color="auto"/>
            </w:tcBorders>
          </w:tcPr>
          <w:p w:rsidR="00F33D05" w:rsidRDefault="00F33D05" w:rsidP="002C6513">
            <w:pPr>
              <w:pStyle w:val="covertext"/>
            </w:pPr>
            <w:r>
              <w:t>The contributor acknowledges and accepts that this contribution becomes the property of IEEE and may be made publicly available by P802.15.</w:t>
            </w:r>
          </w:p>
        </w:tc>
      </w:tr>
    </w:tbl>
    <w:p w:rsidR="00F35EBC" w:rsidRDefault="00F33D05" w:rsidP="00F35EBC">
      <w:pPr>
        <w:pStyle w:val="Heading1"/>
      </w:pPr>
      <w:r>
        <w:br w:type="page"/>
      </w:r>
      <w:r w:rsidR="00F35EBC">
        <w:lastRenderedPageBreak/>
        <w:t xml:space="preserve">Figures 44, 52, 53a, 54, and 54j </w:t>
      </w:r>
    </w:p>
    <w:p w:rsidR="00F35EBC" w:rsidRPr="00F35EBC" w:rsidRDefault="00F35EBC" w:rsidP="00F35EBC">
      <w:r>
        <w:t>The following figures were prepared for Draft 3 but did not make it in. They are consistent with Figure 41 which was included.  Replace the figures indicated with the ones below.</w:t>
      </w:r>
      <w:r w:rsidR="00EB1DE8">
        <w:t xml:space="preserve">  </w:t>
      </w:r>
    </w:p>
    <w:p w:rsidR="00F35EBC" w:rsidRPr="002945D5" w:rsidRDefault="00667E76" w:rsidP="00F35EBC">
      <w:pPr>
        <w:rPr>
          <w:b/>
          <w:i/>
        </w:rPr>
      </w:pPr>
      <w:r>
        <w:rPr>
          <w:b/>
          <w:i/>
        </w:rPr>
        <w:t xml:space="preserve">Add new </w:t>
      </w:r>
      <w:r w:rsidR="00F35EBC" w:rsidRPr="002945D5">
        <w:rPr>
          <w:b/>
          <w:i/>
        </w:rPr>
        <w:t>Figure 44</w:t>
      </w:r>
      <w:r>
        <w:rPr>
          <w:b/>
          <w:i/>
        </w:rPr>
        <w:t>a</w:t>
      </w:r>
      <w:r w:rsidR="00F35EBC" w:rsidRPr="002945D5">
        <w:rPr>
          <w:b/>
          <w:i/>
        </w:rPr>
        <w:t>:</w:t>
      </w:r>
    </w:p>
    <w:tbl>
      <w:tblPr>
        <w:tblW w:w="4361" w:type="pct"/>
        <w:jc w:val="center"/>
        <w:tblLayout w:type="fixed"/>
        <w:tblCellMar>
          <w:left w:w="28" w:type="dxa"/>
          <w:right w:w="28" w:type="dxa"/>
        </w:tblCellMar>
        <w:tblLook w:val="00A0"/>
      </w:tblPr>
      <w:tblGrid>
        <w:gridCol w:w="705"/>
        <w:gridCol w:w="813"/>
        <w:gridCol w:w="903"/>
        <w:gridCol w:w="1266"/>
        <w:gridCol w:w="634"/>
        <w:gridCol w:w="723"/>
        <w:gridCol w:w="2474"/>
        <w:gridCol w:w="695"/>
      </w:tblGrid>
      <w:tr w:rsidR="00667E76" w:rsidRPr="00F90D39" w:rsidTr="00906284">
        <w:trPr>
          <w:trHeight w:val="255"/>
          <w:jc w:val="center"/>
        </w:trPr>
        <w:tc>
          <w:tcPr>
            <w:tcW w:w="429" w:type="pct"/>
            <w:tcBorders>
              <w:top w:val="single" w:sz="12" w:space="0" w:color="auto"/>
              <w:left w:val="single" w:sz="2" w:space="0" w:color="auto"/>
              <w:bottom w:val="single" w:sz="12" w:space="0" w:color="auto"/>
              <w:right w:val="single" w:sz="2" w:space="0" w:color="auto"/>
            </w:tcBorders>
            <w:tcMar>
              <w:left w:w="28" w:type="dxa"/>
              <w:right w:w="0" w:type="dxa"/>
            </w:tcMar>
            <w:vAlign w:val="bottom"/>
          </w:tcPr>
          <w:p w:rsidR="00667E76" w:rsidRPr="00AE63D3" w:rsidRDefault="00667E76" w:rsidP="005E5AEC">
            <w:pPr>
              <w:pStyle w:val="IEEEStdsTableColumnHead"/>
            </w:pPr>
            <w:r w:rsidRPr="00AE63D3">
              <w:t xml:space="preserve">Octets: </w:t>
            </w:r>
            <w:r w:rsidRPr="00F24F15">
              <w:rPr>
                <w:u w:val="single"/>
              </w:rPr>
              <w:t>1/</w:t>
            </w:r>
            <w:r w:rsidRPr="00AE63D3">
              <w:t>2</w:t>
            </w:r>
          </w:p>
        </w:tc>
        <w:tc>
          <w:tcPr>
            <w:tcW w:w="495" w:type="pct"/>
            <w:tcBorders>
              <w:top w:val="single" w:sz="12" w:space="0" w:color="auto"/>
              <w:left w:val="single" w:sz="2" w:space="0" w:color="auto"/>
              <w:bottom w:val="single" w:sz="12" w:space="0" w:color="auto"/>
              <w:right w:val="single" w:sz="2" w:space="0" w:color="auto"/>
            </w:tcBorders>
            <w:vAlign w:val="bottom"/>
          </w:tcPr>
          <w:p w:rsidR="00667E76" w:rsidRPr="00AE63D3" w:rsidRDefault="00667E76" w:rsidP="005E5AEC">
            <w:pPr>
              <w:pStyle w:val="IEEEStdsTableColumnHead"/>
            </w:pPr>
            <w:r w:rsidRPr="00F24F15">
              <w:rPr>
                <w:u w:val="single"/>
              </w:rPr>
              <w:t>0/</w:t>
            </w:r>
            <w:r w:rsidRPr="00AE63D3">
              <w:t>1</w:t>
            </w:r>
          </w:p>
        </w:tc>
        <w:tc>
          <w:tcPr>
            <w:tcW w:w="550" w:type="pct"/>
            <w:tcBorders>
              <w:top w:val="single" w:sz="12" w:space="0" w:color="auto"/>
              <w:left w:val="single" w:sz="2" w:space="0" w:color="auto"/>
              <w:bottom w:val="single" w:sz="12" w:space="0" w:color="auto"/>
              <w:right w:val="single" w:sz="2" w:space="0" w:color="auto"/>
            </w:tcBorders>
            <w:vAlign w:val="bottom"/>
          </w:tcPr>
          <w:p w:rsidR="00667E76" w:rsidRPr="00AE63D3" w:rsidRDefault="00667E76" w:rsidP="005E5AEC">
            <w:pPr>
              <w:pStyle w:val="IEEEStdsTableColumnHead"/>
            </w:pPr>
            <w:r>
              <w:t>(see 7.2.2.2.1)</w:t>
            </w:r>
          </w:p>
        </w:tc>
        <w:tc>
          <w:tcPr>
            <w:tcW w:w="771" w:type="pct"/>
            <w:tcBorders>
              <w:top w:val="single" w:sz="12" w:space="0" w:color="auto"/>
              <w:left w:val="single" w:sz="2" w:space="0" w:color="auto"/>
              <w:bottom w:val="single" w:sz="12" w:space="0" w:color="auto"/>
              <w:right w:val="single" w:sz="2" w:space="0" w:color="auto"/>
            </w:tcBorders>
            <w:vAlign w:val="bottom"/>
          </w:tcPr>
          <w:p w:rsidR="00667E76" w:rsidRPr="00AE63D3" w:rsidRDefault="00667E76" w:rsidP="005E5AEC">
            <w:pPr>
              <w:pStyle w:val="IEEEStdsTableColumnHead"/>
            </w:pPr>
            <w:r w:rsidRPr="00AE63D3">
              <w:t>0/</w:t>
            </w:r>
            <w:r>
              <w:t>1/5/6/10/14</w:t>
            </w:r>
          </w:p>
        </w:tc>
        <w:tc>
          <w:tcPr>
            <w:tcW w:w="826" w:type="pct"/>
            <w:gridSpan w:val="2"/>
            <w:tcBorders>
              <w:top w:val="single" w:sz="12" w:space="0" w:color="auto"/>
              <w:left w:val="single" w:sz="2" w:space="0" w:color="auto"/>
              <w:bottom w:val="single" w:sz="12" w:space="0" w:color="auto"/>
              <w:right w:val="single" w:sz="2" w:space="0" w:color="auto"/>
            </w:tcBorders>
            <w:vAlign w:val="bottom"/>
          </w:tcPr>
          <w:p w:rsidR="00667E76" w:rsidRPr="00AE63D3" w:rsidRDefault="00667E76" w:rsidP="005E5AEC">
            <w:pPr>
              <w:pStyle w:val="IEEEStdsTableColumnHead"/>
            </w:pPr>
            <w:r w:rsidRPr="00876349">
              <w:rPr>
                <w:u w:val="single"/>
              </w:rPr>
              <w:t>variable</w:t>
            </w:r>
          </w:p>
        </w:tc>
        <w:tc>
          <w:tcPr>
            <w:tcW w:w="1506" w:type="pct"/>
            <w:tcBorders>
              <w:top w:val="single" w:sz="12" w:space="0" w:color="auto"/>
              <w:left w:val="single" w:sz="2" w:space="0" w:color="auto"/>
              <w:bottom w:val="single" w:sz="12" w:space="0" w:color="auto"/>
              <w:right w:val="single" w:sz="2" w:space="0" w:color="auto"/>
            </w:tcBorders>
            <w:vAlign w:val="bottom"/>
          </w:tcPr>
          <w:p w:rsidR="00667E76" w:rsidRPr="00AE63D3" w:rsidRDefault="00667E76" w:rsidP="005E5AEC">
            <w:pPr>
              <w:pStyle w:val="IEEEStdsTableColumnHead"/>
            </w:pPr>
            <w:r w:rsidRPr="00AE63D3">
              <w:t>variable</w:t>
            </w:r>
          </w:p>
        </w:tc>
        <w:tc>
          <w:tcPr>
            <w:tcW w:w="423" w:type="pct"/>
            <w:tcBorders>
              <w:top w:val="single" w:sz="12" w:space="0" w:color="auto"/>
              <w:left w:val="single" w:sz="2" w:space="0" w:color="auto"/>
              <w:bottom w:val="single" w:sz="12" w:space="0" w:color="auto"/>
              <w:right w:val="single" w:sz="2" w:space="0" w:color="auto"/>
            </w:tcBorders>
            <w:vAlign w:val="bottom"/>
          </w:tcPr>
          <w:p w:rsidR="00667E76" w:rsidRPr="00AE63D3" w:rsidRDefault="00667E76" w:rsidP="005E5AEC">
            <w:pPr>
              <w:pStyle w:val="IEEEStdsTableColumnHead"/>
            </w:pPr>
            <w:r w:rsidRPr="00AE63D3">
              <w:t>2</w:t>
            </w:r>
          </w:p>
        </w:tc>
      </w:tr>
      <w:tr w:rsidR="00667E76" w:rsidRPr="00AE63D3" w:rsidTr="00906284">
        <w:trPr>
          <w:trHeight w:val="395"/>
          <w:jc w:val="center"/>
        </w:trPr>
        <w:tc>
          <w:tcPr>
            <w:tcW w:w="429" w:type="pct"/>
            <w:vMerge w:val="restart"/>
            <w:tcBorders>
              <w:top w:val="single" w:sz="12" w:space="0" w:color="auto"/>
              <w:left w:val="single" w:sz="4" w:space="0" w:color="auto"/>
              <w:right w:val="single" w:sz="4" w:space="0" w:color="auto"/>
            </w:tcBorders>
            <w:vAlign w:val="center"/>
          </w:tcPr>
          <w:p w:rsidR="00667E76" w:rsidRPr="00AE63D3" w:rsidRDefault="00667E76" w:rsidP="005E5AEC">
            <w:pPr>
              <w:pStyle w:val="IEEEStdsTableData-Left"/>
            </w:pPr>
            <w:r w:rsidRPr="00AE63D3">
              <w:t>Frame control</w:t>
            </w:r>
          </w:p>
        </w:tc>
        <w:tc>
          <w:tcPr>
            <w:tcW w:w="495" w:type="pct"/>
            <w:vMerge w:val="restart"/>
            <w:tcBorders>
              <w:top w:val="single" w:sz="12" w:space="0" w:color="auto"/>
              <w:left w:val="single" w:sz="4" w:space="0" w:color="auto"/>
              <w:right w:val="single" w:sz="4" w:space="0" w:color="auto"/>
            </w:tcBorders>
            <w:vAlign w:val="center"/>
          </w:tcPr>
          <w:p w:rsidR="00667E76" w:rsidRPr="00AE63D3" w:rsidRDefault="00667E76" w:rsidP="005E5AEC">
            <w:pPr>
              <w:pStyle w:val="IEEEStdsTableData-Left"/>
            </w:pPr>
            <w:r w:rsidRPr="00AE63D3">
              <w:t>Sequence number</w:t>
            </w:r>
          </w:p>
        </w:tc>
        <w:tc>
          <w:tcPr>
            <w:tcW w:w="550" w:type="pct"/>
            <w:vMerge w:val="restart"/>
            <w:tcBorders>
              <w:top w:val="single" w:sz="12" w:space="0" w:color="auto"/>
              <w:left w:val="nil"/>
              <w:right w:val="single" w:sz="4" w:space="0" w:color="auto"/>
            </w:tcBorders>
            <w:vAlign w:val="center"/>
          </w:tcPr>
          <w:p w:rsidR="00667E76" w:rsidRPr="00AE63D3" w:rsidRDefault="00667E76" w:rsidP="005E5AEC">
            <w:pPr>
              <w:pStyle w:val="IEEEStdsTableData-Center"/>
              <w:jc w:val="left"/>
            </w:pPr>
            <w:r w:rsidRPr="00AE63D3">
              <w:t>Addressing fields</w:t>
            </w:r>
          </w:p>
        </w:tc>
        <w:tc>
          <w:tcPr>
            <w:tcW w:w="771" w:type="pct"/>
            <w:vMerge w:val="restart"/>
            <w:tcBorders>
              <w:top w:val="single" w:sz="12" w:space="0" w:color="auto"/>
              <w:left w:val="single" w:sz="4" w:space="0" w:color="auto"/>
              <w:right w:val="single" w:sz="4" w:space="0" w:color="auto"/>
            </w:tcBorders>
            <w:vAlign w:val="center"/>
          </w:tcPr>
          <w:p w:rsidR="00667E76" w:rsidRDefault="00667E76" w:rsidP="005E5AEC">
            <w:pPr>
              <w:pStyle w:val="IEEEStdsTableData-Center"/>
              <w:jc w:val="left"/>
            </w:pPr>
            <w:r w:rsidRPr="00AE63D3">
              <w:t>Auxiliary Security Header</w:t>
            </w:r>
          </w:p>
        </w:tc>
        <w:tc>
          <w:tcPr>
            <w:tcW w:w="826" w:type="pct"/>
            <w:gridSpan w:val="2"/>
            <w:tcBorders>
              <w:top w:val="single" w:sz="12" w:space="0" w:color="auto"/>
              <w:left w:val="single" w:sz="4" w:space="0" w:color="auto"/>
              <w:bottom w:val="single" w:sz="4" w:space="0" w:color="000000"/>
              <w:right w:val="single" w:sz="4" w:space="0" w:color="auto"/>
            </w:tcBorders>
            <w:vAlign w:val="center"/>
          </w:tcPr>
          <w:p w:rsidR="00667E76" w:rsidRPr="00F90D39" w:rsidRDefault="00667E76" w:rsidP="005E5AEC">
            <w:pPr>
              <w:pStyle w:val="IEEEStdsTableData-Left"/>
              <w:jc w:val="center"/>
              <w:rPr>
                <w:u w:val="single"/>
              </w:rPr>
            </w:pPr>
            <w:r w:rsidRPr="00F90D39">
              <w:rPr>
                <w:u w:val="single"/>
              </w:rPr>
              <w:t>Information  Elements</w:t>
            </w:r>
          </w:p>
        </w:tc>
        <w:tc>
          <w:tcPr>
            <w:tcW w:w="1506" w:type="pct"/>
            <w:vMerge w:val="restart"/>
            <w:tcBorders>
              <w:top w:val="single" w:sz="12" w:space="0" w:color="auto"/>
              <w:left w:val="single" w:sz="4" w:space="0" w:color="auto"/>
              <w:right w:val="single" w:sz="4" w:space="0" w:color="auto"/>
            </w:tcBorders>
            <w:vAlign w:val="center"/>
          </w:tcPr>
          <w:p w:rsidR="00667E76" w:rsidRPr="00AE63D3" w:rsidRDefault="00667E76" w:rsidP="00667E76">
            <w:pPr>
              <w:pStyle w:val="IEEEStdsTableData-Left"/>
              <w:jc w:val="center"/>
            </w:pPr>
            <w:r>
              <w:t>Beacon</w:t>
            </w:r>
            <w:r w:rsidRPr="00AE63D3">
              <w:t xml:space="preserve"> Payload</w:t>
            </w:r>
          </w:p>
        </w:tc>
        <w:tc>
          <w:tcPr>
            <w:tcW w:w="423" w:type="pct"/>
            <w:vMerge w:val="restart"/>
            <w:tcBorders>
              <w:top w:val="single" w:sz="12" w:space="0" w:color="auto"/>
              <w:left w:val="single" w:sz="4" w:space="0" w:color="auto"/>
              <w:right w:val="single" w:sz="4" w:space="0" w:color="auto"/>
            </w:tcBorders>
            <w:vAlign w:val="center"/>
          </w:tcPr>
          <w:p w:rsidR="00667E76" w:rsidRPr="00AE63D3" w:rsidRDefault="00667E76" w:rsidP="005E5AEC">
            <w:pPr>
              <w:pStyle w:val="IEEEStdsTableData-Left"/>
              <w:jc w:val="center"/>
            </w:pPr>
            <w:r w:rsidRPr="00AE63D3">
              <w:t>FCS</w:t>
            </w:r>
          </w:p>
        </w:tc>
      </w:tr>
      <w:tr w:rsidR="00667E76" w:rsidRPr="00AE63D3" w:rsidTr="00906284">
        <w:trPr>
          <w:trHeight w:val="404"/>
          <w:jc w:val="center"/>
        </w:trPr>
        <w:tc>
          <w:tcPr>
            <w:tcW w:w="429" w:type="pct"/>
            <w:vMerge/>
            <w:tcBorders>
              <w:left w:val="single" w:sz="4" w:space="0" w:color="auto"/>
              <w:right w:val="single" w:sz="4" w:space="0" w:color="auto"/>
            </w:tcBorders>
            <w:vAlign w:val="center"/>
          </w:tcPr>
          <w:p w:rsidR="00667E76" w:rsidRPr="00AE63D3" w:rsidRDefault="00667E76" w:rsidP="005E5AEC">
            <w:pPr>
              <w:pStyle w:val="IEEEStdsTableData-Left"/>
            </w:pPr>
          </w:p>
        </w:tc>
        <w:tc>
          <w:tcPr>
            <w:tcW w:w="495" w:type="pct"/>
            <w:vMerge/>
            <w:tcBorders>
              <w:left w:val="single" w:sz="4" w:space="0" w:color="auto"/>
              <w:right w:val="single" w:sz="4" w:space="0" w:color="auto"/>
            </w:tcBorders>
            <w:vAlign w:val="center"/>
          </w:tcPr>
          <w:p w:rsidR="00667E76" w:rsidRPr="00AE63D3" w:rsidRDefault="00667E76" w:rsidP="005E5AEC">
            <w:pPr>
              <w:pStyle w:val="IEEEStdsTableData-Left"/>
            </w:pPr>
          </w:p>
        </w:tc>
        <w:tc>
          <w:tcPr>
            <w:tcW w:w="550" w:type="pct"/>
            <w:vMerge/>
            <w:tcBorders>
              <w:left w:val="nil"/>
              <w:right w:val="single" w:sz="4" w:space="0" w:color="auto"/>
            </w:tcBorders>
            <w:vAlign w:val="bottom"/>
          </w:tcPr>
          <w:p w:rsidR="00667E76" w:rsidRPr="00AE63D3" w:rsidRDefault="00667E76" w:rsidP="005E5AEC">
            <w:pPr>
              <w:pStyle w:val="IEEEStdsTableData-Center"/>
            </w:pPr>
          </w:p>
        </w:tc>
        <w:tc>
          <w:tcPr>
            <w:tcW w:w="771" w:type="pct"/>
            <w:vMerge/>
            <w:tcBorders>
              <w:left w:val="single" w:sz="4" w:space="0" w:color="auto"/>
              <w:right w:val="single" w:sz="4" w:space="0" w:color="auto"/>
            </w:tcBorders>
            <w:vAlign w:val="center"/>
          </w:tcPr>
          <w:p w:rsidR="00667E76" w:rsidRPr="00AE63D3" w:rsidRDefault="00667E76" w:rsidP="005E5AEC">
            <w:pPr>
              <w:pStyle w:val="IEEEStdsTableData-Left"/>
            </w:pPr>
          </w:p>
        </w:tc>
        <w:tc>
          <w:tcPr>
            <w:tcW w:w="386" w:type="pct"/>
            <w:tcBorders>
              <w:top w:val="single" w:sz="4" w:space="0" w:color="000000"/>
              <w:left w:val="single" w:sz="4" w:space="0" w:color="auto"/>
              <w:right w:val="single" w:sz="4" w:space="0" w:color="auto"/>
            </w:tcBorders>
            <w:vAlign w:val="center"/>
          </w:tcPr>
          <w:p w:rsidR="00667E76" w:rsidRPr="00876349" w:rsidRDefault="00667E76" w:rsidP="005E5AEC">
            <w:pPr>
              <w:pStyle w:val="IEEEStdsTableData-Left"/>
              <w:rPr>
                <w:u w:val="single"/>
              </w:rPr>
            </w:pPr>
            <w:r>
              <w:rPr>
                <w:u w:val="single"/>
              </w:rPr>
              <w:t>Header IEs</w:t>
            </w:r>
          </w:p>
        </w:tc>
        <w:tc>
          <w:tcPr>
            <w:tcW w:w="440" w:type="pct"/>
            <w:tcBorders>
              <w:top w:val="single" w:sz="4" w:space="0" w:color="000000"/>
              <w:left w:val="single" w:sz="4" w:space="0" w:color="auto"/>
              <w:right w:val="single" w:sz="4" w:space="0" w:color="auto"/>
            </w:tcBorders>
          </w:tcPr>
          <w:p w:rsidR="00667E76" w:rsidRPr="00AE63D3" w:rsidRDefault="00667E76" w:rsidP="005E5AEC">
            <w:pPr>
              <w:pStyle w:val="IEEEStdsTableData-Left"/>
            </w:pPr>
            <w:r>
              <w:rPr>
                <w:u w:val="single"/>
              </w:rPr>
              <w:t>Payload IEs</w:t>
            </w:r>
          </w:p>
        </w:tc>
        <w:tc>
          <w:tcPr>
            <w:tcW w:w="1506" w:type="pct"/>
            <w:vMerge/>
            <w:tcBorders>
              <w:left w:val="single" w:sz="4" w:space="0" w:color="auto"/>
              <w:right w:val="single" w:sz="4" w:space="0" w:color="auto"/>
            </w:tcBorders>
            <w:vAlign w:val="center"/>
          </w:tcPr>
          <w:p w:rsidR="00667E76" w:rsidRPr="00AE63D3" w:rsidRDefault="00667E76" w:rsidP="005E5AEC">
            <w:pPr>
              <w:pStyle w:val="IEEEStdsTableData-Left"/>
            </w:pPr>
          </w:p>
        </w:tc>
        <w:tc>
          <w:tcPr>
            <w:tcW w:w="423" w:type="pct"/>
            <w:vMerge/>
            <w:tcBorders>
              <w:left w:val="single" w:sz="4" w:space="0" w:color="auto"/>
              <w:bottom w:val="single" w:sz="4" w:space="0" w:color="auto"/>
              <w:right w:val="single" w:sz="4" w:space="0" w:color="auto"/>
            </w:tcBorders>
            <w:vAlign w:val="center"/>
          </w:tcPr>
          <w:p w:rsidR="00667E76" w:rsidRPr="00AE63D3" w:rsidRDefault="00667E76" w:rsidP="005E5AEC">
            <w:pPr>
              <w:pStyle w:val="IEEEStdsTableData-Left"/>
            </w:pPr>
          </w:p>
        </w:tc>
      </w:tr>
      <w:tr w:rsidR="00F35EBC" w:rsidRPr="00AE63D3" w:rsidTr="00906284">
        <w:trPr>
          <w:trHeight w:val="494"/>
          <w:jc w:val="center"/>
        </w:trPr>
        <w:tc>
          <w:tcPr>
            <w:tcW w:w="2631" w:type="pct"/>
            <w:gridSpan w:val="5"/>
            <w:tcBorders>
              <w:top w:val="single" w:sz="4" w:space="0" w:color="auto"/>
              <w:left w:val="single" w:sz="4" w:space="0" w:color="auto"/>
              <w:bottom w:val="single" w:sz="4" w:space="0" w:color="auto"/>
              <w:right w:val="single" w:sz="4" w:space="0" w:color="auto"/>
            </w:tcBorders>
            <w:vAlign w:val="center"/>
          </w:tcPr>
          <w:p w:rsidR="00F35EBC" w:rsidRDefault="00F35EBC" w:rsidP="005E5AEC">
            <w:pPr>
              <w:pStyle w:val="IEEEStdsTableData-Center"/>
            </w:pPr>
            <w:r w:rsidRPr="00AE63D3">
              <w:t>MHR</w:t>
            </w:r>
          </w:p>
        </w:tc>
        <w:tc>
          <w:tcPr>
            <w:tcW w:w="1946" w:type="pct"/>
            <w:gridSpan w:val="2"/>
            <w:tcBorders>
              <w:top w:val="single" w:sz="4" w:space="0" w:color="auto"/>
              <w:left w:val="single" w:sz="4" w:space="0" w:color="auto"/>
              <w:bottom w:val="single" w:sz="4" w:space="0" w:color="auto"/>
              <w:right w:val="single" w:sz="4" w:space="0" w:color="auto"/>
            </w:tcBorders>
            <w:vAlign w:val="center"/>
          </w:tcPr>
          <w:p w:rsidR="00F35EBC" w:rsidRPr="00AE63D3" w:rsidRDefault="00F35EBC" w:rsidP="005E5AEC">
            <w:pPr>
              <w:pStyle w:val="IEEEStdsTableData-Center"/>
            </w:pPr>
            <w:r w:rsidRPr="00AE63D3">
              <w:t>MAC payload</w:t>
            </w:r>
          </w:p>
        </w:tc>
        <w:tc>
          <w:tcPr>
            <w:tcW w:w="423" w:type="pct"/>
            <w:tcBorders>
              <w:top w:val="single" w:sz="4" w:space="0" w:color="auto"/>
              <w:left w:val="nil"/>
              <w:bottom w:val="single" w:sz="4" w:space="0" w:color="auto"/>
              <w:right w:val="single" w:sz="4" w:space="0" w:color="auto"/>
            </w:tcBorders>
            <w:noWrap/>
            <w:vAlign w:val="center"/>
          </w:tcPr>
          <w:p w:rsidR="00F35EBC" w:rsidRPr="00AE63D3" w:rsidRDefault="00F35EBC" w:rsidP="005E5AEC">
            <w:pPr>
              <w:pStyle w:val="IEEEStdsTableData-Left"/>
              <w:jc w:val="center"/>
            </w:pPr>
            <w:r w:rsidRPr="00AE63D3">
              <w:t>MFR</w:t>
            </w:r>
          </w:p>
        </w:tc>
      </w:tr>
    </w:tbl>
    <w:p w:rsidR="00F35EBC" w:rsidRDefault="00667E76" w:rsidP="00667E76">
      <w:pPr>
        <w:jc w:val="center"/>
      </w:pPr>
      <w:r>
        <w:t xml:space="preserve">Figure 44a – Enhanced </w:t>
      </w:r>
      <w:r w:rsidRPr="00667E76">
        <w:t>Beacon frame format</w:t>
      </w:r>
    </w:p>
    <w:p w:rsidR="00F35EBC" w:rsidRPr="002945D5" w:rsidRDefault="00F35EBC" w:rsidP="00F35EBC">
      <w:pPr>
        <w:rPr>
          <w:b/>
          <w:i/>
        </w:rPr>
      </w:pPr>
      <w:r w:rsidRPr="002945D5">
        <w:rPr>
          <w:b/>
          <w:i/>
        </w:rPr>
        <w:t>Figure 52:</w:t>
      </w:r>
    </w:p>
    <w:tbl>
      <w:tblPr>
        <w:tblW w:w="4158" w:type="pct"/>
        <w:tblInd w:w="298" w:type="dxa"/>
        <w:tblLayout w:type="fixed"/>
        <w:tblCellMar>
          <w:left w:w="28" w:type="dxa"/>
          <w:right w:w="28" w:type="dxa"/>
        </w:tblCellMar>
        <w:tblLook w:val="00A0"/>
      </w:tblPr>
      <w:tblGrid>
        <w:gridCol w:w="1170"/>
        <w:gridCol w:w="899"/>
        <w:gridCol w:w="1081"/>
        <w:gridCol w:w="1441"/>
        <w:gridCol w:w="723"/>
        <w:gridCol w:w="806"/>
        <w:gridCol w:w="1082"/>
        <w:gridCol w:w="628"/>
      </w:tblGrid>
      <w:tr w:rsidR="00F35EBC" w:rsidRPr="00F90D39" w:rsidTr="005E5AEC">
        <w:trPr>
          <w:trHeight w:val="255"/>
        </w:trPr>
        <w:tc>
          <w:tcPr>
            <w:tcW w:w="747" w:type="pct"/>
            <w:tcBorders>
              <w:top w:val="single" w:sz="12" w:space="0" w:color="auto"/>
              <w:left w:val="single" w:sz="2" w:space="0" w:color="auto"/>
              <w:bottom w:val="single" w:sz="12" w:space="0" w:color="auto"/>
              <w:right w:val="single" w:sz="2" w:space="0" w:color="auto"/>
            </w:tcBorders>
            <w:tcMar>
              <w:left w:w="28" w:type="dxa"/>
              <w:right w:w="0" w:type="dxa"/>
            </w:tcMar>
            <w:vAlign w:val="bottom"/>
          </w:tcPr>
          <w:p w:rsidR="00F35EBC" w:rsidRPr="00AE63D3" w:rsidRDefault="00F35EBC" w:rsidP="005E5AEC">
            <w:pPr>
              <w:pStyle w:val="IEEEStdsTableColumnHead"/>
            </w:pPr>
            <w:r w:rsidRPr="00AE63D3">
              <w:t>Octets: 2</w:t>
            </w:r>
          </w:p>
        </w:tc>
        <w:tc>
          <w:tcPr>
            <w:tcW w:w="574"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F24F15">
              <w:rPr>
                <w:u w:val="single"/>
              </w:rPr>
              <w:t>0/</w:t>
            </w:r>
            <w:r w:rsidRPr="00AE63D3">
              <w:t>1</w:t>
            </w:r>
          </w:p>
        </w:tc>
        <w:tc>
          <w:tcPr>
            <w:tcW w:w="690"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t>(see 7.2.2.2.1)</w:t>
            </w:r>
          </w:p>
        </w:tc>
        <w:tc>
          <w:tcPr>
            <w:tcW w:w="920"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t>1/5/6/10/14</w:t>
            </w:r>
          </w:p>
        </w:tc>
        <w:tc>
          <w:tcPr>
            <w:tcW w:w="976" w:type="pct"/>
            <w:gridSpan w:val="2"/>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876349">
              <w:rPr>
                <w:u w:val="single"/>
              </w:rPr>
              <w:t>variable</w:t>
            </w:r>
          </w:p>
        </w:tc>
        <w:tc>
          <w:tcPr>
            <w:tcW w:w="691"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variable</w:t>
            </w:r>
          </w:p>
        </w:tc>
        <w:tc>
          <w:tcPr>
            <w:tcW w:w="401"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2</w:t>
            </w:r>
          </w:p>
        </w:tc>
      </w:tr>
      <w:tr w:rsidR="00F35EBC" w:rsidRPr="00AE63D3" w:rsidTr="005E5AEC">
        <w:trPr>
          <w:trHeight w:val="395"/>
        </w:trPr>
        <w:tc>
          <w:tcPr>
            <w:tcW w:w="747"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Frame control</w:t>
            </w:r>
          </w:p>
        </w:tc>
        <w:tc>
          <w:tcPr>
            <w:tcW w:w="574"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Sequence number</w:t>
            </w:r>
          </w:p>
        </w:tc>
        <w:tc>
          <w:tcPr>
            <w:tcW w:w="690" w:type="pct"/>
            <w:vMerge w:val="restart"/>
            <w:tcBorders>
              <w:top w:val="single" w:sz="12" w:space="0" w:color="auto"/>
              <w:left w:val="nil"/>
              <w:right w:val="single" w:sz="4" w:space="0" w:color="auto"/>
            </w:tcBorders>
            <w:vAlign w:val="center"/>
          </w:tcPr>
          <w:p w:rsidR="00F35EBC" w:rsidRPr="00AE63D3" w:rsidRDefault="00F35EBC" w:rsidP="005E5AEC">
            <w:pPr>
              <w:pStyle w:val="IEEEStdsTableData-Center"/>
              <w:jc w:val="left"/>
            </w:pPr>
            <w:r w:rsidRPr="00AE63D3">
              <w:t>Addressing fields</w:t>
            </w:r>
          </w:p>
        </w:tc>
        <w:tc>
          <w:tcPr>
            <w:tcW w:w="920" w:type="pct"/>
            <w:vMerge w:val="restart"/>
            <w:tcBorders>
              <w:top w:val="single" w:sz="12" w:space="0" w:color="auto"/>
              <w:left w:val="single" w:sz="4" w:space="0" w:color="auto"/>
              <w:right w:val="single" w:sz="4" w:space="0" w:color="auto"/>
            </w:tcBorders>
            <w:vAlign w:val="center"/>
          </w:tcPr>
          <w:p w:rsidR="00F35EBC" w:rsidRDefault="00F35EBC" w:rsidP="005E5AEC">
            <w:pPr>
              <w:pStyle w:val="IEEEStdsTableData-Center"/>
              <w:jc w:val="left"/>
            </w:pPr>
            <w:r w:rsidRPr="00AE63D3">
              <w:t>Auxiliary Security Header</w:t>
            </w:r>
          </w:p>
        </w:tc>
        <w:tc>
          <w:tcPr>
            <w:tcW w:w="976" w:type="pct"/>
            <w:gridSpan w:val="2"/>
            <w:tcBorders>
              <w:top w:val="single" w:sz="12" w:space="0" w:color="auto"/>
              <w:left w:val="single" w:sz="4" w:space="0" w:color="auto"/>
              <w:bottom w:val="single" w:sz="4" w:space="0" w:color="000000"/>
              <w:right w:val="single" w:sz="4" w:space="0" w:color="auto"/>
            </w:tcBorders>
            <w:vAlign w:val="center"/>
          </w:tcPr>
          <w:p w:rsidR="00F35EBC" w:rsidRPr="00F90D39" w:rsidRDefault="00F35EBC" w:rsidP="005E5AEC">
            <w:pPr>
              <w:pStyle w:val="IEEEStdsTableData-Left"/>
              <w:jc w:val="center"/>
              <w:rPr>
                <w:u w:val="single"/>
              </w:rPr>
            </w:pPr>
            <w:r w:rsidRPr="00F90D39">
              <w:rPr>
                <w:u w:val="single"/>
              </w:rPr>
              <w:t>Information  Elements</w:t>
            </w:r>
          </w:p>
        </w:tc>
        <w:tc>
          <w:tcPr>
            <w:tcW w:w="691"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t>Data Payload</w:t>
            </w:r>
          </w:p>
        </w:tc>
        <w:tc>
          <w:tcPr>
            <w:tcW w:w="401"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jc w:val="center"/>
            </w:pPr>
            <w:r w:rsidRPr="00AE63D3">
              <w:t>FCS</w:t>
            </w:r>
          </w:p>
        </w:tc>
      </w:tr>
      <w:tr w:rsidR="00F35EBC" w:rsidRPr="00AE63D3" w:rsidTr="005E5AEC">
        <w:trPr>
          <w:trHeight w:val="404"/>
        </w:trPr>
        <w:tc>
          <w:tcPr>
            <w:tcW w:w="747"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574"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690" w:type="pct"/>
            <w:vMerge/>
            <w:tcBorders>
              <w:left w:val="nil"/>
              <w:right w:val="single" w:sz="4" w:space="0" w:color="auto"/>
            </w:tcBorders>
            <w:vAlign w:val="bottom"/>
          </w:tcPr>
          <w:p w:rsidR="00F35EBC" w:rsidRPr="00AE63D3" w:rsidRDefault="00F35EBC" w:rsidP="005E5AEC">
            <w:pPr>
              <w:pStyle w:val="IEEEStdsTableData-Center"/>
            </w:pPr>
          </w:p>
        </w:tc>
        <w:tc>
          <w:tcPr>
            <w:tcW w:w="920"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62" w:type="pct"/>
            <w:tcBorders>
              <w:top w:val="single" w:sz="4" w:space="0" w:color="000000"/>
              <w:left w:val="single" w:sz="4" w:space="0" w:color="auto"/>
              <w:right w:val="single" w:sz="4" w:space="0" w:color="auto"/>
            </w:tcBorders>
            <w:vAlign w:val="center"/>
          </w:tcPr>
          <w:p w:rsidR="00F35EBC" w:rsidRPr="00876349" w:rsidRDefault="00F35EBC" w:rsidP="005E5AEC">
            <w:pPr>
              <w:pStyle w:val="IEEEStdsTableData-Left"/>
              <w:rPr>
                <w:u w:val="single"/>
              </w:rPr>
            </w:pPr>
            <w:r>
              <w:rPr>
                <w:u w:val="single"/>
              </w:rPr>
              <w:t>Header IEs</w:t>
            </w:r>
          </w:p>
        </w:tc>
        <w:tc>
          <w:tcPr>
            <w:tcW w:w="515" w:type="pct"/>
            <w:tcBorders>
              <w:top w:val="single" w:sz="4" w:space="0" w:color="000000"/>
              <w:left w:val="single" w:sz="4" w:space="0" w:color="auto"/>
              <w:right w:val="single" w:sz="4" w:space="0" w:color="auto"/>
            </w:tcBorders>
          </w:tcPr>
          <w:p w:rsidR="00F35EBC" w:rsidRPr="00AE63D3" w:rsidRDefault="00F35EBC" w:rsidP="005E5AEC">
            <w:pPr>
              <w:pStyle w:val="IEEEStdsTableData-Left"/>
            </w:pPr>
            <w:r>
              <w:rPr>
                <w:u w:val="single"/>
              </w:rPr>
              <w:t>Payload IEs</w:t>
            </w:r>
          </w:p>
        </w:tc>
        <w:tc>
          <w:tcPr>
            <w:tcW w:w="691"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01" w:type="pct"/>
            <w:vMerge/>
            <w:tcBorders>
              <w:left w:val="single" w:sz="4" w:space="0" w:color="auto"/>
              <w:bottom w:val="single" w:sz="4" w:space="0" w:color="auto"/>
              <w:right w:val="single" w:sz="4" w:space="0" w:color="auto"/>
            </w:tcBorders>
            <w:vAlign w:val="center"/>
          </w:tcPr>
          <w:p w:rsidR="00F35EBC" w:rsidRPr="00AE63D3" w:rsidRDefault="00F35EBC" w:rsidP="005E5AEC">
            <w:pPr>
              <w:pStyle w:val="IEEEStdsTableData-Left"/>
            </w:pPr>
          </w:p>
        </w:tc>
      </w:tr>
      <w:tr w:rsidR="00F35EBC" w:rsidRPr="00AE63D3" w:rsidTr="005E5AEC">
        <w:trPr>
          <w:trHeight w:val="377"/>
        </w:trPr>
        <w:tc>
          <w:tcPr>
            <w:tcW w:w="3393" w:type="pct"/>
            <w:gridSpan w:val="5"/>
            <w:tcBorders>
              <w:top w:val="single" w:sz="4" w:space="0" w:color="auto"/>
              <w:left w:val="single" w:sz="4" w:space="0" w:color="auto"/>
              <w:bottom w:val="single" w:sz="4" w:space="0" w:color="auto"/>
              <w:right w:val="single" w:sz="4" w:space="0" w:color="auto"/>
            </w:tcBorders>
            <w:vAlign w:val="center"/>
          </w:tcPr>
          <w:p w:rsidR="00F35EBC" w:rsidRDefault="00F35EBC" w:rsidP="005E5AEC">
            <w:pPr>
              <w:pStyle w:val="IEEEStdsTableData-Center"/>
            </w:pPr>
            <w:r w:rsidRPr="00AE63D3">
              <w:t>MHR</w:t>
            </w:r>
          </w:p>
        </w:tc>
        <w:tc>
          <w:tcPr>
            <w:tcW w:w="1206" w:type="pct"/>
            <w:gridSpan w:val="2"/>
            <w:tcBorders>
              <w:top w:val="single" w:sz="4" w:space="0" w:color="auto"/>
              <w:left w:val="single" w:sz="4" w:space="0" w:color="auto"/>
              <w:bottom w:val="single" w:sz="4" w:space="0" w:color="auto"/>
              <w:right w:val="single" w:sz="4" w:space="0" w:color="auto"/>
            </w:tcBorders>
            <w:vAlign w:val="center"/>
          </w:tcPr>
          <w:p w:rsidR="00F35EBC" w:rsidRPr="00AE63D3" w:rsidRDefault="00F35EBC" w:rsidP="005E5AEC">
            <w:pPr>
              <w:pStyle w:val="IEEEStdsTableData-Center"/>
            </w:pPr>
            <w:r w:rsidRPr="00AE63D3">
              <w:t>MAC payload</w:t>
            </w:r>
          </w:p>
        </w:tc>
        <w:tc>
          <w:tcPr>
            <w:tcW w:w="401" w:type="pct"/>
            <w:tcBorders>
              <w:top w:val="single" w:sz="4" w:space="0" w:color="auto"/>
              <w:left w:val="nil"/>
              <w:bottom w:val="single" w:sz="4" w:space="0" w:color="auto"/>
              <w:right w:val="single" w:sz="4" w:space="0" w:color="auto"/>
            </w:tcBorders>
            <w:noWrap/>
            <w:vAlign w:val="center"/>
          </w:tcPr>
          <w:p w:rsidR="00F35EBC" w:rsidRPr="00AE63D3" w:rsidRDefault="00F35EBC" w:rsidP="005E5AEC">
            <w:pPr>
              <w:pStyle w:val="IEEEStdsTableData-Left"/>
              <w:jc w:val="center"/>
            </w:pPr>
            <w:r w:rsidRPr="00AE63D3">
              <w:t>MFR</w:t>
            </w:r>
          </w:p>
        </w:tc>
      </w:tr>
    </w:tbl>
    <w:p w:rsidR="00F35EBC" w:rsidRDefault="00F35EBC" w:rsidP="00F35EBC"/>
    <w:p w:rsidR="00F35EBC" w:rsidRPr="00380924" w:rsidRDefault="00EB1DE8" w:rsidP="00F35EBC">
      <w:pPr>
        <w:rPr>
          <w:b/>
          <w:i/>
        </w:rPr>
      </w:pPr>
      <w:r>
        <w:rPr>
          <w:b/>
          <w:i/>
        </w:rPr>
        <w:t xml:space="preserve">Figure 53a </w:t>
      </w:r>
    </w:p>
    <w:tbl>
      <w:tblPr>
        <w:tblW w:w="4794" w:type="pct"/>
        <w:tblLayout w:type="fixed"/>
        <w:tblCellMar>
          <w:left w:w="28" w:type="dxa"/>
          <w:right w:w="28" w:type="dxa"/>
        </w:tblCellMar>
        <w:tblLook w:val="00A0"/>
      </w:tblPr>
      <w:tblGrid>
        <w:gridCol w:w="796"/>
        <w:gridCol w:w="852"/>
        <w:gridCol w:w="1168"/>
        <w:gridCol w:w="1082"/>
        <w:gridCol w:w="988"/>
        <w:gridCol w:w="811"/>
        <w:gridCol w:w="811"/>
        <w:gridCol w:w="634"/>
        <w:gridCol w:w="628"/>
        <w:gridCol w:w="720"/>
        <w:gridCol w:w="538"/>
      </w:tblGrid>
      <w:tr w:rsidR="00F35EBC" w:rsidRPr="00F90D39" w:rsidTr="005E5AEC">
        <w:trPr>
          <w:trHeight w:val="255"/>
        </w:trPr>
        <w:tc>
          <w:tcPr>
            <w:tcW w:w="441" w:type="pct"/>
            <w:tcBorders>
              <w:top w:val="single" w:sz="12" w:space="0" w:color="auto"/>
              <w:left w:val="single" w:sz="2" w:space="0" w:color="auto"/>
              <w:bottom w:val="single" w:sz="12" w:space="0" w:color="auto"/>
              <w:right w:val="single" w:sz="2" w:space="0" w:color="auto"/>
            </w:tcBorders>
            <w:tcMar>
              <w:left w:w="28" w:type="dxa"/>
              <w:right w:w="0" w:type="dxa"/>
            </w:tcMar>
            <w:vAlign w:val="bottom"/>
          </w:tcPr>
          <w:p w:rsidR="00F35EBC" w:rsidRPr="00AE63D3" w:rsidRDefault="00F35EBC" w:rsidP="005E5AEC">
            <w:pPr>
              <w:pStyle w:val="IEEEStdsTableColumnHead"/>
            </w:pPr>
            <w:r w:rsidRPr="00AE63D3">
              <w:t xml:space="preserve">Octets: </w:t>
            </w:r>
            <w:r w:rsidRPr="00F24F15">
              <w:rPr>
                <w:u w:val="single"/>
              </w:rPr>
              <w:t>1/</w:t>
            </w:r>
            <w:r w:rsidRPr="00AE63D3">
              <w:t>2</w:t>
            </w:r>
          </w:p>
        </w:tc>
        <w:tc>
          <w:tcPr>
            <w:tcW w:w="472"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F24F15">
              <w:rPr>
                <w:u w:val="single"/>
              </w:rPr>
              <w:t>0/</w:t>
            </w:r>
            <w:r w:rsidRPr="00AE63D3">
              <w:t>1</w:t>
            </w:r>
          </w:p>
        </w:tc>
        <w:tc>
          <w:tcPr>
            <w:tcW w:w="647"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0/2</w:t>
            </w:r>
          </w:p>
        </w:tc>
        <w:tc>
          <w:tcPr>
            <w:tcW w:w="5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rsidRPr="00876349">
              <w:rPr>
                <w:u w:val="single"/>
              </w:rPr>
              <w:t>1/</w:t>
            </w:r>
            <w:r w:rsidRPr="00AE63D3">
              <w:t>2/8</w:t>
            </w:r>
          </w:p>
        </w:tc>
        <w:tc>
          <w:tcPr>
            <w:tcW w:w="547" w:type="pct"/>
            <w:tcBorders>
              <w:top w:val="single" w:sz="12" w:space="0" w:color="auto"/>
              <w:left w:val="single" w:sz="2" w:space="0" w:color="auto"/>
              <w:bottom w:val="single" w:sz="12" w:space="0" w:color="auto"/>
              <w:right w:val="single" w:sz="2" w:space="0" w:color="auto"/>
            </w:tcBorders>
            <w:noWrap/>
            <w:vAlign w:val="bottom"/>
          </w:tcPr>
          <w:p w:rsidR="00F35EBC" w:rsidRPr="00AE63D3" w:rsidRDefault="00F35EBC" w:rsidP="005E5AEC">
            <w:pPr>
              <w:pStyle w:val="IEEEStdsTableColumnHead"/>
            </w:pPr>
            <w:r w:rsidRPr="00AE63D3">
              <w:t>0/2</w:t>
            </w:r>
          </w:p>
        </w:tc>
        <w:tc>
          <w:tcPr>
            <w:tcW w:w="44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rsidRPr="00876349">
              <w:rPr>
                <w:u w:val="single"/>
              </w:rPr>
              <w:t>1/</w:t>
            </w:r>
            <w:r w:rsidRPr="00AE63D3">
              <w:t>2/8</w:t>
            </w:r>
          </w:p>
        </w:tc>
        <w:tc>
          <w:tcPr>
            <w:tcW w:w="44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t>1/</w:t>
            </w:r>
            <w:r w:rsidRPr="00AE63D3">
              <w:t>5/6/10/14</w:t>
            </w:r>
          </w:p>
        </w:tc>
        <w:tc>
          <w:tcPr>
            <w:tcW w:w="699" w:type="pct"/>
            <w:gridSpan w:val="2"/>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876349">
              <w:rPr>
                <w:u w:val="single"/>
              </w:rPr>
              <w:t>variable</w:t>
            </w:r>
          </w:p>
        </w:tc>
        <w:tc>
          <w:tcPr>
            <w:tcW w:w="3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variable</w:t>
            </w:r>
          </w:p>
        </w:tc>
        <w:tc>
          <w:tcPr>
            <w:tcW w:w="2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2</w:t>
            </w:r>
          </w:p>
        </w:tc>
      </w:tr>
      <w:tr w:rsidR="00F35EBC" w:rsidRPr="00AE63D3" w:rsidTr="005E5AEC">
        <w:trPr>
          <w:trHeight w:val="395"/>
        </w:trPr>
        <w:tc>
          <w:tcPr>
            <w:tcW w:w="441"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Frame control</w:t>
            </w:r>
          </w:p>
        </w:tc>
        <w:tc>
          <w:tcPr>
            <w:tcW w:w="472"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Sequence number</w:t>
            </w:r>
          </w:p>
        </w:tc>
        <w:tc>
          <w:tcPr>
            <w:tcW w:w="647"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Destination PAN Identifier</w:t>
            </w:r>
          </w:p>
        </w:tc>
        <w:tc>
          <w:tcPr>
            <w:tcW w:w="599"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Destination Address</w:t>
            </w:r>
          </w:p>
        </w:tc>
        <w:tc>
          <w:tcPr>
            <w:tcW w:w="547"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Source PAN Identifier</w:t>
            </w:r>
          </w:p>
        </w:tc>
        <w:tc>
          <w:tcPr>
            <w:tcW w:w="449"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Source Address</w:t>
            </w:r>
          </w:p>
        </w:tc>
        <w:tc>
          <w:tcPr>
            <w:tcW w:w="44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Auxiliary Security Header</w:t>
            </w:r>
          </w:p>
        </w:tc>
        <w:tc>
          <w:tcPr>
            <w:tcW w:w="699" w:type="pct"/>
            <w:gridSpan w:val="2"/>
            <w:tcBorders>
              <w:top w:val="single" w:sz="12" w:space="0" w:color="auto"/>
              <w:left w:val="single" w:sz="4" w:space="0" w:color="auto"/>
              <w:bottom w:val="single" w:sz="4" w:space="0" w:color="000000"/>
              <w:right w:val="single" w:sz="4" w:space="0" w:color="auto"/>
            </w:tcBorders>
            <w:vAlign w:val="center"/>
          </w:tcPr>
          <w:p w:rsidR="00F35EBC" w:rsidRPr="00F90D39" w:rsidRDefault="00F35EBC" w:rsidP="005E5AEC">
            <w:pPr>
              <w:pStyle w:val="IEEEStdsTableData-Left"/>
              <w:jc w:val="center"/>
              <w:rPr>
                <w:u w:val="single"/>
              </w:rPr>
            </w:pPr>
            <w:r w:rsidRPr="00F90D39">
              <w:rPr>
                <w:u w:val="single"/>
              </w:rPr>
              <w:t>Information  Elements</w:t>
            </w:r>
          </w:p>
        </w:tc>
        <w:tc>
          <w:tcPr>
            <w:tcW w:w="39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Payload</w:t>
            </w:r>
          </w:p>
        </w:tc>
        <w:tc>
          <w:tcPr>
            <w:tcW w:w="29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jc w:val="center"/>
            </w:pPr>
            <w:r w:rsidRPr="00AE63D3">
              <w:t>FCS</w:t>
            </w:r>
          </w:p>
        </w:tc>
      </w:tr>
      <w:tr w:rsidR="00F35EBC" w:rsidRPr="00AE63D3" w:rsidTr="005E5AEC">
        <w:trPr>
          <w:trHeight w:val="485"/>
        </w:trPr>
        <w:tc>
          <w:tcPr>
            <w:tcW w:w="441"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72"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2242" w:type="pct"/>
            <w:gridSpan w:val="4"/>
            <w:tcBorders>
              <w:top w:val="single" w:sz="4" w:space="0" w:color="auto"/>
              <w:left w:val="nil"/>
              <w:right w:val="single" w:sz="4" w:space="0" w:color="000000"/>
            </w:tcBorders>
            <w:vAlign w:val="center"/>
          </w:tcPr>
          <w:p w:rsidR="00F35EBC" w:rsidRPr="00AE63D3" w:rsidRDefault="00F35EBC" w:rsidP="005E5AEC">
            <w:pPr>
              <w:pStyle w:val="IEEEStdsTableData-Center"/>
            </w:pPr>
            <w:r w:rsidRPr="00AE63D3">
              <w:t>Addressing fields</w:t>
            </w:r>
          </w:p>
        </w:tc>
        <w:tc>
          <w:tcPr>
            <w:tcW w:w="449"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351" w:type="pct"/>
            <w:tcBorders>
              <w:top w:val="single" w:sz="4" w:space="0" w:color="000000"/>
              <w:left w:val="single" w:sz="4" w:space="0" w:color="auto"/>
              <w:right w:val="single" w:sz="4" w:space="0" w:color="auto"/>
            </w:tcBorders>
            <w:vAlign w:val="center"/>
          </w:tcPr>
          <w:p w:rsidR="00F35EBC" w:rsidRPr="00876349" w:rsidRDefault="00F35EBC" w:rsidP="005E5AEC">
            <w:pPr>
              <w:pStyle w:val="IEEEStdsTableData-Left"/>
              <w:rPr>
                <w:u w:val="single"/>
              </w:rPr>
            </w:pPr>
            <w:r>
              <w:rPr>
                <w:u w:val="single"/>
              </w:rPr>
              <w:t>Header IEs</w:t>
            </w:r>
          </w:p>
        </w:tc>
        <w:tc>
          <w:tcPr>
            <w:tcW w:w="348" w:type="pct"/>
            <w:tcBorders>
              <w:top w:val="single" w:sz="4" w:space="0" w:color="000000"/>
              <w:left w:val="single" w:sz="4" w:space="0" w:color="auto"/>
              <w:right w:val="single" w:sz="4" w:space="0" w:color="auto"/>
            </w:tcBorders>
            <w:vAlign w:val="center"/>
          </w:tcPr>
          <w:p w:rsidR="00F35EBC" w:rsidRPr="00AE63D3" w:rsidRDefault="00F35EBC" w:rsidP="005E5AEC">
            <w:pPr>
              <w:pStyle w:val="IEEEStdsTableData-Left"/>
            </w:pPr>
            <w:r>
              <w:rPr>
                <w:u w:val="single"/>
              </w:rPr>
              <w:t>Payload IEs</w:t>
            </w:r>
          </w:p>
        </w:tc>
        <w:tc>
          <w:tcPr>
            <w:tcW w:w="399"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299" w:type="pct"/>
            <w:vMerge/>
            <w:tcBorders>
              <w:left w:val="single" w:sz="4" w:space="0" w:color="auto"/>
              <w:bottom w:val="single" w:sz="4" w:space="0" w:color="auto"/>
              <w:right w:val="single" w:sz="4" w:space="0" w:color="auto"/>
            </w:tcBorders>
            <w:vAlign w:val="center"/>
          </w:tcPr>
          <w:p w:rsidR="00F35EBC" w:rsidRPr="00AE63D3" w:rsidRDefault="00F35EBC" w:rsidP="005E5AEC">
            <w:pPr>
              <w:pStyle w:val="IEEEStdsTableData-Left"/>
            </w:pPr>
          </w:p>
        </w:tc>
      </w:tr>
      <w:tr w:rsidR="00F35EBC" w:rsidRPr="00AE63D3" w:rsidTr="005E5AEC">
        <w:trPr>
          <w:trHeight w:val="422"/>
        </w:trPr>
        <w:tc>
          <w:tcPr>
            <w:tcW w:w="3954" w:type="pct"/>
            <w:gridSpan w:val="8"/>
            <w:tcBorders>
              <w:top w:val="single" w:sz="4" w:space="0" w:color="auto"/>
              <w:left w:val="single" w:sz="4" w:space="0" w:color="auto"/>
              <w:bottom w:val="single" w:sz="4" w:space="0" w:color="auto"/>
              <w:right w:val="single" w:sz="4" w:space="0" w:color="auto"/>
            </w:tcBorders>
            <w:vAlign w:val="center"/>
          </w:tcPr>
          <w:p w:rsidR="00F35EBC" w:rsidRDefault="00F35EBC" w:rsidP="005E5AEC">
            <w:pPr>
              <w:pStyle w:val="IEEEStdsTableData-Center"/>
            </w:pPr>
            <w:r w:rsidRPr="00AE63D3">
              <w:t>MHR</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F35EBC" w:rsidRPr="00AE63D3" w:rsidRDefault="00F35EBC" w:rsidP="005E5AEC">
            <w:pPr>
              <w:pStyle w:val="IEEEStdsTableData-Center"/>
            </w:pPr>
            <w:r w:rsidRPr="00AE63D3">
              <w:t>MAC payload</w:t>
            </w:r>
          </w:p>
        </w:tc>
        <w:tc>
          <w:tcPr>
            <w:tcW w:w="299" w:type="pct"/>
            <w:tcBorders>
              <w:top w:val="single" w:sz="4" w:space="0" w:color="auto"/>
              <w:left w:val="nil"/>
              <w:bottom w:val="single" w:sz="4" w:space="0" w:color="auto"/>
              <w:right w:val="single" w:sz="4" w:space="0" w:color="auto"/>
            </w:tcBorders>
            <w:noWrap/>
            <w:vAlign w:val="center"/>
          </w:tcPr>
          <w:p w:rsidR="00F35EBC" w:rsidRPr="00AE63D3" w:rsidRDefault="00F35EBC" w:rsidP="005E5AEC">
            <w:pPr>
              <w:pStyle w:val="IEEEStdsTableData-Left"/>
              <w:jc w:val="center"/>
            </w:pPr>
            <w:r w:rsidRPr="00AE63D3">
              <w:t>MFR</w:t>
            </w:r>
          </w:p>
        </w:tc>
      </w:tr>
    </w:tbl>
    <w:p w:rsidR="00F35EBC" w:rsidRDefault="00F35EBC" w:rsidP="00F35EBC">
      <w:pPr>
        <w:pStyle w:val="IEEEStdsParagraph"/>
        <w:jc w:val="center"/>
        <w:rPr>
          <w:sz w:val="19"/>
          <w:szCs w:val="19"/>
        </w:rPr>
      </w:pPr>
    </w:p>
    <w:p w:rsidR="00F35EBC" w:rsidRDefault="00F35EBC" w:rsidP="00F35EBC">
      <w:pPr>
        <w:rPr>
          <w:b/>
          <w:i/>
        </w:rPr>
      </w:pPr>
      <w:r w:rsidRPr="002945D5">
        <w:rPr>
          <w:b/>
          <w:i/>
        </w:rPr>
        <w:t>Figure 54:</w:t>
      </w:r>
    </w:p>
    <w:tbl>
      <w:tblPr>
        <w:tblW w:w="4158" w:type="pct"/>
        <w:tblInd w:w="298" w:type="dxa"/>
        <w:tblLayout w:type="fixed"/>
        <w:tblCellMar>
          <w:left w:w="28" w:type="dxa"/>
          <w:right w:w="28" w:type="dxa"/>
        </w:tblCellMar>
        <w:tblLook w:val="00A0"/>
      </w:tblPr>
      <w:tblGrid>
        <w:gridCol w:w="901"/>
        <w:gridCol w:w="810"/>
        <w:gridCol w:w="1168"/>
        <w:gridCol w:w="1081"/>
        <w:gridCol w:w="639"/>
        <w:gridCol w:w="720"/>
        <w:gridCol w:w="947"/>
        <w:gridCol w:w="947"/>
        <w:gridCol w:w="617"/>
      </w:tblGrid>
      <w:tr w:rsidR="00F35EBC" w:rsidRPr="00F90D39" w:rsidTr="005E5AEC">
        <w:trPr>
          <w:trHeight w:val="255"/>
        </w:trPr>
        <w:tc>
          <w:tcPr>
            <w:tcW w:w="575" w:type="pct"/>
            <w:tcBorders>
              <w:top w:val="single" w:sz="12" w:space="0" w:color="auto"/>
              <w:left w:val="single" w:sz="2" w:space="0" w:color="auto"/>
              <w:bottom w:val="single" w:sz="12" w:space="0" w:color="auto"/>
              <w:right w:val="single" w:sz="2" w:space="0" w:color="auto"/>
            </w:tcBorders>
            <w:tcMar>
              <w:left w:w="28" w:type="dxa"/>
              <w:right w:w="0" w:type="dxa"/>
            </w:tcMar>
            <w:vAlign w:val="bottom"/>
          </w:tcPr>
          <w:p w:rsidR="00F35EBC" w:rsidRPr="00AE63D3" w:rsidRDefault="00F35EBC" w:rsidP="005E5AEC">
            <w:pPr>
              <w:pStyle w:val="IEEEStdsTableColumnHead"/>
            </w:pPr>
            <w:r w:rsidRPr="00AE63D3">
              <w:t>Octets: 2</w:t>
            </w:r>
          </w:p>
        </w:tc>
        <w:tc>
          <w:tcPr>
            <w:tcW w:w="517"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F24F15">
              <w:rPr>
                <w:u w:val="single"/>
              </w:rPr>
              <w:t>0/</w:t>
            </w:r>
            <w:r w:rsidRPr="00AE63D3">
              <w:t>1</w:t>
            </w:r>
          </w:p>
        </w:tc>
        <w:tc>
          <w:tcPr>
            <w:tcW w:w="746"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t>(see 7.2.2.2.1)</w:t>
            </w:r>
          </w:p>
        </w:tc>
        <w:tc>
          <w:tcPr>
            <w:tcW w:w="690"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t>1/5/6/10/14</w:t>
            </w:r>
          </w:p>
        </w:tc>
        <w:tc>
          <w:tcPr>
            <w:tcW w:w="867" w:type="pct"/>
            <w:gridSpan w:val="2"/>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876349">
              <w:rPr>
                <w:u w:val="single"/>
              </w:rPr>
              <w:t>variable</w:t>
            </w:r>
          </w:p>
        </w:tc>
        <w:tc>
          <w:tcPr>
            <w:tcW w:w="605"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t>1</w:t>
            </w:r>
          </w:p>
        </w:tc>
        <w:tc>
          <w:tcPr>
            <w:tcW w:w="605"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variable</w:t>
            </w:r>
          </w:p>
        </w:tc>
        <w:tc>
          <w:tcPr>
            <w:tcW w:w="395"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2</w:t>
            </w:r>
          </w:p>
        </w:tc>
      </w:tr>
      <w:tr w:rsidR="00F35EBC" w:rsidRPr="00AE63D3" w:rsidTr="005E5AEC">
        <w:trPr>
          <w:trHeight w:val="395"/>
        </w:trPr>
        <w:tc>
          <w:tcPr>
            <w:tcW w:w="575"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Frame control</w:t>
            </w:r>
          </w:p>
        </w:tc>
        <w:tc>
          <w:tcPr>
            <w:tcW w:w="517"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Sequence number</w:t>
            </w:r>
          </w:p>
        </w:tc>
        <w:tc>
          <w:tcPr>
            <w:tcW w:w="746" w:type="pct"/>
            <w:vMerge w:val="restart"/>
            <w:tcBorders>
              <w:top w:val="single" w:sz="12" w:space="0" w:color="auto"/>
              <w:left w:val="nil"/>
              <w:right w:val="single" w:sz="4" w:space="0" w:color="auto"/>
            </w:tcBorders>
            <w:vAlign w:val="center"/>
          </w:tcPr>
          <w:p w:rsidR="00F35EBC" w:rsidRPr="00AE63D3" w:rsidRDefault="00F35EBC" w:rsidP="005E5AEC">
            <w:pPr>
              <w:pStyle w:val="IEEEStdsTableData-Center"/>
              <w:jc w:val="left"/>
            </w:pPr>
            <w:r w:rsidRPr="00AE63D3">
              <w:t>Addressing fields</w:t>
            </w:r>
          </w:p>
        </w:tc>
        <w:tc>
          <w:tcPr>
            <w:tcW w:w="690" w:type="pct"/>
            <w:vMerge w:val="restart"/>
            <w:tcBorders>
              <w:top w:val="single" w:sz="12" w:space="0" w:color="auto"/>
              <w:left w:val="single" w:sz="4" w:space="0" w:color="auto"/>
              <w:right w:val="single" w:sz="4" w:space="0" w:color="auto"/>
            </w:tcBorders>
            <w:vAlign w:val="center"/>
          </w:tcPr>
          <w:p w:rsidR="00F35EBC" w:rsidRDefault="00F35EBC" w:rsidP="005E5AEC">
            <w:pPr>
              <w:pStyle w:val="IEEEStdsTableData-Center"/>
              <w:jc w:val="left"/>
            </w:pPr>
            <w:r w:rsidRPr="00AE63D3">
              <w:t>Auxiliary Security Header</w:t>
            </w:r>
          </w:p>
        </w:tc>
        <w:tc>
          <w:tcPr>
            <w:tcW w:w="867" w:type="pct"/>
            <w:gridSpan w:val="2"/>
            <w:tcBorders>
              <w:top w:val="single" w:sz="12" w:space="0" w:color="auto"/>
              <w:left w:val="single" w:sz="4" w:space="0" w:color="auto"/>
              <w:bottom w:val="single" w:sz="4" w:space="0" w:color="000000"/>
              <w:right w:val="single" w:sz="4" w:space="0" w:color="auto"/>
            </w:tcBorders>
            <w:vAlign w:val="center"/>
          </w:tcPr>
          <w:p w:rsidR="00F35EBC" w:rsidRPr="00F90D39" w:rsidRDefault="00F35EBC" w:rsidP="005E5AEC">
            <w:pPr>
              <w:pStyle w:val="IEEEStdsTableData-Left"/>
              <w:jc w:val="center"/>
              <w:rPr>
                <w:u w:val="single"/>
              </w:rPr>
            </w:pPr>
            <w:r w:rsidRPr="00F90D39">
              <w:rPr>
                <w:u w:val="single"/>
              </w:rPr>
              <w:t>Information  Elements</w:t>
            </w:r>
          </w:p>
        </w:tc>
        <w:tc>
          <w:tcPr>
            <w:tcW w:w="605"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t>Command Frame Identifier</w:t>
            </w:r>
          </w:p>
        </w:tc>
        <w:tc>
          <w:tcPr>
            <w:tcW w:w="605" w:type="pct"/>
            <w:vMerge w:val="restart"/>
            <w:tcBorders>
              <w:top w:val="single" w:sz="12" w:space="0" w:color="auto"/>
              <w:left w:val="single" w:sz="4" w:space="0" w:color="auto"/>
              <w:right w:val="single" w:sz="4" w:space="0" w:color="auto"/>
            </w:tcBorders>
            <w:vAlign w:val="center"/>
          </w:tcPr>
          <w:p w:rsidR="00F35EBC" w:rsidRDefault="00F35EBC" w:rsidP="005E5AEC">
            <w:pPr>
              <w:pStyle w:val="IEEEStdsTableData-Left"/>
            </w:pPr>
            <w:r>
              <w:t>Command</w:t>
            </w:r>
          </w:p>
          <w:p w:rsidR="00F35EBC" w:rsidRPr="00AE63D3" w:rsidRDefault="00F35EBC" w:rsidP="005E5AEC">
            <w:pPr>
              <w:pStyle w:val="IEEEStdsTableData-Left"/>
            </w:pPr>
            <w:r>
              <w:t>Payload</w:t>
            </w:r>
          </w:p>
        </w:tc>
        <w:tc>
          <w:tcPr>
            <w:tcW w:w="395"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jc w:val="center"/>
            </w:pPr>
            <w:r w:rsidRPr="00AE63D3">
              <w:t>FCS</w:t>
            </w:r>
          </w:p>
        </w:tc>
      </w:tr>
      <w:tr w:rsidR="00F35EBC" w:rsidRPr="00AE63D3" w:rsidTr="005E5AEC">
        <w:trPr>
          <w:trHeight w:val="404"/>
        </w:trPr>
        <w:tc>
          <w:tcPr>
            <w:tcW w:w="575"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517"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746" w:type="pct"/>
            <w:vMerge/>
            <w:tcBorders>
              <w:left w:val="nil"/>
              <w:right w:val="single" w:sz="4" w:space="0" w:color="auto"/>
            </w:tcBorders>
            <w:vAlign w:val="bottom"/>
          </w:tcPr>
          <w:p w:rsidR="00F35EBC" w:rsidRPr="00AE63D3" w:rsidRDefault="00F35EBC" w:rsidP="005E5AEC">
            <w:pPr>
              <w:pStyle w:val="IEEEStdsTableData-Center"/>
            </w:pPr>
          </w:p>
        </w:tc>
        <w:tc>
          <w:tcPr>
            <w:tcW w:w="690"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07" w:type="pct"/>
            <w:tcBorders>
              <w:top w:val="single" w:sz="4" w:space="0" w:color="000000"/>
              <w:left w:val="single" w:sz="4" w:space="0" w:color="auto"/>
              <w:right w:val="single" w:sz="4" w:space="0" w:color="auto"/>
            </w:tcBorders>
            <w:vAlign w:val="center"/>
          </w:tcPr>
          <w:p w:rsidR="00F35EBC" w:rsidRPr="00876349" w:rsidRDefault="00F35EBC" w:rsidP="005E5AEC">
            <w:pPr>
              <w:pStyle w:val="IEEEStdsTableData-Left"/>
              <w:rPr>
                <w:u w:val="single"/>
              </w:rPr>
            </w:pPr>
            <w:r>
              <w:rPr>
                <w:u w:val="single"/>
              </w:rPr>
              <w:t>Header IEs</w:t>
            </w:r>
          </w:p>
        </w:tc>
        <w:tc>
          <w:tcPr>
            <w:tcW w:w="460" w:type="pct"/>
            <w:tcBorders>
              <w:top w:val="single" w:sz="4" w:space="0" w:color="000000"/>
              <w:left w:val="single" w:sz="4" w:space="0" w:color="auto"/>
              <w:right w:val="single" w:sz="4" w:space="0" w:color="auto"/>
            </w:tcBorders>
          </w:tcPr>
          <w:p w:rsidR="00F35EBC" w:rsidRPr="00AE63D3" w:rsidRDefault="00F35EBC" w:rsidP="005E5AEC">
            <w:pPr>
              <w:pStyle w:val="IEEEStdsTableData-Left"/>
            </w:pPr>
            <w:r>
              <w:rPr>
                <w:u w:val="single"/>
              </w:rPr>
              <w:t>Payload IEs</w:t>
            </w:r>
          </w:p>
        </w:tc>
        <w:tc>
          <w:tcPr>
            <w:tcW w:w="605"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605"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395" w:type="pct"/>
            <w:vMerge/>
            <w:tcBorders>
              <w:left w:val="single" w:sz="4" w:space="0" w:color="auto"/>
              <w:bottom w:val="single" w:sz="4" w:space="0" w:color="auto"/>
              <w:right w:val="single" w:sz="4" w:space="0" w:color="auto"/>
            </w:tcBorders>
            <w:vAlign w:val="center"/>
          </w:tcPr>
          <w:p w:rsidR="00F35EBC" w:rsidRPr="00AE63D3" w:rsidRDefault="00F35EBC" w:rsidP="005E5AEC">
            <w:pPr>
              <w:pStyle w:val="IEEEStdsTableData-Left"/>
            </w:pPr>
          </w:p>
        </w:tc>
      </w:tr>
      <w:tr w:rsidR="00F35EBC" w:rsidRPr="00AE63D3" w:rsidTr="005E5AEC">
        <w:trPr>
          <w:trHeight w:val="377"/>
        </w:trPr>
        <w:tc>
          <w:tcPr>
            <w:tcW w:w="2936" w:type="pct"/>
            <w:gridSpan w:val="5"/>
            <w:tcBorders>
              <w:top w:val="single" w:sz="4" w:space="0" w:color="auto"/>
              <w:left w:val="single" w:sz="4" w:space="0" w:color="auto"/>
              <w:bottom w:val="single" w:sz="4" w:space="0" w:color="auto"/>
              <w:right w:val="single" w:sz="4" w:space="0" w:color="auto"/>
            </w:tcBorders>
            <w:vAlign w:val="center"/>
          </w:tcPr>
          <w:p w:rsidR="00F35EBC" w:rsidRDefault="00F35EBC" w:rsidP="005E5AEC">
            <w:pPr>
              <w:pStyle w:val="IEEEStdsTableData-Center"/>
            </w:pPr>
            <w:r w:rsidRPr="00AE63D3">
              <w:t>MHR</w:t>
            </w:r>
          </w:p>
        </w:tc>
        <w:tc>
          <w:tcPr>
            <w:tcW w:w="1669" w:type="pct"/>
            <w:gridSpan w:val="3"/>
            <w:tcBorders>
              <w:top w:val="single" w:sz="4" w:space="0" w:color="auto"/>
              <w:left w:val="single" w:sz="4" w:space="0" w:color="auto"/>
              <w:bottom w:val="single" w:sz="4" w:space="0" w:color="auto"/>
              <w:right w:val="single" w:sz="4" w:space="0" w:color="auto"/>
            </w:tcBorders>
            <w:vAlign w:val="center"/>
          </w:tcPr>
          <w:p w:rsidR="00F35EBC" w:rsidRPr="00AE63D3" w:rsidRDefault="00F35EBC" w:rsidP="005E5AEC">
            <w:pPr>
              <w:pStyle w:val="IEEEStdsTableData-Center"/>
            </w:pPr>
            <w:r w:rsidRPr="00AE63D3">
              <w:t>MAC payload</w:t>
            </w:r>
          </w:p>
        </w:tc>
        <w:tc>
          <w:tcPr>
            <w:tcW w:w="395" w:type="pct"/>
            <w:tcBorders>
              <w:top w:val="single" w:sz="4" w:space="0" w:color="auto"/>
              <w:left w:val="nil"/>
              <w:bottom w:val="single" w:sz="4" w:space="0" w:color="auto"/>
              <w:right w:val="single" w:sz="4" w:space="0" w:color="auto"/>
            </w:tcBorders>
            <w:noWrap/>
            <w:vAlign w:val="center"/>
          </w:tcPr>
          <w:p w:rsidR="00F35EBC" w:rsidRPr="00AE63D3" w:rsidRDefault="00F35EBC" w:rsidP="005E5AEC">
            <w:pPr>
              <w:pStyle w:val="IEEEStdsTableData-Left"/>
              <w:jc w:val="center"/>
            </w:pPr>
            <w:r w:rsidRPr="00AE63D3">
              <w:t>MFR</w:t>
            </w:r>
          </w:p>
        </w:tc>
      </w:tr>
    </w:tbl>
    <w:p w:rsidR="00F35EBC" w:rsidRDefault="00F35EBC" w:rsidP="00F35EBC">
      <w:pPr>
        <w:jc w:val="center"/>
        <w:rPr>
          <w:sz w:val="19"/>
          <w:szCs w:val="19"/>
        </w:rPr>
      </w:pPr>
    </w:p>
    <w:p w:rsidR="00F35EBC" w:rsidRPr="002945D5" w:rsidRDefault="00F35EBC" w:rsidP="00F35EBC">
      <w:r>
        <w:rPr>
          <w:b/>
          <w:i/>
        </w:rPr>
        <w:br w:type="page"/>
      </w:r>
      <w:r w:rsidRPr="002945D5">
        <w:rPr>
          <w:b/>
          <w:i/>
        </w:rPr>
        <w:lastRenderedPageBreak/>
        <w:t>Figure 54j</w:t>
      </w:r>
      <w:r>
        <w:t>:</w:t>
      </w:r>
      <w:r w:rsidRPr="002945D5">
        <w:t xml:space="preserve"> </w:t>
      </w:r>
    </w:p>
    <w:tbl>
      <w:tblPr>
        <w:tblW w:w="4794" w:type="pct"/>
        <w:tblLayout w:type="fixed"/>
        <w:tblCellMar>
          <w:left w:w="28" w:type="dxa"/>
          <w:right w:w="28" w:type="dxa"/>
        </w:tblCellMar>
        <w:tblLook w:val="00A0"/>
      </w:tblPr>
      <w:tblGrid>
        <w:gridCol w:w="796"/>
        <w:gridCol w:w="852"/>
        <w:gridCol w:w="1168"/>
        <w:gridCol w:w="1082"/>
        <w:gridCol w:w="988"/>
        <w:gridCol w:w="811"/>
        <w:gridCol w:w="811"/>
        <w:gridCol w:w="634"/>
        <w:gridCol w:w="628"/>
        <w:gridCol w:w="720"/>
        <w:gridCol w:w="538"/>
      </w:tblGrid>
      <w:tr w:rsidR="00F35EBC" w:rsidRPr="00F90D39" w:rsidTr="005E5AEC">
        <w:trPr>
          <w:trHeight w:val="255"/>
        </w:trPr>
        <w:tc>
          <w:tcPr>
            <w:tcW w:w="441" w:type="pct"/>
            <w:tcBorders>
              <w:top w:val="single" w:sz="12" w:space="0" w:color="auto"/>
              <w:left w:val="single" w:sz="2" w:space="0" w:color="auto"/>
              <w:bottom w:val="single" w:sz="12" w:space="0" w:color="auto"/>
              <w:right w:val="single" w:sz="2" w:space="0" w:color="auto"/>
            </w:tcBorders>
            <w:tcMar>
              <w:left w:w="28" w:type="dxa"/>
              <w:right w:w="0" w:type="dxa"/>
            </w:tcMar>
            <w:vAlign w:val="bottom"/>
          </w:tcPr>
          <w:p w:rsidR="00F35EBC" w:rsidRPr="00AE63D3" w:rsidRDefault="00F35EBC" w:rsidP="005E5AEC">
            <w:pPr>
              <w:pStyle w:val="IEEEStdsTableColumnHead"/>
            </w:pPr>
            <w:r w:rsidRPr="00AE63D3">
              <w:t xml:space="preserve">Octets: </w:t>
            </w:r>
            <w:r w:rsidRPr="002945D5">
              <w:t>1/2</w:t>
            </w:r>
          </w:p>
        </w:tc>
        <w:tc>
          <w:tcPr>
            <w:tcW w:w="472"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F24F15">
              <w:rPr>
                <w:u w:val="single"/>
              </w:rPr>
              <w:t>0/</w:t>
            </w:r>
            <w:r w:rsidRPr="00AE63D3">
              <w:t>1</w:t>
            </w:r>
          </w:p>
        </w:tc>
        <w:tc>
          <w:tcPr>
            <w:tcW w:w="647"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0/2</w:t>
            </w:r>
          </w:p>
        </w:tc>
        <w:tc>
          <w:tcPr>
            <w:tcW w:w="5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rsidRPr="002945D5">
              <w:t>/1/2/</w:t>
            </w:r>
            <w:r w:rsidRPr="00AE63D3">
              <w:t>8</w:t>
            </w:r>
          </w:p>
        </w:tc>
        <w:tc>
          <w:tcPr>
            <w:tcW w:w="547" w:type="pct"/>
            <w:tcBorders>
              <w:top w:val="single" w:sz="12" w:space="0" w:color="auto"/>
              <w:left w:val="single" w:sz="2" w:space="0" w:color="auto"/>
              <w:bottom w:val="single" w:sz="12" w:space="0" w:color="auto"/>
              <w:right w:val="single" w:sz="2" w:space="0" w:color="auto"/>
            </w:tcBorders>
            <w:noWrap/>
            <w:vAlign w:val="bottom"/>
          </w:tcPr>
          <w:p w:rsidR="00F35EBC" w:rsidRPr="00AE63D3" w:rsidRDefault="00F35EBC" w:rsidP="005E5AEC">
            <w:pPr>
              <w:pStyle w:val="IEEEStdsTableColumnHead"/>
            </w:pPr>
            <w:r w:rsidRPr="00A2722C">
              <w:t>0</w:t>
            </w:r>
            <w:r>
              <w:t>/1</w:t>
            </w:r>
            <w:r w:rsidRPr="00A2722C">
              <w:t>/2/8</w:t>
            </w:r>
          </w:p>
        </w:tc>
        <w:tc>
          <w:tcPr>
            <w:tcW w:w="44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rsidRPr="002945D5">
              <w:t>1/</w:t>
            </w:r>
            <w:r w:rsidRPr="00AE63D3">
              <w:t>2/8</w:t>
            </w:r>
          </w:p>
        </w:tc>
        <w:tc>
          <w:tcPr>
            <w:tcW w:w="44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0/</w:t>
            </w:r>
            <w:r>
              <w:t>1/</w:t>
            </w:r>
            <w:r w:rsidRPr="00AE63D3">
              <w:t>5/6/10/14</w:t>
            </w:r>
          </w:p>
        </w:tc>
        <w:tc>
          <w:tcPr>
            <w:tcW w:w="699" w:type="pct"/>
            <w:gridSpan w:val="2"/>
            <w:tcBorders>
              <w:top w:val="single" w:sz="12" w:space="0" w:color="auto"/>
              <w:left w:val="single" w:sz="2" w:space="0" w:color="auto"/>
              <w:bottom w:val="single" w:sz="12" w:space="0" w:color="auto"/>
              <w:right w:val="single" w:sz="2" w:space="0" w:color="auto"/>
            </w:tcBorders>
            <w:vAlign w:val="bottom"/>
          </w:tcPr>
          <w:p w:rsidR="00F35EBC" w:rsidRPr="002945D5" w:rsidRDefault="00F35EBC" w:rsidP="005E5AEC">
            <w:pPr>
              <w:pStyle w:val="IEEEStdsTableColumnHead"/>
            </w:pPr>
            <w:r w:rsidRPr="002945D5">
              <w:t>variable</w:t>
            </w:r>
          </w:p>
        </w:tc>
        <w:tc>
          <w:tcPr>
            <w:tcW w:w="3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variable</w:t>
            </w:r>
          </w:p>
        </w:tc>
        <w:tc>
          <w:tcPr>
            <w:tcW w:w="299" w:type="pct"/>
            <w:tcBorders>
              <w:top w:val="single" w:sz="12" w:space="0" w:color="auto"/>
              <w:left w:val="single" w:sz="2" w:space="0" w:color="auto"/>
              <w:bottom w:val="single" w:sz="12" w:space="0" w:color="auto"/>
              <w:right w:val="single" w:sz="2" w:space="0" w:color="auto"/>
            </w:tcBorders>
            <w:vAlign w:val="bottom"/>
          </w:tcPr>
          <w:p w:rsidR="00F35EBC" w:rsidRPr="00AE63D3" w:rsidRDefault="00F35EBC" w:rsidP="005E5AEC">
            <w:pPr>
              <w:pStyle w:val="IEEEStdsTableColumnHead"/>
            </w:pPr>
            <w:r w:rsidRPr="00AE63D3">
              <w:t>2</w:t>
            </w:r>
          </w:p>
        </w:tc>
      </w:tr>
      <w:tr w:rsidR="00F35EBC" w:rsidRPr="00AE63D3" w:rsidTr="005E5AEC">
        <w:trPr>
          <w:trHeight w:val="395"/>
        </w:trPr>
        <w:tc>
          <w:tcPr>
            <w:tcW w:w="441"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Frame control</w:t>
            </w:r>
          </w:p>
        </w:tc>
        <w:tc>
          <w:tcPr>
            <w:tcW w:w="472"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Sequence number</w:t>
            </w:r>
          </w:p>
        </w:tc>
        <w:tc>
          <w:tcPr>
            <w:tcW w:w="647"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Destination PAN Identifier</w:t>
            </w:r>
          </w:p>
        </w:tc>
        <w:tc>
          <w:tcPr>
            <w:tcW w:w="599"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Destination Address</w:t>
            </w:r>
          </w:p>
        </w:tc>
        <w:tc>
          <w:tcPr>
            <w:tcW w:w="547"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Source PAN Identifier</w:t>
            </w:r>
          </w:p>
        </w:tc>
        <w:tc>
          <w:tcPr>
            <w:tcW w:w="449" w:type="pct"/>
            <w:tcBorders>
              <w:top w:val="single" w:sz="12" w:space="0" w:color="auto"/>
              <w:left w:val="nil"/>
              <w:bottom w:val="single" w:sz="4" w:space="0" w:color="auto"/>
              <w:right w:val="single" w:sz="4" w:space="0" w:color="auto"/>
            </w:tcBorders>
            <w:vAlign w:val="center"/>
          </w:tcPr>
          <w:p w:rsidR="00F35EBC" w:rsidRPr="00AE63D3" w:rsidRDefault="00F35EBC" w:rsidP="005E5AEC">
            <w:pPr>
              <w:pStyle w:val="IEEEStdsTableData-Left"/>
            </w:pPr>
            <w:r w:rsidRPr="00AE63D3">
              <w:t>Source Address</w:t>
            </w:r>
          </w:p>
        </w:tc>
        <w:tc>
          <w:tcPr>
            <w:tcW w:w="44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Auxiliary Security Header</w:t>
            </w:r>
          </w:p>
        </w:tc>
        <w:tc>
          <w:tcPr>
            <w:tcW w:w="699" w:type="pct"/>
            <w:gridSpan w:val="2"/>
            <w:tcBorders>
              <w:top w:val="single" w:sz="12" w:space="0" w:color="auto"/>
              <w:left w:val="single" w:sz="4" w:space="0" w:color="auto"/>
              <w:bottom w:val="single" w:sz="4" w:space="0" w:color="000000"/>
              <w:right w:val="single" w:sz="4" w:space="0" w:color="auto"/>
            </w:tcBorders>
            <w:vAlign w:val="center"/>
          </w:tcPr>
          <w:p w:rsidR="00F35EBC" w:rsidRPr="002945D5" w:rsidRDefault="00F35EBC" w:rsidP="005E5AEC">
            <w:pPr>
              <w:pStyle w:val="IEEEStdsTableData-Left"/>
              <w:jc w:val="center"/>
            </w:pPr>
            <w:r w:rsidRPr="002945D5">
              <w:t>Information  Elements</w:t>
            </w:r>
          </w:p>
        </w:tc>
        <w:tc>
          <w:tcPr>
            <w:tcW w:w="39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pPr>
            <w:r w:rsidRPr="00AE63D3">
              <w:t>Payload</w:t>
            </w:r>
          </w:p>
        </w:tc>
        <w:tc>
          <w:tcPr>
            <w:tcW w:w="299" w:type="pct"/>
            <w:vMerge w:val="restart"/>
            <w:tcBorders>
              <w:top w:val="single" w:sz="12" w:space="0" w:color="auto"/>
              <w:left w:val="single" w:sz="4" w:space="0" w:color="auto"/>
              <w:right w:val="single" w:sz="4" w:space="0" w:color="auto"/>
            </w:tcBorders>
            <w:vAlign w:val="center"/>
          </w:tcPr>
          <w:p w:rsidR="00F35EBC" w:rsidRPr="00AE63D3" w:rsidRDefault="00F35EBC" w:rsidP="005E5AEC">
            <w:pPr>
              <w:pStyle w:val="IEEEStdsTableData-Left"/>
              <w:jc w:val="center"/>
            </w:pPr>
            <w:r w:rsidRPr="00AE63D3">
              <w:t>FCS</w:t>
            </w:r>
          </w:p>
        </w:tc>
      </w:tr>
      <w:tr w:rsidR="00F35EBC" w:rsidRPr="00AE63D3" w:rsidTr="005E5AEC">
        <w:trPr>
          <w:trHeight w:val="485"/>
        </w:trPr>
        <w:tc>
          <w:tcPr>
            <w:tcW w:w="441"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472"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2242" w:type="pct"/>
            <w:gridSpan w:val="4"/>
            <w:tcBorders>
              <w:top w:val="single" w:sz="4" w:space="0" w:color="auto"/>
              <w:left w:val="nil"/>
              <w:right w:val="single" w:sz="4" w:space="0" w:color="000000"/>
            </w:tcBorders>
            <w:vAlign w:val="center"/>
          </w:tcPr>
          <w:p w:rsidR="00F35EBC" w:rsidRPr="00AE63D3" w:rsidRDefault="00F35EBC" w:rsidP="005E5AEC">
            <w:pPr>
              <w:pStyle w:val="IEEEStdsTableData-Center"/>
            </w:pPr>
            <w:r w:rsidRPr="00AE63D3">
              <w:t>Addressing fields</w:t>
            </w:r>
          </w:p>
        </w:tc>
        <w:tc>
          <w:tcPr>
            <w:tcW w:w="449"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351" w:type="pct"/>
            <w:tcBorders>
              <w:top w:val="single" w:sz="4" w:space="0" w:color="000000"/>
              <w:left w:val="single" w:sz="4" w:space="0" w:color="auto"/>
              <w:right w:val="single" w:sz="4" w:space="0" w:color="auto"/>
            </w:tcBorders>
            <w:vAlign w:val="center"/>
          </w:tcPr>
          <w:p w:rsidR="00F35EBC" w:rsidRPr="002945D5" w:rsidRDefault="00F35EBC" w:rsidP="005E5AEC">
            <w:pPr>
              <w:pStyle w:val="IEEEStdsTableData-Left"/>
            </w:pPr>
            <w:r w:rsidRPr="002945D5">
              <w:t>Header IEs</w:t>
            </w:r>
          </w:p>
        </w:tc>
        <w:tc>
          <w:tcPr>
            <w:tcW w:w="348" w:type="pct"/>
            <w:tcBorders>
              <w:top w:val="single" w:sz="4" w:space="0" w:color="000000"/>
              <w:left w:val="single" w:sz="4" w:space="0" w:color="auto"/>
              <w:right w:val="single" w:sz="4" w:space="0" w:color="auto"/>
            </w:tcBorders>
            <w:vAlign w:val="center"/>
          </w:tcPr>
          <w:p w:rsidR="00F35EBC" w:rsidRPr="002945D5" w:rsidRDefault="00F35EBC" w:rsidP="005E5AEC">
            <w:pPr>
              <w:pStyle w:val="IEEEStdsTableData-Left"/>
            </w:pPr>
            <w:r w:rsidRPr="002945D5">
              <w:t>Payload IEs</w:t>
            </w:r>
          </w:p>
        </w:tc>
        <w:tc>
          <w:tcPr>
            <w:tcW w:w="399" w:type="pct"/>
            <w:vMerge/>
            <w:tcBorders>
              <w:left w:val="single" w:sz="4" w:space="0" w:color="auto"/>
              <w:right w:val="single" w:sz="4" w:space="0" w:color="auto"/>
            </w:tcBorders>
            <w:vAlign w:val="center"/>
          </w:tcPr>
          <w:p w:rsidR="00F35EBC" w:rsidRPr="00AE63D3" w:rsidRDefault="00F35EBC" w:rsidP="005E5AEC">
            <w:pPr>
              <w:pStyle w:val="IEEEStdsTableData-Left"/>
            </w:pPr>
          </w:p>
        </w:tc>
        <w:tc>
          <w:tcPr>
            <w:tcW w:w="299" w:type="pct"/>
            <w:vMerge/>
            <w:tcBorders>
              <w:left w:val="single" w:sz="4" w:space="0" w:color="auto"/>
              <w:bottom w:val="single" w:sz="4" w:space="0" w:color="auto"/>
              <w:right w:val="single" w:sz="4" w:space="0" w:color="auto"/>
            </w:tcBorders>
            <w:vAlign w:val="center"/>
          </w:tcPr>
          <w:p w:rsidR="00F35EBC" w:rsidRPr="00AE63D3" w:rsidRDefault="00F35EBC" w:rsidP="005E5AEC">
            <w:pPr>
              <w:pStyle w:val="IEEEStdsTableData-Left"/>
            </w:pPr>
          </w:p>
        </w:tc>
      </w:tr>
      <w:tr w:rsidR="00F35EBC" w:rsidRPr="00AE63D3" w:rsidTr="005E5AEC">
        <w:trPr>
          <w:trHeight w:val="422"/>
        </w:trPr>
        <w:tc>
          <w:tcPr>
            <w:tcW w:w="3954" w:type="pct"/>
            <w:gridSpan w:val="8"/>
            <w:tcBorders>
              <w:top w:val="single" w:sz="4" w:space="0" w:color="auto"/>
              <w:left w:val="single" w:sz="4" w:space="0" w:color="auto"/>
              <w:bottom w:val="single" w:sz="4" w:space="0" w:color="auto"/>
              <w:right w:val="single" w:sz="4" w:space="0" w:color="auto"/>
            </w:tcBorders>
            <w:vAlign w:val="center"/>
          </w:tcPr>
          <w:p w:rsidR="00F35EBC" w:rsidRDefault="00F35EBC" w:rsidP="005E5AEC">
            <w:pPr>
              <w:pStyle w:val="IEEEStdsTableData-Center"/>
            </w:pPr>
            <w:r w:rsidRPr="00AE63D3">
              <w:t>MHR</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F35EBC" w:rsidRPr="00AE63D3" w:rsidRDefault="00F35EBC" w:rsidP="005E5AEC">
            <w:pPr>
              <w:pStyle w:val="IEEEStdsTableData-Center"/>
            </w:pPr>
            <w:r w:rsidRPr="00AE63D3">
              <w:t>MAC payload</w:t>
            </w:r>
          </w:p>
        </w:tc>
        <w:tc>
          <w:tcPr>
            <w:tcW w:w="299" w:type="pct"/>
            <w:tcBorders>
              <w:top w:val="single" w:sz="4" w:space="0" w:color="auto"/>
              <w:left w:val="nil"/>
              <w:bottom w:val="single" w:sz="4" w:space="0" w:color="auto"/>
              <w:right w:val="single" w:sz="4" w:space="0" w:color="auto"/>
            </w:tcBorders>
            <w:noWrap/>
            <w:vAlign w:val="center"/>
          </w:tcPr>
          <w:p w:rsidR="00F35EBC" w:rsidRPr="00AE63D3" w:rsidRDefault="00F35EBC" w:rsidP="005E5AEC">
            <w:pPr>
              <w:pStyle w:val="IEEEStdsTableData-Left"/>
              <w:jc w:val="center"/>
            </w:pPr>
            <w:r w:rsidRPr="00AE63D3">
              <w:t>MFR</w:t>
            </w:r>
          </w:p>
        </w:tc>
      </w:tr>
    </w:tbl>
    <w:p w:rsidR="00F35EBC" w:rsidRDefault="00F35EBC" w:rsidP="00F35EBC"/>
    <w:p w:rsidR="00F35EBC" w:rsidRDefault="00F35EBC" w:rsidP="00F35EBC">
      <w:pPr>
        <w:pStyle w:val="Heading1"/>
      </w:pPr>
      <w:r>
        <w:t>PIB Attributes for EB</w:t>
      </w:r>
    </w:p>
    <w:tbl>
      <w:tblPr>
        <w:tblStyle w:val="TableGrid"/>
        <w:tblW w:w="0" w:type="auto"/>
        <w:tblLook w:val="04A0"/>
      </w:tblPr>
      <w:tblGrid>
        <w:gridCol w:w="2064"/>
        <w:gridCol w:w="1353"/>
        <w:gridCol w:w="1555"/>
        <w:gridCol w:w="3354"/>
        <w:gridCol w:w="1250"/>
      </w:tblGrid>
      <w:tr w:rsidR="00EB1DE8" w:rsidTr="00EB1DE8">
        <w:tc>
          <w:tcPr>
            <w:tcW w:w="2088" w:type="dxa"/>
          </w:tcPr>
          <w:p w:rsidR="00EB1DE8" w:rsidRDefault="00EB1DE8" w:rsidP="00EB1DE8">
            <w:r>
              <w:t xml:space="preserve">Attribute </w:t>
            </w:r>
          </w:p>
        </w:tc>
        <w:tc>
          <w:tcPr>
            <w:tcW w:w="1104" w:type="dxa"/>
          </w:tcPr>
          <w:p w:rsidR="00EB1DE8" w:rsidRDefault="00EB1DE8" w:rsidP="00EB1DE8">
            <w:r>
              <w:t>Type</w:t>
            </w:r>
          </w:p>
        </w:tc>
        <w:tc>
          <w:tcPr>
            <w:tcW w:w="1596" w:type="dxa"/>
          </w:tcPr>
          <w:p w:rsidR="00EB1DE8" w:rsidRDefault="00EB1DE8" w:rsidP="00EB1DE8">
            <w:r>
              <w:t>Range</w:t>
            </w:r>
          </w:p>
        </w:tc>
        <w:tc>
          <w:tcPr>
            <w:tcW w:w="3510" w:type="dxa"/>
          </w:tcPr>
          <w:p w:rsidR="00EB1DE8" w:rsidRDefault="00EB1DE8" w:rsidP="00EB1DE8">
            <w:r>
              <w:t>Description</w:t>
            </w:r>
          </w:p>
        </w:tc>
        <w:tc>
          <w:tcPr>
            <w:tcW w:w="1278" w:type="dxa"/>
          </w:tcPr>
          <w:p w:rsidR="00EB1DE8" w:rsidRDefault="00EB1DE8" w:rsidP="00EB1DE8">
            <w:r>
              <w:t>Default</w:t>
            </w:r>
          </w:p>
        </w:tc>
      </w:tr>
      <w:tr w:rsidR="00EB1DE8" w:rsidTr="00EB1DE8">
        <w:tc>
          <w:tcPr>
            <w:tcW w:w="2088" w:type="dxa"/>
          </w:tcPr>
          <w:p w:rsidR="00EB1DE8" w:rsidRDefault="00EB1DE8" w:rsidP="00EB1DE8">
            <w:proofErr w:type="spellStart"/>
            <w:r>
              <w:t>macEBRAutoSA</w:t>
            </w:r>
            <w:proofErr w:type="spellEnd"/>
          </w:p>
        </w:tc>
        <w:tc>
          <w:tcPr>
            <w:tcW w:w="1104" w:type="dxa"/>
          </w:tcPr>
          <w:p w:rsidR="00EB1DE8" w:rsidRDefault="00EB1DE8" w:rsidP="00EB1DE8">
            <w:r>
              <w:t>Enumeration</w:t>
            </w:r>
          </w:p>
        </w:tc>
        <w:tc>
          <w:tcPr>
            <w:tcW w:w="1596" w:type="dxa"/>
          </w:tcPr>
          <w:p w:rsidR="00EB1DE8" w:rsidRDefault="00EB1DE8" w:rsidP="00EB1DE8">
            <w:r>
              <w:t>NONE, SHORT, FULL</w:t>
            </w:r>
          </w:p>
        </w:tc>
        <w:tc>
          <w:tcPr>
            <w:tcW w:w="3510" w:type="dxa"/>
          </w:tcPr>
          <w:p w:rsidR="00EB1DE8" w:rsidRDefault="00EB1DE8" w:rsidP="00EB1DE8">
            <w:r>
              <w:t>Indicates if beacons generated by the MAC in response to EBR include source address field</w:t>
            </w:r>
          </w:p>
        </w:tc>
        <w:tc>
          <w:tcPr>
            <w:tcW w:w="1278" w:type="dxa"/>
          </w:tcPr>
          <w:p w:rsidR="00EB1DE8" w:rsidRDefault="00EB1DE8" w:rsidP="00EB1DE8">
            <w:r>
              <w:t>FULL</w:t>
            </w:r>
          </w:p>
        </w:tc>
      </w:tr>
      <w:tr w:rsidR="00EB1DE8" w:rsidTr="00EB1DE8">
        <w:tc>
          <w:tcPr>
            <w:tcW w:w="2088" w:type="dxa"/>
          </w:tcPr>
          <w:p w:rsidR="00EB1DE8" w:rsidRDefault="00EB1DE8" w:rsidP="00EB1DE8">
            <w:proofErr w:type="spellStart"/>
            <w:r>
              <w:t>macEAckIElist</w:t>
            </w:r>
            <w:proofErr w:type="spellEnd"/>
          </w:p>
        </w:tc>
        <w:tc>
          <w:tcPr>
            <w:tcW w:w="1104" w:type="dxa"/>
          </w:tcPr>
          <w:p w:rsidR="00EB1DE8" w:rsidRDefault="00EB1DE8" w:rsidP="00EB1DE8">
            <w:r>
              <w:t>List</w:t>
            </w:r>
          </w:p>
        </w:tc>
        <w:tc>
          <w:tcPr>
            <w:tcW w:w="1596" w:type="dxa"/>
          </w:tcPr>
          <w:p w:rsidR="00EB1DE8" w:rsidRDefault="00EB1DE8" w:rsidP="00EB1DE8">
            <w:r>
              <w:t>-</w:t>
            </w:r>
          </w:p>
        </w:tc>
        <w:tc>
          <w:tcPr>
            <w:tcW w:w="3510" w:type="dxa"/>
          </w:tcPr>
          <w:p w:rsidR="00EB1DE8" w:rsidRDefault="00EB1DE8" w:rsidP="00EB1DE8">
            <w:r>
              <w:t>List of additional IEs to be included in enhanced ACKs generated by the device</w:t>
            </w:r>
          </w:p>
        </w:tc>
        <w:tc>
          <w:tcPr>
            <w:tcW w:w="1278" w:type="dxa"/>
          </w:tcPr>
          <w:p w:rsidR="00EB1DE8" w:rsidRDefault="00EB1DE8" w:rsidP="00EB1DE8">
            <w:r>
              <w:t>Empty</w:t>
            </w:r>
          </w:p>
        </w:tc>
      </w:tr>
    </w:tbl>
    <w:p w:rsidR="00EB1DE8" w:rsidRPr="00EB1DE8" w:rsidRDefault="00EB1DE8" w:rsidP="00EB1DE8"/>
    <w:p w:rsidR="00F35EBC" w:rsidRDefault="00F35EBC" w:rsidP="00F35EBC"/>
    <w:p w:rsidR="00F35EBC" w:rsidRPr="002B1048" w:rsidRDefault="00F35EBC" w:rsidP="00F35EBC"/>
    <w:p w:rsidR="00F33D05" w:rsidRDefault="00F33D05" w:rsidP="00F35EBC">
      <w:pPr>
        <w:pStyle w:val="Heading1"/>
      </w:pPr>
    </w:p>
    <w:sectPr w:rsidR="00F33D05" w:rsidSect="00D831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AAD" w:rsidRDefault="00EA0AAD" w:rsidP="00F33D05">
      <w:pPr>
        <w:spacing w:after="0" w:line="240" w:lineRule="auto"/>
      </w:pPr>
      <w:r>
        <w:separator/>
      </w:r>
    </w:p>
  </w:endnote>
  <w:endnote w:type="continuationSeparator" w:id="0">
    <w:p w:rsidR="00EA0AAD" w:rsidRDefault="00EA0AAD" w:rsidP="00F33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05" w:rsidRDefault="00F33D05" w:rsidP="00F33D05">
    <w:pPr>
      <w:pStyle w:val="Footer"/>
      <w:widowControl w:val="0"/>
      <w:pBdr>
        <w:top w:val="single" w:sz="6" w:space="0" w:color="auto"/>
      </w:pBdr>
      <w:spacing w:before="240"/>
    </w:pPr>
    <w:r>
      <w:t>Submission</w:t>
    </w:r>
    <w:r>
      <w:tab/>
      <w:t xml:space="preserve">Page </w:t>
    </w:r>
    <w:r>
      <w:pgNum/>
    </w:r>
    <w:r>
      <w:tab/>
    </w:r>
    <w:fldSimple w:instr=" AUTHOR  \* MERGEFORMAT ">
      <w:r w:rsidR="00F35EBC">
        <w:rPr>
          <w:noProof/>
        </w:rPr>
        <w:t>B. Rolfe</w:t>
      </w:r>
    </w:fldSimple>
    <w:r>
      <w:t xml:space="preserve"> </w:t>
    </w:r>
  </w:p>
  <w:p w:rsidR="00F33D05" w:rsidRDefault="00F33D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AAD" w:rsidRDefault="00EA0AAD" w:rsidP="00F33D05">
      <w:pPr>
        <w:spacing w:after="0" w:line="240" w:lineRule="auto"/>
      </w:pPr>
      <w:r>
        <w:separator/>
      </w:r>
    </w:p>
  </w:footnote>
  <w:footnote w:type="continuationSeparator" w:id="0">
    <w:p w:rsidR="00EA0AAD" w:rsidRDefault="00EA0AAD" w:rsidP="00F33D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05" w:rsidRDefault="00D05DD5" w:rsidP="00F33D05">
    <w:pPr>
      <w:pStyle w:val="Header"/>
      <w:widowControl w:val="0"/>
      <w:pBdr>
        <w:bottom w:val="single" w:sz="6" w:space="0" w:color="auto"/>
        <w:between w:val="single" w:sz="6" w:space="0" w:color="auto"/>
      </w:pBdr>
      <w:tabs>
        <w:tab w:val="right" w:pos="9270"/>
      </w:tabs>
      <w:spacing w:after="360"/>
      <w:jc w:val="both"/>
      <w:rPr>
        <w:b/>
        <w:sz w:val="28"/>
      </w:rPr>
    </w:pPr>
    <w:r>
      <w:rPr>
        <w:b/>
        <w:sz w:val="28"/>
      </w:rPr>
      <w:t>March 2011</w:t>
    </w:r>
    <w:r w:rsidR="00F33D05">
      <w:rPr>
        <w:b/>
        <w:sz w:val="28"/>
      </w:rPr>
      <w:tab/>
      <w:t xml:space="preserve"> </w:t>
    </w:r>
    <w:r w:rsidR="00F33D05">
      <w:rPr>
        <w:b/>
        <w:sz w:val="28"/>
      </w:rPr>
      <w:tab/>
      <w:t>IEEE P802.</w:t>
    </w:r>
    <w:fldSimple w:instr=" DOCPROPERTY &quot;Category&quot;  \* MERGEFORMAT ">
      <w:r w:rsidR="00F35EBC" w:rsidRPr="00F35EBC">
        <w:rPr>
          <w:b/>
          <w:sz w:val="28"/>
        </w:rPr>
        <w:t>15-11-0196-00-004e</w:t>
      </w:r>
    </w:fldSimple>
  </w:p>
  <w:p w:rsidR="00F33D05" w:rsidRDefault="00F33D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BC5"/>
    <w:multiLevelType w:val="hybridMultilevel"/>
    <w:tmpl w:val="B330C04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B255E"/>
    <w:multiLevelType w:val="hybridMultilevel"/>
    <w:tmpl w:val="A33A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B0849"/>
    <w:multiLevelType w:val="hybridMultilevel"/>
    <w:tmpl w:val="21041F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E65AD6"/>
    <w:multiLevelType w:val="hybridMultilevel"/>
    <w:tmpl w:val="3D8A3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13DF"/>
    <w:rsid w:val="00005C6F"/>
    <w:rsid w:val="00055DD1"/>
    <w:rsid w:val="000A308F"/>
    <w:rsid w:val="000C2C6A"/>
    <w:rsid w:val="000C30B6"/>
    <w:rsid w:val="000C358A"/>
    <w:rsid w:val="001206DB"/>
    <w:rsid w:val="00127D75"/>
    <w:rsid w:val="00164786"/>
    <w:rsid w:val="001C2553"/>
    <w:rsid w:val="001C5DFE"/>
    <w:rsid w:val="001E0DF6"/>
    <w:rsid w:val="001F61FB"/>
    <w:rsid w:val="00214E65"/>
    <w:rsid w:val="002431D8"/>
    <w:rsid w:val="002641BC"/>
    <w:rsid w:val="00283D0B"/>
    <w:rsid w:val="00295C97"/>
    <w:rsid w:val="00297F50"/>
    <w:rsid w:val="002A0913"/>
    <w:rsid w:val="002A68A0"/>
    <w:rsid w:val="002B4397"/>
    <w:rsid w:val="0030096C"/>
    <w:rsid w:val="003709B3"/>
    <w:rsid w:val="003A13DF"/>
    <w:rsid w:val="003C7674"/>
    <w:rsid w:val="00405146"/>
    <w:rsid w:val="00406D81"/>
    <w:rsid w:val="00421CCB"/>
    <w:rsid w:val="004643B9"/>
    <w:rsid w:val="00480458"/>
    <w:rsid w:val="004D6F86"/>
    <w:rsid w:val="005321F4"/>
    <w:rsid w:val="00541668"/>
    <w:rsid w:val="00582AB0"/>
    <w:rsid w:val="00591B9F"/>
    <w:rsid w:val="005A0AC3"/>
    <w:rsid w:val="005A7E9E"/>
    <w:rsid w:val="005E4793"/>
    <w:rsid w:val="00653A44"/>
    <w:rsid w:val="00667E76"/>
    <w:rsid w:val="006F504F"/>
    <w:rsid w:val="007222F5"/>
    <w:rsid w:val="007317C2"/>
    <w:rsid w:val="00732BE2"/>
    <w:rsid w:val="00744210"/>
    <w:rsid w:val="0075145B"/>
    <w:rsid w:val="00776E50"/>
    <w:rsid w:val="00785FE7"/>
    <w:rsid w:val="00795F74"/>
    <w:rsid w:val="007C5E6C"/>
    <w:rsid w:val="007D123C"/>
    <w:rsid w:val="007D606C"/>
    <w:rsid w:val="007F529A"/>
    <w:rsid w:val="007F6339"/>
    <w:rsid w:val="00821AA2"/>
    <w:rsid w:val="008228F8"/>
    <w:rsid w:val="0083085F"/>
    <w:rsid w:val="00844D81"/>
    <w:rsid w:val="00875483"/>
    <w:rsid w:val="00893496"/>
    <w:rsid w:val="008A2690"/>
    <w:rsid w:val="008B5BB5"/>
    <w:rsid w:val="008E664B"/>
    <w:rsid w:val="008F5D02"/>
    <w:rsid w:val="00906284"/>
    <w:rsid w:val="0092417F"/>
    <w:rsid w:val="00927FEF"/>
    <w:rsid w:val="009336F6"/>
    <w:rsid w:val="00936106"/>
    <w:rsid w:val="00950BE9"/>
    <w:rsid w:val="00967FF6"/>
    <w:rsid w:val="009A3B8C"/>
    <w:rsid w:val="009C6F99"/>
    <w:rsid w:val="00A11D1D"/>
    <w:rsid w:val="00A16375"/>
    <w:rsid w:val="00A165C6"/>
    <w:rsid w:val="00A27176"/>
    <w:rsid w:val="00A93505"/>
    <w:rsid w:val="00AA0FB3"/>
    <w:rsid w:val="00AA43EF"/>
    <w:rsid w:val="00AE5618"/>
    <w:rsid w:val="00AE6FD8"/>
    <w:rsid w:val="00B0308F"/>
    <w:rsid w:val="00B04C24"/>
    <w:rsid w:val="00B16129"/>
    <w:rsid w:val="00B24F9F"/>
    <w:rsid w:val="00B72A7D"/>
    <w:rsid w:val="00BB3FEC"/>
    <w:rsid w:val="00BC4E2E"/>
    <w:rsid w:val="00BD4C8B"/>
    <w:rsid w:val="00BE7508"/>
    <w:rsid w:val="00BF1FD4"/>
    <w:rsid w:val="00C23E5C"/>
    <w:rsid w:val="00C75A2F"/>
    <w:rsid w:val="00C906C7"/>
    <w:rsid w:val="00CA3B5E"/>
    <w:rsid w:val="00CC77A2"/>
    <w:rsid w:val="00D02271"/>
    <w:rsid w:val="00D05DD5"/>
    <w:rsid w:val="00D41125"/>
    <w:rsid w:val="00D8313D"/>
    <w:rsid w:val="00DB76D9"/>
    <w:rsid w:val="00DC1E06"/>
    <w:rsid w:val="00DF2F1B"/>
    <w:rsid w:val="00E33489"/>
    <w:rsid w:val="00E53C6C"/>
    <w:rsid w:val="00E94360"/>
    <w:rsid w:val="00EA0AAD"/>
    <w:rsid w:val="00EA3F2E"/>
    <w:rsid w:val="00EB1DE8"/>
    <w:rsid w:val="00EB4DFA"/>
    <w:rsid w:val="00F33D05"/>
    <w:rsid w:val="00F35EBC"/>
    <w:rsid w:val="00F50C3F"/>
    <w:rsid w:val="00F92A25"/>
    <w:rsid w:val="00FA6316"/>
    <w:rsid w:val="00FB2551"/>
    <w:rsid w:val="00FE1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74"/>
    <w:rPr>
      <w:rFonts w:ascii="Times New Roman" w:hAnsi="Times New Roman"/>
    </w:rPr>
  </w:style>
  <w:style w:type="paragraph" w:styleId="Heading1">
    <w:name w:val="heading 1"/>
    <w:basedOn w:val="Normal"/>
    <w:next w:val="Normal"/>
    <w:link w:val="Heading1Char"/>
    <w:uiPriority w:val="9"/>
    <w:qFormat/>
    <w:rsid w:val="00B030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1F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71"/>
    <w:rPr>
      <w:rFonts w:ascii="Tahoma" w:hAnsi="Tahoma" w:cs="Tahoma"/>
      <w:sz w:val="16"/>
      <w:szCs w:val="16"/>
    </w:rPr>
  </w:style>
  <w:style w:type="paragraph" w:styleId="NoSpacing">
    <w:name w:val="No Spacing"/>
    <w:uiPriority w:val="1"/>
    <w:qFormat/>
    <w:rsid w:val="00214E65"/>
    <w:pPr>
      <w:spacing w:after="0" w:line="240" w:lineRule="auto"/>
    </w:pPr>
  </w:style>
  <w:style w:type="character" w:customStyle="1" w:styleId="highlight1">
    <w:name w:val="highlight1"/>
    <w:basedOn w:val="DefaultParagraphFont"/>
    <w:rsid w:val="00821AA2"/>
    <w:rPr>
      <w:b/>
      <w:bCs/>
    </w:rPr>
  </w:style>
  <w:style w:type="table" w:styleId="TableGrid">
    <w:name w:val="Table Grid"/>
    <w:basedOn w:val="TableNormal"/>
    <w:uiPriority w:val="59"/>
    <w:rsid w:val="000C2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semiHidden/>
    <w:unhideWhenUsed/>
    <w:rsid w:val="00F33D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3D05"/>
    <w:rPr>
      <w:rFonts w:ascii="Times New Roman" w:hAnsi="Times New Roman"/>
    </w:rPr>
  </w:style>
  <w:style w:type="paragraph" w:styleId="Footer">
    <w:name w:val="footer"/>
    <w:basedOn w:val="Normal"/>
    <w:link w:val="FooterChar"/>
    <w:semiHidden/>
    <w:unhideWhenUsed/>
    <w:rsid w:val="00F33D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3D05"/>
    <w:rPr>
      <w:rFonts w:ascii="Times New Roman" w:hAnsi="Times New Roman"/>
    </w:rPr>
  </w:style>
  <w:style w:type="paragraph" w:customStyle="1" w:styleId="covertext">
    <w:name w:val="cover text"/>
    <w:basedOn w:val="Normal"/>
    <w:rsid w:val="00F33D05"/>
    <w:pPr>
      <w:spacing w:before="120" w:after="120" w:line="240" w:lineRule="auto"/>
    </w:pPr>
    <w:rPr>
      <w:rFonts w:eastAsia="Times New Roman" w:cs="Times New Roman"/>
      <w:sz w:val="24"/>
      <w:szCs w:val="20"/>
    </w:rPr>
  </w:style>
  <w:style w:type="character" w:styleId="PlaceholderText">
    <w:name w:val="Placeholder Text"/>
    <w:basedOn w:val="DefaultParagraphFont"/>
    <w:uiPriority w:val="99"/>
    <w:semiHidden/>
    <w:rsid w:val="008A2690"/>
    <w:rPr>
      <w:color w:val="808080"/>
    </w:rPr>
  </w:style>
  <w:style w:type="paragraph" w:customStyle="1" w:styleId="Default">
    <w:name w:val="Default"/>
    <w:rsid w:val="00406D8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0308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0308F"/>
    <w:pPr>
      <w:ind w:left="720"/>
      <w:contextualSpacing/>
    </w:pPr>
  </w:style>
  <w:style w:type="character" w:customStyle="1" w:styleId="Heading2Char">
    <w:name w:val="Heading 2 Char"/>
    <w:basedOn w:val="DefaultParagraphFont"/>
    <w:link w:val="Heading2"/>
    <w:uiPriority w:val="9"/>
    <w:rsid w:val="00BF1FD4"/>
    <w:rPr>
      <w:rFonts w:asciiTheme="majorHAnsi" w:eastAsiaTheme="majorEastAsia" w:hAnsiTheme="majorHAnsi" w:cstheme="majorBidi"/>
      <w:b/>
      <w:bCs/>
      <w:color w:val="4F81BD" w:themeColor="accent1"/>
      <w:sz w:val="26"/>
      <w:szCs w:val="26"/>
    </w:rPr>
  </w:style>
  <w:style w:type="paragraph" w:customStyle="1" w:styleId="IEEEStdsTableData-Center">
    <w:name w:val="IEEEStds Table Data - Center"/>
    <w:basedOn w:val="Normal"/>
    <w:rsid w:val="00F35EBC"/>
    <w:pPr>
      <w:keepNext/>
      <w:keepLines/>
      <w:spacing w:after="0" w:line="240" w:lineRule="auto"/>
      <w:jc w:val="center"/>
    </w:pPr>
    <w:rPr>
      <w:rFonts w:eastAsia="SimSun" w:cs="Times New Roman"/>
      <w:sz w:val="18"/>
      <w:szCs w:val="20"/>
      <w:lang w:eastAsia="ja-JP"/>
    </w:rPr>
  </w:style>
  <w:style w:type="paragraph" w:customStyle="1" w:styleId="IEEEStdsTableColumnHead">
    <w:name w:val="IEEEStds Table Column Head"/>
    <w:basedOn w:val="Normal"/>
    <w:rsid w:val="00F35EBC"/>
    <w:pPr>
      <w:keepNext/>
      <w:keepLines/>
      <w:spacing w:after="0" w:line="240" w:lineRule="auto"/>
      <w:jc w:val="center"/>
    </w:pPr>
    <w:rPr>
      <w:rFonts w:eastAsia="SimSun" w:cs="Times New Roman"/>
      <w:b/>
      <w:sz w:val="18"/>
      <w:szCs w:val="20"/>
      <w:lang w:eastAsia="ja-JP"/>
    </w:rPr>
  </w:style>
  <w:style w:type="paragraph" w:customStyle="1" w:styleId="IEEEStdsTableData-Left">
    <w:name w:val="IEEEStds Table Data - Left"/>
    <w:basedOn w:val="Normal"/>
    <w:rsid w:val="00F35EBC"/>
    <w:pPr>
      <w:keepNext/>
      <w:keepLines/>
      <w:spacing w:after="0" w:line="240" w:lineRule="auto"/>
    </w:pPr>
    <w:rPr>
      <w:rFonts w:eastAsia="SimSun" w:cs="Times New Roman"/>
      <w:sz w:val="18"/>
      <w:szCs w:val="20"/>
      <w:lang w:eastAsia="ja-JP"/>
    </w:rPr>
  </w:style>
  <w:style w:type="paragraph" w:customStyle="1" w:styleId="IEEEStdsParagraph">
    <w:name w:val="IEEEStds Paragraph"/>
    <w:link w:val="IEEEStdsParagraphChar"/>
    <w:rsid w:val="00F35EBC"/>
    <w:pPr>
      <w:spacing w:after="240" w:line="240" w:lineRule="auto"/>
      <w:jc w:val="both"/>
    </w:pPr>
    <w:rPr>
      <w:rFonts w:ascii="Times New Roman" w:eastAsia="SimSun" w:hAnsi="Times New Roman" w:cs="Times New Roman"/>
      <w:sz w:val="20"/>
      <w:szCs w:val="20"/>
      <w:lang w:eastAsia="ja-JP"/>
    </w:rPr>
  </w:style>
  <w:style w:type="character" w:customStyle="1" w:styleId="IEEEStdsParagraphChar">
    <w:name w:val="IEEEStds Paragraph Char"/>
    <w:link w:val="IEEEStdsParagraph"/>
    <w:rsid w:val="00F35EBC"/>
    <w:rPr>
      <w:rFonts w:ascii="Times New Roman" w:eastAsia="SimSun" w:hAnsi="Times New Roman" w:cs="Times New Roman"/>
      <w:sz w:val="20"/>
      <w:szCs w:val="20"/>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7768CBED92467EA33D251661987205"/>
        <w:category>
          <w:name w:val="General"/>
          <w:gallery w:val="placeholder"/>
        </w:category>
        <w:types>
          <w:type w:val="bbPlcHdr"/>
        </w:types>
        <w:behaviors>
          <w:behavior w:val="content"/>
        </w:behaviors>
        <w:guid w:val="{162CEF88-0D9A-438F-8B69-65617351CA47}"/>
      </w:docPartPr>
      <w:docPartBody>
        <w:p w:rsidR="00D50681" w:rsidRDefault="00DC3BBA">
          <w:r w:rsidRPr="00E226DD">
            <w:rPr>
              <w:rStyle w:val="PlaceholderText"/>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C3BBA"/>
    <w:rsid w:val="0010298D"/>
    <w:rsid w:val="00137D91"/>
    <w:rsid w:val="004E287D"/>
    <w:rsid w:val="005654EB"/>
    <w:rsid w:val="00582F1F"/>
    <w:rsid w:val="00A532CC"/>
    <w:rsid w:val="00C03037"/>
    <w:rsid w:val="00D14853"/>
    <w:rsid w:val="00D50681"/>
    <w:rsid w:val="00DC3B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BB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435EE-5F21-4ABB-B38B-9C2F7645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Support for LB69 Comment Resolution</vt:lpstr>
    </vt:vector>
  </TitlesOfParts>
  <Company>Blind Creek Associates</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LB69 Comment Resolution</dc:title>
  <dc:subject>TG4e LB 69 comment resolution</dc:subject>
  <dc:creator>B. Rolfe</dc:creator>
  <cp:keywords>LB69 comment resolution</cp:keywords>
  <dc:description>Agreed upon changes that didn't make it into the draft.</dc:description>
  <cp:lastModifiedBy>Ben</cp:lastModifiedBy>
  <cp:revision>3</cp:revision>
  <dcterms:created xsi:type="dcterms:W3CDTF">2011-03-14T15:48:00Z</dcterms:created>
  <dcterms:modified xsi:type="dcterms:W3CDTF">2011-03-14T15:48:00Z</dcterms:modified>
  <cp:category>15-11-0196-00-004e</cp:category>
</cp:coreProperties>
</file>