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45E9" w:rsidRDefault="007745E9" w:rsidP="007745E9">
      <w:pPr>
        <w:ind w:left="420"/>
        <w:rPr>
          <w:rFonts w:eastAsiaTheme="minorEastAsia" w:hint="eastAsia"/>
          <w:lang w:eastAsia="ko-KR"/>
        </w:rPr>
      </w:pPr>
      <w:r w:rsidRPr="007745E9">
        <w:rPr>
          <w:rFonts w:eastAsiaTheme="minorEastAsia" w:hint="eastAsia"/>
          <w:b/>
          <w:i/>
          <w:lang w:eastAsia="ko-KR"/>
        </w:rPr>
        <w:t xml:space="preserve">Revise line 2 on page 199 to </w:t>
      </w:r>
      <w:r>
        <w:rPr>
          <w:rFonts w:eastAsiaTheme="minorEastAsia"/>
          <w:lang w:eastAsia="ko-KR"/>
        </w:rPr>
        <w:t>“</w:t>
      </w:r>
      <w:r>
        <w:rPr>
          <w:rFonts w:eastAsiaTheme="minorEastAsia" w:hint="eastAsia"/>
          <w:lang w:eastAsia="ko-KR"/>
        </w:rPr>
        <w:t>DSME is designed for following application domains:</w:t>
      </w:r>
      <w:r>
        <w:rPr>
          <w:rFonts w:eastAsiaTheme="minorEastAsia"/>
          <w:lang w:eastAsia="ko-KR"/>
        </w:rPr>
        <w:t>”</w:t>
      </w:r>
    </w:p>
    <w:p w:rsidR="00B3221D" w:rsidRPr="00617241" w:rsidRDefault="00B3221D" w:rsidP="007745E9">
      <w:pPr>
        <w:ind w:left="420"/>
        <w:rPr>
          <w:rFonts w:eastAsiaTheme="minorEastAsia" w:hint="eastAsia"/>
          <w:lang w:eastAsia="ko-KR"/>
        </w:rPr>
      </w:pPr>
      <w:r>
        <w:rPr>
          <w:rFonts w:eastAsiaTheme="minorEastAsia" w:hint="eastAsia"/>
          <w:b/>
          <w:i/>
          <w:lang w:eastAsia="ko-KR"/>
        </w:rPr>
        <w:t>Rename the title of M.4</w:t>
      </w:r>
      <w:r w:rsidR="00F83DE6">
        <w:rPr>
          <w:rFonts w:eastAsiaTheme="minorEastAsia" w:hint="eastAsia"/>
          <w:b/>
          <w:i/>
          <w:lang w:eastAsia="ko-KR"/>
        </w:rPr>
        <w:t xml:space="preserve"> on page 199</w:t>
      </w:r>
      <w:r>
        <w:rPr>
          <w:rFonts w:eastAsiaTheme="minorEastAsia" w:hint="eastAsia"/>
          <w:b/>
          <w:i/>
          <w:lang w:eastAsia="ko-KR"/>
        </w:rPr>
        <w:t xml:space="preserve"> to </w:t>
      </w:r>
      <w:r w:rsidRPr="00617241">
        <w:rPr>
          <w:rFonts w:eastAsiaTheme="minorEastAsia"/>
          <w:lang w:eastAsia="ko-KR"/>
        </w:rPr>
        <w:t>“</w:t>
      </w:r>
      <w:r w:rsidRPr="00617241">
        <w:rPr>
          <w:rFonts w:eastAsiaTheme="minorEastAsia" w:hint="eastAsia"/>
          <w:lang w:eastAsia="ko-KR"/>
        </w:rPr>
        <w:t>M.4 Deterministic and Synchronous Multi-channel Extension (DSME)</w:t>
      </w:r>
      <w:r w:rsidRPr="00617241">
        <w:rPr>
          <w:rFonts w:eastAsiaTheme="minorEastAsia"/>
          <w:lang w:eastAsia="ko-KR"/>
        </w:rPr>
        <w:t>”</w:t>
      </w:r>
    </w:p>
    <w:p w:rsidR="00617241" w:rsidRPr="00617241" w:rsidRDefault="00617241" w:rsidP="007745E9">
      <w:pPr>
        <w:ind w:left="420"/>
        <w:rPr>
          <w:rFonts w:eastAsiaTheme="minorEastAsia"/>
          <w:lang w:eastAsia="ko-KR"/>
        </w:rPr>
      </w:pPr>
      <w:r>
        <w:rPr>
          <w:rFonts w:eastAsiaTheme="minorEastAsia" w:hint="eastAsia"/>
          <w:b/>
          <w:i/>
          <w:lang w:eastAsia="ko-KR"/>
        </w:rPr>
        <w:t xml:space="preserve">Change the acronym of DSME on page 3 to </w:t>
      </w:r>
      <w:r w:rsidRPr="00617241">
        <w:rPr>
          <w:rFonts w:eastAsiaTheme="minorEastAsia"/>
          <w:lang w:eastAsia="ko-KR"/>
        </w:rPr>
        <w:t>“</w:t>
      </w:r>
      <w:r w:rsidRPr="00617241">
        <w:rPr>
          <w:rFonts w:eastAsiaTheme="minorEastAsia" w:hint="eastAsia"/>
          <w:lang w:eastAsia="ko-KR"/>
        </w:rPr>
        <w:t>DSME   Deterministic and Synchronous Multi-channel Extension</w:t>
      </w:r>
      <w:r w:rsidRPr="00617241">
        <w:rPr>
          <w:rFonts w:eastAsiaTheme="minorEastAsia"/>
          <w:lang w:eastAsia="ko-KR"/>
        </w:rPr>
        <w:t>”</w:t>
      </w:r>
    </w:p>
    <w:p w:rsidR="007745E9" w:rsidRPr="008F7C18" w:rsidRDefault="007745E9" w:rsidP="007745E9">
      <w:pPr>
        <w:ind w:left="420"/>
        <w:rPr>
          <w:rFonts w:eastAsiaTheme="minorEastAsia"/>
          <w:b/>
          <w:i/>
          <w:lang w:eastAsia="ko-KR"/>
        </w:rPr>
      </w:pPr>
      <w:r w:rsidRPr="008F7C18">
        <w:rPr>
          <w:rFonts w:eastAsiaTheme="minorEastAsia" w:hint="eastAsia"/>
          <w:b/>
          <w:i/>
          <w:lang w:eastAsia="ko-KR"/>
        </w:rPr>
        <w:t xml:space="preserve">Add </w:t>
      </w:r>
      <w:r w:rsidR="00F83DE6">
        <w:rPr>
          <w:rFonts w:eastAsiaTheme="minorEastAsia" w:hint="eastAsia"/>
          <w:b/>
          <w:i/>
          <w:lang w:eastAsia="ko-KR"/>
        </w:rPr>
        <w:t xml:space="preserve">the following </w:t>
      </w:r>
      <w:r w:rsidRPr="008F7C18">
        <w:rPr>
          <w:rFonts w:eastAsiaTheme="minorEastAsia" w:hint="eastAsia"/>
          <w:b/>
          <w:i/>
          <w:lang w:eastAsia="ko-KR"/>
        </w:rPr>
        <w:t>at the end of Annex M</w:t>
      </w:r>
      <w:r w:rsidR="008F7C18" w:rsidRPr="008F7C18">
        <w:rPr>
          <w:rFonts w:eastAsiaTheme="minorEastAsia" w:hint="eastAsia"/>
          <w:b/>
          <w:i/>
          <w:lang w:eastAsia="ko-KR"/>
        </w:rPr>
        <w:t>.4</w:t>
      </w:r>
      <w:r w:rsidR="00F83DE6">
        <w:rPr>
          <w:rFonts w:eastAsiaTheme="minorEastAsia" w:hint="eastAsia"/>
          <w:b/>
          <w:i/>
          <w:lang w:eastAsia="ko-KR"/>
        </w:rPr>
        <w:t>on page 199</w:t>
      </w:r>
      <w:r w:rsidR="00DA402B">
        <w:rPr>
          <w:rFonts w:eastAsiaTheme="minorEastAsia" w:hint="eastAsia"/>
          <w:b/>
          <w:i/>
          <w:lang w:eastAsia="ko-KR"/>
        </w:rPr>
        <w:t>:</w:t>
      </w:r>
    </w:p>
    <w:p w:rsidR="00DA402B" w:rsidRPr="00DA402B" w:rsidRDefault="00DA402B" w:rsidP="0096131A">
      <w:pPr>
        <w:spacing w:line="240" w:lineRule="auto"/>
        <w:ind w:leftChars="0" w:left="0"/>
        <w:jc w:val="both"/>
        <w:rPr>
          <w:rFonts w:eastAsiaTheme="minorEastAsia"/>
          <w:sz w:val="20"/>
          <w:lang w:eastAsia="ko-KR"/>
        </w:rPr>
      </w:pPr>
      <w:r>
        <w:rPr>
          <w:rFonts w:eastAsiaTheme="minorEastAsia" w:hint="eastAsia"/>
          <w:sz w:val="20"/>
          <w:lang w:eastAsia="ko-KR"/>
        </w:rPr>
        <w:t>Recommended</w:t>
      </w:r>
      <w:r w:rsidRPr="00DA402B">
        <w:rPr>
          <w:rFonts w:eastAsiaTheme="minorEastAsia" w:hint="eastAsia"/>
          <w:sz w:val="20"/>
          <w:lang w:eastAsia="ko-KR"/>
        </w:rPr>
        <w:t xml:space="preserve"> DSME </w:t>
      </w:r>
      <w:r w:rsidRPr="00DA402B">
        <w:rPr>
          <w:rFonts w:eastAsiaTheme="minorEastAsia"/>
          <w:sz w:val="20"/>
          <w:lang w:eastAsia="ko-KR"/>
        </w:rPr>
        <w:t>parameter setting for different application</w:t>
      </w:r>
      <w:r w:rsidRPr="00DA402B">
        <w:rPr>
          <w:rFonts w:eastAsiaTheme="minorEastAsia" w:hint="eastAsia"/>
          <w:sz w:val="20"/>
          <w:lang w:eastAsia="ko-KR"/>
        </w:rPr>
        <w:t xml:space="preserve"> types is presented in Table M.1.</w:t>
      </w:r>
      <w:r>
        <w:rPr>
          <w:rFonts w:eastAsiaTheme="minorEastAsia" w:hint="eastAsia"/>
          <w:sz w:val="20"/>
          <w:lang w:eastAsia="ko-KR"/>
        </w:rPr>
        <w:t xml:space="preserve"> Delay sensitive applications </w:t>
      </w:r>
      <w:r w:rsidR="008A0903">
        <w:rPr>
          <w:rFonts w:eastAsiaTheme="minorEastAsia" w:hint="eastAsia"/>
          <w:sz w:val="20"/>
          <w:lang w:eastAsia="ko-KR"/>
        </w:rPr>
        <w:t xml:space="preserve">such as </w:t>
      </w:r>
      <w:r>
        <w:rPr>
          <w:rFonts w:eastAsiaTheme="minorEastAsia" w:hint="eastAsia"/>
          <w:sz w:val="20"/>
          <w:lang w:eastAsia="ko-KR"/>
        </w:rPr>
        <w:t>factory automation</w:t>
      </w:r>
      <w:r w:rsidR="008A0903">
        <w:rPr>
          <w:rFonts w:eastAsiaTheme="minorEastAsia" w:hint="eastAsia"/>
          <w:sz w:val="20"/>
          <w:lang w:eastAsia="ko-KR"/>
        </w:rPr>
        <w:t xml:space="preserve"> require low delay. </w:t>
      </w:r>
      <w:r w:rsidR="00C74101">
        <w:rPr>
          <w:rFonts w:eastAsiaTheme="minorEastAsia" w:hint="eastAsia"/>
          <w:sz w:val="20"/>
          <w:lang w:eastAsia="ko-KR"/>
        </w:rPr>
        <w:t xml:space="preserve">Setting small SO and MO values can reduce the delay. </w:t>
      </w:r>
      <w:r w:rsidR="008A0903">
        <w:rPr>
          <w:rFonts w:eastAsiaTheme="minorEastAsia" w:hint="eastAsia"/>
          <w:sz w:val="20"/>
          <w:lang w:eastAsia="ko-KR"/>
        </w:rPr>
        <w:t xml:space="preserve">Reliability </w:t>
      </w:r>
      <w:r w:rsidR="008A0903">
        <w:rPr>
          <w:rFonts w:eastAsiaTheme="minorEastAsia"/>
          <w:sz w:val="20"/>
          <w:lang w:eastAsia="ko-KR"/>
        </w:rPr>
        <w:t>sensitive</w:t>
      </w:r>
      <w:r w:rsidR="008A0903">
        <w:rPr>
          <w:rFonts w:eastAsiaTheme="minorEastAsia" w:hint="eastAsia"/>
          <w:sz w:val="20"/>
          <w:lang w:eastAsia="ko-KR"/>
        </w:rPr>
        <w:t xml:space="preserve"> applications such as patient monitoring require </w:t>
      </w:r>
      <w:r w:rsidR="00C74101">
        <w:rPr>
          <w:rFonts w:eastAsiaTheme="minorEastAsia" w:hint="eastAsia"/>
          <w:sz w:val="20"/>
          <w:lang w:eastAsia="ko-KR"/>
        </w:rPr>
        <w:t xml:space="preserve">very low </w:t>
      </w:r>
      <w:r w:rsidR="00C74101">
        <w:rPr>
          <w:rFonts w:eastAsiaTheme="minorEastAsia"/>
          <w:sz w:val="20"/>
          <w:lang w:eastAsia="ko-KR"/>
        </w:rPr>
        <w:t>probability</w:t>
      </w:r>
      <w:r w:rsidR="00C74101">
        <w:rPr>
          <w:rFonts w:eastAsiaTheme="minorEastAsia" w:hint="eastAsia"/>
          <w:sz w:val="20"/>
          <w:lang w:eastAsia="ko-KR"/>
        </w:rPr>
        <w:t xml:space="preserve"> of data loss</w:t>
      </w:r>
      <w:r w:rsidR="008A0903">
        <w:rPr>
          <w:rFonts w:eastAsiaTheme="minorEastAsia" w:hint="eastAsia"/>
          <w:sz w:val="20"/>
          <w:lang w:eastAsia="ko-KR"/>
        </w:rPr>
        <w:t>.</w:t>
      </w:r>
      <w:r w:rsidR="00C74101">
        <w:rPr>
          <w:rFonts w:eastAsiaTheme="minorEastAsia" w:hint="eastAsia"/>
          <w:sz w:val="20"/>
          <w:lang w:eastAsia="ko-KR"/>
        </w:rPr>
        <w:t xml:space="preserve"> Group ACK can improve the effectiveness of retransmissions. The loss due to time synchronization error can be reduced using Deferred Beacon and DSME-GTS Retrieve Synchronization.</w:t>
      </w:r>
      <w:r w:rsidR="008A0903">
        <w:rPr>
          <w:rFonts w:eastAsiaTheme="minorEastAsia" w:hint="eastAsia"/>
          <w:sz w:val="20"/>
          <w:lang w:eastAsia="ko-KR"/>
        </w:rPr>
        <w:t xml:space="preserve"> Energy critical applications such as infrastructure monitoring require low duty cycle. DSME allows a device to sleep during CFP except for DSME-GTS that are </w:t>
      </w:r>
      <w:r w:rsidR="008A0903">
        <w:rPr>
          <w:rFonts w:eastAsiaTheme="minorEastAsia"/>
          <w:sz w:val="20"/>
          <w:lang w:eastAsia="ko-KR"/>
        </w:rPr>
        <w:t>assigned</w:t>
      </w:r>
      <w:r w:rsidR="008A0903">
        <w:rPr>
          <w:rFonts w:eastAsiaTheme="minorEastAsia" w:hint="eastAsia"/>
          <w:sz w:val="20"/>
          <w:lang w:eastAsia="ko-KR"/>
        </w:rPr>
        <w:t xml:space="preserve"> to the device.</w:t>
      </w:r>
      <w:r w:rsidR="00C74101">
        <w:rPr>
          <w:rFonts w:eastAsiaTheme="minorEastAsia" w:hint="eastAsia"/>
          <w:sz w:val="20"/>
          <w:lang w:eastAsia="ko-KR"/>
        </w:rPr>
        <w:t xml:space="preserve"> CAP reduction increases the duration of CFP and thus increases the duration of sleeping. High throughput applications such as file transfer can be supported by setting relatively large SO value and making most out of CAP. Large scale applications such as smart utility networks and process control require large number of devices to be supported in a PAN. </w:t>
      </w:r>
      <w:r w:rsidR="008A40A6">
        <w:rPr>
          <w:rFonts w:eastAsiaTheme="minorEastAsia" w:hint="eastAsia"/>
          <w:sz w:val="20"/>
          <w:lang w:eastAsia="ko-KR"/>
        </w:rPr>
        <w:t>Setting relatively big value for MO can increase the number of devices to be supported by DSME-GTSs.</w:t>
      </w:r>
    </w:p>
    <w:p w:rsidR="007745E9" w:rsidRPr="008F7C18" w:rsidRDefault="007745E9" w:rsidP="007745E9">
      <w:pPr>
        <w:ind w:left="420"/>
        <w:rPr>
          <w:rFonts w:eastAsiaTheme="minorEastAsia"/>
          <w:b/>
          <w:lang w:eastAsia="ko-KR"/>
        </w:rPr>
      </w:pPr>
      <w:r w:rsidRPr="008F7C18">
        <w:rPr>
          <w:rFonts w:eastAsiaTheme="minorEastAsia" w:hint="eastAsia"/>
          <w:b/>
          <w:lang w:eastAsia="ko-KR"/>
        </w:rPr>
        <w:t xml:space="preserve">Table M.1 </w:t>
      </w:r>
      <w:r w:rsidR="00DA402B">
        <w:rPr>
          <w:rFonts w:eastAsiaTheme="minorEastAsia" w:hint="eastAsia"/>
          <w:b/>
          <w:lang w:eastAsia="ko-KR"/>
        </w:rPr>
        <w:t>Recommended</w:t>
      </w:r>
      <w:r w:rsidRPr="008F7C18">
        <w:rPr>
          <w:rFonts w:eastAsiaTheme="minorEastAsia" w:hint="eastAsia"/>
          <w:b/>
          <w:lang w:eastAsia="ko-KR"/>
        </w:rPr>
        <w:t xml:space="preserve"> </w:t>
      </w:r>
      <w:r w:rsidR="00DA402B">
        <w:rPr>
          <w:rFonts w:eastAsiaTheme="minorEastAsia" w:hint="eastAsia"/>
          <w:b/>
          <w:lang w:eastAsia="ko-KR"/>
        </w:rPr>
        <w:t xml:space="preserve">DSME </w:t>
      </w:r>
      <w:r w:rsidR="008F7C18">
        <w:rPr>
          <w:rFonts w:eastAsiaTheme="minorEastAsia" w:hint="eastAsia"/>
          <w:b/>
          <w:lang w:eastAsia="ko-KR"/>
        </w:rPr>
        <w:t>parameter setting for different application types</w:t>
      </w:r>
    </w:p>
    <w:tbl>
      <w:tblPr>
        <w:tblStyle w:val="TableGrid"/>
        <w:tblW w:w="8550" w:type="dxa"/>
        <w:tblInd w:w="18" w:type="dxa"/>
        <w:tblLayout w:type="fixed"/>
        <w:tblLook w:val="04A0"/>
      </w:tblPr>
      <w:tblGrid>
        <w:gridCol w:w="1980"/>
        <w:gridCol w:w="570"/>
        <w:gridCol w:w="570"/>
        <w:gridCol w:w="570"/>
        <w:gridCol w:w="1080"/>
        <w:gridCol w:w="1080"/>
        <w:gridCol w:w="1080"/>
        <w:gridCol w:w="1620"/>
      </w:tblGrid>
      <w:tr w:rsidR="007F1AFE" w:rsidTr="009C1C1D">
        <w:tc>
          <w:tcPr>
            <w:tcW w:w="1980" w:type="dxa"/>
          </w:tcPr>
          <w:p w:rsidR="007F1AFE" w:rsidRDefault="007F1AFE" w:rsidP="00E7419E">
            <w:pPr>
              <w:pStyle w:val="Insert"/>
              <w:spacing w:before="100" w:beforeAutospacing="1"/>
              <w:jc w:val="center"/>
              <w:rPr>
                <w:color w:val="000000"/>
                <w:sz w:val="19"/>
                <w:szCs w:val="19"/>
                <w:lang w:val="en-US"/>
              </w:rPr>
            </w:pPr>
            <w:r>
              <w:rPr>
                <w:rFonts w:hint="eastAsia"/>
                <w:color w:val="000000"/>
                <w:sz w:val="19"/>
                <w:szCs w:val="19"/>
                <w:lang w:val="en-US"/>
              </w:rPr>
              <w:t>Application Type</w:t>
            </w:r>
          </w:p>
        </w:tc>
        <w:tc>
          <w:tcPr>
            <w:tcW w:w="570" w:type="dxa"/>
          </w:tcPr>
          <w:p w:rsidR="007F1AFE" w:rsidRDefault="007F1AFE" w:rsidP="00E7419E">
            <w:pPr>
              <w:pStyle w:val="Insert"/>
              <w:spacing w:before="100" w:beforeAutospacing="1"/>
              <w:jc w:val="center"/>
              <w:rPr>
                <w:color w:val="000000"/>
                <w:sz w:val="19"/>
                <w:szCs w:val="19"/>
                <w:lang w:val="en-US"/>
              </w:rPr>
            </w:pPr>
            <w:r>
              <w:rPr>
                <w:rFonts w:hint="eastAsia"/>
                <w:color w:val="000000"/>
                <w:sz w:val="19"/>
                <w:szCs w:val="19"/>
                <w:lang w:val="en-US"/>
              </w:rPr>
              <w:t>BO</w:t>
            </w:r>
          </w:p>
        </w:tc>
        <w:tc>
          <w:tcPr>
            <w:tcW w:w="570" w:type="dxa"/>
          </w:tcPr>
          <w:p w:rsidR="007F1AFE" w:rsidRDefault="007F1AFE" w:rsidP="00E7419E">
            <w:pPr>
              <w:pStyle w:val="Insert"/>
              <w:spacing w:before="100" w:beforeAutospacing="1"/>
              <w:jc w:val="center"/>
              <w:rPr>
                <w:color w:val="000000"/>
                <w:sz w:val="19"/>
                <w:szCs w:val="19"/>
                <w:lang w:val="en-US"/>
              </w:rPr>
            </w:pPr>
            <w:r>
              <w:rPr>
                <w:rFonts w:hint="eastAsia"/>
                <w:color w:val="000000"/>
                <w:sz w:val="19"/>
                <w:szCs w:val="19"/>
                <w:lang w:val="en-US"/>
              </w:rPr>
              <w:t>SO</w:t>
            </w:r>
          </w:p>
        </w:tc>
        <w:tc>
          <w:tcPr>
            <w:tcW w:w="570" w:type="dxa"/>
          </w:tcPr>
          <w:p w:rsidR="007F1AFE" w:rsidRDefault="007F1AFE" w:rsidP="00E7419E">
            <w:pPr>
              <w:pStyle w:val="Insert"/>
              <w:spacing w:before="100" w:beforeAutospacing="1"/>
              <w:jc w:val="center"/>
              <w:rPr>
                <w:color w:val="000000"/>
                <w:sz w:val="19"/>
                <w:szCs w:val="19"/>
                <w:lang w:val="en-US"/>
              </w:rPr>
            </w:pPr>
            <w:r>
              <w:rPr>
                <w:rFonts w:hint="eastAsia"/>
                <w:color w:val="000000"/>
                <w:sz w:val="19"/>
                <w:szCs w:val="19"/>
                <w:lang w:val="en-US"/>
              </w:rPr>
              <w:t>MO</w:t>
            </w:r>
          </w:p>
        </w:tc>
        <w:tc>
          <w:tcPr>
            <w:tcW w:w="1080" w:type="dxa"/>
          </w:tcPr>
          <w:p w:rsidR="007F1AFE" w:rsidRDefault="007F1AFE" w:rsidP="00E7419E">
            <w:pPr>
              <w:pStyle w:val="Insert"/>
              <w:spacing w:before="100" w:beforeAutospacing="1"/>
              <w:jc w:val="center"/>
              <w:rPr>
                <w:color w:val="000000"/>
                <w:sz w:val="19"/>
                <w:szCs w:val="19"/>
                <w:lang w:val="en-US"/>
              </w:rPr>
            </w:pPr>
            <w:r>
              <w:rPr>
                <w:rFonts w:hint="eastAsia"/>
                <w:color w:val="000000"/>
                <w:sz w:val="19"/>
                <w:szCs w:val="19"/>
                <w:lang w:val="en-US"/>
              </w:rPr>
              <w:t>CAP Reduction</w:t>
            </w:r>
          </w:p>
        </w:tc>
        <w:tc>
          <w:tcPr>
            <w:tcW w:w="1080" w:type="dxa"/>
          </w:tcPr>
          <w:p w:rsidR="007F1AFE" w:rsidRDefault="007F1AFE" w:rsidP="00E7419E">
            <w:pPr>
              <w:pStyle w:val="Insert"/>
              <w:spacing w:before="100" w:beforeAutospacing="1"/>
              <w:jc w:val="center"/>
              <w:rPr>
                <w:color w:val="000000"/>
                <w:sz w:val="19"/>
                <w:szCs w:val="19"/>
                <w:lang w:val="en-US"/>
              </w:rPr>
            </w:pPr>
            <w:r>
              <w:rPr>
                <w:rFonts w:hint="eastAsia"/>
                <w:color w:val="000000"/>
                <w:sz w:val="19"/>
                <w:szCs w:val="19"/>
                <w:lang w:val="en-US"/>
              </w:rPr>
              <w:t>Group ACK</w:t>
            </w:r>
          </w:p>
        </w:tc>
        <w:tc>
          <w:tcPr>
            <w:tcW w:w="1080" w:type="dxa"/>
          </w:tcPr>
          <w:p w:rsidR="007F1AFE" w:rsidRDefault="007F1AFE" w:rsidP="00E7419E">
            <w:pPr>
              <w:pStyle w:val="Insert"/>
              <w:spacing w:before="100" w:beforeAutospacing="1"/>
              <w:jc w:val="center"/>
              <w:rPr>
                <w:color w:val="000000"/>
                <w:sz w:val="19"/>
                <w:szCs w:val="19"/>
                <w:lang w:val="en-US"/>
              </w:rPr>
            </w:pPr>
            <w:r>
              <w:rPr>
                <w:rFonts w:hint="eastAsia"/>
                <w:color w:val="000000"/>
                <w:sz w:val="19"/>
                <w:szCs w:val="19"/>
                <w:lang w:val="en-US"/>
              </w:rPr>
              <w:t>Deferred Beacon</w:t>
            </w:r>
          </w:p>
        </w:tc>
        <w:tc>
          <w:tcPr>
            <w:tcW w:w="1620" w:type="dxa"/>
          </w:tcPr>
          <w:p w:rsidR="007F1AFE" w:rsidRDefault="007F1AFE" w:rsidP="00E7419E">
            <w:pPr>
              <w:pStyle w:val="Insert"/>
              <w:spacing w:before="100" w:beforeAutospacing="1"/>
              <w:jc w:val="center"/>
              <w:rPr>
                <w:color w:val="000000"/>
                <w:sz w:val="19"/>
                <w:szCs w:val="19"/>
                <w:lang w:val="en-US"/>
              </w:rPr>
            </w:pPr>
            <w:r>
              <w:rPr>
                <w:rFonts w:hint="eastAsia"/>
                <w:color w:val="000000"/>
                <w:sz w:val="19"/>
                <w:szCs w:val="19"/>
                <w:lang w:val="en-US"/>
              </w:rPr>
              <w:t>DSME-GTS Retrieve Synchronization</w:t>
            </w:r>
          </w:p>
        </w:tc>
      </w:tr>
      <w:tr w:rsidR="007F1AFE" w:rsidTr="009C1C1D">
        <w:tc>
          <w:tcPr>
            <w:tcW w:w="1980" w:type="dxa"/>
          </w:tcPr>
          <w:p w:rsidR="007F1AFE" w:rsidRDefault="007F1AFE" w:rsidP="00E7419E">
            <w:pPr>
              <w:pStyle w:val="Insert"/>
              <w:spacing w:before="100" w:beforeAutospacing="1"/>
              <w:jc w:val="center"/>
              <w:rPr>
                <w:color w:val="000000"/>
                <w:sz w:val="19"/>
                <w:szCs w:val="19"/>
                <w:lang w:val="en-US"/>
              </w:rPr>
            </w:pPr>
            <w:r>
              <w:rPr>
                <w:rFonts w:hint="eastAsia"/>
                <w:color w:val="000000"/>
                <w:sz w:val="19"/>
                <w:szCs w:val="19"/>
                <w:lang w:val="en-US"/>
              </w:rPr>
              <w:t>Delay Sensitive Applications</w:t>
            </w:r>
          </w:p>
        </w:tc>
        <w:tc>
          <w:tcPr>
            <w:tcW w:w="570" w:type="dxa"/>
          </w:tcPr>
          <w:p w:rsidR="007F1AFE" w:rsidRDefault="007F1AFE" w:rsidP="00E7419E">
            <w:pPr>
              <w:pStyle w:val="Insert"/>
              <w:spacing w:before="100" w:beforeAutospacing="1"/>
              <w:jc w:val="center"/>
              <w:rPr>
                <w:color w:val="000000"/>
                <w:sz w:val="19"/>
                <w:szCs w:val="19"/>
                <w:lang w:val="en-US"/>
              </w:rPr>
            </w:pPr>
            <w:r>
              <w:rPr>
                <w:rFonts w:hint="eastAsia"/>
                <w:color w:val="000000"/>
                <w:sz w:val="19"/>
                <w:szCs w:val="19"/>
                <w:lang w:val="en-US"/>
              </w:rPr>
              <w:t>6</w:t>
            </w:r>
          </w:p>
        </w:tc>
        <w:tc>
          <w:tcPr>
            <w:tcW w:w="570" w:type="dxa"/>
          </w:tcPr>
          <w:p w:rsidR="007F1AFE" w:rsidRDefault="007F1AFE" w:rsidP="00E7419E">
            <w:pPr>
              <w:pStyle w:val="Insert"/>
              <w:spacing w:before="100" w:beforeAutospacing="1"/>
              <w:jc w:val="center"/>
              <w:rPr>
                <w:color w:val="000000"/>
                <w:sz w:val="19"/>
                <w:szCs w:val="19"/>
                <w:lang w:val="en-US"/>
              </w:rPr>
            </w:pPr>
            <w:r>
              <w:rPr>
                <w:rFonts w:hint="eastAsia"/>
                <w:color w:val="000000"/>
                <w:sz w:val="19"/>
                <w:szCs w:val="19"/>
                <w:lang w:val="en-US"/>
              </w:rPr>
              <w:t>0</w:t>
            </w:r>
          </w:p>
        </w:tc>
        <w:tc>
          <w:tcPr>
            <w:tcW w:w="570" w:type="dxa"/>
          </w:tcPr>
          <w:p w:rsidR="007F1AFE" w:rsidRDefault="007F1AFE" w:rsidP="00E7419E">
            <w:pPr>
              <w:pStyle w:val="Insert"/>
              <w:spacing w:before="100" w:beforeAutospacing="1"/>
              <w:jc w:val="center"/>
              <w:rPr>
                <w:color w:val="000000"/>
                <w:sz w:val="19"/>
                <w:szCs w:val="19"/>
                <w:lang w:val="en-US"/>
              </w:rPr>
            </w:pPr>
            <w:r>
              <w:rPr>
                <w:rFonts w:hint="eastAsia"/>
                <w:color w:val="000000"/>
                <w:sz w:val="19"/>
                <w:szCs w:val="19"/>
                <w:lang w:val="en-US"/>
              </w:rPr>
              <w:t>1</w:t>
            </w:r>
          </w:p>
        </w:tc>
        <w:tc>
          <w:tcPr>
            <w:tcW w:w="1080" w:type="dxa"/>
          </w:tcPr>
          <w:p w:rsidR="007F1AFE" w:rsidRDefault="008A40A6" w:rsidP="00E7419E">
            <w:pPr>
              <w:pStyle w:val="Insert"/>
              <w:spacing w:before="100" w:beforeAutospacing="1"/>
              <w:jc w:val="center"/>
              <w:rPr>
                <w:color w:val="000000"/>
                <w:sz w:val="19"/>
                <w:szCs w:val="19"/>
                <w:lang w:val="en-US"/>
              </w:rPr>
            </w:pPr>
            <w:r>
              <w:rPr>
                <w:rFonts w:hint="eastAsia"/>
                <w:color w:val="000000"/>
                <w:sz w:val="19"/>
                <w:szCs w:val="19"/>
                <w:lang w:val="en-US"/>
              </w:rPr>
              <w:t>Enabled</w:t>
            </w:r>
          </w:p>
        </w:tc>
        <w:tc>
          <w:tcPr>
            <w:tcW w:w="1080" w:type="dxa"/>
          </w:tcPr>
          <w:p w:rsidR="007F1AFE" w:rsidRDefault="007F1AFE" w:rsidP="00E7419E">
            <w:pPr>
              <w:pStyle w:val="Insert"/>
              <w:spacing w:before="100" w:beforeAutospacing="1"/>
              <w:jc w:val="center"/>
              <w:rPr>
                <w:color w:val="000000"/>
                <w:sz w:val="19"/>
                <w:szCs w:val="19"/>
                <w:lang w:val="en-US"/>
              </w:rPr>
            </w:pPr>
            <w:r>
              <w:rPr>
                <w:rFonts w:hint="eastAsia"/>
                <w:color w:val="000000"/>
                <w:sz w:val="19"/>
                <w:szCs w:val="19"/>
                <w:lang w:val="en-US"/>
              </w:rPr>
              <w:t>Enabled</w:t>
            </w:r>
          </w:p>
        </w:tc>
        <w:tc>
          <w:tcPr>
            <w:tcW w:w="1080" w:type="dxa"/>
          </w:tcPr>
          <w:p w:rsidR="007F1AFE" w:rsidRDefault="007F1AFE" w:rsidP="00E7419E">
            <w:pPr>
              <w:pStyle w:val="Insert"/>
              <w:spacing w:before="100" w:beforeAutospacing="1"/>
              <w:jc w:val="center"/>
              <w:rPr>
                <w:color w:val="000000"/>
                <w:sz w:val="19"/>
                <w:szCs w:val="19"/>
                <w:lang w:val="en-US"/>
              </w:rPr>
            </w:pPr>
            <w:r>
              <w:rPr>
                <w:rFonts w:hint="eastAsia"/>
                <w:color w:val="000000"/>
                <w:sz w:val="19"/>
                <w:szCs w:val="19"/>
                <w:lang w:val="en-US"/>
              </w:rPr>
              <w:t>Enabled</w:t>
            </w:r>
          </w:p>
        </w:tc>
        <w:tc>
          <w:tcPr>
            <w:tcW w:w="1620" w:type="dxa"/>
          </w:tcPr>
          <w:p w:rsidR="007F1AFE" w:rsidRDefault="009C1C1D" w:rsidP="00E7419E">
            <w:pPr>
              <w:pStyle w:val="Insert"/>
              <w:spacing w:before="100" w:beforeAutospacing="1"/>
              <w:jc w:val="center"/>
              <w:rPr>
                <w:color w:val="000000"/>
                <w:sz w:val="19"/>
                <w:szCs w:val="19"/>
                <w:lang w:val="en-US"/>
              </w:rPr>
            </w:pPr>
            <w:r>
              <w:rPr>
                <w:rFonts w:hint="eastAsia"/>
                <w:color w:val="000000"/>
                <w:sz w:val="19"/>
                <w:szCs w:val="19"/>
                <w:lang w:val="en-US"/>
              </w:rPr>
              <w:t>Enabled</w:t>
            </w:r>
          </w:p>
        </w:tc>
      </w:tr>
      <w:tr w:rsidR="007F1AFE" w:rsidTr="009C1C1D">
        <w:tc>
          <w:tcPr>
            <w:tcW w:w="1980" w:type="dxa"/>
          </w:tcPr>
          <w:p w:rsidR="007F1AFE" w:rsidRDefault="007F1AFE" w:rsidP="00E7419E">
            <w:pPr>
              <w:pStyle w:val="Insert"/>
              <w:spacing w:before="100" w:beforeAutospacing="1"/>
              <w:jc w:val="center"/>
              <w:rPr>
                <w:color w:val="000000"/>
                <w:sz w:val="19"/>
                <w:szCs w:val="19"/>
                <w:lang w:val="en-US"/>
              </w:rPr>
            </w:pPr>
            <w:r>
              <w:rPr>
                <w:rFonts w:hint="eastAsia"/>
                <w:color w:val="000000"/>
                <w:sz w:val="19"/>
                <w:szCs w:val="19"/>
                <w:lang w:val="en-US"/>
              </w:rPr>
              <w:t>Reliability Sensitive Applications</w:t>
            </w:r>
          </w:p>
        </w:tc>
        <w:tc>
          <w:tcPr>
            <w:tcW w:w="570" w:type="dxa"/>
          </w:tcPr>
          <w:p w:rsidR="007F1AFE" w:rsidRDefault="007F1AFE" w:rsidP="00E7419E">
            <w:pPr>
              <w:pStyle w:val="Insert"/>
              <w:spacing w:before="100" w:beforeAutospacing="1"/>
              <w:jc w:val="center"/>
              <w:rPr>
                <w:color w:val="000000"/>
                <w:sz w:val="19"/>
                <w:szCs w:val="19"/>
                <w:lang w:val="en-US"/>
              </w:rPr>
            </w:pPr>
            <w:r>
              <w:rPr>
                <w:rFonts w:hint="eastAsia"/>
                <w:color w:val="000000"/>
                <w:sz w:val="19"/>
                <w:szCs w:val="19"/>
                <w:lang w:val="en-US"/>
              </w:rPr>
              <w:t>8</w:t>
            </w:r>
          </w:p>
        </w:tc>
        <w:tc>
          <w:tcPr>
            <w:tcW w:w="570" w:type="dxa"/>
          </w:tcPr>
          <w:p w:rsidR="007F1AFE" w:rsidRDefault="007F1AFE" w:rsidP="00E7419E">
            <w:pPr>
              <w:pStyle w:val="Insert"/>
              <w:spacing w:before="100" w:beforeAutospacing="1"/>
              <w:jc w:val="center"/>
              <w:rPr>
                <w:color w:val="000000"/>
                <w:sz w:val="19"/>
                <w:szCs w:val="19"/>
                <w:lang w:val="en-US"/>
              </w:rPr>
            </w:pPr>
            <w:r>
              <w:rPr>
                <w:rFonts w:hint="eastAsia"/>
                <w:color w:val="000000"/>
                <w:sz w:val="19"/>
                <w:szCs w:val="19"/>
                <w:lang w:val="en-US"/>
              </w:rPr>
              <w:t>3</w:t>
            </w:r>
          </w:p>
        </w:tc>
        <w:tc>
          <w:tcPr>
            <w:tcW w:w="570" w:type="dxa"/>
          </w:tcPr>
          <w:p w:rsidR="007F1AFE" w:rsidRDefault="007F1AFE" w:rsidP="00E7419E">
            <w:pPr>
              <w:pStyle w:val="Insert"/>
              <w:spacing w:before="100" w:beforeAutospacing="1"/>
              <w:jc w:val="center"/>
              <w:rPr>
                <w:color w:val="000000"/>
                <w:sz w:val="19"/>
                <w:szCs w:val="19"/>
                <w:lang w:val="en-US"/>
              </w:rPr>
            </w:pPr>
          </w:p>
        </w:tc>
        <w:tc>
          <w:tcPr>
            <w:tcW w:w="1080" w:type="dxa"/>
          </w:tcPr>
          <w:p w:rsidR="007F1AFE" w:rsidRDefault="008A40A6" w:rsidP="00E7419E">
            <w:pPr>
              <w:pStyle w:val="Insert"/>
              <w:spacing w:before="100" w:beforeAutospacing="1"/>
              <w:jc w:val="center"/>
              <w:rPr>
                <w:color w:val="000000"/>
                <w:sz w:val="19"/>
                <w:szCs w:val="19"/>
                <w:lang w:val="en-US"/>
              </w:rPr>
            </w:pPr>
            <w:r>
              <w:rPr>
                <w:rFonts w:hint="eastAsia"/>
                <w:color w:val="000000"/>
                <w:sz w:val="19"/>
                <w:szCs w:val="19"/>
                <w:lang w:val="en-US"/>
              </w:rPr>
              <w:t>Disabled</w:t>
            </w:r>
          </w:p>
        </w:tc>
        <w:tc>
          <w:tcPr>
            <w:tcW w:w="1080" w:type="dxa"/>
          </w:tcPr>
          <w:p w:rsidR="007F1AFE" w:rsidRDefault="007F1AFE" w:rsidP="00E7419E">
            <w:pPr>
              <w:pStyle w:val="Insert"/>
              <w:spacing w:before="100" w:beforeAutospacing="1"/>
              <w:jc w:val="center"/>
              <w:rPr>
                <w:color w:val="000000"/>
                <w:sz w:val="19"/>
                <w:szCs w:val="19"/>
                <w:lang w:val="en-US"/>
              </w:rPr>
            </w:pPr>
            <w:r>
              <w:rPr>
                <w:rFonts w:hint="eastAsia"/>
                <w:color w:val="000000"/>
                <w:sz w:val="19"/>
                <w:szCs w:val="19"/>
                <w:lang w:val="en-US"/>
              </w:rPr>
              <w:t>Enabled</w:t>
            </w:r>
          </w:p>
        </w:tc>
        <w:tc>
          <w:tcPr>
            <w:tcW w:w="1080" w:type="dxa"/>
          </w:tcPr>
          <w:p w:rsidR="007F1AFE" w:rsidRDefault="007F1AFE" w:rsidP="00E7419E">
            <w:pPr>
              <w:pStyle w:val="Insert"/>
              <w:spacing w:before="100" w:beforeAutospacing="1"/>
              <w:jc w:val="center"/>
              <w:rPr>
                <w:color w:val="000000"/>
                <w:sz w:val="19"/>
                <w:szCs w:val="19"/>
                <w:lang w:val="en-US"/>
              </w:rPr>
            </w:pPr>
            <w:r>
              <w:rPr>
                <w:rFonts w:hint="eastAsia"/>
                <w:color w:val="000000"/>
                <w:sz w:val="19"/>
                <w:szCs w:val="19"/>
                <w:lang w:val="en-US"/>
              </w:rPr>
              <w:t>Enabled</w:t>
            </w:r>
          </w:p>
        </w:tc>
        <w:tc>
          <w:tcPr>
            <w:tcW w:w="1620" w:type="dxa"/>
          </w:tcPr>
          <w:p w:rsidR="007F1AFE" w:rsidRDefault="009C1C1D" w:rsidP="00E7419E">
            <w:pPr>
              <w:pStyle w:val="Insert"/>
              <w:spacing w:before="100" w:beforeAutospacing="1"/>
              <w:jc w:val="center"/>
              <w:rPr>
                <w:color w:val="000000"/>
                <w:sz w:val="19"/>
                <w:szCs w:val="19"/>
                <w:lang w:val="en-US"/>
              </w:rPr>
            </w:pPr>
            <w:r>
              <w:rPr>
                <w:rFonts w:hint="eastAsia"/>
                <w:color w:val="000000"/>
                <w:sz w:val="19"/>
                <w:szCs w:val="19"/>
                <w:lang w:val="en-US"/>
              </w:rPr>
              <w:t>Enabled</w:t>
            </w:r>
          </w:p>
        </w:tc>
      </w:tr>
      <w:tr w:rsidR="007F1AFE" w:rsidTr="009C1C1D">
        <w:tc>
          <w:tcPr>
            <w:tcW w:w="1980" w:type="dxa"/>
          </w:tcPr>
          <w:p w:rsidR="007F1AFE" w:rsidRDefault="007F1AFE" w:rsidP="008F7C18">
            <w:pPr>
              <w:pStyle w:val="Insert"/>
              <w:spacing w:before="100" w:beforeAutospacing="1"/>
              <w:jc w:val="center"/>
              <w:rPr>
                <w:color w:val="000000"/>
                <w:sz w:val="19"/>
                <w:szCs w:val="19"/>
                <w:lang w:val="en-US"/>
              </w:rPr>
            </w:pPr>
            <w:r>
              <w:rPr>
                <w:rFonts w:hint="eastAsia"/>
                <w:color w:val="000000"/>
                <w:sz w:val="19"/>
                <w:szCs w:val="19"/>
                <w:lang w:val="en-US"/>
              </w:rPr>
              <w:t>Energy Critical Applications</w:t>
            </w:r>
          </w:p>
        </w:tc>
        <w:tc>
          <w:tcPr>
            <w:tcW w:w="570" w:type="dxa"/>
          </w:tcPr>
          <w:p w:rsidR="007F1AFE" w:rsidRDefault="007F1AFE" w:rsidP="00E7419E">
            <w:pPr>
              <w:pStyle w:val="Insert"/>
              <w:spacing w:before="100" w:beforeAutospacing="1"/>
              <w:jc w:val="center"/>
              <w:rPr>
                <w:color w:val="000000"/>
                <w:sz w:val="19"/>
                <w:szCs w:val="19"/>
                <w:lang w:val="en-US"/>
              </w:rPr>
            </w:pPr>
            <w:r>
              <w:rPr>
                <w:rFonts w:hint="eastAsia"/>
                <w:color w:val="000000"/>
                <w:sz w:val="19"/>
                <w:szCs w:val="19"/>
                <w:lang w:val="en-US"/>
              </w:rPr>
              <w:t>14</w:t>
            </w:r>
          </w:p>
        </w:tc>
        <w:tc>
          <w:tcPr>
            <w:tcW w:w="570" w:type="dxa"/>
          </w:tcPr>
          <w:p w:rsidR="007F1AFE" w:rsidRDefault="007F1AFE" w:rsidP="00E7419E">
            <w:pPr>
              <w:pStyle w:val="Insert"/>
              <w:spacing w:before="100" w:beforeAutospacing="1"/>
              <w:jc w:val="center"/>
              <w:rPr>
                <w:color w:val="000000"/>
                <w:sz w:val="19"/>
                <w:szCs w:val="19"/>
                <w:lang w:val="en-US"/>
              </w:rPr>
            </w:pPr>
            <w:r>
              <w:rPr>
                <w:rFonts w:hint="eastAsia"/>
                <w:color w:val="000000"/>
                <w:sz w:val="19"/>
                <w:szCs w:val="19"/>
                <w:lang w:val="en-US"/>
              </w:rPr>
              <w:t>1</w:t>
            </w:r>
          </w:p>
        </w:tc>
        <w:tc>
          <w:tcPr>
            <w:tcW w:w="570" w:type="dxa"/>
          </w:tcPr>
          <w:p w:rsidR="007F1AFE" w:rsidRDefault="007F1AFE" w:rsidP="00E7419E">
            <w:pPr>
              <w:pStyle w:val="Insert"/>
              <w:spacing w:before="100" w:beforeAutospacing="1"/>
              <w:jc w:val="center"/>
              <w:rPr>
                <w:color w:val="000000"/>
                <w:sz w:val="19"/>
                <w:szCs w:val="19"/>
                <w:lang w:val="en-US"/>
              </w:rPr>
            </w:pPr>
            <w:r>
              <w:rPr>
                <w:rFonts w:hint="eastAsia"/>
                <w:color w:val="000000"/>
                <w:sz w:val="19"/>
                <w:szCs w:val="19"/>
                <w:lang w:val="en-US"/>
              </w:rPr>
              <w:t>14</w:t>
            </w:r>
          </w:p>
        </w:tc>
        <w:tc>
          <w:tcPr>
            <w:tcW w:w="1080" w:type="dxa"/>
          </w:tcPr>
          <w:p w:rsidR="007F1AFE" w:rsidRDefault="007F1AFE" w:rsidP="00E7419E">
            <w:pPr>
              <w:pStyle w:val="Insert"/>
              <w:spacing w:before="100" w:beforeAutospacing="1"/>
              <w:jc w:val="center"/>
              <w:rPr>
                <w:color w:val="000000"/>
                <w:sz w:val="19"/>
                <w:szCs w:val="19"/>
                <w:lang w:val="en-US"/>
              </w:rPr>
            </w:pPr>
            <w:r>
              <w:rPr>
                <w:rFonts w:hint="eastAsia"/>
                <w:color w:val="000000"/>
                <w:sz w:val="19"/>
                <w:szCs w:val="19"/>
                <w:lang w:val="en-US"/>
              </w:rPr>
              <w:t>Enabled</w:t>
            </w:r>
          </w:p>
        </w:tc>
        <w:tc>
          <w:tcPr>
            <w:tcW w:w="1080" w:type="dxa"/>
          </w:tcPr>
          <w:p w:rsidR="007F1AFE" w:rsidRDefault="007F1AFE" w:rsidP="00E7419E">
            <w:pPr>
              <w:pStyle w:val="Insert"/>
              <w:spacing w:before="100" w:beforeAutospacing="1"/>
              <w:jc w:val="center"/>
              <w:rPr>
                <w:color w:val="000000"/>
                <w:sz w:val="19"/>
                <w:szCs w:val="19"/>
                <w:lang w:val="en-US"/>
              </w:rPr>
            </w:pPr>
            <w:r>
              <w:rPr>
                <w:rFonts w:hint="eastAsia"/>
                <w:color w:val="000000"/>
                <w:sz w:val="19"/>
                <w:szCs w:val="19"/>
                <w:lang w:val="en-US"/>
              </w:rPr>
              <w:t>Disabled</w:t>
            </w:r>
          </w:p>
        </w:tc>
        <w:tc>
          <w:tcPr>
            <w:tcW w:w="1080" w:type="dxa"/>
          </w:tcPr>
          <w:p w:rsidR="007F1AFE" w:rsidRDefault="007F1AFE" w:rsidP="00E7419E">
            <w:pPr>
              <w:pStyle w:val="Insert"/>
              <w:spacing w:before="100" w:beforeAutospacing="1"/>
              <w:jc w:val="center"/>
              <w:rPr>
                <w:color w:val="000000"/>
                <w:sz w:val="19"/>
                <w:szCs w:val="19"/>
                <w:lang w:val="en-US"/>
              </w:rPr>
            </w:pPr>
            <w:r>
              <w:rPr>
                <w:rFonts w:hint="eastAsia"/>
                <w:color w:val="000000"/>
                <w:sz w:val="19"/>
                <w:szCs w:val="19"/>
                <w:lang w:val="en-US"/>
              </w:rPr>
              <w:t>Disabled</w:t>
            </w:r>
          </w:p>
        </w:tc>
        <w:tc>
          <w:tcPr>
            <w:tcW w:w="1620" w:type="dxa"/>
          </w:tcPr>
          <w:p w:rsidR="007F1AFE" w:rsidRDefault="009C1C1D" w:rsidP="00E7419E">
            <w:pPr>
              <w:pStyle w:val="Insert"/>
              <w:spacing w:before="100" w:beforeAutospacing="1"/>
              <w:jc w:val="center"/>
              <w:rPr>
                <w:color w:val="000000"/>
                <w:sz w:val="19"/>
                <w:szCs w:val="19"/>
                <w:lang w:val="en-US"/>
              </w:rPr>
            </w:pPr>
            <w:r>
              <w:rPr>
                <w:rFonts w:hint="eastAsia"/>
                <w:color w:val="000000"/>
                <w:sz w:val="19"/>
                <w:szCs w:val="19"/>
                <w:lang w:val="en-US"/>
              </w:rPr>
              <w:t>Disabled</w:t>
            </w:r>
          </w:p>
        </w:tc>
      </w:tr>
      <w:tr w:rsidR="007F1AFE" w:rsidTr="009C1C1D">
        <w:tc>
          <w:tcPr>
            <w:tcW w:w="1980" w:type="dxa"/>
          </w:tcPr>
          <w:p w:rsidR="007F1AFE" w:rsidRDefault="007F1AFE" w:rsidP="00E7419E">
            <w:pPr>
              <w:pStyle w:val="Insert"/>
              <w:spacing w:before="100" w:beforeAutospacing="1"/>
              <w:jc w:val="center"/>
              <w:rPr>
                <w:color w:val="000000"/>
                <w:sz w:val="19"/>
                <w:szCs w:val="19"/>
                <w:lang w:val="en-US"/>
              </w:rPr>
            </w:pPr>
            <w:r>
              <w:rPr>
                <w:rFonts w:hint="eastAsia"/>
                <w:color w:val="000000"/>
                <w:sz w:val="19"/>
                <w:szCs w:val="19"/>
                <w:lang w:val="en-US"/>
              </w:rPr>
              <w:t>High Throughput Applications</w:t>
            </w:r>
          </w:p>
        </w:tc>
        <w:tc>
          <w:tcPr>
            <w:tcW w:w="570" w:type="dxa"/>
          </w:tcPr>
          <w:p w:rsidR="007F1AFE" w:rsidRDefault="007F1AFE" w:rsidP="00E7419E">
            <w:pPr>
              <w:pStyle w:val="Insert"/>
              <w:spacing w:before="100" w:beforeAutospacing="1"/>
              <w:jc w:val="center"/>
              <w:rPr>
                <w:color w:val="000000"/>
                <w:sz w:val="19"/>
                <w:szCs w:val="19"/>
                <w:lang w:val="en-US"/>
              </w:rPr>
            </w:pPr>
            <w:r>
              <w:rPr>
                <w:rFonts w:hint="eastAsia"/>
                <w:color w:val="000000"/>
                <w:sz w:val="19"/>
                <w:szCs w:val="19"/>
                <w:lang w:val="en-US"/>
              </w:rPr>
              <w:t>10</w:t>
            </w:r>
          </w:p>
        </w:tc>
        <w:tc>
          <w:tcPr>
            <w:tcW w:w="570" w:type="dxa"/>
          </w:tcPr>
          <w:p w:rsidR="007F1AFE" w:rsidRDefault="007F1AFE" w:rsidP="00E7419E">
            <w:pPr>
              <w:pStyle w:val="Insert"/>
              <w:spacing w:before="100" w:beforeAutospacing="1"/>
              <w:jc w:val="center"/>
              <w:rPr>
                <w:color w:val="000000"/>
                <w:sz w:val="19"/>
                <w:szCs w:val="19"/>
                <w:lang w:val="en-US"/>
              </w:rPr>
            </w:pPr>
            <w:r>
              <w:rPr>
                <w:rFonts w:hint="eastAsia"/>
                <w:color w:val="000000"/>
                <w:sz w:val="19"/>
                <w:szCs w:val="19"/>
                <w:lang w:val="en-US"/>
              </w:rPr>
              <w:t>5</w:t>
            </w:r>
          </w:p>
        </w:tc>
        <w:tc>
          <w:tcPr>
            <w:tcW w:w="570" w:type="dxa"/>
          </w:tcPr>
          <w:p w:rsidR="007F1AFE" w:rsidRDefault="007F1AFE" w:rsidP="00E7419E">
            <w:pPr>
              <w:pStyle w:val="Insert"/>
              <w:spacing w:before="100" w:beforeAutospacing="1"/>
              <w:jc w:val="center"/>
              <w:rPr>
                <w:color w:val="000000"/>
                <w:sz w:val="19"/>
                <w:szCs w:val="19"/>
                <w:lang w:val="en-US"/>
              </w:rPr>
            </w:pPr>
            <w:r>
              <w:rPr>
                <w:rFonts w:hint="eastAsia"/>
                <w:color w:val="000000"/>
                <w:sz w:val="19"/>
                <w:szCs w:val="19"/>
                <w:lang w:val="en-US"/>
              </w:rPr>
              <w:t>6</w:t>
            </w:r>
          </w:p>
        </w:tc>
        <w:tc>
          <w:tcPr>
            <w:tcW w:w="1080" w:type="dxa"/>
          </w:tcPr>
          <w:p w:rsidR="007F1AFE" w:rsidRDefault="00C74101" w:rsidP="00E7419E">
            <w:pPr>
              <w:pStyle w:val="Insert"/>
              <w:spacing w:before="100" w:beforeAutospacing="1"/>
              <w:jc w:val="center"/>
              <w:rPr>
                <w:color w:val="000000"/>
                <w:sz w:val="19"/>
                <w:szCs w:val="19"/>
                <w:lang w:val="en-US"/>
              </w:rPr>
            </w:pPr>
            <w:r>
              <w:rPr>
                <w:rFonts w:hint="eastAsia"/>
                <w:color w:val="000000"/>
                <w:sz w:val="19"/>
                <w:szCs w:val="19"/>
                <w:lang w:val="en-US"/>
              </w:rPr>
              <w:t>Disabled</w:t>
            </w:r>
          </w:p>
        </w:tc>
        <w:tc>
          <w:tcPr>
            <w:tcW w:w="1080" w:type="dxa"/>
          </w:tcPr>
          <w:p w:rsidR="007F1AFE" w:rsidRDefault="007F1AFE" w:rsidP="00E7419E">
            <w:pPr>
              <w:pStyle w:val="Insert"/>
              <w:spacing w:before="100" w:beforeAutospacing="1"/>
              <w:jc w:val="center"/>
              <w:rPr>
                <w:color w:val="000000"/>
                <w:sz w:val="19"/>
                <w:szCs w:val="19"/>
                <w:lang w:val="en-US"/>
              </w:rPr>
            </w:pPr>
            <w:r>
              <w:rPr>
                <w:rFonts w:hint="eastAsia"/>
                <w:color w:val="000000"/>
                <w:sz w:val="19"/>
                <w:szCs w:val="19"/>
                <w:lang w:val="en-US"/>
              </w:rPr>
              <w:t>Disabled</w:t>
            </w:r>
          </w:p>
        </w:tc>
        <w:tc>
          <w:tcPr>
            <w:tcW w:w="1080" w:type="dxa"/>
          </w:tcPr>
          <w:p w:rsidR="007F1AFE" w:rsidRDefault="008A40A6" w:rsidP="00E7419E">
            <w:pPr>
              <w:pStyle w:val="Insert"/>
              <w:spacing w:before="100" w:beforeAutospacing="1"/>
              <w:jc w:val="center"/>
              <w:rPr>
                <w:color w:val="000000"/>
                <w:sz w:val="19"/>
                <w:szCs w:val="19"/>
                <w:lang w:val="en-US"/>
              </w:rPr>
            </w:pPr>
            <w:r>
              <w:rPr>
                <w:rFonts w:hint="eastAsia"/>
                <w:color w:val="000000"/>
                <w:sz w:val="19"/>
                <w:szCs w:val="19"/>
                <w:lang w:val="en-US"/>
              </w:rPr>
              <w:t>Disabled</w:t>
            </w:r>
          </w:p>
        </w:tc>
        <w:tc>
          <w:tcPr>
            <w:tcW w:w="1620" w:type="dxa"/>
          </w:tcPr>
          <w:p w:rsidR="007F1AFE" w:rsidRDefault="008A40A6" w:rsidP="00E7419E">
            <w:pPr>
              <w:pStyle w:val="Insert"/>
              <w:spacing w:before="100" w:beforeAutospacing="1"/>
              <w:jc w:val="center"/>
              <w:rPr>
                <w:color w:val="000000"/>
                <w:sz w:val="19"/>
                <w:szCs w:val="19"/>
                <w:lang w:val="en-US"/>
              </w:rPr>
            </w:pPr>
            <w:r>
              <w:rPr>
                <w:rFonts w:hint="eastAsia"/>
                <w:color w:val="000000"/>
                <w:sz w:val="19"/>
                <w:szCs w:val="19"/>
                <w:lang w:val="en-US"/>
              </w:rPr>
              <w:t>Disabled</w:t>
            </w:r>
          </w:p>
        </w:tc>
      </w:tr>
      <w:tr w:rsidR="007F1AFE" w:rsidTr="009C1C1D">
        <w:tc>
          <w:tcPr>
            <w:tcW w:w="1980" w:type="dxa"/>
          </w:tcPr>
          <w:p w:rsidR="007F1AFE" w:rsidRDefault="007F1AFE" w:rsidP="00E7419E">
            <w:pPr>
              <w:pStyle w:val="Insert"/>
              <w:spacing w:before="100" w:beforeAutospacing="1"/>
              <w:jc w:val="center"/>
              <w:rPr>
                <w:color w:val="000000"/>
                <w:sz w:val="19"/>
                <w:szCs w:val="19"/>
                <w:lang w:val="en-US"/>
              </w:rPr>
            </w:pPr>
            <w:r>
              <w:rPr>
                <w:rFonts w:hint="eastAsia"/>
                <w:color w:val="000000"/>
                <w:sz w:val="19"/>
                <w:szCs w:val="19"/>
                <w:lang w:val="en-US"/>
              </w:rPr>
              <w:t>Large Scale Applications</w:t>
            </w:r>
          </w:p>
        </w:tc>
        <w:tc>
          <w:tcPr>
            <w:tcW w:w="570" w:type="dxa"/>
          </w:tcPr>
          <w:p w:rsidR="007F1AFE" w:rsidRDefault="007F1AFE" w:rsidP="00E7419E">
            <w:pPr>
              <w:pStyle w:val="Insert"/>
              <w:spacing w:before="100" w:beforeAutospacing="1"/>
              <w:jc w:val="center"/>
              <w:rPr>
                <w:color w:val="000000"/>
                <w:sz w:val="19"/>
                <w:szCs w:val="19"/>
                <w:lang w:val="en-US"/>
              </w:rPr>
            </w:pPr>
            <w:r>
              <w:rPr>
                <w:rFonts w:hint="eastAsia"/>
                <w:color w:val="000000"/>
                <w:sz w:val="19"/>
                <w:szCs w:val="19"/>
                <w:lang w:val="en-US"/>
              </w:rPr>
              <w:t>10</w:t>
            </w:r>
          </w:p>
        </w:tc>
        <w:tc>
          <w:tcPr>
            <w:tcW w:w="570" w:type="dxa"/>
          </w:tcPr>
          <w:p w:rsidR="007F1AFE" w:rsidRDefault="007F1AFE" w:rsidP="00E7419E">
            <w:pPr>
              <w:pStyle w:val="Insert"/>
              <w:spacing w:before="100" w:beforeAutospacing="1"/>
              <w:jc w:val="center"/>
              <w:rPr>
                <w:color w:val="000000"/>
                <w:sz w:val="19"/>
                <w:szCs w:val="19"/>
                <w:lang w:val="en-US"/>
              </w:rPr>
            </w:pPr>
            <w:r>
              <w:rPr>
                <w:rFonts w:hint="eastAsia"/>
                <w:color w:val="000000"/>
                <w:sz w:val="19"/>
                <w:szCs w:val="19"/>
                <w:lang w:val="en-US"/>
              </w:rPr>
              <w:t>1</w:t>
            </w:r>
          </w:p>
        </w:tc>
        <w:tc>
          <w:tcPr>
            <w:tcW w:w="570" w:type="dxa"/>
          </w:tcPr>
          <w:p w:rsidR="007F1AFE" w:rsidRDefault="007F1AFE" w:rsidP="00E7419E">
            <w:pPr>
              <w:pStyle w:val="Insert"/>
              <w:spacing w:before="100" w:beforeAutospacing="1"/>
              <w:jc w:val="center"/>
              <w:rPr>
                <w:color w:val="000000"/>
                <w:sz w:val="19"/>
                <w:szCs w:val="19"/>
                <w:lang w:val="en-US"/>
              </w:rPr>
            </w:pPr>
            <w:r>
              <w:rPr>
                <w:rFonts w:hint="eastAsia"/>
                <w:color w:val="000000"/>
                <w:sz w:val="19"/>
                <w:szCs w:val="19"/>
                <w:lang w:val="en-US"/>
              </w:rPr>
              <w:t>8</w:t>
            </w:r>
          </w:p>
        </w:tc>
        <w:tc>
          <w:tcPr>
            <w:tcW w:w="1080" w:type="dxa"/>
          </w:tcPr>
          <w:p w:rsidR="007F1AFE" w:rsidRDefault="007F1AFE" w:rsidP="00E7419E">
            <w:pPr>
              <w:pStyle w:val="Insert"/>
              <w:spacing w:before="100" w:beforeAutospacing="1"/>
              <w:jc w:val="center"/>
              <w:rPr>
                <w:color w:val="000000"/>
                <w:sz w:val="19"/>
                <w:szCs w:val="19"/>
                <w:lang w:val="en-US"/>
              </w:rPr>
            </w:pPr>
            <w:r>
              <w:rPr>
                <w:rFonts w:hint="eastAsia"/>
                <w:color w:val="000000"/>
                <w:sz w:val="19"/>
                <w:szCs w:val="19"/>
                <w:lang w:val="en-US"/>
              </w:rPr>
              <w:t>Enabled</w:t>
            </w:r>
          </w:p>
        </w:tc>
        <w:tc>
          <w:tcPr>
            <w:tcW w:w="1080" w:type="dxa"/>
          </w:tcPr>
          <w:p w:rsidR="007F1AFE" w:rsidRDefault="007F1AFE" w:rsidP="00E7419E">
            <w:pPr>
              <w:pStyle w:val="Insert"/>
              <w:spacing w:before="100" w:beforeAutospacing="1"/>
              <w:jc w:val="center"/>
              <w:rPr>
                <w:color w:val="000000"/>
                <w:sz w:val="19"/>
                <w:szCs w:val="19"/>
                <w:lang w:val="en-US"/>
              </w:rPr>
            </w:pPr>
            <w:r>
              <w:rPr>
                <w:rFonts w:hint="eastAsia"/>
                <w:color w:val="000000"/>
                <w:sz w:val="19"/>
                <w:szCs w:val="19"/>
                <w:lang w:val="en-US"/>
              </w:rPr>
              <w:t>Disabled</w:t>
            </w:r>
          </w:p>
        </w:tc>
        <w:tc>
          <w:tcPr>
            <w:tcW w:w="1080" w:type="dxa"/>
          </w:tcPr>
          <w:p w:rsidR="007F1AFE" w:rsidRDefault="008A40A6" w:rsidP="00E7419E">
            <w:pPr>
              <w:pStyle w:val="Insert"/>
              <w:spacing w:before="100" w:beforeAutospacing="1"/>
              <w:jc w:val="center"/>
              <w:rPr>
                <w:color w:val="000000"/>
                <w:sz w:val="19"/>
                <w:szCs w:val="19"/>
                <w:lang w:val="en-US"/>
              </w:rPr>
            </w:pPr>
            <w:r>
              <w:rPr>
                <w:rFonts w:hint="eastAsia"/>
                <w:color w:val="000000"/>
                <w:sz w:val="19"/>
                <w:szCs w:val="19"/>
                <w:lang w:val="en-US"/>
              </w:rPr>
              <w:t>Enabled</w:t>
            </w:r>
          </w:p>
        </w:tc>
        <w:tc>
          <w:tcPr>
            <w:tcW w:w="1620" w:type="dxa"/>
          </w:tcPr>
          <w:p w:rsidR="007F1AFE" w:rsidRDefault="008A40A6" w:rsidP="00E7419E">
            <w:pPr>
              <w:pStyle w:val="Insert"/>
              <w:spacing w:before="100" w:beforeAutospacing="1"/>
              <w:jc w:val="center"/>
              <w:rPr>
                <w:color w:val="000000"/>
                <w:sz w:val="19"/>
                <w:szCs w:val="19"/>
                <w:lang w:val="en-US"/>
              </w:rPr>
            </w:pPr>
            <w:r>
              <w:rPr>
                <w:rFonts w:hint="eastAsia"/>
                <w:color w:val="000000"/>
                <w:sz w:val="19"/>
                <w:szCs w:val="19"/>
                <w:lang w:val="en-US"/>
              </w:rPr>
              <w:t>Enabled</w:t>
            </w:r>
          </w:p>
        </w:tc>
      </w:tr>
    </w:tbl>
    <w:p w:rsidR="00B92369" w:rsidRPr="00E7419E" w:rsidRDefault="00B92369" w:rsidP="00E7419E">
      <w:pPr>
        <w:pStyle w:val="Insert"/>
        <w:spacing w:before="100" w:beforeAutospacing="1"/>
        <w:ind w:left="420"/>
        <w:jc w:val="center"/>
        <w:rPr>
          <w:color w:val="000000"/>
          <w:sz w:val="19"/>
          <w:szCs w:val="19"/>
          <w:lang w:val="en-US"/>
        </w:rPr>
      </w:pPr>
    </w:p>
    <w:sectPr w:rsidR="00B92369" w:rsidRPr="00E7419E" w:rsidSect="00DE4233">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6C5E" w:rsidRDefault="009B6C5E">
      <w:pPr>
        <w:ind w:left="420"/>
      </w:pPr>
      <w:r>
        <w:separator/>
      </w:r>
    </w:p>
  </w:endnote>
  <w:endnote w:type="continuationSeparator" w:id="0">
    <w:p w:rsidR="009B6C5E" w:rsidRDefault="009B6C5E">
      <w:pPr>
        <w:ind w:left="42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imHei">
    <w:altName w:val="黑体"/>
    <w:panose1 w:val="02010600030101010101"/>
    <w:charset w:val="86"/>
    <w:family w:val="auto"/>
    <w:pitch w:val="variable"/>
    <w:sig w:usb0="00000001" w:usb1="080E0000" w:usb2="00000010" w:usb3="00000000" w:csb0="00040000" w:csb1="00000000"/>
  </w:font>
  <w:font w:name="맑은 고딕">
    <w:altName w:val="바탕"/>
    <w:panose1 w:val="00000000000000000000"/>
    <w:charset w:val="81"/>
    <w:family w:val="roman"/>
    <w:notTrueType/>
    <w:pitch w:val="default"/>
    <w:sig w:usb0="00000000" w:usb1="00000000" w:usb2="00000000" w:usb3="00000000" w:csb0="00000000" w:csb1="00000000"/>
  </w:font>
  <w:font w:name="SimSun">
    <w:altName w:val="宋体"/>
    <w:panose1 w:val="02010600030101010101"/>
    <w:charset w:val="86"/>
    <w:family w:val="auto"/>
    <w:pitch w:val="variable"/>
    <w:sig w:usb0="00000003" w:usb1="080E0000" w:usb2="00000010" w:usb3="00000000" w:csb0="00040001" w:csb1="00000000"/>
  </w:font>
  <w:font w:name="KaiTi_GB2312">
    <w:charset w:val="86"/>
    <w:family w:val="modern"/>
    <w:pitch w:val="fixed"/>
    <w:sig w:usb0="00000001" w:usb1="080E0000" w:usb2="00000010" w:usb3="00000000" w:csb0="00040000" w:csb1="00000000"/>
  </w:font>
  <w:font w:name="바탕">
    <w:altName w:val="Batang"/>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5D4" w:rsidRDefault="005715D4" w:rsidP="00712D85">
    <w:pPr>
      <w:pStyle w:val="Footer"/>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tblBorders>
      <w:tblLook w:val="01E0"/>
    </w:tblPr>
    <w:tblGrid>
      <w:gridCol w:w="2628"/>
      <w:gridCol w:w="3158"/>
      <w:gridCol w:w="2736"/>
    </w:tblGrid>
    <w:tr w:rsidR="005715D4">
      <w:tc>
        <w:tcPr>
          <w:tcW w:w="1542" w:type="pct"/>
        </w:tcPr>
        <w:p w:rsidR="005715D4" w:rsidRDefault="006710F0" w:rsidP="000F741F">
          <w:pPr>
            <w:pStyle w:val="Footer"/>
          </w:pPr>
          <w:r>
            <w:fldChar w:fldCharType="begin"/>
          </w:r>
          <w:r w:rsidR="00427B3C">
            <w:instrText xml:space="preserve"> DATE \@ "yyyy-MM-dd" </w:instrText>
          </w:r>
          <w:r>
            <w:fldChar w:fldCharType="separate"/>
          </w:r>
          <w:r w:rsidR="00B3221D">
            <w:rPr>
              <w:noProof/>
            </w:rPr>
            <w:t>2011-01-05</w:t>
          </w:r>
          <w:r>
            <w:fldChar w:fldCharType="end"/>
          </w:r>
        </w:p>
      </w:tc>
      <w:tc>
        <w:tcPr>
          <w:tcW w:w="1853" w:type="pct"/>
        </w:tcPr>
        <w:p w:rsidR="005715D4" w:rsidRDefault="005715D4" w:rsidP="00720429">
          <w:pPr>
            <w:pStyle w:val="Footer"/>
            <w:ind w:firstLineChars="200" w:firstLine="360"/>
          </w:pPr>
          <w:r>
            <w:rPr>
              <w:rFonts w:hint="eastAsia"/>
            </w:rPr>
            <w:t>HUAWEI Confidential</w:t>
          </w:r>
        </w:p>
      </w:tc>
      <w:tc>
        <w:tcPr>
          <w:tcW w:w="1605" w:type="pct"/>
        </w:tcPr>
        <w:p w:rsidR="005715D4" w:rsidRDefault="005715D4" w:rsidP="00712D85">
          <w:pPr>
            <w:pStyle w:val="Footer"/>
            <w:ind w:firstLine="360"/>
            <w:jc w:val="right"/>
          </w:pPr>
          <w:r>
            <w:t>Page</w:t>
          </w:r>
          <w:r w:rsidR="006710F0">
            <w:fldChar w:fldCharType="begin"/>
          </w:r>
          <w:r w:rsidR="00427B3C">
            <w:instrText>PAGE</w:instrText>
          </w:r>
          <w:r w:rsidR="006710F0">
            <w:fldChar w:fldCharType="separate"/>
          </w:r>
          <w:r w:rsidR="0096131A">
            <w:rPr>
              <w:noProof/>
            </w:rPr>
            <w:t>1</w:t>
          </w:r>
          <w:r w:rsidR="006710F0">
            <w:fldChar w:fldCharType="end"/>
          </w:r>
          <w:r>
            <w:t>, Total</w:t>
          </w:r>
          <w:fldSimple w:instr=" NUMPAGES  \* Arabic  \* MERGEFORMAT ">
            <w:r w:rsidR="0096131A">
              <w:rPr>
                <w:noProof/>
              </w:rPr>
              <w:t>2</w:t>
            </w:r>
          </w:fldSimple>
        </w:p>
      </w:tc>
    </w:tr>
  </w:tbl>
  <w:p w:rsidR="005715D4" w:rsidRPr="00712D85" w:rsidRDefault="005715D4" w:rsidP="0006201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5D4" w:rsidRDefault="005715D4" w:rsidP="00712D85">
    <w:pPr>
      <w:pStyle w:val="Footer"/>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6C5E" w:rsidRDefault="009B6C5E">
      <w:pPr>
        <w:ind w:left="420"/>
      </w:pPr>
      <w:r>
        <w:separator/>
      </w:r>
    </w:p>
  </w:footnote>
  <w:footnote w:type="continuationSeparator" w:id="0">
    <w:p w:rsidR="009B6C5E" w:rsidRDefault="009B6C5E">
      <w:pPr>
        <w:ind w:left="42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5D4" w:rsidRDefault="005715D4" w:rsidP="00712D85">
    <w:pPr>
      <w:pStyle w:val="Header"/>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left w:w="57" w:type="dxa"/>
        <w:right w:w="57" w:type="dxa"/>
      </w:tblCellMar>
      <w:tblLook w:val="0000"/>
    </w:tblPr>
    <w:tblGrid>
      <w:gridCol w:w="864"/>
      <w:gridCol w:w="6009"/>
      <w:gridCol w:w="1547"/>
    </w:tblGrid>
    <w:tr w:rsidR="005715D4">
      <w:trPr>
        <w:cantSplit/>
        <w:trHeight w:hRule="exact" w:val="777"/>
      </w:trPr>
      <w:tc>
        <w:tcPr>
          <w:tcW w:w="350" w:type="pct"/>
          <w:tcBorders>
            <w:bottom w:val="single" w:sz="6" w:space="0" w:color="auto"/>
          </w:tcBorders>
        </w:tcPr>
        <w:p w:rsidR="005715D4" w:rsidRDefault="00955753" w:rsidP="006C37AF">
          <w:pPr>
            <w:pStyle w:val="Header"/>
          </w:pPr>
          <w:r>
            <w:rPr>
              <w:noProof/>
              <w:lang w:eastAsia="ko-KR"/>
            </w:rPr>
            <w:drawing>
              <wp:inline distT="0" distB="0" distL="0" distR="0">
                <wp:extent cx="457200" cy="457200"/>
                <wp:effectExtent l="19050" t="0" r="0" b="0"/>
                <wp:docPr id="1" name="Picture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p>
        <w:p w:rsidR="005715D4" w:rsidRDefault="005715D4" w:rsidP="006E4444">
          <w:pPr>
            <w:ind w:left="420"/>
          </w:pPr>
        </w:p>
      </w:tc>
      <w:tc>
        <w:tcPr>
          <w:tcW w:w="3650" w:type="pct"/>
          <w:tcBorders>
            <w:bottom w:val="single" w:sz="6" w:space="0" w:color="auto"/>
          </w:tcBorders>
          <w:vAlign w:val="bottom"/>
        </w:tcPr>
        <w:p w:rsidR="005715D4" w:rsidRDefault="005715D4" w:rsidP="00712D85">
          <w:pPr>
            <w:pStyle w:val="Header"/>
            <w:ind w:firstLine="360"/>
          </w:pPr>
          <w:r>
            <w:rPr>
              <w:rFonts w:hint="eastAsia"/>
            </w:rPr>
            <w:t>D</w:t>
          </w:r>
          <w:r>
            <w:t>ocument Title</w:t>
          </w:r>
        </w:p>
      </w:tc>
      <w:tc>
        <w:tcPr>
          <w:tcW w:w="1000" w:type="pct"/>
          <w:tcBorders>
            <w:bottom w:val="single" w:sz="6" w:space="0" w:color="auto"/>
          </w:tcBorders>
          <w:vAlign w:val="bottom"/>
        </w:tcPr>
        <w:p w:rsidR="005715D4" w:rsidRDefault="005715D4" w:rsidP="000428A5">
          <w:pPr>
            <w:pStyle w:val="Header"/>
            <w:ind w:firstLine="33"/>
          </w:pPr>
          <w:r>
            <w:t>Security Level</w:t>
          </w:r>
        </w:p>
      </w:tc>
    </w:tr>
  </w:tbl>
  <w:p w:rsidR="005715D4" w:rsidRDefault="005715D4" w:rsidP="007E641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5D4" w:rsidRDefault="005715D4" w:rsidP="00712D85">
    <w:pPr>
      <w:pStyle w:val="Header"/>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1723D4"/>
    <w:multiLevelType w:val="singleLevel"/>
    <w:tmpl w:val="DD6E648C"/>
    <w:lvl w:ilvl="0">
      <w:start w:val="1"/>
      <w:numFmt w:val="lowerRoman"/>
      <w:pStyle w:val="ListNumber3"/>
      <w:lvlText w:val="%1)"/>
      <w:lvlJc w:val="left"/>
      <w:pPr>
        <w:tabs>
          <w:tab w:val="num" w:pos="720"/>
        </w:tabs>
        <w:ind w:left="720" w:hanging="720"/>
      </w:pPr>
    </w:lvl>
  </w:abstractNum>
  <w:abstractNum w:abstractNumId="1">
    <w:nsid w:val="378E02E3"/>
    <w:multiLevelType w:val="multilevel"/>
    <w:tmpl w:val="46FECAAA"/>
    <w:lvl w:ilvl="0">
      <w:start w:val="1"/>
      <w:numFmt w:val="decimal"/>
      <w:pStyle w:val="IEEEStdsLevel1Header"/>
      <w:lvlText w:val="%1"/>
      <w:lvlJc w:val="left"/>
      <w:pPr>
        <w:tabs>
          <w:tab w:val="num" w:pos="0"/>
        </w:tabs>
        <w:ind w:left="0" w:firstLine="0"/>
      </w:pPr>
      <w:rPr>
        <w:rFonts w:hint="default"/>
      </w:rPr>
    </w:lvl>
    <w:lvl w:ilvl="1">
      <w:start w:val="1"/>
      <w:numFmt w:val="decimal"/>
      <w:pStyle w:val="IEEEStdsLevel2Header"/>
      <w:lvlText w:val="%1.%2"/>
      <w:lvlJc w:val="left"/>
      <w:pPr>
        <w:tabs>
          <w:tab w:val="num" w:pos="0"/>
        </w:tabs>
        <w:ind w:left="0" w:firstLine="0"/>
      </w:pPr>
      <w:rPr>
        <w:rFonts w:hint="default"/>
      </w:rPr>
    </w:lvl>
    <w:lvl w:ilvl="2">
      <w:start w:val="1"/>
      <w:numFmt w:val="decimal"/>
      <w:pStyle w:val="IEEEStdsLevel3Header"/>
      <w:lvlText w:val="%1.%2.5"/>
      <w:lvlJc w:val="left"/>
      <w:pPr>
        <w:tabs>
          <w:tab w:val="num" w:pos="0"/>
        </w:tabs>
        <w:ind w:left="0" w:firstLine="0"/>
      </w:pPr>
      <w:rPr>
        <w:rFonts w:hint="default"/>
      </w:rPr>
    </w:lvl>
    <w:lvl w:ilvl="3">
      <w:start w:val="1"/>
      <w:numFmt w:val="decimal"/>
      <w:pStyle w:val="IEEEStdsLevel4Header"/>
      <w:lvlText w:val="%1.%2.%3.%4"/>
      <w:lvlJc w:val="left"/>
      <w:pPr>
        <w:tabs>
          <w:tab w:val="num" w:pos="0"/>
        </w:tabs>
        <w:ind w:left="0" w:firstLine="0"/>
      </w:pPr>
      <w:rPr>
        <w:rFonts w:hint="default"/>
      </w:rPr>
    </w:lvl>
    <w:lvl w:ilvl="4">
      <w:start w:val="1"/>
      <w:numFmt w:val="decimal"/>
      <w:pStyle w:val="IEEEStdsLevel5Header"/>
      <w:lvlText w:val="%1.%2.%3.%4.%5"/>
      <w:lvlJc w:val="left"/>
      <w:pPr>
        <w:tabs>
          <w:tab w:val="num" w:pos="0"/>
        </w:tabs>
        <w:ind w:left="0" w:firstLine="0"/>
      </w:pPr>
      <w:rPr>
        <w:rFonts w:hint="default"/>
      </w:rPr>
    </w:lvl>
    <w:lvl w:ilvl="5">
      <w:start w:val="1"/>
      <w:numFmt w:val="decimal"/>
      <w:pStyle w:val="IEEEStdsLevel6Header"/>
      <w:lvlText w:val="%1.%2.%3.%4.%5.%6"/>
      <w:lvlJc w:val="left"/>
      <w:pPr>
        <w:tabs>
          <w:tab w:val="num" w:pos="0"/>
        </w:tabs>
        <w:ind w:left="0" w:firstLine="0"/>
      </w:pPr>
      <w:rPr>
        <w:rFonts w:hint="default"/>
      </w:rPr>
    </w:lvl>
    <w:lvl w:ilvl="6">
      <w:start w:val="1"/>
      <w:numFmt w:val="decimal"/>
      <w:pStyle w:val="IEEEStdsLevel7Header"/>
      <w:lvlText w:val="%1.%2.%3.%4.%5.%6.%7"/>
      <w:lvlJc w:val="left"/>
      <w:pPr>
        <w:tabs>
          <w:tab w:val="num" w:pos="0"/>
        </w:tabs>
        <w:ind w:left="0" w:firstLine="0"/>
      </w:pPr>
      <w:rPr>
        <w:rFonts w:hint="default"/>
      </w:rPr>
    </w:lvl>
    <w:lvl w:ilvl="7">
      <w:start w:val="1"/>
      <w:numFmt w:val="decimal"/>
      <w:pStyle w:val="IEEEStdsLevel8Header"/>
      <w:lvlText w:val="%1.%2.%3.%4.%5.%6.%7.%8"/>
      <w:lvlJc w:val="left"/>
      <w:pPr>
        <w:tabs>
          <w:tab w:val="num" w:pos="0"/>
        </w:tabs>
        <w:ind w:left="0" w:firstLine="0"/>
      </w:pPr>
      <w:rPr>
        <w:rFonts w:hint="default"/>
      </w:rPr>
    </w:lvl>
    <w:lvl w:ilvl="8">
      <w:start w:val="1"/>
      <w:numFmt w:val="decimal"/>
      <w:pStyle w:val="IEEEStdsLevel9Header"/>
      <w:lvlText w:val="%1.%2.%3.%4.%5.%6.%7.%8.%9"/>
      <w:lvlJc w:val="left"/>
      <w:pPr>
        <w:tabs>
          <w:tab w:val="num" w:pos="0"/>
        </w:tabs>
        <w:ind w:left="0" w:firstLine="0"/>
      </w:pPr>
      <w:rPr>
        <w:rFonts w:hint="default"/>
      </w:rPr>
    </w:lvl>
  </w:abstractNum>
  <w:abstractNum w:abstractNumId="2">
    <w:nsid w:val="42FE570A"/>
    <w:multiLevelType w:val="multilevel"/>
    <w:tmpl w:val="20ACE16E"/>
    <w:lvl w:ilvl="0">
      <w:start w:val="1"/>
      <w:numFmt w:val="decimal"/>
      <w:suff w:val="nothing"/>
      <w:lvlText w:val="%1  "/>
      <w:lvlJc w:val="left"/>
      <w:pPr>
        <w:ind w:left="720" w:firstLine="0"/>
      </w:pPr>
      <w:rPr>
        <w:rFonts w:ascii="Arial" w:eastAsia="SimHei" w:hAnsi="Arial" w:hint="default"/>
        <w:b w:val="0"/>
        <w:i w:val="0"/>
        <w:sz w:val="36"/>
        <w:szCs w:val="36"/>
      </w:rPr>
    </w:lvl>
    <w:lvl w:ilvl="1">
      <w:start w:val="1"/>
      <w:numFmt w:val="decimal"/>
      <w:suff w:val="nothing"/>
      <w:lvlText w:val="%1.%2  "/>
      <w:lvlJc w:val="left"/>
      <w:pPr>
        <w:ind w:left="720" w:firstLine="0"/>
      </w:pPr>
      <w:rPr>
        <w:rFonts w:ascii="Arial" w:hAnsi="Arial" w:hint="default"/>
        <w:b w:val="0"/>
        <w:i w:val="0"/>
        <w:sz w:val="30"/>
        <w:szCs w:val="30"/>
      </w:rPr>
    </w:lvl>
    <w:lvl w:ilvl="2">
      <w:start w:val="1"/>
      <w:numFmt w:val="decimal"/>
      <w:suff w:val="nothing"/>
      <w:lvlText w:val="%1.%2.%3  "/>
      <w:lvlJc w:val="left"/>
      <w:pPr>
        <w:ind w:left="720" w:firstLine="0"/>
      </w:pPr>
      <w:rPr>
        <w:rFonts w:ascii="Arial" w:hAnsi="Arial" w:hint="default"/>
        <w:b w:val="0"/>
        <w:i w:val="0"/>
        <w:sz w:val="24"/>
        <w:szCs w:val="24"/>
      </w:rPr>
    </w:lvl>
    <w:lvl w:ilvl="3">
      <w:start w:val="1"/>
      <w:numFmt w:val="decimal"/>
      <w:suff w:val="nothing"/>
      <w:lvlText w:val="%1.%2.%3.%4  "/>
      <w:lvlJc w:val="left"/>
      <w:pPr>
        <w:ind w:left="720" w:firstLine="0"/>
      </w:pPr>
      <w:rPr>
        <w:rFonts w:ascii="Arial" w:hAnsi="Arial" w:hint="default"/>
        <w:b w:val="0"/>
        <w:i w:val="0"/>
        <w:sz w:val="21"/>
        <w:szCs w:val="21"/>
      </w:rPr>
    </w:lvl>
    <w:lvl w:ilvl="4">
      <w:start w:val="1"/>
      <w:numFmt w:val="decimal"/>
      <w:lvlText w:val="%5."/>
      <w:lvlJc w:val="left"/>
      <w:pPr>
        <w:tabs>
          <w:tab w:val="num" w:pos="1854"/>
        </w:tabs>
        <w:ind w:left="1854" w:hanging="312"/>
      </w:pPr>
      <w:rPr>
        <w:rFonts w:ascii="Arial" w:hAnsi="Arial" w:hint="default"/>
        <w:b w:val="0"/>
        <w:i w:val="0"/>
        <w:sz w:val="21"/>
        <w:szCs w:val="21"/>
      </w:rPr>
    </w:lvl>
    <w:lvl w:ilvl="5">
      <w:start w:val="1"/>
      <w:numFmt w:val="decimal"/>
      <w:lvlText w:val="%6)"/>
      <w:lvlJc w:val="left"/>
      <w:pPr>
        <w:tabs>
          <w:tab w:val="num" w:pos="1854"/>
        </w:tabs>
        <w:ind w:left="1854" w:hanging="312"/>
      </w:pPr>
      <w:rPr>
        <w:rFonts w:ascii="Arial" w:hAnsi="Arial" w:hint="default"/>
        <w:b w:val="0"/>
        <w:i w:val="0"/>
        <w:sz w:val="21"/>
        <w:szCs w:val="21"/>
      </w:rPr>
    </w:lvl>
    <w:lvl w:ilvl="6">
      <w:start w:val="1"/>
      <w:numFmt w:val="lowerLetter"/>
      <w:lvlText w:val="%7."/>
      <w:lvlJc w:val="left"/>
      <w:pPr>
        <w:tabs>
          <w:tab w:val="num" w:pos="1854"/>
        </w:tabs>
        <w:ind w:left="1854" w:hanging="312"/>
      </w:pPr>
      <w:rPr>
        <w:rFonts w:ascii="Arial" w:hAnsi="Arial" w:hint="default"/>
        <w:b w:val="0"/>
        <w:i w:val="0"/>
        <w:sz w:val="21"/>
        <w:szCs w:val="21"/>
      </w:rPr>
    </w:lvl>
    <w:lvl w:ilvl="7">
      <w:start w:val="1"/>
      <w:numFmt w:val="decimal"/>
      <w:lvlRestart w:val="0"/>
      <w:pStyle w:val="Figure"/>
      <w:suff w:val="space"/>
      <w:lvlText w:val="Figure%8"/>
      <w:lvlJc w:val="center"/>
      <w:pPr>
        <w:ind w:left="720" w:firstLine="0"/>
      </w:pPr>
      <w:rPr>
        <w:rFonts w:ascii="Arial" w:eastAsia="SimHei" w:hAnsi="Arial" w:hint="default"/>
        <w:b w:val="0"/>
        <w:i w:val="0"/>
        <w:sz w:val="18"/>
        <w:szCs w:val="18"/>
      </w:rPr>
    </w:lvl>
    <w:lvl w:ilvl="8">
      <w:start w:val="1"/>
      <w:numFmt w:val="decimal"/>
      <w:lvlRestart w:val="0"/>
      <w:pStyle w:val="Table"/>
      <w:suff w:val="space"/>
      <w:lvlText w:val="Table%9"/>
      <w:lvlJc w:val="center"/>
      <w:pPr>
        <w:ind w:left="720" w:firstLine="0"/>
      </w:pPr>
      <w:rPr>
        <w:rFonts w:ascii="Arial" w:eastAsia="SimHei" w:hAnsi="Arial" w:hint="default"/>
        <w:b w:val="0"/>
        <w:i w:val="0"/>
        <w:sz w:val="18"/>
        <w:szCs w:val="18"/>
      </w:rPr>
    </w:lvl>
  </w:abstractNum>
  <w:abstractNum w:abstractNumId="3">
    <w:nsid w:val="508E2BA1"/>
    <w:multiLevelType w:val="multilevel"/>
    <w:tmpl w:val="0D5843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514F15D1"/>
    <w:multiLevelType w:val="multilevel"/>
    <w:tmpl w:val="22461BE4"/>
    <w:lvl w:ilvl="0">
      <w:start w:val="7"/>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63546429"/>
    <w:multiLevelType w:val="multilevel"/>
    <w:tmpl w:val="FE4653A2"/>
    <w:lvl w:ilvl="0">
      <w:start w:val="1"/>
      <w:numFmt w:val="decimal"/>
      <w:pStyle w:val="Heading1"/>
      <w:lvlText w:val="%1"/>
      <w:lvlJc w:val="left"/>
      <w:pPr>
        <w:tabs>
          <w:tab w:val="num" w:pos="432"/>
        </w:tabs>
        <w:ind w:left="432" w:hanging="432"/>
      </w:pPr>
      <w:rPr>
        <w:rFonts w:hint="eastAsia"/>
      </w:rPr>
    </w:lvl>
    <w:lvl w:ilvl="1">
      <w:start w:val="1"/>
      <w:numFmt w:val="decimal"/>
      <w:pStyle w:val="Heading2"/>
      <w:lvlText w:val="%1.%2"/>
      <w:lvlJc w:val="left"/>
      <w:pPr>
        <w:tabs>
          <w:tab w:val="num" w:pos="576"/>
        </w:tabs>
        <w:ind w:left="576" w:hanging="576"/>
      </w:pPr>
      <w:rPr>
        <w:rFonts w:hint="eastAsia"/>
      </w:rPr>
    </w:lvl>
    <w:lvl w:ilvl="2">
      <w:start w:val="1"/>
      <w:numFmt w:val="decimal"/>
      <w:pStyle w:val="Heading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6">
    <w:nsid w:val="64056039"/>
    <w:multiLevelType w:val="multilevel"/>
    <w:tmpl w:val="22461BE4"/>
    <w:lvl w:ilvl="0">
      <w:start w:val="7"/>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6E434387"/>
    <w:multiLevelType w:val="multilevel"/>
    <w:tmpl w:val="13146318"/>
    <w:lvl w:ilvl="0">
      <w:start w:val="7"/>
      <w:numFmt w:val="decimal"/>
      <w:lvlText w:val="%1"/>
      <w:lvlJc w:val="left"/>
      <w:pPr>
        <w:ind w:left="630" w:hanging="630"/>
      </w:pPr>
      <w:rPr>
        <w:rFonts w:eastAsia="맑은 고딕" w:cs="Arial" w:hint="default"/>
        <w:b w:val="0"/>
      </w:rPr>
    </w:lvl>
    <w:lvl w:ilvl="1">
      <w:start w:val="5"/>
      <w:numFmt w:val="decimal"/>
      <w:lvlText w:val="%1.%2"/>
      <w:lvlJc w:val="left"/>
      <w:pPr>
        <w:ind w:left="1261" w:hanging="630"/>
      </w:pPr>
      <w:rPr>
        <w:rFonts w:eastAsia="맑은 고딕" w:cs="Arial" w:hint="default"/>
        <w:b w:val="0"/>
      </w:rPr>
    </w:lvl>
    <w:lvl w:ilvl="2">
      <w:start w:val="12"/>
      <w:numFmt w:val="decimal"/>
      <w:lvlText w:val="%1.%2.%3"/>
      <w:lvlJc w:val="left"/>
      <w:pPr>
        <w:ind w:left="1982" w:hanging="720"/>
      </w:pPr>
      <w:rPr>
        <w:rFonts w:eastAsia="맑은 고딕" w:cs="Arial" w:hint="default"/>
        <w:b/>
      </w:rPr>
    </w:lvl>
    <w:lvl w:ilvl="3">
      <w:start w:val="1"/>
      <w:numFmt w:val="decimal"/>
      <w:lvlText w:val="%1.%2.%3.%4"/>
      <w:lvlJc w:val="left"/>
      <w:pPr>
        <w:ind w:left="2613" w:hanging="720"/>
      </w:pPr>
      <w:rPr>
        <w:rFonts w:eastAsia="맑은 고딕" w:cs="Arial" w:hint="default"/>
        <w:b/>
      </w:rPr>
    </w:lvl>
    <w:lvl w:ilvl="4">
      <w:start w:val="1"/>
      <w:numFmt w:val="decimal"/>
      <w:lvlText w:val="%1.%2.%3.%4.%5"/>
      <w:lvlJc w:val="left"/>
      <w:pPr>
        <w:ind w:left="3604" w:hanging="1080"/>
      </w:pPr>
      <w:rPr>
        <w:rFonts w:eastAsia="맑은 고딕" w:cs="Arial" w:hint="default"/>
        <w:b w:val="0"/>
      </w:rPr>
    </w:lvl>
    <w:lvl w:ilvl="5">
      <w:start w:val="1"/>
      <w:numFmt w:val="decimal"/>
      <w:lvlText w:val="%1.%2.%3.%4.%5.%6"/>
      <w:lvlJc w:val="left"/>
      <w:pPr>
        <w:ind w:left="4235" w:hanging="1080"/>
      </w:pPr>
      <w:rPr>
        <w:rFonts w:eastAsia="맑은 고딕" w:cs="Arial" w:hint="default"/>
        <w:b w:val="0"/>
      </w:rPr>
    </w:lvl>
    <w:lvl w:ilvl="6">
      <w:start w:val="1"/>
      <w:numFmt w:val="decimal"/>
      <w:lvlText w:val="%1.%2.%3.%4.%5.%6.%7"/>
      <w:lvlJc w:val="left"/>
      <w:pPr>
        <w:ind w:left="5226" w:hanging="1440"/>
      </w:pPr>
      <w:rPr>
        <w:rFonts w:eastAsia="맑은 고딕" w:cs="Arial" w:hint="default"/>
        <w:b w:val="0"/>
      </w:rPr>
    </w:lvl>
    <w:lvl w:ilvl="7">
      <w:start w:val="1"/>
      <w:numFmt w:val="decimal"/>
      <w:lvlText w:val="%1.%2.%3.%4.%5.%6.%7.%8"/>
      <w:lvlJc w:val="left"/>
      <w:pPr>
        <w:ind w:left="5857" w:hanging="1440"/>
      </w:pPr>
      <w:rPr>
        <w:rFonts w:eastAsia="맑은 고딕" w:cs="Arial" w:hint="default"/>
        <w:b w:val="0"/>
      </w:rPr>
    </w:lvl>
    <w:lvl w:ilvl="8">
      <w:start w:val="1"/>
      <w:numFmt w:val="decimal"/>
      <w:lvlText w:val="%1.%2.%3.%4.%5.%6.%7.%8.%9"/>
      <w:lvlJc w:val="left"/>
      <w:pPr>
        <w:ind w:left="6848" w:hanging="1800"/>
      </w:pPr>
      <w:rPr>
        <w:rFonts w:eastAsia="맑은 고딕" w:cs="Arial" w:hint="default"/>
        <w:b w:val="0"/>
      </w:rPr>
    </w:lvl>
  </w:abstractNum>
  <w:num w:numId="1">
    <w:abstractNumId w:val="2"/>
  </w:num>
  <w:num w:numId="2">
    <w:abstractNumId w:val="5"/>
  </w:num>
  <w:num w:numId="3">
    <w:abstractNumId w:val="0"/>
  </w:num>
  <w:num w:numId="4">
    <w:abstractNumId w:val="1"/>
  </w:num>
  <w:num w:numId="5">
    <w:abstractNumId w:val="6"/>
  </w:num>
  <w:num w:numId="6">
    <w:abstractNumId w:val="4"/>
  </w:num>
  <w:num w:numId="7">
    <w:abstractNumId w:val="7"/>
  </w:num>
  <w:num w:numId="8">
    <w:abstractNumId w:val="3"/>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21FEB"/>
    <w:rsid w:val="00002BBC"/>
    <w:rsid w:val="00003D28"/>
    <w:rsid w:val="00012ECD"/>
    <w:rsid w:val="000177FD"/>
    <w:rsid w:val="00020960"/>
    <w:rsid w:val="00032967"/>
    <w:rsid w:val="000428A5"/>
    <w:rsid w:val="00051420"/>
    <w:rsid w:val="0006201D"/>
    <w:rsid w:val="00065EB3"/>
    <w:rsid w:val="000867F7"/>
    <w:rsid w:val="000917F9"/>
    <w:rsid w:val="00095318"/>
    <w:rsid w:val="000B45A9"/>
    <w:rsid w:val="000C179B"/>
    <w:rsid w:val="000D1312"/>
    <w:rsid w:val="000E126E"/>
    <w:rsid w:val="000F4AFB"/>
    <w:rsid w:val="000F741F"/>
    <w:rsid w:val="00120122"/>
    <w:rsid w:val="0013102D"/>
    <w:rsid w:val="0013353F"/>
    <w:rsid w:val="00155120"/>
    <w:rsid w:val="00172580"/>
    <w:rsid w:val="001914F4"/>
    <w:rsid w:val="001B421B"/>
    <w:rsid w:val="001D12D1"/>
    <w:rsid w:val="001D136A"/>
    <w:rsid w:val="002370D5"/>
    <w:rsid w:val="00246213"/>
    <w:rsid w:val="00264A62"/>
    <w:rsid w:val="002932C6"/>
    <w:rsid w:val="00297E00"/>
    <w:rsid w:val="002A0619"/>
    <w:rsid w:val="002A27FE"/>
    <w:rsid w:val="002A3018"/>
    <w:rsid w:val="002B4911"/>
    <w:rsid w:val="002C3503"/>
    <w:rsid w:val="002D4E72"/>
    <w:rsid w:val="002F0DC0"/>
    <w:rsid w:val="00312F11"/>
    <w:rsid w:val="00316676"/>
    <w:rsid w:val="0032072B"/>
    <w:rsid w:val="00321D1F"/>
    <w:rsid w:val="003331C1"/>
    <w:rsid w:val="0033788A"/>
    <w:rsid w:val="00345EE0"/>
    <w:rsid w:val="00353F96"/>
    <w:rsid w:val="003B55AE"/>
    <w:rsid w:val="003D2ABD"/>
    <w:rsid w:val="003E2048"/>
    <w:rsid w:val="00400A48"/>
    <w:rsid w:val="0041747C"/>
    <w:rsid w:val="00427B3C"/>
    <w:rsid w:val="00434977"/>
    <w:rsid w:val="00442E0C"/>
    <w:rsid w:val="004552FE"/>
    <w:rsid w:val="004626F0"/>
    <w:rsid w:val="00477B30"/>
    <w:rsid w:val="00482B31"/>
    <w:rsid w:val="004931E3"/>
    <w:rsid w:val="004A1667"/>
    <w:rsid w:val="004A1DAC"/>
    <w:rsid w:val="004B3D13"/>
    <w:rsid w:val="004C236F"/>
    <w:rsid w:val="004C2FB8"/>
    <w:rsid w:val="004E4121"/>
    <w:rsid w:val="004F2A46"/>
    <w:rsid w:val="004F4E11"/>
    <w:rsid w:val="00511037"/>
    <w:rsid w:val="00512ED6"/>
    <w:rsid w:val="005272A0"/>
    <w:rsid w:val="00532A78"/>
    <w:rsid w:val="0054415B"/>
    <w:rsid w:val="00552481"/>
    <w:rsid w:val="00554901"/>
    <w:rsid w:val="00571538"/>
    <w:rsid w:val="005715D4"/>
    <w:rsid w:val="005A6104"/>
    <w:rsid w:val="005B031C"/>
    <w:rsid w:val="005C11AE"/>
    <w:rsid w:val="005D1174"/>
    <w:rsid w:val="005F2AE5"/>
    <w:rsid w:val="005F48AD"/>
    <w:rsid w:val="006162CA"/>
    <w:rsid w:val="00617241"/>
    <w:rsid w:val="0062291F"/>
    <w:rsid w:val="0064413E"/>
    <w:rsid w:val="00652515"/>
    <w:rsid w:val="00664211"/>
    <w:rsid w:val="006710F0"/>
    <w:rsid w:val="00671B86"/>
    <w:rsid w:val="00683A4C"/>
    <w:rsid w:val="006C37AF"/>
    <w:rsid w:val="006E4444"/>
    <w:rsid w:val="006E5DE4"/>
    <w:rsid w:val="006E7CD1"/>
    <w:rsid w:val="00712D85"/>
    <w:rsid w:val="00720429"/>
    <w:rsid w:val="00723C68"/>
    <w:rsid w:val="007271DA"/>
    <w:rsid w:val="00764EED"/>
    <w:rsid w:val="007745E9"/>
    <w:rsid w:val="0078477D"/>
    <w:rsid w:val="007971D7"/>
    <w:rsid w:val="007B7516"/>
    <w:rsid w:val="007E0555"/>
    <w:rsid w:val="007E1E1C"/>
    <w:rsid w:val="007E641E"/>
    <w:rsid w:val="007F1AFE"/>
    <w:rsid w:val="007F420B"/>
    <w:rsid w:val="00823C23"/>
    <w:rsid w:val="00836298"/>
    <w:rsid w:val="00837B82"/>
    <w:rsid w:val="008629FA"/>
    <w:rsid w:val="00874660"/>
    <w:rsid w:val="00887792"/>
    <w:rsid w:val="008952A0"/>
    <w:rsid w:val="008A0903"/>
    <w:rsid w:val="008A40A6"/>
    <w:rsid w:val="008E47F9"/>
    <w:rsid w:val="008F5A05"/>
    <w:rsid w:val="008F7C18"/>
    <w:rsid w:val="00900D94"/>
    <w:rsid w:val="00900FA7"/>
    <w:rsid w:val="00902D76"/>
    <w:rsid w:val="009120D7"/>
    <w:rsid w:val="0094233D"/>
    <w:rsid w:val="009471C0"/>
    <w:rsid w:val="00954DA6"/>
    <w:rsid w:val="00955753"/>
    <w:rsid w:val="0096131A"/>
    <w:rsid w:val="009752D6"/>
    <w:rsid w:val="00975877"/>
    <w:rsid w:val="009832A7"/>
    <w:rsid w:val="0098370F"/>
    <w:rsid w:val="00996400"/>
    <w:rsid w:val="00997F13"/>
    <w:rsid w:val="009A191D"/>
    <w:rsid w:val="009A63EE"/>
    <w:rsid w:val="009B6631"/>
    <w:rsid w:val="009B6C5E"/>
    <w:rsid w:val="009C1C1D"/>
    <w:rsid w:val="009D0F98"/>
    <w:rsid w:val="009D125F"/>
    <w:rsid w:val="009D370F"/>
    <w:rsid w:val="009D7FFB"/>
    <w:rsid w:val="009F4176"/>
    <w:rsid w:val="00A271EB"/>
    <w:rsid w:val="00A56E05"/>
    <w:rsid w:val="00A977FB"/>
    <w:rsid w:val="00AA296E"/>
    <w:rsid w:val="00AA3A83"/>
    <w:rsid w:val="00AB10AE"/>
    <w:rsid w:val="00AB1206"/>
    <w:rsid w:val="00AD00AF"/>
    <w:rsid w:val="00AE4C49"/>
    <w:rsid w:val="00AE62AD"/>
    <w:rsid w:val="00B047AA"/>
    <w:rsid w:val="00B2004F"/>
    <w:rsid w:val="00B21FEB"/>
    <w:rsid w:val="00B309EA"/>
    <w:rsid w:val="00B3221D"/>
    <w:rsid w:val="00B377F5"/>
    <w:rsid w:val="00B460BE"/>
    <w:rsid w:val="00B60A79"/>
    <w:rsid w:val="00B70118"/>
    <w:rsid w:val="00B73E52"/>
    <w:rsid w:val="00B92369"/>
    <w:rsid w:val="00B960DA"/>
    <w:rsid w:val="00BA0FE3"/>
    <w:rsid w:val="00BA6E3C"/>
    <w:rsid w:val="00BC0CC9"/>
    <w:rsid w:val="00BF1AC4"/>
    <w:rsid w:val="00BF4F90"/>
    <w:rsid w:val="00C21B8E"/>
    <w:rsid w:val="00C45C22"/>
    <w:rsid w:val="00C74101"/>
    <w:rsid w:val="00C77440"/>
    <w:rsid w:val="00CB482F"/>
    <w:rsid w:val="00CD1440"/>
    <w:rsid w:val="00D02040"/>
    <w:rsid w:val="00D02145"/>
    <w:rsid w:val="00D15772"/>
    <w:rsid w:val="00D34BE7"/>
    <w:rsid w:val="00D55914"/>
    <w:rsid w:val="00D70E15"/>
    <w:rsid w:val="00D74AA0"/>
    <w:rsid w:val="00D91045"/>
    <w:rsid w:val="00DA402B"/>
    <w:rsid w:val="00DB193C"/>
    <w:rsid w:val="00DB318D"/>
    <w:rsid w:val="00DB7E89"/>
    <w:rsid w:val="00DC329C"/>
    <w:rsid w:val="00DE255A"/>
    <w:rsid w:val="00DE4233"/>
    <w:rsid w:val="00E015A8"/>
    <w:rsid w:val="00E20B00"/>
    <w:rsid w:val="00E260A0"/>
    <w:rsid w:val="00E46D0E"/>
    <w:rsid w:val="00E51232"/>
    <w:rsid w:val="00E66315"/>
    <w:rsid w:val="00E7419E"/>
    <w:rsid w:val="00E74DFC"/>
    <w:rsid w:val="00E86F6B"/>
    <w:rsid w:val="00EB5E93"/>
    <w:rsid w:val="00EB65ED"/>
    <w:rsid w:val="00EC4341"/>
    <w:rsid w:val="00EE2B1C"/>
    <w:rsid w:val="00EE314D"/>
    <w:rsid w:val="00EE685C"/>
    <w:rsid w:val="00F2130A"/>
    <w:rsid w:val="00F22D56"/>
    <w:rsid w:val="00F54692"/>
    <w:rsid w:val="00F635C7"/>
    <w:rsid w:val="00F83DE6"/>
    <w:rsid w:val="00FA14B5"/>
    <w:rsid w:val="00FD1B05"/>
    <w:rsid w:val="00FE7E8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12F11"/>
    <w:pPr>
      <w:widowControl w:val="0"/>
      <w:autoSpaceDE w:val="0"/>
      <w:autoSpaceDN w:val="0"/>
      <w:adjustRightInd w:val="0"/>
      <w:spacing w:line="360" w:lineRule="auto"/>
      <w:ind w:leftChars="200" w:left="200"/>
    </w:pPr>
    <w:rPr>
      <w:rFonts w:eastAsia="Times New Roman"/>
      <w:sz w:val="21"/>
      <w:szCs w:val="21"/>
    </w:rPr>
  </w:style>
  <w:style w:type="paragraph" w:styleId="Heading1">
    <w:name w:val="heading 1"/>
    <w:next w:val="Heading2"/>
    <w:qFormat/>
    <w:rsid w:val="00321D1F"/>
    <w:pPr>
      <w:keepNext/>
      <w:numPr>
        <w:numId w:val="2"/>
      </w:numPr>
      <w:spacing w:before="240" w:after="240"/>
      <w:ind w:left="431" w:hanging="431"/>
      <w:jc w:val="both"/>
      <w:outlineLvl w:val="0"/>
    </w:pPr>
    <w:rPr>
      <w:rFonts w:ascii="Arial" w:eastAsia="SimHei" w:hAnsi="Arial"/>
      <w:b/>
      <w:sz w:val="32"/>
      <w:szCs w:val="32"/>
    </w:rPr>
  </w:style>
  <w:style w:type="paragraph" w:styleId="Heading2">
    <w:name w:val="heading 2"/>
    <w:next w:val="Normal"/>
    <w:qFormat/>
    <w:rsid w:val="00D15772"/>
    <w:pPr>
      <w:keepNext/>
      <w:numPr>
        <w:ilvl w:val="1"/>
        <w:numId w:val="2"/>
      </w:numPr>
      <w:spacing w:before="240" w:after="240"/>
      <w:jc w:val="both"/>
      <w:outlineLvl w:val="1"/>
    </w:pPr>
    <w:rPr>
      <w:rFonts w:ascii="Arial" w:eastAsia="SimHei" w:hAnsi="Arial"/>
      <w:sz w:val="24"/>
      <w:szCs w:val="24"/>
    </w:rPr>
  </w:style>
  <w:style w:type="paragraph" w:styleId="Heading3">
    <w:name w:val="heading 3"/>
    <w:basedOn w:val="Normal"/>
    <w:next w:val="Normal"/>
    <w:qFormat/>
    <w:rsid w:val="00312F11"/>
    <w:pPr>
      <w:keepNext/>
      <w:keepLines/>
      <w:numPr>
        <w:ilvl w:val="2"/>
        <w:numId w:val="2"/>
      </w:numPr>
      <w:autoSpaceDE/>
      <w:autoSpaceDN/>
      <w:adjustRightInd/>
      <w:spacing w:before="260" w:after="260" w:line="416" w:lineRule="auto"/>
      <w:jc w:val="both"/>
      <w:outlineLvl w:val="2"/>
    </w:pPr>
    <w:rPr>
      <w:rFonts w:ascii="Arial" w:eastAsia="Arial" w:hAnsi="Arial"/>
      <w:bCs/>
      <w:kern w:val="2"/>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
    <w:name w:val="Table"/>
    <w:next w:val="Normal"/>
    <w:rsid w:val="00312F11"/>
    <w:pPr>
      <w:keepLines/>
      <w:numPr>
        <w:ilvl w:val="8"/>
        <w:numId w:val="1"/>
      </w:numPr>
      <w:spacing w:beforeLines="100"/>
      <w:ind w:left="0"/>
      <w:jc w:val="center"/>
    </w:pPr>
    <w:rPr>
      <w:rFonts w:ascii="Arial" w:hAnsi="Arial"/>
      <w:sz w:val="18"/>
      <w:szCs w:val="18"/>
    </w:rPr>
  </w:style>
  <w:style w:type="paragraph" w:customStyle="1" w:styleId="TableText">
    <w:name w:val="Table Text"/>
    <w:rsid w:val="00652515"/>
    <w:pPr>
      <w:tabs>
        <w:tab w:val="decimal" w:pos="0"/>
      </w:tabs>
    </w:pPr>
    <w:rPr>
      <w:rFonts w:ascii="Arial" w:hAnsi="Arial"/>
      <w:noProof/>
      <w:sz w:val="21"/>
      <w:szCs w:val="21"/>
    </w:rPr>
  </w:style>
  <w:style w:type="paragraph" w:customStyle="1" w:styleId="TableHeader">
    <w:name w:val="Table Header"/>
    <w:rsid w:val="00321D1F"/>
    <w:pPr>
      <w:jc w:val="center"/>
    </w:pPr>
    <w:rPr>
      <w:rFonts w:ascii="Arial" w:hAnsi="Arial"/>
      <w:b/>
      <w:sz w:val="21"/>
      <w:szCs w:val="21"/>
    </w:rPr>
  </w:style>
  <w:style w:type="table" w:customStyle="1" w:styleId="TableStyle">
    <w:name w:val="Table Style"/>
    <w:basedOn w:val="TableNormal"/>
    <w:rsid w:val="00887792"/>
    <w:pPr>
      <w:jc w:val="both"/>
    </w:pPr>
    <w:rPr>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style>
  <w:style w:type="paragraph" w:styleId="BalloonText">
    <w:name w:val="Balloon Text"/>
    <w:basedOn w:val="Normal"/>
    <w:link w:val="BalloonTextChar"/>
    <w:rsid w:val="00E20B00"/>
    <w:pPr>
      <w:spacing w:line="240" w:lineRule="auto"/>
    </w:pPr>
    <w:rPr>
      <w:sz w:val="18"/>
      <w:szCs w:val="18"/>
    </w:rPr>
  </w:style>
  <w:style w:type="paragraph" w:customStyle="1" w:styleId="FigureStyle">
    <w:name w:val="Figure Style"/>
    <w:basedOn w:val="Normal"/>
    <w:rsid w:val="00321D1F"/>
    <w:pPr>
      <w:keepNext/>
      <w:widowControl/>
      <w:spacing w:before="80" w:after="80"/>
      <w:ind w:leftChars="0" w:left="0"/>
      <w:jc w:val="center"/>
    </w:pPr>
  </w:style>
  <w:style w:type="paragraph" w:customStyle="1" w:styleId="DocumentTitle">
    <w:name w:val="Document Title"/>
    <w:basedOn w:val="Normal"/>
    <w:rsid w:val="00321D1F"/>
    <w:pPr>
      <w:tabs>
        <w:tab w:val="left" w:pos="0"/>
      </w:tabs>
      <w:spacing w:before="300" w:after="300"/>
      <w:ind w:leftChars="0" w:left="0"/>
      <w:jc w:val="center"/>
    </w:pPr>
    <w:rPr>
      <w:rFonts w:ascii="Arial" w:eastAsia="SimHei" w:hAnsi="Arial"/>
      <w:sz w:val="36"/>
      <w:szCs w:val="36"/>
    </w:rPr>
  </w:style>
  <w:style w:type="paragraph" w:styleId="Footer">
    <w:name w:val="footer"/>
    <w:rsid w:val="00321D1F"/>
    <w:pPr>
      <w:tabs>
        <w:tab w:val="center" w:pos="4510"/>
        <w:tab w:val="right" w:pos="9020"/>
      </w:tabs>
    </w:pPr>
    <w:rPr>
      <w:rFonts w:ascii="Arial" w:hAnsi="Arial"/>
      <w:sz w:val="18"/>
      <w:szCs w:val="18"/>
    </w:rPr>
  </w:style>
  <w:style w:type="paragraph" w:styleId="Header">
    <w:name w:val="header"/>
    <w:rsid w:val="00AB1206"/>
    <w:pPr>
      <w:tabs>
        <w:tab w:val="center" w:pos="4153"/>
        <w:tab w:val="right" w:pos="8306"/>
      </w:tabs>
      <w:snapToGrid w:val="0"/>
      <w:jc w:val="both"/>
    </w:pPr>
    <w:rPr>
      <w:rFonts w:ascii="Arial" w:hAnsi="Arial"/>
      <w:sz w:val="18"/>
      <w:szCs w:val="18"/>
    </w:rPr>
  </w:style>
  <w:style w:type="character" w:customStyle="1" w:styleId="BalloonTextChar">
    <w:name w:val="Balloon Text Char"/>
    <w:basedOn w:val="DefaultParagraphFont"/>
    <w:link w:val="BalloonText"/>
    <w:rsid w:val="00E20B00"/>
    <w:rPr>
      <w:rFonts w:eastAsia="Times New Roman"/>
      <w:sz w:val="18"/>
      <w:szCs w:val="18"/>
    </w:rPr>
  </w:style>
  <w:style w:type="paragraph" w:customStyle="1" w:styleId="NotesHeader">
    <w:name w:val="Notes Header"/>
    <w:basedOn w:val="Normal"/>
    <w:rsid w:val="00887792"/>
    <w:pPr>
      <w:pBdr>
        <w:top w:val="single" w:sz="4" w:space="1" w:color="000000"/>
      </w:pBdr>
      <w:jc w:val="both"/>
    </w:pPr>
    <w:rPr>
      <w:rFonts w:ascii="Arial" w:eastAsia="SimHei" w:hAnsi="Arial"/>
      <w:sz w:val="18"/>
    </w:rPr>
  </w:style>
  <w:style w:type="paragraph" w:customStyle="1" w:styleId="NotesText">
    <w:name w:val="Notes Text"/>
    <w:basedOn w:val="Normal"/>
    <w:rsid w:val="00887792"/>
    <w:pPr>
      <w:pBdr>
        <w:bottom w:val="single" w:sz="4" w:space="1" w:color="000000"/>
      </w:pBdr>
      <w:ind w:firstLine="360"/>
      <w:jc w:val="both"/>
    </w:pPr>
    <w:rPr>
      <w:rFonts w:ascii="Arial" w:eastAsia="KaiTi_GB2312" w:hAnsi="Arial"/>
      <w:sz w:val="18"/>
      <w:szCs w:val="18"/>
    </w:rPr>
  </w:style>
  <w:style w:type="paragraph" w:customStyle="1" w:styleId="CompilingAdvice">
    <w:name w:val="Compiling Advice"/>
    <w:basedOn w:val="Normal"/>
    <w:rsid w:val="006E4444"/>
    <w:rPr>
      <w:rFonts w:ascii="Arial" w:hAnsi="Arial" w:cs="Arial"/>
      <w:i/>
      <w:color w:val="0000FF"/>
    </w:rPr>
  </w:style>
  <w:style w:type="paragraph" w:customStyle="1" w:styleId="Figure">
    <w:name w:val="Figure"/>
    <w:basedOn w:val="Normal"/>
    <w:rsid w:val="00312F11"/>
    <w:pPr>
      <w:numPr>
        <w:ilvl w:val="7"/>
        <w:numId w:val="1"/>
      </w:numPr>
      <w:ind w:leftChars="0" w:left="0"/>
      <w:jc w:val="center"/>
    </w:pPr>
    <w:rPr>
      <w:rFonts w:eastAsia="SimSun"/>
    </w:rPr>
  </w:style>
  <w:style w:type="paragraph" w:customStyle="1" w:styleId="Default">
    <w:name w:val="Default"/>
    <w:rsid w:val="00B21FEB"/>
    <w:pPr>
      <w:widowControl w:val="0"/>
      <w:autoSpaceDE w:val="0"/>
      <w:autoSpaceDN w:val="0"/>
      <w:adjustRightInd w:val="0"/>
    </w:pPr>
    <w:rPr>
      <w:rFonts w:ascii="Arial" w:hAnsi="Arial" w:cs="Arial"/>
      <w:color w:val="000000"/>
      <w:sz w:val="24"/>
      <w:szCs w:val="24"/>
    </w:rPr>
  </w:style>
  <w:style w:type="table" w:styleId="TableGrid">
    <w:name w:val="Table Grid"/>
    <w:basedOn w:val="TableNormal"/>
    <w:rsid w:val="00C45C2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rsid w:val="004C2FB8"/>
    <w:rPr>
      <w:sz w:val="16"/>
      <w:szCs w:val="16"/>
    </w:rPr>
  </w:style>
  <w:style w:type="paragraph" w:styleId="CommentText">
    <w:name w:val="annotation text"/>
    <w:basedOn w:val="Normal"/>
    <w:link w:val="CommentTextChar"/>
    <w:rsid w:val="004C2FB8"/>
    <w:pPr>
      <w:spacing w:line="240" w:lineRule="auto"/>
    </w:pPr>
    <w:rPr>
      <w:sz w:val="20"/>
      <w:szCs w:val="20"/>
    </w:rPr>
  </w:style>
  <w:style w:type="character" w:customStyle="1" w:styleId="CommentTextChar">
    <w:name w:val="Comment Text Char"/>
    <w:basedOn w:val="DefaultParagraphFont"/>
    <w:link w:val="CommentText"/>
    <w:rsid w:val="004C2FB8"/>
    <w:rPr>
      <w:rFonts w:eastAsia="Times New Roman"/>
    </w:rPr>
  </w:style>
  <w:style w:type="paragraph" w:styleId="CommentSubject">
    <w:name w:val="annotation subject"/>
    <w:basedOn w:val="CommentText"/>
    <w:next w:val="CommentText"/>
    <w:link w:val="CommentSubjectChar"/>
    <w:rsid w:val="004C2FB8"/>
    <w:rPr>
      <w:b/>
      <w:bCs/>
    </w:rPr>
  </w:style>
  <w:style w:type="character" w:customStyle="1" w:styleId="CommentSubjectChar">
    <w:name w:val="Comment Subject Char"/>
    <w:basedOn w:val="CommentTextChar"/>
    <w:link w:val="CommentSubject"/>
    <w:rsid w:val="004C2FB8"/>
    <w:rPr>
      <w:b/>
      <w:bCs/>
    </w:rPr>
  </w:style>
  <w:style w:type="paragraph" w:styleId="Revision">
    <w:name w:val="Revision"/>
    <w:hidden/>
    <w:uiPriority w:val="99"/>
    <w:semiHidden/>
    <w:rsid w:val="004C2FB8"/>
    <w:rPr>
      <w:rFonts w:eastAsia="Times New Roman"/>
      <w:sz w:val="21"/>
      <w:szCs w:val="21"/>
    </w:rPr>
  </w:style>
  <w:style w:type="paragraph" w:customStyle="1" w:styleId="IEEEStdsRegularFigureCaption">
    <w:name w:val="IEEEStds Regular Figure Caption"/>
    <w:basedOn w:val="Normal"/>
    <w:next w:val="Normal"/>
    <w:rsid w:val="00E7419E"/>
    <w:pPr>
      <w:keepLines/>
      <w:widowControl/>
      <w:tabs>
        <w:tab w:val="left" w:pos="403"/>
        <w:tab w:val="left" w:pos="475"/>
        <w:tab w:val="left" w:pos="547"/>
        <w:tab w:val="num" w:pos="1008"/>
      </w:tabs>
      <w:suppressAutoHyphens/>
      <w:autoSpaceDE/>
      <w:autoSpaceDN/>
      <w:adjustRightInd/>
      <w:spacing w:before="120" w:after="120" w:line="240" w:lineRule="auto"/>
      <w:ind w:leftChars="0" w:left="0" w:firstLine="288"/>
      <w:jc w:val="center"/>
    </w:pPr>
    <w:rPr>
      <w:rFonts w:ascii="Arial" w:eastAsia="SimSun" w:hAnsi="Arial"/>
      <w:b/>
      <w:sz w:val="20"/>
      <w:szCs w:val="20"/>
      <w:lang w:eastAsia="ja-JP"/>
    </w:rPr>
  </w:style>
  <w:style w:type="paragraph" w:customStyle="1" w:styleId="Insert">
    <w:name w:val="Insert"/>
    <w:basedOn w:val="Normal"/>
    <w:link w:val="InsertChar"/>
    <w:rsid w:val="00E7419E"/>
    <w:pPr>
      <w:widowControl/>
      <w:autoSpaceDE/>
      <w:autoSpaceDN/>
      <w:adjustRightInd/>
      <w:spacing w:before="240" w:after="100" w:afterAutospacing="1" w:line="240" w:lineRule="auto"/>
      <w:ind w:leftChars="0" w:left="0"/>
      <w:jc w:val="both"/>
    </w:pPr>
    <w:rPr>
      <w:rFonts w:eastAsia="바탕"/>
      <w:b/>
      <w:sz w:val="24"/>
      <w:szCs w:val="24"/>
      <w:lang w:val="fr-FR" w:eastAsia="ko-KR" w:bidi="yi-Hebr"/>
    </w:rPr>
  </w:style>
  <w:style w:type="character" w:customStyle="1" w:styleId="InsertChar">
    <w:name w:val="Insert Char"/>
    <w:basedOn w:val="DefaultParagraphFont"/>
    <w:link w:val="Insert"/>
    <w:locked/>
    <w:rsid w:val="00E7419E"/>
    <w:rPr>
      <w:rFonts w:eastAsia="바탕"/>
      <w:b/>
      <w:sz w:val="24"/>
      <w:szCs w:val="24"/>
      <w:lang w:val="fr-FR" w:eastAsia="ko-KR" w:bidi="yi-Hebr"/>
    </w:rPr>
  </w:style>
  <w:style w:type="paragraph" w:customStyle="1" w:styleId="IEEEStdsParagraph">
    <w:name w:val="IEEEStds Paragraph"/>
    <w:link w:val="IEEEStdsParagraphChar"/>
    <w:rsid w:val="001914F4"/>
    <w:pPr>
      <w:spacing w:after="240"/>
      <w:jc w:val="both"/>
    </w:pPr>
    <w:rPr>
      <w:lang w:eastAsia="ja-JP"/>
    </w:rPr>
  </w:style>
  <w:style w:type="character" w:customStyle="1" w:styleId="IEEEStdsParagraphChar">
    <w:name w:val="IEEEStds Paragraph Char"/>
    <w:basedOn w:val="DefaultParagraphFont"/>
    <w:link w:val="IEEEStdsParagraph"/>
    <w:rsid w:val="001914F4"/>
    <w:rPr>
      <w:lang w:eastAsia="ja-JP"/>
    </w:rPr>
  </w:style>
  <w:style w:type="paragraph" w:customStyle="1" w:styleId="IEEEStdsRegularTableCaption">
    <w:name w:val="IEEEStds Regular Table Caption"/>
    <w:basedOn w:val="IEEEStdsParagraph"/>
    <w:next w:val="IEEEStdsParagraph"/>
    <w:rsid w:val="001914F4"/>
    <w:pPr>
      <w:keepNext/>
      <w:keepLines/>
      <w:tabs>
        <w:tab w:val="left" w:pos="360"/>
        <w:tab w:val="left" w:pos="432"/>
        <w:tab w:val="left" w:pos="504"/>
        <w:tab w:val="num" w:pos="1080"/>
      </w:tabs>
      <w:suppressAutoHyphens/>
      <w:spacing w:before="120" w:after="120"/>
      <w:jc w:val="center"/>
    </w:pPr>
    <w:rPr>
      <w:rFonts w:ascii="Arial" w:hAnsi="Arial"/>
      <w:b/>
    </w:rPr>
  </w:style>
  <w:style w:type="paragraph" w:customStyle="1" w:styleId="IEEEStdsTableColumnHead">
    <w:name w:val="IEEEStds Table Column Head"/>
    <w:basedOn w:val="IEEEStdsParagraph"/>
    <w:rsid w:val="001914F4"/>
    <w:pPr>
      <w:keepNext/>
      <w:keepLines/>
      <w:spacing w:after="0"/>
      <w:jc w:val="center"/>
    </w:pPr>
    <w:rPr>
      <w:b/>
      <w:sz w:val="18"/>
    </w:rPr>
  </w:style>
  <w:style w:type="paragraph" w:customStyle="1" w:styleId="IEEEStdsTableData-Left">
    <w:name w:val="IEEEStds Table Data - Left"/>
    <w:basedOn w:val="IEEEStdsParagraph"/>
    <w:rsid w:val="001914F4"/>
    <w:pPr>
      <w:keepNext/>
      <w:keepLines/>
      <w:spacing w:after="0"/>
      <w:jc w:val="left"/>
    </w:pPr>
    <w:rPr>
      <w:sz w:val="18"/>
    </w:rPr>
  </w:style>
  <w:style w:type="paragraph" w:styleId="ListNumber3">
    <w:name w:val="List Number 3"/>
    <w:basedOn w:val="List3"/>
    <w:rsid w:val="001914F4"/>
    <w:pPr>
      <w:widowControl/>
      <w:numPr>
        <w:numId w:val="3"/>
      </w:numPr>
      <w:tabs>
        <w:tab w:val="clear" w:pos="720"/>
        <w:tab w:val="left" w:pos="1021"/>
      </w:tabs>
      <w:autoSpaceDE/>
      <w:autoSpaceDN/>
      <w:adjustRightInd/>
      <w:snapToGrid w:val="0"/>
      <w:spacing w:after="100" w:line="240" w:lineRule="auto"/>
      <w:ind w:leftChars="0" w:left="1020" w:hanging="340"/>
      <w:contextualSpacing w:val="0"/>
      <w:jc w:val="both"/>
    </w:pPr>
    <w:rPr>
      <w:rFonts w:ascii="Arial" w:hAnsi="Arial" w:cs="Arial"/>
      <w:spacing w:val="8"/>
      <w:sz w:val="20"/>
      <w:szCs w:val="20"/>
      <w:lang w:val="en-GB"/>
    </w:rPr>
  </w:style>
  <w:style w:type="paragraph" w:customStyle="1" w:styleId="PARAGRAPH">
    <w:name w:val="PARAGRAPH"/>
    <w:aliases w:val="PA"/>
    <w:link w:val="PARAGRAPHCharChar"/>
    <w:rsid w:val="001914F4"/>
    <w:pPr>
      <w:snapToGrid w:val="0"/>
      <w:spacing w:before="100" w:after="200"/>
      <w:jc w:val="both"/>
    </w:pPr>
    <w:rPr>
      <w:rFonts w:ascii="Arial" w:eastAsia="Times New Roman" w:hAnsi="Arial" w:cs="Arial"/>
      <w:spacing w:val="8"/>
      <w:lang w:val="en-GB"/>
    </w:rPr>
  </w:style>
  <w:style w:type="character" w:customStyle="1" w:styleId="PARAGRAPHCharChar">
    <w:name w:val="PARAGRAPH Char Char"/>
    <w:basedOn w:val="DefaultParagraphFont"/>
    <w:link w:val="PARAGRAPH"/>
    <w:rsid w:val="001914F4"/>
    <w:rPr>
      <w:rFonts w:ascii="Arial" w:eastAsia="Times New Roman" w:hAnsi="Arial" w:cs="Arial"/>
      <w:spacing w:val="8"/>
      <w:lang w:val="en-GB"/>
    </w:rPr>
  </w:style>
  <w:style w:type="paragraph" w:styleId="List3">
    <w:name w:val="List 3"/>
    <w:basedOn w:val="Normal"/>
    <w:rsid w:val="001914F4"/>
    <w:pPr>
      <w:ind w:left="849" w:hanging="283"/>
      <w:contextualSpacing/>
    </w:pPr>
  </w:style>
  <w:style w:type="paragraph" w:customStyle="1" w:styleId="IEEEStdsTableData-Center">
    <w:name w:val="IEEEStds Table Data - Center"/>
    <w:basedOn w:val="IEEEStdsParagraph"/>
    <w:rsid w:val="00900D94"/>
    <w:pPr>
      <w:keepNext/>
      <w:keepLines/>
      <w:spacing w:after="0"/>
      <w:jc w:val="center"/>
    </w:pPr>
    <w:rPr>
      <w:sz w:val="18"/>
    </w:rPr>
  </w:style>
  <w:style w:type="paragraph" w:customStyle="1" w:styleId="IEEEStdsLevel1Header">
    <w:name w:val="IEEEStds Level 1 Header"/>
    <w:basedOn w:val="IEEEStdsParagraph"/>
    <w:next w:val="IEEEStdsParagraph"/>
    <w:rsid w:val="00900D94"/>
    <w:pPr>
      <w:keepNext/>
      <w:keepLines/>
      <w:numPr>
        <w:numId w:val="4"/>
      </w:numPr>
      <w:suppressAutoHyphens/>
      <w:spacing w:before="360"/>
      <w:jc w:val="left"/>
      <w:outlineLvl w:val="0"/>
    </w:pPr>
    <w:rPr>
      <w:rFonts w:ascii="Arial" w:hAnsi="Arial"/>
      <w:b/>
      <w:sz w:val="24"/>
    </w:rPr>
  </w:style>
  <w:style w:type="paragraph" w:customStyle="1" w:styleId="IEEEStdsLevel4Header">
    <w:name w:val="IEEEStds Level 4 Header"/>
    <w:basedOn w:val="IEEEStdsLevel3Header"/>
    <w:next w:val="IEEEStdsParagraph"/>
    <w:rsid w:val="00900D94"/>
    <w:pPr>
      <w:numPr>
        <w:ilvl w:val="3"/>
      </w:numPr>
      <w:outlineLvl w:val="3"/>
    </w:pPr>
  </w:style>
  <w:style w:type="paragraph" w:customStyle="1" w:styleId="IEEEStdsLevel3Header">
    <w:name w:val="IEEEStds Level 3 Header"/>
    <w:basedOn w:val="IEEEStdsLevel2Header"/>
    <w:next w:val="IEEEStdsParagraph"/>
    <w:rsid w:val="00900D94"/>
    <w:pPr>
      <w:numPr>
        <w:ilvl w:val="2"/>
      </w:numPr>
      <w:spacing w:before="240"/>
      <w:outlineLvl w:val="2"/>
    </w:pPr>
    <w:rPr>
      <w:sz w:val="20"/>
    </w:rPr>
  </w:style>
  <w:style w:type="paragraph" w:customStyle="1" w:styleId="IEEEStdsLevel2Header">
    <w:name w:val="IEEEStds Level 2 Header"/>
    <w:basedOn w:val="IEEEStdsLevel1Header"/>
    <w:next w:val="IEEEStdsParagraph"/>
    <w:rsid w:val="00900D94"/>
    <w:pPr>
      <w:numPr>
        <w:ilvl w:val="1"/>
      </w:numPr>
      <w:outlineLvl w:val="1"/>
    </w:pPr>
    <w:rPr>
      <w:sz w:val="22"/>
    </w:rPr>
  </w:style>
  <w:style w:type="paragraph" w:customStyle="1" w:styleId="IEEEStdsLevel5Header">
    <w:name w:val="IEEEStds Level 5 Header"/>
    <w:basedOn w:val="IEEEStdsLevel4Header"/>
    <w:next w:val="IEEEStdsParagraph"/>
    <w:rsid w:val="00900D94"/>
    <w:pPr>
      <w:numPr>
        <w:ilvl w:val="4"/>
      </w:numPr>
      <w:outlineLvl w:val="4"/>
    </w:pPr>
  </w:style>
  <w:style w:type="paragraph" w:customStyle="1" w:styleId="IEEEStdsLevel6Header">
    <w:name w:val="IEEEStds Level 6 Header"/>
    <w:basedOn w:val="IEEEStdsLevel5Header"/>
    <w:next w:val="IEEEStdsParagraph"/>
    <w:rsid w:val="00900D94"/>
    <w:pPr>
      <w:numPr>
        <w:ilvl w:val="5"/>
      </w:numPr>
      <w:outlineLvl w:val="5"/>
    </w:pPr>
  </w:style>
  <w:style w:type="paragraph" w:customStyle="1" w:styleId="IEEEStdsLevel7Header">
    <w:name w:val="IEEEStds Level 7 Header"/>
    <w:basedOn w:val="IEEEStdsLevel6Header"/>
    <w:next w:val="IEEEStdsParagraph"/>
    <w:rsid w:val="00900D94"/>
    <w:pPr>
      <w:numPr>
        <w:ilvl w:val="6"/>
      </w:numPr>
      <w:outlineLvl w:val="6"/>
    </w:pPr>
  </w:style>
  <w:style w:type="paragraph" w:customStyle="1" w:styleId="IEEEStdsLevel8Header">
    <w:name w:val="IEEEStds Level 8 Header"/>
    <w:basedOn w:val="IEEEStdsLevel7Header"/>
    <w:next w:val="IEEEStdsParagraph"/>
    <w:rsid w:val="00900D94"/>
    <w:pPr>
      <w:numPr>
        <w:ilvl w:val="7"/>
      </w:numPr>
      <w:outlineLvl w:val="7"/>
    </w:pPr>
  </w:style>
  <w:style w:type="paragraph" w:customStyle="1" w:styleId="IEEEStdsLevel9Header">
    <w:name w:val="IEEEStds Level 9 Header"/>
    <w:basedOn w:val="IEEEStdsLevel8Header"/>
    <w:next w:val="IEEEStdsParagraph"/>
    <w:rsid w:val="00900D94"/>
    <w:pPr>
      <w:numPr>
        <w:ilvl w:val="8"/>
      </w:numPr>
      <w:outlineLvl w:val="8"/>
    </w:pPr>
  </w:style>
  <w:style w:type="paragraph" w:customStyle="1" w:styleId="WG1Apost-table-space">
    <w:name w:val="WG1A_post-table-space"/>
    <w:basedOn w:val="PARAGRAPH"/>
    <w:next w:val="PARAGRAPH"/>
    <w:rsid w:val="00900D94"/>
    <w:pPr>
      <w:spacing w:after="0"/>
    </w:pPr>
  </w:style>
  <w:style w:type="paragraph" w:styleId="ListParagraph">
    <w:name w:val="List Paragraph"/>
    <w:basedOn w:val="Normal"/>
    <w:uiPriority w:val="34"/>
    <w:qFormat/>
    <w:rsid w:val="0098370F"/>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165D9C36-3731-4505-91FA-E2C6E4A70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Pages>
  <Words>301</Words>
  <Characters>1722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Huawei Technologies Co.,Ltd.</Company>
  <LinksUpToDate>false</LinksUpToDate>
  <CharactersWithSpaces>2019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Betty Zhao</dc:creator>
  <cp:keywords/>
  <dc:description/>
  <cp:lastModifiedBy>ahn</cp:lastModifiedBy>
  <cp:revision>9</cp:revision>
  <dcterms:created xsi:type="dcterms:W3CDTF">2010-12-15T20:49:00Z</dcterms:created>
  <dcterms:modified xsi:type="dcterms:W3CDTF">2011-01-05T21:18:00Z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lag">
    <vt:lpwstr>1291788605</vt:lpwstr>
  </property>
</Properties>
</file>