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8" w:rsidRPr="004C2FB8" w:rsidRDefault="004C2FB8" w:rsidP="00836298">
      <w:pPr>
        <w:widowControl/>
        <w:spacing w:after="240" w:line="240" w:lineRule="auto"/>
        <w:ind w:leftChars="0" w:left="0"/>
        <w:jc w:val="both"/>
        <w:rPr>
          <w:rFonts w:ascii="Arial" w:eastAsia="바탕" w:hAnsi="Arial" w:cs="Arial"/>
          <w:color w:val="000000"/>
          <w:sz w:val="20"/>
          <w:szCs w:val="20"/>
          <w:lang w:eastAsia="ko-KR"/>
        </w:rPr>
      </w:pPr>
      <w:r w:rsidRPr="004C2FB8">
        <w:rPr>
          <w:rFonts w:ascii="Arial" w:eastAsia="SimSun" w:hAnsi="Arial" w:cs="Arial"/>
          <w:b/>
          <w:bCs/>
          <w:color w:val="000000"/>
          <w:sz w:val="20"/>
          <w:szCs w:val="20"/>
        </w:rPr>
        <w:t>5.5.1.1 General</w:t>
      </w:r>
    </w:p>
    <w:p w:rsidR="004C2FB8" w:rsidRPr="004C2FB8" w:rsidRDefault="004C2FB8" w:rsidP="00836298">
      <w:pPr>
        <w:widowControl/>
        <w:spacing w:after="240" w:line="240" w:lineRule="auto"/>
        <w:ind w:leftChars="0" w:left="0"/>
        <w:jc w:val="both"/>
        <w:rPr>
          <w:rFonts w:eastAsia="SimSun"/>
          <w:color w:val="000000"/>
          <w:sz w:val="19"/>
          <w:szCs w:val="19"/>
        </w:rPr>
      </w:pPr>
      <w:r w:rsidRPr="004C2FB8">
        <w:rPr>
          <w:rFonts w:eastAsia="SimSun"/>
          <w:b/>
          <w:bCs/>
          <w:i/>
          <w:iCs/>
          <w:color w:val="000000"/>
          <w:sz w:val="19"/>
          <w:szCs w:val="19"/>
        </w:rPr>
        <w:t xml:space="preserve">Insert after the first sentence of 5.5.1 the following paragraph and </w:t>
      </w:r>
      <w:proofErr w:type="spellStart"/>
      <w:r w:rsidRPr="004C2FB8">
        <w:rPr>
          <w:rFonts w:eastAsia="SimSun"/>
          <w:b/>
          <w:bCs/>
          <w:i/>
          <w:iCs/>
          <w:color w:val="000000"/>
          <w:sz w:val="19"/>
          <w:szCs w:val="19"/>
        </w:rPr>
        <w:t>subclauses</w:t>
      </w:r>
      <w:proofErr w:type="spellEnd"/>
      <w:r w:rsidRPr="004C2FB8">
        <w:rPr>
          <w:rFonts w:eastAsia="SimSun"/>
          <w:b/>
          <w:bCs/>
          <w:i/>
          <w:iCs/>
          <w:color w:val="000000"/>
          <w:sz w:val="19"/>
          <w:szCs w:val="19"/>
        </w:rPr>
        <w:t xml:space="preserve">: </w:t>
      </w:r>
    </w:p>
    <w:p w:rsidR="004C2FB8" w:rsidRPr="004C2FB8" w:rsidRDefault="004C2FB8" w:rsidP="00836298">
      <w:pPr>
        <w:widowControl/>
        <w:spacing w:after="240" w:line="240" w:lineRule="auto"/>
        <w:ind w:leftChars="0" w:left="0"/>
        <w:jc w:val="both"/>
        <w:rPr>
          <w:rFonts w:eastAsia="SimSun"/>
          <w:color w:val="000000"/>
          <w:sz w:val="19"/>
          <w:szCs w:val="19"/>
        </w:rPr>
      </w:pPr>
      <w:r w:rsidRPr="004C2FB8">
        <w:rPr>
          <w:rFonts w:eastAsia="SimSun"/>
          <w:color w:val="000000"/>
          <w:sz w:val="19"/>
          <w:szCs w:val="19"/>
        </w:rPr>
        <w:t xml:space="preserve">There are different superframe structures: </w:t>
      </w:r>
    </w:p>
    <w:p w:rsidR="004C2FB8" w:rsidRDefault="004C2FB8" w:rsidP="00836298">
      <w:pPr>
        <w:widowControl/>
        <w:spacing w:line="240" w:lineRule="auto"/>
        <w:ind w:leftChars="0" w:left="0"/>
        <w:jc w:val="both"/>
        <w:rPr>
          <w:ins w:id="0" w:author="ahn" w:date="2010-12-15T12:41:00Z"/>
          <w:rFonts w:eastAsia="바탕"/>
          <w:color w:val="000000"/>
          <w:sz w:val="20"/>
          <w:szCs w:val="20"/>
          <w:lang w:eastAsia="ko-KR"/>
        </w:rPr>
      </w:pPr>
      <w:r w:rsidRPr="004C2FB8">
        <w:rPr>
          <w:rFonts w:ascii="Cambria Math" w:eastAsia="SimSun" w:hAnsi="Cambria Math" w:cs="Cambria Math"/>
          <w:color w:val="000000"/>
          <w:sz w:val="20"/>
          <w:szCs w:val="20"/>
        </w:rPr>
        <w:t>⎯</w:t>
      </w:r>
      <w:r w:rsidRPr="004C2FB8">
        <w:rPr>
          <w:rFonts w:eastAsia="SimSun"/>
          <w:color w:val="000000"/>
          <w:sz w:val="20"/>
          <w:szCs w:val="20"/>
        </w:rPr>
        <w:t xml:space="preserve"> Superframe structure based on beacons defined in 7.2.2.1, which has a long MAC header with the frame type indicated beacon. </w:t>
      </w:r>
    </w:p>
    <w:p w:rsidR="004C2FB8" w:rsidRPr="004C2FB8" w:rsidRDefault="004C2FB8" w:rsidP="00836298">
      <w:pPr>
        <w:widowControl/>
        <w:spacing w:line="240" w:lineRule="auto"/>
        <w:ind w:leftChars="0" w:left="0"/>
        <w:jc w:val="both"/>
        <w:rPr>
          <w:rFonts w:eastAsia="바탕"/>
          <w:color w:val="000000"/>
          <w:sz w:val="20"/>
          <w:szCs w:val="20"/>
          <w:lang w:eastAsia="ko-KR"/>
        </w:rPr>
      </w:pPr>
      <w:ins w:id="1" w:author="ahn" w:date="2010-12-15T12:42:00Z">
        <w:r w:rsidRPr="004C2FB8">
          <w:rPr>
            <w:rFonts w:ascii="Cambria Math" w:eastAsia="SimSun" w:hAnsi="Cambria Math" w:cs="Cambria Math"/>
            <w:color w:val="000000"/>
            <w:sz w:val="20"/>
            <w:szCs w:val="20"/>
          </w:rPr>
          <w:t>⎯</w:t>
        </w:r>
        <w:r w:rsidRPr="004C2FB8">
          <w:rPr>
            <w:rFonts w:eastAsia="SimSun"/>
            <w:color w:val="000000"/>
            <w:sz w:val="20"/>
            <w:szCs w:val="20"/>
          </w:rPr>
          <w:t xml:space="preserve"> Superframe structure </w:t>
        </w:r>
      </w:ins>
      <w:ins w:id="2" w:author="ahn" w:date="2010-12-15T12:49:00Z">
        <w:r w:rsidR="004626F0">
          <w:rPr>
            <w:rFonts w:eastAsia="바탕" w:hint="eastAsia"/>
            <w:color w:val="000000"/>
            <w:sz w:val="20"/>
            <w:szCs w:val="20"/>
            <w:lang w:eastAsia="ko-KR"/>
          </w:rPr>
          <w:t xml:space="preserve">described in 5.5.1.2 </w:t>
        </w:r>
      </w:ins>
      <w:ins w:id="3" w:author="ahn" w:date="2010-12-15T12:42:00Z">
        <w:r w:rsidRPr="004C2FB8">
          <w:rPr>
            <w:rFonts w:eastAsia="SimSun"/>
            <w:color w:val="000000"/>
            <w:sz w:val="20"/>
            <w:szCs w:val="20"/>
          </w:rPr>
          <w:t>based on beacons defined in 7.2.</w:t>
        </w:r>
        <w:r>
          <w:rPr>
            <w:rFonts w:eastAsia="바탕" w:hint="eastAsia"/>
            <w:color w:val="000000"/>
            <w:sz w:val="20"/>
            <w:szCs w:val="20"/>
            <w:lang w:eastAsia="ko-KR"/>
          </w:rPr>
          <w:t>6 (Enhanced Beacon)</w:t>
        </w:r>
      </w:ins>
      <w:ins w:id="4" w:author="ahn" w:date="2010-12-15T12:43:00Z">
        <w:r>
          <w:rPr>
            <w:rFonts w:eastAsia="바탕" w:hint="eastAsia"/>
            <w:color w:val="000000"/>
            <w:sz w:val="20"/>
            <w:szCs w:val="20"/>
            <w:lang w:eastAsia="ko-KR"/>
          </w:rPr>
          <w:t xml:space="preserve"> with an IE defined in 7.2.4.2.1.8 (DSME </w:t>
        </w:r>
      </w:ins>
      <w:ins w:id="5" w:author="ahn" w:date="2010-12-15T12:45:00Z">
        <w:r>
          <w:rPr>
            <w:rFonts w:eastAsia="바탕" w:hint="eastAsia"/>
            <w:color w:val="000000"/>
            <w:sz w:val="20"/>
            <w:szCs w:val="20"/>
            <w:lang w:eastAsia="ko-KR"/>
          </w:rPr>
          <w:t>Descriptor</w:t>
        </w:r>
      </w:ins>
      <w:ins w:id="6" w:author="ahn" w:date="2010-12-15T12:43:00Z">
        <w:r>
          <w:rPr>
            <w:rFonts w:eastAsia="바탕" w:hint="eastAsia"/>
            <w:color w:val="000000"/>
            <w:sz w:val="20"/>
            <w:szCs w:val="20"/>
            <w:lang w:eastAsia="ko-KR"/>
          </w:rPr>
          <w:t>)</w:t>
        </w:r>
      </w:ins>
      <w:ins w:id="7" w:author="ahn" w:date="2010-12-15T12:42:00Z">
        <w:r w:rsidRPr="004C2FB8">
          <w:rPr>
            <w:rFonts w:eastAsia="SimSun"/>
            <w:color w:val="000000"/>
            <w:sz w:val="20"/>
            <w:szCs w:val="20"/>
          </w:rPr>
          <w:t>.</w:t>
        </w:r>
      </w:ins>
    </w:p>
    <w:p w:rsidR="004C2FB8" w:rsidRDefault="004C2FB8" w:rsidP="00836298">
      <w:pPr>
        <w:widowControl/>
        <w:spacing w:line="240" w:lineRule="auto"/>
        <w:ind w:leftChars="0" w:left="0"/>
        <w:jc w:val="both"/>
        <w:rPr>
          <w:ins w:id="8" w:author="ahn" w:date="2010-12-15T12:54:00Z"/>
          <w:rFonts w:eastAsia="바탕"/>
          <w:color w:val="000000"/>
          <w:sz w:val="20"/>
          <w:szCs w:val="20"/>
          <w:lang w:eastAsia="ko-KR"/>
        </w:rPr>
      </w:pPr>
      <w:r w:rsidRPr="004C2FB8">
        <w:rPr>
          <w:rFonts w:ascii="Cambria Math" w:eastAsia="SimSun" w:hAnsi="Cambria Math" w:cs="Cambria Math"/>
          <w:color w:val="000000"/>
          <w:sz w:val="20"/>
          <w:szCs w:val="20"/>
        </w:rPr>
        <w:t>⎯</w:t>
      </w:r>
      <w:r w:rsidRPr="004C2FB8">
        <w:rPr>
          <w:rFonts w:eastAsia="SimSun"/>
          <w:color w:val="000000"/>
          <w:sz w:val="20"/>
          <w:szCs w:val="20"/>
        </w:rPr>
        <w:t xml:space="preserve"> Superframe structure </w:t>
      </w:r>
      <w:ins w:id="9" w:author="ahn" w:date="2010-12-15T12:50:00Z">
        <w:r w:rsidR="004626F0">
          <w:rPr>
            <w:rFonts w:eastAsia="바탕" w:hint="eastAsia"/>
            <w:color w:val="000000"/>
            <w:sz w:val="20"/>
            <w:szCs w:val="20"/>
            <w:lang w:eastAsia="ko-KR"/>
          </w:rPr>
          <w:t xml:space="preserve">described in 5.5.1.3 </w:t>
        </w:r>
      </w:ins>
      <w:r w:rsidRPr="004C2FB8">
        <w:rPr>
          <w:rFonts w:eastAsia="SimSun"/>
          <w:color w:val="000000"/>
          <w:sz w:val="20"/>
          <w:szCs w:val="20"/>
        </w:rPr>
        <w:t xml:space="preserve">based on beacons defined in </w:t>
      </w:r>
      <w:del w:id="10" w:author="ahn" w:date="2010-12-15T12:51:00Z">
        <w:r w:rsidRPr="004C2FB8" w:rsidDel="004626F0">
          <w:rPr>
            <w:rFonts w:eastAsia="SimSun"/>
            <w:color w:val="000000"/>
            <w:sz w:val="20"/>
            <w:szCs w:val="20"/>
          </w:rPr>
          <w:delText>5.5.1.2</w:delText>
        </w:r>
      </w:del>
      <w:ins w:id="11" w:author="ahn" w:date="2010-12-15T12:51:00Z">
        <w:r w:rsidR="004626F0">
          <w:rPr>
            <w:rFonts w:eastAsia="바탕" w:hint="eastAsia"/>
            <w:color w:val="000000"/>
            <w:sz w:val="20"/>
            <w:szCs w:val="20"/>
            <w:lang w:eastAsia="ko-KR"/>
          </w:rPr>
          <w:t>7.2.2.5.2</w:t>
        </w:r>
      </w:ins>
      <w:r w:rsidRPr="004C2FB8">
        <w:rPr>
          <w:rFonts w:eastAsia="SimSun"/>
          <w:color w:val="000000"/>
          <w:sz w:val="20"/>
          <w:szCs w:val="20"/>
        </w:rPr>
        <w:t xml:space="preserve">, which has a short MAC header of 1-octet length. </w:t>
      </w:r>
    </w:p>
    <w:p w:rsidR="004C2FB8" w:rsidRDefault="004C2FB8" w:rsidP="00836298">
      <w:pPr>
        <w:widowControl/>
        <w:spacing w:before="240" w:after="240" w:line="240" w:lineRule="auto"/>
        <w:ind w:leftChars="0" w:left="0"/>
        <w:jc w:val="both"/>
        <w:rPr>
          <w:rFonts w:eastAsia="바탕"/>
          <w:b/>
          <w:bCs/>
          <w:i/>
          <w:iCs/>
          <w:color w:val="000000"/>
          <w:sz w:val="19"/>
          <w:szCs w:val="19"/>
          <w:lang w:eastAsia="ko-KR"/>
        </w:rPr>
      </w:pPr>
      <w:r w:rsidRPr="004C2FB8">
        <w:rPr>
          <w:rFonts w:eastAsia="SimSun"/>
          <w:b/>
          <w:bCs/>
          <w:i/>
          <w:iCs/>
          <w:color w:val="000000"/>
          <w:sz w:val="19"/>
          <w:szCs w:val="19"/>
        </w:rPr>
        <w:t xml:space="preserve">Insert before 5.5.2 the following </w:t>
      </w:r>
      <w:proofErr w:type="spellStart"/>
      <w:r w:rsidRPr="004C2FB8">
        <w:rPr>
          <w:rFonts w:eastAsia="SimSun"/>
          <w:b/>
          <w:bCs/>
          <w:i/>
          <w:iCs/>
          <w:color w:val="000000"/>
          <w:sz w:val="19"/>
          <w:szCs w:val="19"/>
        </w:rPr>
        <w:t>subclauses</w:t>
      </w:r>
      <w:proofErr w:type="spellEnd"/>
      <w:r w:rsidRPr="004C2FB8">
        <w:rPr>
          <w:rFonts w:eastAsia="SimSun"/>
          <w:b/>
          <w:bCs/>
          <w:i/>
          <w:iCs/>
          <w:color w:val="000000"/>
          <w:sz w:val="19"/>
          <w:szCs w:val="19"/>
        </w:rPr>
        <w:t xml:space="preserve">: </w:t>
      </w:r>
    </w:p>
    <w:p w:rsidR="004626F0" w:rsidRPr="00836298" w:rsidRDefault="004626F0" w:rsidP="00836298">
      <w:pPr>
        <w:widowControl/>
        <w:spacing w:after="240" w:line="240" w:lineRule="auto"/>
        <w:ind w:leftChars="0" w:left="0"/>
        <w:jc w:val="both"/>
        <w:rPr>
          <w:ins w:id="12" w:author="ahn" w:date="2010-12-15T12:53:00Z"/>
          <w:rFonts w:ascii="Arial" w:eastAsia="바탕" w:hAnsi="Arial" w:cs="Arial"/>
          <w:color w:val="000000"/>
          <w:sz w:val="20"/>
          <w:szCs w:val="20"/>
          <w:lang w:eastAsia="ko-KR"/>
        </w:rPr>
      </w:pPr>
      <w:ins w:id="13" w:author="ahn" w:date="2010-12-15T12:53:00Z">
        <w:r w:rsidRPr="004C2FB8">
          <w:rPr>
            <w:rFonts w:ascii="Arial" w:eastAsia="SimSun" w:hAnsi="Arial" w:cs="Arial"/>
            <w:b/>
            <w:bCs/>
            <w:color w:val="000000"/>
            <w:sz w:val="20"/>
            <w:szCs w:val="20"/>
          </w:rPr>
          <w:t>5.5.1.</w:t>
        </w:r>
      </w:ins>
      <w:ins w:id="14" w:author="ahn" w:date="2010-12-15T13:48:00Z">
        <w:r w:rsidR="0041747C">
          <w:rPr>
            <w:rFonts w:ascii="Arial" w:eastAsia="바탕" w:hAnsi="Arial" w:cs="Arial" w:hint="eastAsia"/>
            <w:b/>
            <w:bCs/>
            <w:color w:val="000000"/>
            <w:sz w:val="20"/>
            <w:szCs w:val="20"/>
            <w:lang w:eastAsia="ko-KR"/>
          </w:rPr>
          <w:t>2</w:t>
        </w:r>
      </w:ins>
      <w:ins w:id="15" w:author="ahn" w:date="2010-12-15T12:53:00Z">
        <w:r w:rsidRPr="004C2FB8">
          <w:rPr>
            <w:rFonts w:ascii="Arial" w:eastAsia="SimSun" w:hAnsi="Arial" w:cs="Arial"/>
            <w:b/>
            <w:bCs/>
            <w:color w:val="000000"/>
            <w:sz w:val="20"/>
            <w:szCs w:val="20"/>
          </w:rPr>
          <w:t xml:space="preserve"> </w:t>
        </w:r>
      </w:ins>
      <w:ins w:id="16" w:author="ahn" w:date="2010-12-15T13:02:00Z">
        <w:r w:rsidR="00836298">
          <w:rPr>
            <w:rFonts w:ascii="Arial" w:eastAsia="바탕" w:hAnsi="Arial" w:cs="Arial" w:hint="eastAsia"/>
            <w:b/>
            <w:bCs/>
            <w:color w:val="000000"/>
            <w:sz w:val="20"/>
            <w:szCs w:val="20"/>
            <w:lang w:eastAsia="ko-KR"/>
          </w:rPr>
          <w:t>DSME-based Multi-Superframe Structure</w:t>
        </w:r>
      </w:ins>
    </w:p>
    <w:p w:rsidR="0041747C" w:rsidRDefault="00CB482F" w:rsidP="0041747C">
      <w:pPr>
        <w:widowControl/>
        <w:spacing w:after="240" w:line="240" w:lineRule="auto"/>
        <w:ind w:leftChars="0" w:left="0"/>
        <w:jc w:val="both"/>
        <w:rPr>
          <w:ins w:id="17" w:author="ahn" w:date="2010-12-15T14:15:00Z"/>
          <w:rFonts w:eastAsia="바탕" w:hint="eastAsia"/>
          <w:color w:val="000000"/>
          <w:sz w:val="19"/>
          <w:szCs w:val="19"/>
          <w:lang w:eastAsia="ko-KR"/>
        </w:rPr>
      </w:pPr>
      <w:ins w:id="18" w:author="ahn" w:date="2010-12-15T13:38:00Z">
        <w:r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The DSME-based PANs shall use </w:t>
        </w:r>
        <w:r>
          <w:rPr>
            <w:rFonts w:eastAsia="바탕" w:hint="eastAsia"/>
            <w:color w:val="000000"/>
            <w:sz w:val="19"/>
            <w:szCs w:val="19"/>
            <w:lang w:eastAsia="ko-KR"/>
          </w:rPr>
          <w:t>the DSME-based</w:t>
        </w:r>
        <w:r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 multi-superframe structure</w:t>
        </w:r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. </w:t>
        </w:r>
      </w:ins>
      <w:ins w:id="19" w:author="ahn" w:date="2010-12-15T12:56:00Z">
        <w:r w:rsidR="004626F0">
          <w:rPr>
            <w:rFonts w:eastAsia="바탕" w:hint="eastAsia"/>
            <w:color w:val="000000"/>
            <w:sz w:val="19"/>
            <w:szCs w:val="19"/>
            <w:lang w:eastAsia="ko-KR"/>
          </w:rPr>
          <w:t>A coordinator on a DSME-based PAN (i.e.,</w:t>
        </w:r>
      </w:ins>
      <w:ins w:id="20" w:author="ahn" w:date="2010-12-15T12:57:00Z">
        <w:r w:rsidR="004626F0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</w:t>
        </w:r>
      </w:ins>
      <w:proofErr w:type="spellStart"/>
      <w:ins w:id="21" w:author="ahn" w:date="2010-12-15T12:58:00Z">
        <w:r w:rsidR="004626F0">
          <w:rPr>
            <w:rFonts w:eastAsia="바탕" w:hint="eastAsia"/>
            <w:color w:val="000000"/>
            <w:sz w:val="19"/>
            <w:szCs w:val="19"/>
            <w:lang w:eastAsia="ko-KR"/>
          </w:rPr>
          <w:t>macDSMEenabled</w:t>
        </w:r>
        <w:proofErr w:type="spellEnd"/>
        <w:r w:rsidR="004626F0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is set to TRUE)</w:t>
        </w:r>
      </w:ins>
      <w:ins w:id="22" w:author="ahn" w:date="2010-12-15T13:01:00Z">
        <w:r w:rsidR="00836298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shall</w:t>
        </w:r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 bound its channel time </w:t>
        </w:r>
      </w:ins>
      <w:ins w:id="23" w:author="ahn" w:date="2010-12-15T13:39:00Z">
        <w:r>
          <w:rPr>
            <w:rFonts w:eastAsia="바탕" w:hint="eastAsia"/>
            <w:color w:val="000000"/>
            <w:sz w:val="19"/>
            <w:szCs w:val="19"/>
            <w:lang w:eastAsia="ko-KR"/>
          </w:rPr>
          <w:t>based on</w:t>
        </w:r>
      </w:ins>
      <w:ins w:id="24" w:author="ahn" w:date="2010-12-15T13:01:00Z"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 </w:t>
        </w:r>
      </w:ins>
      <w:ins w:id="25" w:author="ahn" w:date="2010-12-15T13:39:00Z">
        <w:r>
          <w:rPr>
            <w:rFonts w:eastAsia="바탕" w:hint="eastAsia"/>
            <w:color w:val="000000"/>
            <w:sz w:val="19"/>
            <w:szCs w:val="19"/>
            <w:lang w:eastAsia="ko-KR"/>
          </w:rPr>
          <w:t>the</w:t>
        </w:r>
      </w:ins>
      <w:ins w:id="26" w:author="ahn" w:date="2010-12-15T13:01:00Z"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 </w:t>
        </w:r>
        <w:r w:rsidR="00836298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DSME-based </w:t>
        </w:r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>multi-superframe structure</w:t>
        </w:r>
      </w:ins>
      <w:ins w:id="27" w:author="ahn" w:date="2010-12-15T13:39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by </w:t>
        </w:r>
      </w:ins>
      <w:ins w:id="28" w:author="ahn" w:date="2010-12-15T13:41:00Z">
        <w:r w:rsidR="0041747C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periodically </w:t>
        </w:r>
      </w:ins>
      <w:ins w:id="29" w:author="ahn" w:date="2010-12-15T13:39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transmitting </w:t>
        </w:r>
      </w:ins>
      <w:ins w:id="30" w:author="ahn" w:date="2010-12-15T13:41:00Z">
        <w:r w:rsidR="0041747C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an </w:t>
        </w:r>
      </w:ins>
      <w:ins w:id="31" w:author="ahn" w:date="2010-12-15T13:40:00Z">
        <w:r>
          <w:rPr>
            <w:rFonts w:eastAsia="바탕" w:hint="eastAsia"/>
            <w:color w:val="000000"/>
            <w:sz w:val="19"/>
            <w:szCs w:val="19"/>
            <w:lang w:eastAsia="ko-KR"/>
          </w:rPr>
          <w:t>E</w:t>
        </w:r>
      </w:ins>
      <w:ins w:id="32" w:author="ahn" w:date="2010-12-15T13:39:00Z">
        <w:r>
          <w:rPr>
            <w:rFonts w:eastAsia="바탕" w:hint="eastAsia"/>
            <w:color w:val="000000"/>
            <w:sz w:val="19"/>
            <w:szCs w:val="19"/>
            <w:lang w:eastAsia="ko-KR"/>
          </w:rPr>
          <w:t>nhanced</w:t>
        </w:r>
      </w:ins>
      <w:ins w:id="33" w:author="ahn" w:date="2010-12-15T13:40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Beacon</w:t>
        </w:r>
      </w:ins>
      <w:ins w:id="34" w:author="ahn" w:date="2010-12-15T13:41:00Z">
        <w:r w:rsidR="0041747C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(EB)</w:t>
        </w:r>
      </w:ins>
      <w:ins w:id="35" w:author="ahn" w:date="2010-12-15T13:40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with the DSME descriptor Information Element (IE)</w:t>
        </w:r>
      </w:ins>
      <w:ins w:id="36" w:author="ahn" w:date="2010-12-15T13:01:00Z"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>. A multi-superframe is a cycle of repeated superframes, each of which consists of a beacon frame, a CAP</w:t>
        </w:r>
      </w:ins>
      <w:ins w:id="37" w:author="ahn" w:date="2010-12-15T13:43:00Z">
        <w:r w:rsidR="0041747C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(Contention Access Period)</w:t>
        </w:r>
      </w:ins>
      <w:ins w:id="38" w:author="ahn" w:date="2010-12-15T13:01:00Z"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 and a CFP</w:t>
        </w:r>
      </w:ins>
      <w:ins w:id="39" w:author="ahn" w:date="2010-12-15T13:43:00Z">
        <w:r w:rsidR="0041747C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(Contention Free Period)</w:t>
        </w:r>
      </w:ins>
      <w:ins w:id="40" w:author="ahn" w:date="2010-12-15T13:01:00Z"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>.</w:t>
        </w:r>
      </w:ins>
      <w:ins w:id="41" w:author="ahn" w:date="2010-12-15T13:42:00Z">
        <w:r w:rsidR="0041747C" w:rsidRPr="0041747C">
          <w:rPr>
            <w:rFonts w:eastAsia="바탕"/>
            <w:color w:val="000000"/>
            <w:sz w:val="19"/>
            <w:szCs w:val="19"/>
            <w:lang w:eastAsia="ko-KR"/>
          </w:rPr>
          <w:t xml:space="preserve"> </w:t>
        </w:r>
        <w:r w:rsidR="0041747C"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An example of a multi-superframe structure is shown in </w:t>
        </w:r>
        <w:r w:rsidR="0041747C">
          <w:rPr>
            <w:rFonts w:eastAsia="바탕" w:hint="eastAsia"/>
            <w:color w:val="000000"/>
            <w:sz w:val="19"/>
            <w:szCs w:val="19"/>
            <w:lang w:eastAsia="ko-KR"/>
          </w:rPr>
          <w:t>Figure 1.a</w:t>
        </w:r>
        <w:r w:rsidR="0041747C" w:rsidRPr="00836298">
          <w:rPr>
            <w:rFonts w:eastAsia="바탕"/>
            <w:color w:val="000000"/>
            <w:sz w:val="19"/>
            <w:szCs w:val="19"/>
            <w:lang w:eastAsia="ko-KR"/>
          </w:rPr>
          <w:t>.</w:t>
        </w:r>
      </w:ins>
    </w:p>
    <w:p w:rsidR="00324909" w:rsidRDefault="00324909" w:rsidP="0041747C">
      <w:pPr>
        <w:widowControl/>
        <w:spacing w:after="240" w:line="240" w:lineRule="auto"/>
        <w:ind w:leftChars="0" w:left="0"/>
        <w:jc w:val="both"/>
        <w:rPr>
          <w:ins w:id="42" w:author="ahn" w:date="2010-12-15T14:17:00Z"/>
          <w:rFonts w:eastAsia="바탕" w:hint="eastAsia"/>
          <w:color w:val="000000"/>
          <w:sz w:val="19"/>
          <w:szCs w:val="19"/>
          <w:lang w:eastAsia="ko-KR"/>
        </w:rPr>
      </w:pPr>
      <w:ins w:id="43" w:author="ahn" w:date="2010-12-15T14:15:00Z">
        <w:r w:rsidRPr="00324909">
          <w:rPr>
            <w:rFonts w:eastAsia="바탕"/>
            <w:szCs w:val="19"/>
          </w:rPr>
          <w:drawing>
            <wp:inline distT="0" distB="0" distL="0" distR="0">
              <wp:extent cx="5274310" cy="1125268"/>
              <wp:effectExtent l="19050" t="0" r="2540" b="0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74310" cy="112526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324909" w:rsidRPr="004C2FB8" w:rsidRDefault="00324909" w:rsidP="00324909">
      <w:pPr>
        <w:widowControl/>
        <w:spacing w:after="240" w:line="240" w:lineRule="auto"/>
        <w:ind w:leftChars="0" w:left="0"/>
        <w:jc w:val="center"/>
        <w:rPr>
          <w:ins w:id="44" w:author="ahn" w:date="2010-12-15T13:42:00Z"/>
          <w:rFonts w:eastAsia="바탕"/>
          <w:color w:val="000000"/>
          <w:sz w:val="19"/>
          <w:szCs w:val="19"/>
          <w:lang w:eastAsia="ko-KR"/>
        </w:rPr>
      </w:pPr>
      <w:ins w:id="45" w:author="ahn" w:date="2010-12-15T14:17:00Z">
        <w:r>
          <w:rPr>
            <w:rFonts w:eastAsia="바탕" w:hint="eastAsia"/>
            <w:color w:val="000000"/>
            <w:sz w:val="19"/>
            <w:szCs w:val="19"/>
            <w:lang w:eastAsia="ko-KR"/>
          </w:rPr>
          <w:t>Figure 1.a. DSME-based Multi-Superframe Structure</w:t>
        </w:r>
      </w:ins>
    </w:p>
    <w:p w:rsidR="00CB482F" w:rsidRDefault="00DB318D" w:rsidP="00836298">
      <w:pPr>
        <w:widowControl/>
        <w:spacing w:after="240" w:line="240" w:lineRule="auto"/>
        <w:ind w:leftChars="0" w:left="0"/>
        <w:jc w:val="both"/>
        <w:rPr>
          <w:ins w:id="46" w:author="ahn" w:date="2010-12-15T13:33:00Z"/>
          <w:rFonts w:eastAsia="바탕"/>
          <w:color w:val="000000"/>
          <w:sz w:val="19"/>
          <w:szCs w:val="19"/>
          <w:lang w:eastAsia="ko-KR"/>
        </w:rPr>
      </w:pPr>
      <w:ins w:id="47" w:author="ahn" w:date="2010-12-15T13:28:00Z">
        <w:r>
          <w:rPr>
            <w:rFonts w:eastAsia="바탕" w:hint="eastAsia"/>
            <w:color w:val="000000"/>
            <w:sz w:val="19"/>
            <w:szCs w:val="19"/>
            <w:lang w:eastAsia="ko-KR"/>
          </w:rPr>
          <w:t>A</w:t>
        </w:r>
      </w:ins>
      <w:ins w:id="48" w:author="ahn" w:date="2010-12-15T13:22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single common channel, which is the </w:t>
        </w:r>
        <w:proofErr w:type="spellStart"/>
        <w:r>
          <w:rPr>
            <w:rFonts w:eastAsia="바탕" w:hint="eastAsia"/>
            <w:color w:val="000000"/>
            <w:sz w:val="19"/>
            <w:szCs w:val="19"/>
            <w:lang w:eastAsia="ko-KR"/>
          </w:rPr>
          <w:t>LogicalChannel</w:t>
        </w:r>
        <w:proofErr w:type="spellEnd"/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used in the successful association, shall be used in </w:t>
        </w:r>
      </w:ins>
      <w:ins w:id="49" w:author="ahn" w:date="2010-12-15T13:23:00Z">
        <w:r>
          <w:rPr>
            <w:rFonts w:eastAsia="바탕" w:hint="eastAsia"/>
            <w:color w:val="000000"/>
            <w:sz w:val="19"/>
            <w:szCs w:val="19"/>
            <w:lang w:eastAsia="ko-KR"/>
          </w:rPr>
          <w:t>b</w:t>
        </w:r>
      </w:ins>
      <w:ins w:id="50" w:author="ahn" w:date="2010-12-15T13:22:00Z">
        <w:r>
          <w:rPr>
            <w:rFonts w:eastAsia="바탕" w:hint="eastAsia"/>
            <w:color w:val="000000"/>
            <w:sz w:val="19"/>
            <w:szCs w:val="19"/>
            <w:lang w:eastAsia="ko-KR"/>
          </w:rPr>
          <w:t>eacon and CAP.</w:t>
        </w:r>
      </w:ins>
      <w:ins w:id="51" w:author="ahn" w:date="2010-12-15T13:23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</w:t>
        </w:r>
      </w:ins>
      <w:ins w:id="52" w:author="ahn" w:date="2010-12-15T13:29:00Z">
        <w:r>
          <w:rPr>
            <w:rFonts w:eastAsia="바탕" w:hint="eastAsia"/>
            <w:color w:val="000000"/>
            <w:sz w:val="19"/>
            <w:szCs w:val="19"/>
            <w:lang w:eastAsia="ko-KR"/>
          </w:rPr>
          <w:t>Optionally, channel hopping can be used for the common channel</w:t>
        </w:r>
      </w:ins>
      <w:ins w:id="53" w:author="ahn" w:date="2010-12-15T13:30:00Z">
        <w:r>
          <w:rPr>
            <w:rFonts w:eastAsia="바탕" w:hint="eastAsia"/>
            <w:color w:val="000000"/>
            <w:sz w:val="19"/>
            <w:szCs w:val="19"/>
            <w:lang w:eastAsia="ko-KR"/>
          </w:rPr>
          <w:t>.</w:t>
        </w:r>
      </w:ins>
      <w:ins w:id="54" w:author="ahn" w:date="2010-12-15T13:31:00Z">
        <w:r w:rsidR="00CB482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</w:t>
        </w:r>
      </w:ins>
      <w:ins w:id="55" w:author="ahn" w:date="2010-12-15T13:23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Multi-channel </w:t>
        </w:r>
      </w:ins>
      <w:ins w:id="56" w:author="ahn" w:date="2010-12-15T13:24:00Z">
        <w:r>
          <w:rPr>
            <w:rFonts w:eastAsia="바탕" w:hint="eastAsia"/>
            <w:color w:val="000000"/>
            <w:sz w:val="19"/>
            <w:szCs w:val="19"/>
            <w:lang w:eastAsia="ko-KR"/>
          </w:rPr>
          <w:t>can be used in CFP.</w:t>
        </w:r>
      </w:ins>
      <w:ins w:id="57" w:author="ahn" w:date="2010-12-15T13:36:00Z">
        <w:r w:rsidR="00CB482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</w:t>
        </w:r>
      </w:ins>
      <w:ins w:id="58" w:author="ahn" w:date="2010-12-15T13:12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Beacons shall be transmitted </w:t>
        </w:r>
      </w:ins>
      <w:ins w:id="59" w:author="ahn" w:date="2010-12-15T13:15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using the common channel </w:t>
        </w:r>
      </w:ins>
      <w:ins w:id="60" w:author="ahn" w:date="2010-12-15T13:12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at the beginning of </w:t>
        </w:r>
      </w:ins>
      <w:ins w:id="61" w:author="ahn" w:date="2010-12-15T13:13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>one of the</w:t>
        </w:r>
      </w:ins>
      <w:ins w:id="62" w:author="ahn" w:date="2010-12-15T13:12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superframe</w:t>
        </w:r>
      </w:ins>
      <w:ins w:id="63" w:author="ahn" w:date="2010-12-15T13:13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>s according to the beacon scheduling defined in 7.5.10.6</w:t>
        </w:r>
      </w:ins>
      <w:ins w:id="64" w:author="ahn" w:date="2010-12-15T13:15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. </w:t>
        </w:r>
      </w:ins>
      <w:ins w:id="65" w:author="ahn" w:date="2010-12-15T13:01:00Z"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Frames during CAP shall be transmitted using the </w:t>
        </w:r>
      </w:ins>
      <w:ins w:id="66" w:author="ahn" w:date="2010-12-15T13:16:00Z">
        <w:r w:rsidR="004C236F">
          <w:rPr>
            <w:rFonts w:eastAsia="바탕" w:hint="eastAsia"/>
            <w:color w:val="000000"/>
            <w:sz w:val="19"/>
            <w:szCs w:val="19"/>
            <w:lang w:eastAsia="ko-KR"/>
          </w:rPr>
          <w:t>common channel</w:t>
        </w:r>
      </w:ins>
      <w:ins w:id="67" w:author="ahn" w:date="2010-12-15T13:01:00Z">
        <w:r w:rsidR="00836298" w:rsidRPr="00836298">
          <w:rPr>
            <w:rFonts w:eastAsia="바탕"/>
            <w:color w:val="000000"/>
            <w:sz w:val="19"/>
            <w:szCs w:val="19"/>
            <w:lang w:eastAsia="ko-KR"/>
          </w:rPr>
          <w:t xml:space="preserve">. Frames during CFP shall be transmitted using the allocated channel for DSME-GTS. </w:t>
        </w:r>
      </w:ins>
      <w:ins w:id="68" w:author="ahn" w:date="2010-12-15T13:33:00Z">
        <w:r w:rsidR="00CB482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A DSME-GTS can be allocated on any of the </w:t>
        </w:r>
        <w:r w:rsidR="00CB482F">
          <w:rPr>
            <w:rFonts w:eastAsia="바탕"/>
            <w:color w:val="000000"/>
            <w:sz w:val="19"/>
            <w:szCs w:val="19"/>
            <w:lang w:eastAsia="ko-KR"/>
          </w:rPr>
          <w:t>available</w:t>
        </w:r>
        <w:r w:rsidR="00CB482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channels </w:t>
        </w:r>
      </w:ins>
      <w:ins w:id="69" w:author="ahn" w:date="2010-12-15T13:36:00Z">
        <w:r w:rsidR="00CB482F"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in the current </w:t>
        </w:r>
        <w:proofErr w:type="spellStart"/>
        <w:r w:rsidR="00CB482F">
          <w:rPr>
            <w:rFonts w:eastAsia="바탕" w:hint="eastAsia"/>
            <w:color w:val="000000"/>
            <w:sz w:val="19"/>
            <w:szCs w:val="19"/>
            <w:lang w:eastAsia="ko-KR"/>
          </w:rPr>
          <w:t>ChannelPage</w:t>
        </w:r>
        <w:proofErr w:type="spellEnd"/>
        <w:r w:rsidR="00CB482F">
          <w:rPr>
            <w:rFonts w:eastAsia="바탕" w:hint="eastAsia"/>
            <w:color w:val="000000"/>
            <w:sz w:val="19"/>
            <w:szCs w:val="19"/>
            <w:lang w:eastAsia="ko-KR"/>
          </w:rPr>
          <w:t>.</w:t>
        </w:r>
      </w:ins>
    </w:p>
    <w:p w:rsidR="00836298" w:rsidRPr="004C2FB8" w:rsidRDefault="0041747C" w:rsidP="0041747C">
      <w:pPr>
        <w:widowControl/>
        <w:spacing w:after="240" w:line="240" w:lineRule="auto"/>
        <w:ind w:leftChars="0" w:left="0"/>
        <w:jc w:val="both"/>
        <w:rPr>
          <w:rFonts w:eastAsia="바탕"/>
          <w:color w:val="000000"/>
          <w:sz w:val="19"/>
          <w:szCs w:val="19"/>
          <w:lang w:eastAsia="ko-KR"/>
        </w:rPr>
      </w:pPr>
      <w:proofErr w:type="gramStart"/>
      <w:ins w:id="70" w:author="ahn" w:date="2010-12-15T13:44:00Z">
        <w:r>
          <w:rPr>
            <w:rFonts w:eastAsia="바탕" w:hint="eastAsia"/>
            <w:color w:val="000000"/>
            <w:sz w:val="19"/>
            <w:szCs w:val="19"/>
            <w:lang w:eastAsia="ko-KR"/>
          </w:rPr>
          <w:t>Details</w:t>
        </w:r>
      </w:ins>
      <w:ins w:id="71" w:author="ahn" w:date="2010-12-15T13:45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on the DSME-based Multi-superframes St</w:t>
        </w:r>
      </w:ins>
      <w:ins w:id="72" w:author="ahn" w:date="2010-12-15T13:46:00Z">
        <w:r>
          <w:rPr>
            <w:rFonts w:eastAsia="바탕" w:hint="eastAsia"/>
            <w:color w:val="000000"/>
            <w:sz w:val="19"/>
            <w:szCs w:val="19"/>
            <w:lang w:eastAsia="ko-KR"/>
          </w:rPr>
          <w:t>r</w:t>
        </w:r>
      </w:ins>
      <w:ins w:id="73" w:author="ahn" w:date="2010-12-15T13:45:00Z"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ucture </w:t>
        </w:r>
      </w:ins>
      <w:ins w:id="74" w:author="ahn" w:date="2010-12-15T13:46:00Z">
        <w:r>
          <w:rPr>
            <w:rFonts w:eastAsia="바탕" w:hint="eastAsia"/>
            <w:color w:val="000000"/>
            <w:sz w:val="19"/>
            <w:szCs w:val="19"/>
            <w:lang w:eastAsia="ko-KR"/>
          </w:rPr>
          <w:t>is</w:t>
        </w:r>
        <w:proofErr w:type="gramEnd"/>
        <w:r>
          <w:rPr>
            <w:rFonts w:eastAsia="바탕" w:hint="eastAsia"/>
            <w:color w:val="000000"/>
            <w:sz w:val="19"/>
            <w:szCs w:val="19"/>
            <w:lang w:eastAsia="ko-KR"/>
          </w:rPr>
          <w:t xml:space="preserve"> described in 7.5.10.</w:t>
        </w:r>
      </w:ins>
    </w:p>
    <w:sectPr w:rsidR="00836298" w:rsidRPr="004C2FB8" w:rsidSect="00DE42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DD0" w:rsidRDefault="00226DD0">
      <w:pPr>
        <w:ind w:left="420"/>
      </w:pPr>
      <w:r>
        <w:separator/>
      </w:r>
    </w:p>
  </w:endnote>
  <w:endnote w:type="continuationSeparator" w:id="0">
    <w:p w:rsidR="00226DD0" w:rsidRDefault="00226DD0">
      <w:pPr>
        <w:ind w:left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KaiTi_GB2312">
    <w:charset w:val="86"/>
    <w:family w:val="modern"/>
    <w:pitch w:val="fixed"/>
    <w:sig w:usb0="00000001" w:usb1="080E0000" w:usb2="00000010" w:usb3="00000000" w:csb0="0004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맑은 고딕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D4" w:rsidRDefault="005715D4" w:rsidP="00712D85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2628"/>
      <w:gridCol w:w="3158"/>
      <w:gridCol w:w="2736"/>
    </w:tblGrid>
    <w:tr w:rsidR="005715D4">
      <w:tc>
        <w:tcPr>
          <w:tcW w:w="1542" w:type="pct"/>
        </w:tcPr>
        <w:p w:rsidR="005715D4" w:rsidRDefault="00B344BB" w:rsidP="000F741F">
          <w:pPr>
            <w:pStyle w:val="Footer"/>
          </w:pPr>
          <w:r>
            <w:fldChar w:fldCharType="begin"/>
          </w:r>
          <w:r w:rsidR="00427B3C">
            <w:instrText xml:space="preserve"> DATE \@ "yyyy-MM-dd" </w:instrText>
          </w:r>
          <w:r>
            <w:fldChar w:fldCharType="separate"/>
          </w:r>
          <w:r w:rsidR="006D589C">
            <w:rPr>
              <w:noProof/>
            </w:rPr>
            <w:t>2010-12-15</w:t>
          </w:r>
          <w:r>
            <w:fldChar w:fldCharType="end"/>
          </w:r>
        </w:p>
      </w:tc>
      <w:tc>
        <w:tcPr>
          <w:tcW w:w="1853" w:type="pct"/>
        </w:tcPr>
        <w:p w:rsidR="005715D4" w:rsidRDefault="005715D4" w:rsidP="00720429">
          <w:pPr>
            <w:pStyle w:val="Footer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5715D4" w:rsidRDefault="005715D4" w:rsidP="00712D85">
          <w:pPr>
            <w:pStyle w:val="Footer"/>
            <w:ind w:firstLine="360"/>
            <w:jc w:val="right"/>
          </w:pPr>
          <w:r>
            <w:t>Page</w:t>
          </w:r>
          <w:r w:rsidR="00B344BB">
            <w:fldChar w:fldCharType="begin"/>
          </w:r>
          <w:r w:rsidR="00427B3C">
            <w:instrText>PAGE</w:instrText>
          </w:r>
          <w:r w:rsidR="00B344BB">
            <w:fldChar w:fldCharType="separate"/>
          </w:r>
          <w:r w:rsidR="00324909">
            <w:rPr>
              <w:noProof/>
            </w:rPr>
            <w:t>1</w:t>
          </w:r>
          <w:r w:rsidR="00B344BB">
            <w:fldChar w:fldCharType="end"/>
          </w:r>
          <w:r>
            <w:t>, Total</w:t>
          </w:r>
          <w:fldSimple w:instr=" NUMPAGES  \* Arabic  \* MERGEFORMAT ">
            <w:r w:rsidR="00324909">
              <w:rPr>
                <w:noProof/>
              </w:rPr>
              <w:t>1</w:t>
            </w:r>
          </w:fldSimple>
        </w:p>
      </w:tc>
    </w:tr>
  </w:tbl>
  <w:p w:rsidR="005715D4" w:rsidRPr="00712D85" w:rsidRDefault="005715D4" w:rsidP="000620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D4" w:rsidRDefault="005715D4" w:rsidP="00712D85">
    <w:pPr>
      <w:pStyle w:val="Footer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DD0" w:rsidRDefault="00226DD0">
      <w:pPr>
        <w:ind w:left="420"/>
      </w:pPr>
      <w:r>
        <w:separator/>
      </w:r>
    </w:p>
  </w:footnote>
  <w:footnote w:type="continuationSeparator" w:id="0">
    <w:p w:rsidR="00226DD0" w:rsidRDefault="00226DD0">
      <w:pPr>
        <w:ind w:left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D4" w:rsidRDefault="005715D4" w:rsidP="00712D85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57" w:type="dxa"/>
        <w:right w:w="57" w:type="dxa"/>
      </w:tblCellMar>
      <w:tblLook w:val="0000"/>
    </w:tblPr>
    <w:tblGrid>
      <w:gridCol w:w="864"/>
      <w:gridCol w:w="6009"/>
      <w:gridCol w:w="1547"/>
    </w:tblGrid>
    <w:tr w:rsidR="005715D4">
      <w:trPr>
        <w:cantSplit/>
        <w:trHeight w:hRule="exact" w:val="777"/>
      </w:trPr>
      <w:tc>
        <w:tcPr>
          <w:tcW w:w="350" w:type="pct"/>
          <w:tcBorders>
            <w:bottom w:val="single" w:sz="6" w:space="0" w:color="auto"/>
          </w:tcBorders>
        </w:tcPr>
        <w:p w:rsidR="005715D4" w:rsidRDefault="00955753" w:rsidP="006C37AF">
          <w:pPr>
            <w:pStyle w:val="Header"/>
          </w:pPr>
          <w:r>
            <w:rPr>
              <w:noProof/>
              <w:lang w:eastAsia="ko-KR"/>
            </w:rPr>
            <w:drawing>
              <wp:inline distT="0" distB="0" distL="0" distR="0">
                <wp:extent cx="457200" cy="457200"/>
                <wp:effectExtent l="19050" t="0" r="0" b="0"/>
                <wp:docPr id="1" name="Picture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715D4" w:rsidRDefault="005715D4" w:rsidP="006E4444">
          <w:pPr>
            <w:ind w:left="420"/>
          </w:pPr>
        </w:p>
      </w:tc>
      <w:tc>
        <w:tcPr>
          <w:tcW w:w="3650" w:type="pct"/>
          <w:tcBorders>
            <w:bottom w:val="single" w:sz="6" w:space="0" w:color="auto"/>
          </w:tcBorders>
          <w:vAlign w:val="bottom"/>
        </w:tcPr>
        <w:p w:rsidR="005715D4" w:rsidRDefault="005715D4" w:rsidP="00712D85">
          <w:pPr>
            <w:pStyle w:val="Header"/>
            <w:ind w:firstLine="360"/>
          </w:pPr>
          <w:r>
            <w:rPr>
              <w:rFonts w:hint="eastAsia"/>
            </w:rPr>
            <w:t>D</w:t>
          </w:r>
          <w:r>
            <w:t>ocument Title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5715D4" w:rsidRDefault="005715D4" w:rsidP="000428A5">
          <w:pPr>
            <w:pStyle w:val="Header"/>
            <w:ind w:firstLine="33"/>
          </w:pPr>
          <w:r>
            <w:t>Security Level</w:t>
          </w:r>
        </w:p>
      </w:tc>
    </w:tr>
  </w:tbl>
  <w:p w:rsidR="005715D4" w:rsidRDefault="005715D4" w:rsidP="007E64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D4" w:rsidRDefault="005715D4" w:rsidP="00712D85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431C7D"/>
    <w:multiLevelType w:val="hybridMultilevel"/>
    <w:tmpl w:val="0DA7BE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8083F31"/>
    <w:multiLevelType w:val="hybridMultilevel"/>
    <w:tmpl w:val="D5245E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8347AA"/>
    <w:multiLevelType w:val="hybridMultilevel"/>
    <w:tmpl w:val="3217E6F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5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6">
    <w:nsid w:val="2B9D688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7">
    <w:nsid w:val="2CB61F2A"/>
    <w:multiLevelType w:val="hybridMultilevel"/>
    <w:tmpl w:val="E181697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10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11">
    <w:nsid w:val="42FE570A"/>
    <w:multiLevelType w:val="multilevel"/>
    <w:tmpl w:val="20ACE16E"/>
    <w:lvl w:ilvl="0">
      <w:start w:val="1"/>
      <w:numFmt w:val="decimal"/>
      <w:suff w:val="nothing"/>
      <w:lvlText w:val="%1  "/>
      <w:lvlJc w:val="left"/>
      <w:pPr>
        <w:ind w:left="720" w:firstLine="0"/>
      </w:pPr>
      <w:rPr>
        <w:rFonts w:ascii="Arial" w:eastAsia="SimHei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72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72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72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Figure"/>
      <w:suff w:val="space"/>
      <w:lvlText w:val="Figure%8"/>
      <w:lvlJc w:val="center"/>
      <w:pPr>
        <w:ind w:left="720" w:firstLine="0"/>
      </w:pPr>
      <w:rPr>
        <w:rFonts w:ascii="Arial" w:eastAsia="SimHei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Table"/>
      <w:suff w:val="space"/>
      <w:lvlText w:val="Table%9"/>
      <w:lvlJc w:val="center"/>
      <w:pPr>
        <w:ind w:left="720" w:firstLine="0"/>
      </w:pPr>
      <w:rPr>
        <w:rFonts w:ascii="Arial" w:eastAsia="SimHei" w:hAnsi="Arial" w:hint="default"/>
        <w:b w:val="0"/>
        <w:i w:val="0"/>
        <w:sz w:val="18"/>
        <w:szCs w:val="18"/>
      </w:rPr>
    </w:lvl>
  </w:abstractNum>
  <w:abstractNum w:abstractNumId="12">
    <w:nsid w:val="4532B054"/>
    <w:multiLevelType w:val="hybridMultilevel"/>
    <w:tmpl w:val="2E57E5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52A588FE"/>
    <w:multiLevelType w:val="hybridMultilevel"/>
    <w:tmpl w:val="1C6B31D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4FC0879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6">
    <w:nsid w:val="59F1A8F4"/>
    <w:multiLevelType w:val="hybridMultilevel"/>
    <w:tmpl w:val="7D0D38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3546429"/>
    <w:multiLevelType w:val="multilevel"/>
    <w:tmpl w:val="FE4653A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8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9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1"/>
  </w:num>
  <w:num w:numId="5">
    <w:abstractNumId w:val="11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5"/>
  </w:num>
  <w:num w:numId="11">
    <w:abstractNumId w:val="5"/>
  </w:num>
  <w:num w:numId="12">
    <w:abstractNumId w:val="5"/>
  </w:num>
  <w:num w:numId="13">
    <w:abstractNumId w:val="9"/>
  </w:num>
  <w:num w:numId="14">
    <w:abstractNumId w:val="10"/>
  </w:num>
  <w:num w:numId="15">
    <w:abstractNumId w:val="3"/>
  </w:num>
  <w:num w:numId="16">
    <w:abstractNumId w:val="8"/>
  </w:num>
  <w:num w:numId="17">
    <w:abstractNumId w:val="13"/>
  </w:num>
  <w:num w:numId="18">
    <w:abstractNumId w:val="13"/>
  </w:num>
  <w:num w:numId="19">
    <w:abstractNumId w:val="13"/>
  </w:num>
  <w:num w:numId="20">
    <w:abstractNumId w:val="19"/>
  </w:num>
  <w:num w:numId="21">
    <w:abstractNumId w:val="19"/>
  </w:num>
  <w:num w:numId="22">
    <w:abstractNumId w:val="19"/>
  </w:num>
  <w:num w:numId="23">
    <w:abstractNumId w:val="19"/>
  </w:num>
  <w:num w:numId="24">
    <w:abstractNumId w:val="13"/>
  </w:num>
  <w:num w:numId="25">
    <w:abstractNumId w:val="13"/>
  </w:num>
  <w:num w:numId="26">
    <w:abstractNumId w:val="19"/>
  </w:num>
  <w:num w:numId="27">
    <w:abstractNumId w:val="19"/>
  </w:num>
  <w:num w:numId="28">
    <w:abstractNumId w:val="19"/>
  </w:num>
  <w:num w:numId="29">
    <w:abstractNumId w:val="4"/>
  </w:num>
  <w:num w:numId="30">
    <w:abstractNumId w:val="13"/>
  </w:num>
  <w:num w:numId="31">
    <w:abstractNumId w:val="13"/>
  </w:num>
  <w:num w:numId="32">
    <w:abstractNumId w:val="19"/>
  </w:num>
  <w:num w:numId="33">
    <w:abstractNumId w:val="17"/>
  </w:num>
  <w:num w:numId="34">
    <w:abstractNumId w:val="17"/>
  </w:num>
  <w:num w:numId="35">
    <w:abstractNumId w:val="17"/>
  </w:num>
  <w:num w:numId="36">
    <w:abstractNumId w:val="6"/>
  </w:num>
  <w:num w:numId="37">
    <w:abstractNumId w:val="15"/>
  </w:num>
  <w:num w:numId="38">
    <w:abstractNumId w:val="12"/>
  </w:num>
  <w:num w:numId="39">
    <w:abstractNumId w:val="1"/>
  </w:num>
  <w:num w:numId="40">
    <w:abstractNumId w:val="16"/>
  </w:num>
  <w:num w:numId="41">
    <w:abstractNumId w:val="7"/>
  </w:num>
  <w:num w:numId="42">
    <w:abstractNumId w:val="2"/>
  </w:num>
  <w:num w:numId="43">
    <w:abstractNumId w:val="14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1FEB"/>
    <w:rsid w:val="00002BBC"/>
    <w:rsid w:val="00003D28"/>
    <w:rsid w:val="00012ECD"/>
    <w:rsid w:val="00020960"/>
    <w:rsid w:val="00032967"/>
    <w:rsid w:val="000428A5"/>
    <w:rsid w:val="00051420"/>
    <w:rsid w:val="0006201D"/>
    <w:rsid w:val="00065EB3"/>
    <w:rsid w:val="000867F7"/>
    <w:rsid w:val="000917F9"/>
    <w:rsid w:val="00095318"/>
    <w:rsid w:val="000B45A9"/>
    <w:rsid w:val="000C179B"/>
    <w:rsid w:val="000D1312"/>
    <w:rsid w:val="000E126E"/>
    <w:rsid w:val="000F4AFB"/>
    <w:rsid w:val="000F741F"/>
    <w:rsid w:val="00120122"/>
    <w:rsid w:val="0013353F"/>
    <w:rsid w:val="00155120"/>
    <w:rsid w:val="00172580"/>
    <w:rsid w:val="001B421B"/>
    <w:rsid w:val="001D12D1"/>
    <w:rsid w:val="00226DD0"/>
    <w:rsid w:val="002370D5"/>
    <w:rsid w:val="00246213"/>
    <w:rsid w:val="00264A62"/>
    <w:rsid w:val="002932C6"/>
    <w:rsid w:val="00297E00"/>
    <w:rsid w:val="002A0619"/>
    <w:rsid w:val="002A27FE"/>
    <w:rsid w:val="002A3018"/>
    <w:rsid w:val="002B4911"/>
    <w:rsid w:val="002C3503"/>
    <w:rsid w:val="002D4E72"/>
    <w:rsid w:val="002F0DC0"/>
    <w:rsid w:val="00312F11"/>
    <w:rsid w:val="00316676"/>
    <w:rsid w:val="0032072B"/>
    <w:rsid w:val="00321D1F"/>
    <w:rsid w:val="00324909"/>
    <w:rsid w:val="003331C1"/>
    <w:rsid w:val="0033788A"/>
    <w:rsid w:val="00345EE0"/>
    <w:rsid w:val="00353F96"/>
    <w:rsid w:val="003B55AE"/>
    <w:rsid w:val="003D2ABD"/>
    <w:rsid w:val="003E2048"/>
    <w:rsid w:val="00400A48"/>
    <w:rsid w:val="0041747C"/>
    <w:rsid w:val="00427B3C"/>
    <w:rsid w:val="00434977"/>
    <w:rsid w:val="00442E0C"/>
    <w:rsid w:val="004552FE"/>
    <w:rsid w:val="004626F0"/>
    <w:rsid w:val="00477B30"/>
    <w:rsid w:val="00482B31"/>
    <w:rsid w:val="004931E3"/>
    <w:rsid w:val="004A1667"/>
    <w:rsid w:val="004A1DAC"/>
    <w:rsid w:val="004C236F"/>
    <w:rsid w:val="004C2FB8"/>
    <w:rsid w:val="004E4121"/>
    <w:rsid w:val="004F2A46"/>
    <w:rsid w:val="004F4E11"/>
    <w:rsid w:val="00511037"/>
    <w:rsid w:val="00512ED6"/>
    <w:rsid w:val="005272A0"/>
    <w:rsid w:val="00532A78"/>
    <w:rsid w:val="0054415B"/>
    <w:rsid w:val="00552481"/>
    <w:rsid w:val="00554901"/>
    <w:rsid w:val="00571538"/>
    <w:rsid w:val="005715D4"/>
    <w:rsid w:val="005A6104"/>
    <w:rsid w:val="005B031C"/>
    <w:rsid w:val="005C11AE"/>
    <w:rsid w:val="005D1174"/>
    <w:rsid w:val="005F2AE5"/>
    <w:rsid w:val="005F48AD"/>
    <w:rsid w:val="006162CA"/>
    <w:rsid w:val="0062291F"/>
    <w:rsid w:val="0064413E"/>
    <w:rsid w:val="00652515"/>
    <w:rsid w:val="00664211"/>
    <w:rsid w:val="00671B86"/>
    <w:rsid w:val="00683A4C"/>
    <w:rsid w:val="006C37AF"/>
    <w:rsid w:val="006D589C"/>
    <w:rsid w:val="006E4444"/>
    <w:rsid w:val="006E5DE4"/>
    <w:rsid w:val="006E7CD1"/>
    <w:rsid w:val="00712D85"/>
    <w:rsid w:val="00720429"/>
    <w:rsid w:val="00723C68"/>
    <w:rsid w:val="007271DA"/>
    <w:rsid w:val="00764EED"/>
    <w:rsid w:val="0078477D"/>
    <w:rsid w:val="007971D7"/>
    <w:rsid w:val="007B7516"/>
    <w:rsid w:val="007E0555"/>
    <w:rsid w:val="007E1E1C"/>
    <w:rsid w:val="007E641E"/>
    <w:rsid w:val="007F420B"/>
    <w:rsid w:val="00823C23"/>
    <w:rsid w:val="00836298"/>
    <w:rsid w:val="00837B82"/>
    <w:rsid w:val="008629FA"/>
    <w:rsid w:val="00874660"/>
    <w:rsid w:val="00887792"/>
    <w:rsid w:val="008E47F9"/>
    <w:rsid w:val="008F5A05"/>
    <w:rsid w:val="00900FA7"/>
    <w:rsid w:val="00902D76"/>
    <w:rsid w:val="009120D7"/>
    <w:rsid w:val="0094233D"/>
    <w:rsid w:val="009471C0"/>
    <w:rsid w:val="00954DA6"/>
    <w:rsid w:val="00955753"/>
    <w:rsid w:val="009752D6"/>
    <w:rsid w:val="00975877"/>
    <w:rsid w:val="009832A7"/>
    <w:rsid w:val="00996400"/>
    <w:rsid w:val="00997F13"/>
    <w:rsid w:val="009A191D"/>
    <w:rsid w:val="009A63EE"/>
    <w:rsid w:val="009B6631"/>
    <w:rsid w:val="009D0F98"/>
    <w:rsid w:val="009D125F"/>
    <w:rsid w:val="009D370F"/>
    <w:rsid w:val="009D7FFB"/>
    <w:rsid w:val="009F4176"/>
    <w:rsid w:val="00A271EB"/>
    <w:rsid w:val="00A56E05"/>
    <w:rsid w:val="00A977FB"/>
    <w:rsid w:val="00AA296E"/>
    <w:rsid w:val="00AB10AE"/>
    <w:rsid w:val="00AB1206"/>
    <w:rsid w:val="00AD00AF"/>
    <w:rsid w:val="00AE4C49"/>
    <w:rsid w:val="00AE62AD"/>
    <w:rsid w:val="00B047AA"/>
    <w:rsid w:val="00B2004F"/>
    <w:rsid w:val="00B21FEB"/>
    <w:rsid w:val="00B309EA"/>
    <w:rsid w:val="00B344BB"/>
    <w:rsid w:val="00B377F5"/>
    <w:rsid w:val="00B460BE"/>
    <w:rsid w:val="00B60A79"/>
    <w:rsid w:val="00B73E52"/>
    <w:rsid w:val="00B960DA"/>
    <w:rsid w:val="00BA0FE3"/>
    <w:rsid w:val="00BA6E3C"/>
    <w:rsid w:val="00BC0CC9"/>
    <w:rsid w:val="00BF1AC4"/>
    <w:rsid w:val="00BF4F90"/>
    <w:rsid w:val="00C21B8E"/>
    <w:rsid w:val="00C45C22"/>
    <w:rsid w:val="00C77440"/>
    <w:rsid w:val="00CB482F"/>
    <w:rsid w:val="00CD1440"/>
    <w:rsid w:val="00D02040"/>
    <w:rsid w:val="00D02145"/>
    <w:rsid w:val="00D15772"/>
    <w:rsid w:val="00D34BE7"/>
    <w:rsid w:val="00D55914"/>
    <w:rsid w:val="00D70E15"/>
    <w:rsid w:val="00D74AA0"/>
    <w:rsid w:val="00D91045"/>
    <w:rsid w:val="00DB318D"/>
    <w:rsid w:val="00DB7E89"/>
    <w:rsid w:val="00DC329C"/>
    <w:rsid w:val="00DE255A"/>
    <w:rsid w:val="00DE4233"/>
    <w:rsid w:val="00E015A8"/>
    <w:rsid w:val="00E20B00"/>
    <w:rsid w:val="00E260A0"/>
    <w:rsid w:val="00E51232"/>
    <w:rsid w:val="00E66315"/>
    <w:rsid w:val="00E74DFC"/>
    <w:rsid w:val="00E86F6B"/>
    <w:rsid w:val="00EB5E93"/>
    <w:rsid w:val="00EB65ED"/>
    <w:rsid w:val="00EC4341"/>
    <w:rsid w:val="00EE2B1C"/>
    <w:rsid w:val="00EE314D"/>
    <w:rsid w:val="00EE685C"/>
    <w:rsid w:val="00F2130A"/>
    <w:rsid w:val="00F22D56"/>
    <w:rsid w:val="00F54692"/>
    <w:rsid w:val="00F635C7"/>
    <w:rsid w:val="00FA14B5"/>
    <w:rsid w:val="00FD1B05"/>
    <w:rsid w:val="00FE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2F11"/>
    <w:pPr>
      <w:widowControl w:val="0"/>
      <w:autoSpaceDE w:val="0"/>
      <w:autoSpaceDN w:val="0"/>
      <w:adjustRightInd w:val="0"/>
      <w:spacing w:line="360" w:lineRule="auto"/>
      <w:ind w:leftChars="200" w:left="200"/>
    </w:pPr>
    <w:rPr>
      <w:rFonts w:eastAsia="Times New Roman"/>
      <w:sz w:val="21"/>
      <w:szCs w:val="21"/>
    </w:rPr>
  </w:style>
  <w:style w:type="paragraph" w:styleId="Heading1">
    <w:name w:val="heading 1"/>
    <w:next w:val="Heading2"/>
    <w:qFormat/>
    <w:rsid w:val="00321D1F"/>
    <w:pPr>
      <w:keepNext/>
      <w:numPr>
        <w:numId w:val="35"/>
      </w:numPr>
      <w:spacing w:before="240" w:after="240"/>
      <w:ind w:left="431" w:hanging="431"/>
      <w:jc w:val="both"/>
      <w:outlineLvl w:val="0"/>
    </w:pPr>
    <w:rPr>
      <w:rFonts w:ascii="Arial" w:eastAsia="SimHei" w:hAnsi="Arial"/>
      <w:b/>
      <w:sz w:val="32"/>
      <w:szCs w:val="32"/>
    </w:rPr>
  </w:style>
  <w:style w:type="paragraph" w:styleId="Heading2">
    <w:name w:val="heading 2"/>
    <w:next w:val="Normal"/>
    <w:qFormat/>
    <w:rsid w:val="00D15772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SimHei" w:hAnsi="Arial"/>
      <w:sz w:val="24"/>
      <w:szCs w:val="24"/>
    </w:rPr>
  </w:style>
  <w:style w:type="paragraph" w:styleId="Heading3">
    <w:name w:val="heading 3"/>
    <w:basedOn w:val="Normal"/>
    <w:next w:val="Normal"/>
    <w:qFormat/>
    <w:rsid w:val="00312F11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ascii="Arial" w:eastAsia="Arial" w:hAnsi="Arial"/>
      <w:bCs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next w:val="Normal"/>
    <w:rsid w:val="00312F11"/>
    <w:pPr>
      <w:keepLines/>
      <w:numPr>
        <w:ilvl w:val="8"/>
        <w:numId w:val="5"/>
      </w:numPr>
      <w:spacing w:beforeLines="100"/>
      <w:ind w:left="0"/>
      <w:jc w:val="center"/>
    </w:pPr>
    <w:rPr>
      <w:rFonts w:ascii="Arial" w:hAnsi="Arial"/>
      <w:sz w:val="18"/>
      <w:szCs w:val="18"/>
    </w:rPr>
  </w:style>
  <w:style w:type="paragraph" w:customStyle="1" w:styleId="TableText">
    <w:name w:val="Table Text"/>
    <w:rsid w:val="00652515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TableHeader">
    <w:name w:val="Table Header"/>
    <w:rsid w:val="00321D1F"/>
    <w:pPr>
      <w:jc w:val="center"/>
    </w:pPr>
    <w:rPr>
      <w:rFonts w:ascii="Arial" w:hAnsi="Arial"/>
      <w:b/>
      <w:sz w:val="21"/>
      <w:szCs w:val="21"/>
    </w:rPr>
  </w:style>
  <w:style w:type="table" w:customStyle="1" w:styleId="TableStyle">
    <w:name w:val="Table Style"/>
    <w:basedOn w:val="TableNormal"/>
    <w:rsid w:val="00887792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styleId="BalloonText">
    <w:name w:val="Balloon Text"/>
    <w:basedOn w:val="Normal"/>
    <w:link w:val="BalloonTextChar"/>
    <w:rsid w:val="00E20B00"/>
    <w:pPr>
      <w:spacing w:line="240" w:lineRule="auto"/>
    </w:pPr>
    <w:rPr>
      <w:sz w:val="18"/>
      <w:szCs w:val="18"/>
    </w:rPr>
  </w:style>
  <w:style w:type="paragraph" w:customStyle="1" w:styleId="FigureStyle">
    <w:name w:val="Figure Style"/>
    <w:basedOn w:val="Normal"/>
    <w:rsid w:val="00321D1F"/>
    <w:pPr>
      <w:keepNext/>
      <w:widowControl/>
      <w:spacing w:before="80" w:after="80"/>
      <w:ind w:leftChars="0" w:left="0"/>
      <w:jc w:val="center"/>
    </w:pPr>
  </w:style>
  <w:style w:type="paragraph" w:customStyle="1" w:styleId="DocumentTitle">
    <w:name w:val="Document Title"/>
    <w:basedOn w:val="Normal"/>
    <w:rsid w:val="00321D1F"/>
    <w:pPr>
      <w:tabs>
        <w:tab w:val="left" w:pos="0"/>
      </w:tabs>
      <w:spacing w:before="300" w:after="300"/>
      <w:ind w:leftChars="0" w:left="0"/>
      <w:jc w:val="center"/>
    </w:pPr>
    <w:rPr>
      <w:rFonts w:ascii="Arial" w:eastAsia="SimHei" w:hAnsi="Arial"/>
      <w:sz w:val="36"/>
      <w:szCs w:val="36"/>
    </w:rPr>
  </w:style>
  <w:style w:type="paragraph" w:styleId="Footer">
    <w:name w:val="footer"/>
    <w:rsid w:val="00321D1F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Header">
    <w:name w:val="header"/>
    <w:rsid w:val="00AB1206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20B00"/>
    <w:rPr>
      <w:rFonts w:eastAsia="Times New Roman"/>
      <w:sz w:val="18"/>
      <w:szCs w:val="18"/>
    </w:rPr>
  </w:style>
  <w:style w:type="paragraph" w:customStyle="1" w:styleId="NotesHeader">
    <w:name w:val="Notes Header"/>
    <w:basedOn w:val="Normal"/>
    <w:rsid w:val="00887792"/>
    <w:pPr>
      <w:pBdr>
        <w:top w:val="single" w:sz="4" w:space="1" w:color="000000"/>
      </w:pBdr>
      <w:jc w:val="both"/>
    </w:pPr>
    <w:rPr>
      <w:rFonts w:ascii="Arial" w:eastAsia="SimHei" w:hAnsi="Arial"/>
      <w:sz w:val="18"/>
    </w:rPr>
  </w:style>
  <w:style w:type="paragraph" w:customStyle="1" w:styleId="NotesText">
    <w:name w:val="Notes Text"/>
    <w:basedOn w:val="Normal"/>
    <w:rsid w:val="00887792"/>
    <w:pPr>
      <w:pBdr>
        <w:bottom w:val="single" w:sz="4" w:space="1" w:color="000000"/>
      </w:pBdr>
      <w:ind w:firstLine="360"/>
      <w:jc w:val="both"/>
    </w:pPr>
    <w:rPr>
      <w:rFonts w:ascii="Arial" w:eastAsia="KaiTi_GB2312" w:hAnsi="Arial"/>
      <w:sz w:val="18"/>
      <w:szCs w:val="18"/>
    </w:rPr>
  </w:style>
  <w:style w:type="paragraph" w:customStyle="1" w:styleId="CompilingAdvice">
    <w:name w:val="Compiling Advice"/>
    <w:basedOn w:val="Normal"/>
    <w:rsid w:val="006E4444"/>
    <w:rPr>
      <w:rFonts w:ascii="Arial" w:hAnsi="Arial" w:cs="Arial"/>
      <w:i/>
      <w:color w:val="0000FF"/>
    </w:rPr>
  </w:style>
  <w:style w:type="paragraph" w:customStyle="1" w:styleId="Figure">
    <w:name w:val="Figure"/>
    <w:basedOn w:val="Normal"/>
    <w:rsid w:val="00312F11"/>
    <w:pPr>
      <w:numPr>
        <w:ilvl w:val="7"/>
        <w:numId w:val="5"/>
      </w:numPr>
      <w:ind w:leftChars="0" w:left="0"/>
      <w:jc w:val="center"/>
    </w:pPr>
    <w:rPr>
      <w:rFonts w:eastAsia="SimSun"/>
    </w:rPr>
  </w:style>
  <w:style w:type="paragraph" w:customStyle="1" w:styleId="Default">
    <w:name w:val="Default"/>
    <w:rsid w:val="00B21FE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C45C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4C2F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2F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2FB8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rsid w:val="004C2F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2FB8"/>
    <w:rPr>
      <w:b/>
      <w:bCs/>
    </w:rPr>
  </w:style>
  <w:style w:type="paragraph" w:styleId="Revision">
    <w:name w:val="Revision"/>
    <w:hidden/>
    <w:uiPriority w:val="99"/>
    <w:semiHidden/>
    <w:rsid w:val="004C2FB8"/>
    <w:rPr>
      <w:rFonts w:eastAsia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9F759B4-5A96-4147-B924-19DCDDCE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Betty Zhao</dc:creator>
  <cp:keywords/>
  <dc:description/>
  <cp:lastModifiedBy>ahn</cp:lastModifiedBy>
  <cp:revision>3</cp:revision>
  <dcterms:created xsi:type="dcterms:W3CDTF">2010-12-15T19:15:00Z</dcterms:created>
  <dcterms:modified xsi:type="dcterms:W3CDTF">2010-12-15T19:18:00Z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1291788605</vt:lpwstr>
  </property>
</Properties>
</file>