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564" w:rsidRDefault="00B77564">
      <w:pPr>
        <w:jc w:val="center"/>
        <w:rPr>
          <w:b/>
          <w:sz w:val="28"/>
        </w:rPr>
      </w:pPr>
      <w:r>
        <w:rPr>
          <w:b/>
          <w:sz w:val="28"/>
        </w:rPr>
        <w:t>IEEE P802.15</w:t>
      </w:r>
    </w:p>
    <w:p w:rsidR="00B77564" w:rsidRDefault="00B77564">
      <w:pPr>
        <w:jc w:val="center"/>
        <w:rPr>
          <w:b/>
          <w:sz w:val="28"/>
        </w:rPr>
      </w:pPr>
      <w:r>
        <w:rPr>
          <w:b/>
          <w:sz w:val="28"/>
        </w:rPr>
        <w:t>Wireless Personal Area Networks</w:t>
      </w:r>
    </w:p>
    <w:p w:rsidR="00B77564" w:rsidRDefault="00B77564">
      <w:pPr>
        <w:jc w:val="center"/>
        <w:rPr>
          <w:b/>
          <w:sz w:val="28"/>
        </w:rPr>
      </w:pPr>
    </w:p>
    <w:tbl>
      <w:tblPr>
        <w:tblW w:w="10080" w:type="dxa"/>
        <w:tblInd w:w="-72" w:type="dxa"/>
        <w:tblLayout w:type="fixed"/>
        <w:tblLook w:val="0000"/>
      </w:tblPr>
      <w:tblGrid>
        <w:gridCol w:w="1440"/>
        <w:gridCol w:w="4050"/>
        <w:gridCol w:w="4590"/>
      </w:tblGrid>
      <w:tr w:rsidR="00B77564">
        <w:tc>
          <w:tcPr>
            <w:tcW w:w="1440" w:type="dxa"/>
            <w:tcBorders>
              <w:top w:val="single" w:sz="6" w:space="0" w:color="auto"/>
            </w:tcBorders>
          </w:tcPr>
          <w:p w:rsidR="00B77564" w:rsidRDefault="00B77564">
            <w:pPr>
              <w:pStyle w:val="covertext"/>
            </w:pPr>
            <w:r>
              <w:t>Project</w:t>
            </w:r>
          </w:p>
        </w:tc>
        <w:tc>
          <w:tcPr>
            <w:tcW w:w="8640" w:type="dxa"/>
            <w:gridSpan w:val="2"/>
            <w:tcBorders>
              <w:top w:val="single" w:sz="6" w:space="0" w:color="auto"/>
            </w:tcBorders>
          </w:tcPr>
          <w:p w:rsidR="00B77564" w:rsidRDefault="00B77564">
            <w:pPr>
              <w:pStyle w:val="covertext"/>
            </w:pPr>
            <w:r>
              <w:t>IEEE P802.15 Working Group for Wireless Personal Area Networks (WPANs)</w:t>
            </w:r>
          </w:p>
        </w:tc>
      </w:tr>
      <w:tr w:rsidR="00B77564">
        <w:tc>
          <w:tcPr>
            <w:tcW w:w="1440" w:type="dxa"/>
            <w:tcBorders>
              <w:top w:val="single" w:sz="6" w:space="0" w:color="auto"/>
            </w:tcBorders>
          </w:tcPr>
          <w:p w:rsidR="00B77564" w:rsidRDefault="00B77564">
            <w:pPr>
              <w:pStyle w:val="covertext"/>
            </w:pPr>
            <w:r>
              <w:t>Title</w:t>
            </w:r>
          </w:p>
        </w:tc>
        <w:tc>
          <w:tcPr>
            <w:tcW w:w="8640" w:type="dxa"/>
            <w:gridSpan w:val="2"/>
            <w:tcBorders>
              <w:top w:val="single" w:sz="6" w:space="0" w:color="auto"/>
            </w:tcBorders>
          </w:tcPr>
          <w:p w:rsidR="00B77564" w:rsidRDefault="00466C59">
            <w:pPr>
              <w:pStyle w:val="covertext"/>
            </w:pPr>
            <w:r>
              <w:t xml:space="preserve">TG4f Coexistence </w:t>
            </w:r>
            <w:r w:rsidR="00524D37">
              <w:t xml:space="preserve">Assurance </w:t>
            </w:r>
            <w:r>
              <w:t>Document</w:t>
            </w:r>
          </w:p>
        </w:tc>
      </w:tr>
      <w:tr w:rsidR="00B77564">
        <w:tc>
          <w:tcPr>
            <w:tcW w:w="1440" w:type="dxa"/>
            <w:tcBorders>
              <w:top w:val="single" w:sz="6" w:space="0" w:color="auto"/>
            </w:tcBorders>
          </w:tcPr>
          <w:p w:rsidR="00B77564" w:rsidRDefault="00B77564">
            <w:pPr>
              <w:pStyle w:val="covertext"/>
            </w:pPr>
            <w:r>
              <w:t>Date Submitted</w:t>
            </w:r>
          </w:p>
        </w:tc>
        <w:tc>
          <w:tcPr>
            <w:tcW w:w="8640" w:type="dxa"/>
            <w:gridSpan w:val="2"/>
            <w:tcBorders>
              <w:top w:val="single" w:sz="6" w:space="0" w:color="auto"/>
            </w:tcBorders>
          </w:tcPr>
          <w:p w:rsidR="00B77564" w:rsidRDefault="00B77564" w:rsidP="00B77564">
            <w:pPr>
              <w:pStyle w:val="covertext"/>
            </w:pPr>
            <w:r>
              <w:t>1</w:t>
            </w:r>
            <w:r w:rsidR="00FA1489">
              <w:t>1</w:t>
            </w:r>
            <w:r>
              <w:t xml:space="preserve">, </w:t>
            </w:r>
            <w:r w:rsidR="00FA1489">
              <w:t>November</w:t>
            </w:r>
            <w:r>
              <w:t xml:space="preserve"> 2010</w:t>
            </w:r>
          </w:p>
        </w:tc>
      </w:tr>
      <w:tr w:rsidR="00B77564" w:rsidRPr="005D3BBC">
        <w:tc>
          <w:tcPr>
            <w:tcW w:w="1440" w:type="dxa"/>
            <w:tcBorders>
              <w:top w:val="single" w:sz="4" w:space="0" w:color="auto"/>
              <w:bottom w:val="single" w:sz="4" w:space="0" w:color="auto"/>
            </w:tcBorders>
          </w:tcPr>
          <w:p w:rsidR="00B77564" w:rsidRDefault="00B77564">
            <w:pPr>
              <w:pStyle w:val="covertext"/>
            </w:pPr>
            <w:r>
              <w:t>Source</w:t>
            </w:r>
          </w:p>
        </w:tc>
        <w:tc>
          <w:tcPr>
            <w:tcW w:w="4050" w:type="dxa"/>
            <w:tcBorders>
              <w:top w:val="single" w:sz="4" w:space="0" w:color="auto"/>
              <w:bottom w:val="single" w:sz="4" w:space="0" w:color="auto"/>
            </w:tcBorders>
          </w:tcPr>
          <w:p w:rsidR="00B77564" w:rsidRPr="005D3BBC" w:rsidRDefault="00524D37" w:rsidP="00B77564">
            <w:pPr>
              <w:rPr>
                <w:rFonts w:ascii="Arial" w:eastAsia="MS Mincho" w:hAnsi="Arial" w:cs="Arial"/>
                <w:sz w:val="20"/>
              </w:rPr>
            </w:pPr>
            <w:r>
              <w:t xml:space="preserve">802.15 </w:t>
            </w:r>
            <w:r w:rsidR="00466C59">
              <w:t>TG4f Task Group</w:t>
            </w:r>
          </w:p>
        </w:tc>
        <w:tc>
          <w:tcPr>
            <w:tcW w:w="4590" w:type="dxa"/>
            <w:tcBorders>
              <w:top w:val="single" w:sz="4" w:space="0" w:color="auto"/>
              <w:bottom w:val="single" w:sz="4" w:space="0" w:color="auto"/>
            </w:tcBorders>
          </w:tcPr>
          <w:p w:rsidR="00B77564" w:rsidRPr="005D3BBC" w:rsidRDefault="00B77564" w:rsidP="00B77564">
            <w:pPr>
              <w:pStyle w:val="covertext"/>
              <w:tabs>
                <w:tab w:val="left" w:pos="1152"/>
              </w:tabs>
              <w:spacing w:before="0" w:after="0"/>
              <w:rPr>
                <w:lang w:val="fr-FR"/>
              </w:rPr>
            </w:pPr>
            <w:r w:rsidRPr="005D3BBC">
              <w:rPr>
                <w:lang w:val="fr-FR"/>
              </w:rPr>
              <w:t>Voice:</w:t>
            </w:r>
            <w:r w:rsidRPr="005D3BBC">
              <w:rPr>
                <w:lang w:val="fr-FR"/>
              </w:rPr>
              <w:tab/>
            </w:r>
            <w:r w:rsidRPr="005D3BBC">
              <w:rPr>
                <w:lang w:val="fr-FR"/>
              </w:rPr>
              <w:br/>
              <w:t>E-mail:</w:t>
            </w:r>
          </w:p>
        </w:tc>
      </w:tr>
      <w:tr w:rsidR="00B77564">
        <w:tc>
          <w:tcPr>
            <w:tcW w:w="1440" w:type="dxa"/>
            <w:tcBorders>
              <w:top w:val="single" w:sz="6" w:space="0" w:color="auto"/>
            </w:tcBorders>
          </w:tcPr>
          <w:p w:rsidR="00B77564" w:rsidRDefault="00B77564">
            <w:pPr>
              <w:pStyle w:val="covertext"/>
            </w:pPr>
            <w:r>
              <w:t>Re:</w:t>
            </w:r>
          </w:p>
        </w:tc>
        <w:tc>
          <w:tcPr>
            <w:tcW w:w="8640" w:type="dxa"/>
            <w:gridSpan w:val="2"/>
            <w:tcBorders>
              <w:top w:val="single" w:sz="6" w:space="0" w:color="auto"/>
            </w:tcBorders>
          </w:tcPr>
          <w:p w:rsidR="00B77564" w:rsidRDefault="00B77564" w:rsidP="00B77564">
            <w:pPr>
              <w:pStyle w:val="covertext"/>
            </w:pPr>
            <w:r>
              <w:t xml:space="preserve">802.15 </w:t>
            </w:r>
            <w:r w:rsidR="00FA1489">
              <w:t xml:space="preserve">Plenary </w:t>
            </w:r>
            <w:r>
              <w:t xml:space="preserve">Meeting in </w:t>
            </w:r>
            <w:smartTag w:uri="urn:schemas-microsoft-com:office:smarttags" w:element="place">
              <w:smartTag w:uri="urn:schemas-microsoft-com:office:smarttags" w:element="City">
                <w:r w:rsidR="00FA1489">
                  <w:t>Dallas</w:t>
                </w:r>
              </w:smartTag>
              <w:r w:rsidR="00FA1489">
                <w:t xml:space="preserve">, </w:t>
              </w:r>
              <w:smartTag w:uri="urn:schemas-microsoft-com:office:smarttags" w:element="State">
                <w:r w:rsidR="00FA1489">
                  <w:t>Texas</w:t>
                </w:r>
              </w:smartTag>
            </w:smartTag>
            <w:r>
              <w:t xml:space="preserve"> (</w:t>
            </w:r>
            <w:r w:rsidR="00FA1489">
              <w:t>November</w:t>
            </w:r>
            <w:r>
              <w:t xml:space="preserve"> 2010 session) </w:t>
            </w:r>
          </w:p>
        </w:tc>
      </w:tr>
      <w:tr w:rsidR="00B77564">
        <w:tc>
          <w:tcPr>
            <w:tcW w:w="1440" w:type="dxa"/>
            <w:tcBorders>
              <w:top w:val="single" w:sz="6" w:space="0" w:color="auto"/>
            </w:tcBorders>
          </w:tcPr>
          <w:p w:rsidR="00B77564" w:rsidRDefault="00B77564">
            <w:pPr>
              <w:pStyle w:val="covertext"/>
            </w:pPr>
            <w:r>
              <w:t>Abstract</w:t>
            </w:r>
          </w:p>
        </w:tc>
        <w:tc>
          <w:tcPr>
            <w:tcW w:w="8640" w:type="dxa"/>
            <w:gridSpan w:val="2"/>
            <w:tcBorders>
              <w:top w:val="single" w:sz="6" w:space="0" w:color="auto"/>
            </w:tcBorders>
          </w:tcPr>
          <w:p w:rsidR="00B77564" w:rsidRDefault="00466C59">
            <w:pPr>
              <w:pStyle w:val="covertext"/>
            </w:pPr>
            <w:r>
              <w:t>Analysis on coexistence of 802.15.4f with other 802 systems within the same spectrum bands.</w:t>
            </w:r>
          </w:p>
        </w:tc>
      </w:tr>
      <w:tr w:rsidR="00B77564">
        <w:tc>
          <w:tcPr>
            <w:tcW w:w="1440" w:type="dxa"/>
            <w:tcBorders>
              <w:top w:val="single" w:sz="6" w:space="0" w:color="auto"/>
            </w:tcBorders>
          </w:tcPr>
          <w:p w:rsidR="00B77564" w:rsidRDefault="00B77564">
            <w:pPr>
              <w:pStyle w:val="covertext"/>
            </w:pPr>
            <w:r>
              <w:t>Purpose</w:t>
            </w:r>
          </w:p>
        </w:tc>
        <w:tc>
          <w:tcPr>
            <w:tcW w:w="8640" w:type="dxa"/>
            <w:gridSpan w:val="2"/>
            <w:tcBorders>
              <w:top w:val="single" w:sz="6" w:space="0" w:color="auto"/>
            </w:tcBorders>
          </w:tcPr>
          <w:p w:rsidR="00B77564" w:rsidRDefault="00466C59" w:rsidP="00B77564">
            <w:pPr>
              <w:pStyle w:val="covertext"/>
            </w:pPr>
            <w:r>
              <w:t xml:space="preserve">To address the coexistence capability of 802.15.4f </w:t>
            </w:r>
          </w:p>
        </w:tc>
      </w:tr>
      <w:tr w:rsidR="00B77564">
        <w:tc>
          <w:tcPr>
            <w:tcW w:w="1440" w:type="dxa"/>
            <w:tcBorders>
              <w:top w:val="single" w:sz="6" w:space="0" w:color="auto"/>
              <w:bottom w:val="single" w:sz="6" w:space="0" w:color="auto"/>
            </w:tcBorders>
          </w:tcPr>
          <w:p w:rsidR="00B77564" w:rsidRDefault="00B77564">
            <w:pPr>
              <w:pStyle w:val="covertext"/>
            </w:pPr>
            <w:r>
              <w:t>Notice</w:t>
            </w:r>
          </w:p>
        </w:tc>
        <w:tc>
          <w:tcPr>
            <w:tcW w:w="8640" w:type="dxa"/>
            <w:gridSpan w:val="2"/>
            <w:tcBorders>
              <w:top w:val="single" w:sz="6" w:space="0" w:color="auto"/>
              <w:bottom w:val="single" w:sz="6" w:space="0" w:color="auto"/>
            </w:tcBorders>
          </w:tcPr>
          <w:p w:rsidR="00B77564" w:rsidRDefault="00B77564">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77564">
        <w:tc>
          <w:tcPr>
            <w:tcW w:w="1440" w:type="dxa"/>
            <w:tcBorders>
              <w:top w:val="single" w:sz="6" w:space="0" w:color="auto"/>
              <w:bottom w:val="single" w:sz="6" w:space="0" w:color="auto"/>
            </w:tcBorders>
          </w:tcPr>
          <w:p w:rsidR="00B77564" w:rsidRDefault="00B77564">
            <w:pPr>
              <w:pStyle w:val="covertext"/>
            </w:pPr>
            <w:r>
              <w:t>Release</w:t>
            </w:r>
          </w:p>
        </w:tc>
        <w:tc>
          <w:tcPr>
            <w:tcW w:w="8640" w:type="dxa"/>
            <w:gridSpan w:val="2"/>
            <w:tcBorders>
              <w:top w:val="single" w:sz="6" w:space="0" w:color="auto"/>
              <w:bottom w:val="single" w:sz="6" w:space="0" w:color="auto"/>
            </w:tcBorders>
          </w:tcPr>
          <w:p w:rsidR="00B77564" w:rsidRDefault="00B77564">
            <w:pPr>
              <w:pStyle w:val="covertext"/>
            </w:pPr>
            <w:r>
              <w:t>The contributor acknowledges and accepts that this contribution becomes the property of IEEE and may be made publicly available by P802.15.</w:t>
            </w:r>
          </w:p>
        </w:tc>
      </w:tr>
    </w:tbl>
    <w:p w:rsidR="00993C0D" w:rsidRPr="00D02E0A" w:rsidRDefault="00B77564" w:rsidP="00D02E0A">
      <w:pPr>
        <w:pStyle w:val="IEEEHeading"/>
        <w:rPr>
          <w:bCs/>
          <w:sz w:val="24"/>
        </w:rPr>
      </w:pPr>
      <w:r>
        <w:br w:type="page"/>
      </w:r>
      <w:bookmarkStart w:id="0" w:name="_Toc277099366"/>
      <w:r w:rsidR="00374CDA" w:rsidRPr="00D02E0A">
        <w:rPr>
          <w:bCs/>
          <w:sz w:val="24"/>
        </w:rPr>
        <w:lastRenderedPageBreak/>
        <w:t>TG4f PHYs</w:t>
      </w:r>
      <w:bookmarkEnd w:id="0"/>
      <w:r w:rsidR="00993C0D" w:rsidRPr="00D02E0A">
        <w:rPr>
          <w:bCs/>
          <w:sz w:val="24"/>
        </w:rPr>
        <w:t xml:space="preserve"> </w:t>
      </w:r>
    </w:p>
    <w:p w:rsidR="00993C0D" w:rsidRPr="00993C0D" w:rsidRDefault="00993C0D" w:rsidP="00374CDA">
      <w:pPr>
        <w:pStyle w:val="IEEEStdsParagraph"/>
      </w:pPr>
      <w:r w:rsidRPr="00993C0D">
        <w:rPr>
          <w:lang w:eastAsia="en-US"/>
        </w:rPr>
        <w:t>A 433 MHz PHY employing minimum phase-shift keying (MSK) modulation</w:t>
      </w:r>
    </w:p>
    <w:p w:rsidR="00993C0D" w:rsidRPr="00993C0D" w:rsidRDefault="00993C0D" w:rsidP="00374CDA">
      <w:pPr>
        <w:pStyle w:val="IEEEStdsParagraph"/>
      </w:pPr>
      <w:r w:rsidRPr="00993C0D">
        <w:rPr>
          <w:lang w:eastAsia="en-US"/>
        </w:rPr>
        <w:t xml:space="preserve">A </w:t>
      </w:r>
      <w:r w:rsidR="00EE76F0">
        <w:rPr>
          <w:lang w:eastAsia="en-US"/>
        </w:rPr>
        <w:t xml:space="preserve">LRP </w:t>
      </w:r>
      <w:r w:rsidRPr="00993C0D">
        <w:rPr>
          <w:lang w:eastAsia="en-US"/>
        </w:rPr>
        <w:t>UWB PHY employing On Off Keying (OOK</w:t>
      </w:r>
      <w:proofErr w:type="gramStart"/>
      <w:r w:rsidRPr="00993C0D">
        <w:rPr>
          <w:lang w:eastAsia="en-US"/>
        </w:rPr>
        <w:t xml:space="preserve">) </w:t>
      </w:r>
      <w:r w:rsidR="00385331">
        <w:rPr>
          <w:lang w:eastAsia="en-US"/>
        </w:rPr>
        <w:t xml:space="preserve"> and</w:t>
      </w:r>
      <w:proofErr w:type="gramEnd"/>
      <w:r w:rsidR="00385331">
        <w:rPr>
          <w:lang w:eastAsia="en-US"/>
        </w:rPr>
        <w:t xml:space="preserve"> Pulse Position Modulation (PPM) </w:t>
      </w:r>
      <w:r w:rsidRPr="00993C0D">
        <w:rPr>
          <w:lang w:eastAsia="en-US"/>
        </w:rPr>
        <w:t>modulation</w:t>
      </w:r>
    </w:p>
    <w:p w:rsidR="00993C0D" w:rsidRPr="00993C0D" w:rsidRDefault="00993C0D" w:rsidP="00374CDA">
      <w:pPr>
        <w:pStyle w:val="IEEEStdsParagraph"/>
        <w:rPr>
          <w:sz w:val="24"/>
          <w:szCs w:val="24"/>
        </w:rPr>
      </w:pPr>
      <w:r w:rsidRPr="00993C0D">
        <w:rPr>
          <w:lang w:eastAsia="en-US"/>
        </w:rPr>
        <w:t>A 2450 MHz narrow band PHY employing minimum phase-shift keying (MSK) modulation</w:t>
      </w:r>
    </w:p>
    <w:p w:rsidR="00993C0D" w:rsidRPr="00374CDA" w:rsidRDefault="00993C0D" w:rsidP="00374CDA">
      <w:pPr>
        <w:pStyle w:val="IEEEStdsParagraph"/>
        <w:rPr>
          <w:lang w:eastAsia="en-US"/>
        </w:rPr>
      </w:pPr>
      <w:r w:rsidRPr="007D5480">
        <w:rPr>
          <w:lang w:eastAsia="en-US"/>
        </w:rPr>
        <w:t xml:space="preserve">In further additions to the rates supported in IEEE </w:t>
      </w:r>
      <w:proofErr w:type="gramStart"/>
      <w:r w:rsidRPr="007D5480">
        <w:rPr>
          <w:lang w:eastAsia="en-US"/>
        </w:rPr>
        <w:t>Std</w:t>
      </w:r>
      <w:proofErr w:type="gramEnd"/>
      <w:r w:rsidRPr="007D5480">
        <w:rPr>
          <w:lang w:eastAsia="en-US"/>
        </w:rPr>
        <w:t xml:space="preserve"> 802.15.4-2006, IEEE Std 802.15.4a - 2007, IEEE Std 802.15.4c – 20</w:t>
      </w:r>
      <w:r>
        <w:rPr>
          <w:lang w:eastAsia="en-US"/>
        </w:rPr>
        <w:t>09</w:t>
      </w:r>
      <w:r w:rsidRPr="007D5480">
        <w:t xml:space="preserve"> and IEEE Std 802.15.</w:t>
      </w:r>
      <w:r w:rsidRPr="007D5480">
        <w:rPr>
          <w:lang w:eastAsia="en-US"/>
        </w:rPr>
        <w:t>4d – 20</w:t>
      </w:r>
      <w:r>
        <w:rPr>
          <w:lang w:eastAsia="en-US"/>
        </w:rPr>
        <w:t>09</w:t>
      </w:r>
      <w:r w:rsidRPr="007D5480">
        <w:rPr>
          <w:lang w:eastAsia="en-US"/>
        </w:rPr>
        <w:t xml:space="preserve"> additional, rates have been added. These include rates in the bands located at 433 MHz, UWB, as well as a narrowband 2.4 GHz. These PHYs have their rates tuned to require minimum energy per transmission.</w:t>
      </w:r>
    </w:p>
    <w:p w:rsidR="00993C0D" w:rsidRPr="00B30672" w:rsidRDefault="0076036F" w:rsidP="0076036F">
      <w:pPr>
        <w:pStyle w:val="IEEEStdsLevel2Header"/>
        <w:numPr>
          <w:ilvl w:val="1"/>
          <w:numId w:val="23"/>
        </w:numPr>
      </w:pPr>
      <w:bookmarkStart w:id="1" w:name="_Toc277099367"/>
      <w:r>
        <w:t xml:space="preserve"> </w:t>
      </w:r>
      <w:r w:rsidR="00993C0D" w:rsidRPr="00B30672">
        <w:t xml:space="preserve">Operating </w:t>
      </w:r>
      <w:smartTag w:uri="urn:schemas-microsoft-com:office:smarttags" w:element="place">
        <w:smartTag w:uri="urn:schemas-microsoft-com:office:smarttags" w:element="PlaceName">
          <w:r w:rsidR="00993C0D" w:rsidRPr="00B30672">
            <w:t>Frequency</w:t>
          </w:r>
        </w:smartTag>
        <w:r w:rsidR="00993C0D" w:rsidRPr="00B30672">
          <w:t xml:space="preserve"> </w:t>
        </w:r>
        <w:smartTag w:uri="urn:schemas-microsoft-com:office:smarttags" w:element="PlaceType">
          <w:r w:rsidR="00993C0D" w:rsidRPr="00B30672">
            <w:t>Range</w:t>
          </w:r>
        </w:smartTag>
      </w:smartTag>
      <w:bookmarkEnd w:id="1"/>
      <w:r w:rsidR="00374CDA" w:rsidRPr="00B30672">
        <w:t xml:space="preserve"> and Rate</w:t>
      </w:r>
      <w:r w:rsidR="00B30672" w:rsidRPr="00B30672">
        <w:t>s</w:t>
      </w:r>
    </w:p>
    <w:p w:rsidR="00993C0D" w:rsidRPr="00D02E0A" w:rsidRDefault="00993C0D" w:rsidP="00993C0D">
      <w:pPr>
        <w:autoSpaceDE w:val="0"/>
        <w:autoSpaceDN w:val="0"/>
        <w:adjustRightInd w:val="0"/>
        <w:rPr>
          <w:rFonts w:ascii="TimesNewRoman" w:hAnsi="TimesNewRoman" w:cs="TimesNewRoman"/>
          <w:b/>
          <w:sz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28"/>
        <w:gridCol w:w="1472"/>
        <w:gridCol w:w="1221"/>
        <w:gridCol w:w="1260"/>
        <w:gridCol w:w="1191"/>
        <w:gridCol w:w="1258"/>
        <w:gridCol w:w="1226"/>
      </w:tblGrid>
      <w:tr w:rsidR="00993C0D" w:rsidRPr="007D5480" w:rsidTr="002F5571">
        <w:trPr>
          <w:cantSplit/>
        </w:trPr>
        <w:tc>
          <w:tcPr>
            <w:tcW w:w="1228" w:type="dxa"/>
          </w:tcPr>
          <w:p w:rsidR="00993C0D" w:rsidRPr="007D5480" w:rsidRDefault="00993C0D" w:rsidP="002F5571">
            <w:pPr>
              <w:autoSpaceDE w:val="0"/>
              <w:autoSpaceDN w:val="0"/>
              <w:adjustRightInd w:val="0"/>
              <w:rPr>
                <w:rFonts w:ascii="TimesNewRoman" w:hAnsi="TimesNewRoman" w:cs="TimesNewRoman"/>
                <w:b/>
                <w:sz w:val="20"/>
                <w:lang w:eastAsia="en-US"/>
              </w:rPr>
            </w:pPr>
            <w:r w:rsidRPr="007D5480">
              <w:rPr>
                <w:rFonts w:ascii="TimesNewRoman" w:hAnsi="TimesNewRoman" w:cs="TimesNewRoman"/>
                <w:b/>
                <w:sz w:val="20"/>
                <w:lang w:eastAsia="en-US"/>
              </w:rPr>
              <w:t>PHY (MHz)</w:t>
            </w:r>
          </w:p>
        </w:tc>
        <w:tc>
          <w:tcPr>
            <w:tcW w:w="1472" w:type="dxa"/>
          </w:tcPr>
          <w:p w:rsidR="00993C0D" w:rsidRPr="007D5480" w:rsidRDefault="00993C0D" w:rsidP="002F5571">
            <w:pPr>
              <w:autoSpaceDE w:val="0"/>
              <w:autoSpaceDN w:val="0"/>
              <w:adjustRightInd w:val="0"/>
              <w:rPr>
                <w:rFonts w:ascii="TimesNewRoman" w:hAnsi="TimesNewRoman" w:cs="TimesNewRoman"/>
                <w:b/>
                <w:sz w:val="20"/>
                <w:lang w:eastAsia="en-US"/>
              </w:rPr>
            </w:pPr>
            <w:r w:rsidRPr="007D5480">
              <w:rPr>
                <w:rFonts w:ascii="TimesNewRoman" w:hAnsi="TimesNewRoman" w:cs="TimesNewRoman"/>
                <w:b/>
                <w:sz w:val="20"/>
                <w:lang w:eastAsia="en-US"/>
              </w:rPr>
              <w:t>Frequency band (MHz)</w:t>
            </w:r>
          </w:p>
        </w:tc>
        <w:tc>
          <w:tcPr>
            <w:tcW w:w="1221" w:type="dxa"/>
          </w:tcPr>
          <w:p w:rsidR="00993C0D" w:rsidRPr="007D5480" w:rsidRDefault="00993C0D" w:rsidP="002F5571">
            <w:pPr>
              <w:autoSpaceDE w:val="0"/>
              <w:autoSpaceDN w:val="0"/>
              <w:adjustRightInd w:val="0"/>
              <w:rPr>
                <w:rFonts w:ascii="TimesNewRoman" w:hAnsi="TimesNewRoman" w:cs="TimesNewRoman"/>
                <w:b/>
                <w:sz w:val="20"/>
                <w:lang w:eastAsia="en-US"/>
              </w:rPr>
            </w:pPr>
            <w:r w:rsidRPr="007D5480">
              <w:rPr>
                <w:rFonts w:ascii="TimesNewRoman" w:hAnsi="TimesNewRoman" w:cs="TimesNewRoman"/>
                <w:b/>
                <w:sz w:val="20"/>
                <w:lang w:eastAsia="en-US"/>
              </w:rPr>
              <w:t>Chip Rate (</w:t>
            </w:r>
            <w:proofErr w:type="spellStart"/>
            <w:r w:rsidRPr="007D5480">
              <w:rPr>
                <w:rFonts w:ascii="TimesNewRoman" w:hAnsi="TimesNewRoman" w:cs="TimesNewRoman"/>
                <w:b/>
                <w:sz w:val="20"/>
                <w:lang w:eastAsia="en-US"/>
              </w:rPr>
              <w:t>kchp</w:t>
            </w:r>
            <w:proofErr w:type="spellEnd"/>
            <w:r w:rsidRPr="007D5480">
              <w:rPr>
                <w:rFonts w:ascii="TimesNewRoman" w:hAnsi="TimesNewRoman" w:cs="TimesNewRoman"/>
                <w:b/>
                <w:sz w:val="20"/>
                <w:lang w:eastAsia="en-US"/>
              </w:rPr>
              <w:t>/s)</w:t>
            </w:r>
          </w:p>
        </w:tc>
        <w:tc>
          <w:tcPr>
            <w:tcW w:w="1260" w:type="dxa"/>
          </w:tcPr>
          <w:p w:rsidR="00993C0D" w:rsidRPr="007D5480" w:rsidRDefault="00993C0D" w:rsidP="002F5571">
            <w:pPr>
              <w:autoSpaceDE w:val="0"/>
              <w:autoSpaceDN w:val="0"/>
              <w:adjustRightInd w:val="0"/>
              <w:rPr>
                <w:rFonts w:ascii="TimesNewRoman" w:hAnsi="TimesNewRoman" w:cs="TimesNewRoman"/>
                <w:b/>
                <w:sz w:val="20"/>
                <w:lang w:eastAsia="en-US"/>
              </w:rPr>
            </w:pPr>
            <w:r w:rsidRPr="007D5480">
              <w:rPr>
                <w:rFonts w:ascii="TimesNewRoman" w:hAnsi="TimesNewRoman" w:cs="TimesNewRoman"/>
                <w:b/>
                <w:sz w:val="20"/>
                <w:lang w:eastAsia="en-US"/>
              </w:rPr>
              <w:t>Modulation</w:t>
            </w:r>
          </w:p>
        </w:tc>
        <w:tc>
          <w:tcPr>
            <w:tcW w:w="1191" w:type="dxa"/>
          </w:tcPr>
          <w:p w:rsidR="00993C0D" w:rsidRPr="007D5480" w:rsidRDefault="00993C0D" w:rsidP="002F5571">
            <w:pPr>
              <w:autoSpaceDE w:val="0"/>
              <w:autoSpaceDN w:val="0"/>
              <w:adjustRightInd w:val="0"/>
              <w:rPr>
                <w:rFonts w:ascii="TimesNewRoman" w:hAnsi="TimesNewRoman" w:cs="TimesNewRoman"/>
                <w:b/>
                <w:sz w:val="20"/>
                <w:lang w:eastAsia="en-US"/>
              </w:rPr>
            </w:pPr>
            <w:r w:rsidRPr="007D5480">
              <w:rPr>
                <w:rFonts w:ascii="TimesNewRoman" w:hAnsi="TimesNewRoman" w:cs="TimesNewRoman"/>
                <w:b/>
                <w:sz w:val="20"/>
                <w:lang w:eastAsia="en-US"/>
              </w:rPr>
              <w:t>Bit Rate (kb/s</w:t>
            </w:r>
          </w:p>
        </w:tc>
        <w:tc>
          <w:tcPr>
            <w:tcW w:w="1258" w:type="dxa"/>
          </w:tcPr>
          <w:p w:rsidR="00993C0D" w:rsidRPr="007D5480" w:rsidRDefault="00993C0D" w:rsidP="002F5571">
            <w:pPr>
              <w:autoSpaceDE w:val="0"/>
              <w:autoSpaceDN w:val="0"/>
              <w:adjustRightInd w:val="0"/>
              <w:rPr>
                <w:rFonts w:ascii="TimesNewRoman" w:hAnsi="TimesNewRoman" w:cs="TimesNewRoman"/>
                <w:b/>
                <w:sz w:val="20"/>
                <w:lang w:eastAsia="en-US"/>
              </w:rPr>
            </w:pPr>
            <w:r w:rsidRPr="007D5480">
              <w:rPr>
                <w:rFonts w:ascii="TimesNewRoman" w:hAnsi="TimesNewRoman" w:cs="TimesNewRoman"/>
                <w:b/>
                <w:sz w:val="20"/>
                <w:lang w:eastAsia="en-US"/>
              </w:rPr>
              <w:t>Symbol Rate (</w:t>
            </w:r>
            <w:proofErr w:type="spellStart"/>
            <w:r w:rsidRPr="007D5480">
              <w:rPr>
                <w:rFonts w:ascii="TimesNewRoman" w:hAnsi="TimesNewRoman" w:cs="TimesNewRoman"/>
                <w:b/>
                <w:sz w:val="20"/>
                <w:lang w:eastAsia="en-US"/>
              </w:rPr>
              <w:t>ksymbol</w:t>
            </w:r>
            <w:proofErr w:type="spellEnd"/>
            <w:r w:rsidRPr="007D5480">
              <w:rPr>
                <w:rFonts w:ascii="TimesNewRoman" w:hAnsi="TimesNewRoman" w:cs="TimesNewRoman"/>
                <w:b/>
                <w:sz w:val="20"/>
                <w:lang w:eastAsia="en-US"/>
              </w:rPr>
              <w:t>/s)</w:t>
            </w:r>
          </w:p>
        </w:tc>
        <w:tc>
          <w:tcPr>
            <w:tcW w:w="1226" w:type="dxa"/>
          </w:tcPr>
          <w:p w:rsidR="00993C0D" w:rsidRPr="007D5480" w:rsidRDefault="00993C0D" w:rsidP="002F5571">
            <w:pPr>
              <w:autoSpaceDE w:val="0"/>
              <w:autoSpaceDN w:val="0"/>
              <w:adjustRightInd w:val="0"/>
              <w:rPr>
                <w:rFonts w:ascii="TimesNewRoman" w:hAnsi="TimesNewRoman" w:cs="TimesNewRoman"/>
                <w:b/>
                <w:sz w:val="20"/>
                <w:lang w:eastAsia="en-US"/>
              </w:rPr>
            </w:pPr>
            <w:r w:rsidRPr="007D5480">
              <w:rPr>
                <w:rFonts w:ascii="TimesNewRoman" w:hAnsi="TimesNewRoman" w:cs="TimesNewRoman"/>
                <w:b/>
                <w:sz w:val="20"/>
                <w:lang w:eastAsia="en-US"/>
              </w:rPr>
              <w:t>Symbols</w:t>
            </w:r>
          </w:p>
        </w:tc>
      </w:tr>
      <w:tr w:rsidR="00993C0D" w:rsidRPr="007D5480" w:rsidTr="002F5571">
        <w:trPr>
          <w:cantSplit/>
        </w:trPr>
        <w:tc>
          <w:tcPr>
            <w:tcW w:w="1228" w:type="dxa"/>
          </w:tcPr>
          <w:p w:rsidR="00993C0D" w:rsidRPr="007D5480" w:rsidRDefault="00993C0D" w:rsidP="002F5571">
            <w:pPr>
              <w:autoSpaceDE w:val="0"/>
              <w:autoSpaceDN w:val="0"/>
              <w:adjustRightInd w:val="0"/>
              <w:rPr>
                <w:rFonts w:ascii="TimesNewRoman" w:hAnsi="TimesNewRoman" w:cs="TimesNewRoman"/>
                <w:b/>
                <w:sz w:val="20"/>
                <w:lang w:eastAsia="en-US"/>
              </w:rPr>
            </w:pPr>
            <w:r w:rsidRPr="007D5480">
              <w:rPr>
                <w:rFonts w:ascii="TimesNewRoman" w:hAnsi="TimesNewRoman" w:cs="TimesNewRoman"/>
                <w:b/>
                <w:sz w:val="20"/>
                <w:lang w:eastAsia="en-US"/>
              </w:rPr>
              <w:t>433</w:t>
            </w:r>
          </w:p>
        </w:tc>
        <w:tc>
          <w:tcPr>
            <w:tcW w:w="1472" w:type="dxa"/>
          </w:tcPr>
          <w:p w:rsidR="00993C0D" w:rsidRPr="007D5480" w:rsidRDefault="00993C0D" w:rsidP="002F5571">
            <w:pPr>
              <w:autoSpaceDE w:val="0"/>
              <w:autoSpaceDN w:val="0"/>
              <w:adjustRightInd w:val="0"/>
              <w:rPr>
                <w:rFonts w:ascii="TimesNewRoman" w:hAnsi="TimesNewRoman" w:cs="TimesNewRoman"/>
                <w:b/>
                <w:sz w:val="20"/>
                <w:lang w:eastAsia="en-US"/>
              </w:rPr>
            </w:pPr>
            <w:r w:rsidRPr="007D5480">
              <w:rPr>
                <w:rFonts w:ascii="TimesNewRoman" w:hAnsi="TimesNewRoman" w:cs="TimesNewRoman"/>
                <w:b/>
                <w:sz w:val="20"/>
                <w:lang w:eastAsia="en-US"/>
              </w:rPr>
              <w:t>433.05 – 434.79</w:t>
            </w:r>
          </w:p>
        </w:tc>
        <w:tc>
          <w:tcPr>
            <w:tcW w:w="1221" w:type="dxa"/>
          </w:tcPr>
          <w:p w:rsidR="00993C0D" w:rsidRPr="007D5480" w:rsidRDefault="00993C0D" w:rsidP="002F5571">
            <w:pPr>
              <w:autoSpaceDE w:val="0"/>
              <w:autoSpaceDN w:val="0"/>
              <w:adjustRightInd w:val="0"/>
              <w:rPr>
                <w:rFonts w:ascii="TimesNewRoman" w:hAnsi="TimesNewRoman" w:cs="TimesNewRoman"/>
                <w:b/>
                <w:sz w:val="20"/>
                <w:lang w:eastAsia="en-US"/>
              </w:rPr>
            </w:pPr>
            <w:r w:rsidRPr="007D5480">
              <w:rPr>
                <w:rFonts w:ascii="TimesNewRoman" w:hAnsi="TimesNewRoman" w:cs="TimesNewRoman"/>
                <w:b/>
                <w:sz w:val="20"/>
                <w:lang w:eastAsia="en-US"/>
              </w:rPr>
              <w:t>N/A</w:t>
            </w:r>
          </w:p>
        </w:tc>
        <w:tc>
          <w:tcPr>
            <w:tcW w:w="1260" w:type="dxa"/>
          </w:tcPr>
          <w:p w:rsidR="00993C0D" w:rsidRPr="007D5480" w:rsidRDefault="00993C0D" w:rsidP="002F5571">
            <w:pPr>
              <w:autoSpaceDE w:val="0"/>
              <w:autoSpaceDN w:val="0"/>
              <w:adjustRightInd w:val="0"/>
              <w:rPr>
                <w:rFonts w:ascii="TimesNewRoman" w:hAnsi="TimesNewRoman" w:cs="TimesNewRoman"/>
                <w:b/>
                <w:sz w:val="20"/>
                <w:lang w:eastAsia="en-US"/>
              </w:rPr>
            </w:pPr>
            <w:r w:rsidRPr="007D5480">
              <w:rPr>
                <w:rFonts w:ascii="TimesNewRoman" w:hAnsi="TimesNewRoman" w:cs="TimesNewRoman"/>
                <w:b/>
                <w:sz w:val="20"/>
                <w:lang w:eastAsia="en-US"/>
              </w:rPr>
              <w:t>MSK</w:t>
            </w:r>
          </w:p>
        </w:tc>
        <w:tc>
          <w:tcPr>
            <w:tcW w:w="1191" w:type="dxa"/>
          </w:tcPr>
          <w:p w:rsidR="00993C0D" w:rsidRPr="007D5480" w:rsidRDefault="00993C0D" w:rsidP="002F5571">
            <w:pPr>
              <w:autoSpaceDE w:val="0"/>
              <w:autoSpaceDN w:val="0"/>
              <w:adjustRightInd w:val="0"/>
              <w:rPr>
                <w:rFonts w:ascii="TimesNewRoman" w:hAnsi="TimesNewRoman" w:cs="TimesNewRoman"/>
                <w:b/>
                <w:sz w:val="20"/>
                <w:lang w:eastAsia="en-US"/>
              </w:rPr>
            </w:pPr>
            <w:r w:rsidRPr="007D5480">
              <w:rPr>
                <w:rFonts w:ascii="TimesNewRoman" w:hAnsi="TimesNewRoman" w:cs="TimesNewRoman"/>
                <w:b/>
                <w:sz w:val="20"/>
                <w:lang w:eastAsia="en-US"/>
              </w:rPr>
              <w:t>250</w:t>
            </w:r>
          </w:p>
        </w:tc>
        <w:tc>
          <w:tcPr>
            <w:tcW w:w="1258" w:type="dxa"/>
          </w:tcPr>
          <w:p w:rsidR="00993C0D" w:rsidRPr="007D5480" w:rsidRDefault="00993C0D" w:rsidP="002F5571">
            <w:pPr>
              <w:autoSpaceDE w:val="0"/>
              <w:autoSpaceDN w:val="0"/>
              <w:adjustRightInd w:val="0"/>
              <w:rPr>
                <w:rFonts w:ascii="TimesNewRoman" w:hAnsi="TimesNewRoman" w:cs="TimesNewRoman"/>
                <w:b/>
                <w:sz w:val="20"/>
                <w:lang w:eastAsia="en-US"/>
              </w:rPr>
            </w:pPr>
            <w:r w:rsidRPr="007D5480">
              <w:rPr>
                <w:rFonts w:ascii="TimesNewRoman" w:hAnsi="TimesNewRoman" w:cs="TimesNewRoman"/>
                <w:b/>
                <w:sz w:val="20"/>
                <w:lang w:eastAsia="en-US"/>
              </w:rPr>
              <w:t>250</w:t>
            </w:r>
          </w:p>
        </w:tc>
        <w:tc>
          <w:tcPr>
            <w:tcW w:w="1226" w:type="dxa"/>
          </w:tcPr>
          <w:p w:rsidR="00993C0D" w:rsidRPr="007D5480" w:rsidRDefault="00993C0D" w:rsidP="002F5571">
            <w:pPr>
              <w:autoSpaceDE w:val="0"/>
              <w:autoSpaceDN w:val="0"/>
              <w:adjustRightInd w:val="0"/>
              <w:rPr>
                <w:rFonts w:ascii="TimesNewRoman" w:hAnsi="TimesNewRoman" w:cs="TimesNewRoman"/>
                <w:b/>
                <w:sz w:val="20"/>
                <w:lang w:eastAsia="en-US"/>
              </w:rPr>
            </w:pPr>
            <w:r w:rsidRPr="007D5480">
              <w:rPr>
                <w:rFonts w:ascii="TimesNewRoman" w:hAnsi="TimesNewRoman" w:cs="TimesNewRoman"/>
                <w:b/>
                <w:sz w:val="20"/>
                <w:lang w:eastAsia="en-US"/>
              </w:rPr>
              <w:t>Binary</w:t>
            </w:r>
          </w:p>
        </w:tc>
      </w:tr>
      <w:tr w:rsidR="00993C0D" w:rsidRPr="007D5480" w:rsidTr="002F5571">
        <w:trPr>
          <w:cantSplit/>
        </w:trPr>
        <w:tc>
          <w:tcPr>
            <w:tcW w:w="1228" w:type="dxa"/>
          </w:tcPr>
          <w:p w:rsidR="00993C0D" w:rsidRPr="007D5480" w:rsidRDefault="00993C0D" w:rsidP="002F5571">
            <w:pPr>
              <w:autoSpaceDE w:val="0"/>
              <w:autoSpaceDN w:val="0"/>
              <w:adjustRightInd w:val="0"/>
              <w:rPr>
                <w:rFonts w:ascii="TimesNewRoman" w:hAnsi="TimesNewRoman" w:cs="TimesNewRoman"/>
                <w:b/>
                <w:sz w:val="20"/>
                <w:lang w:eastAsia="en-US"/>
              </w:rPr>
            </w:pPr>
          </w:p>
        </w:tc>
        <w:tc>
          <w:tcPr>
            <w:tcW w:w="1472" w:type="dxa"/>
          </w:tcPr>
          <w:p w:rsidR="00993C0D" w:rsidRPr="007D5480" w:rsidRDefault="00993C0D" w:rsidP="002F5571">
            <w:pPr>
              <w:autoSpaceDE w:val="0"/>
              <w:autoSpaceDN w:val="0"/>
              <w:adjustRightInd w:val="0"/>
              <w:rPr>
                <w:rFonts w:ascii="TimesNewRoman" w:hAnsi="TimesNewRoman" w:cs="TimesNewRoman"/>
                <w:b/>
                <w:sz w:val="20"/>
                <w:lang w:eastAsia="en-US"/>
              </w:rPr>
            </w:pPr>
          </w:p>
        </w:tc>
        <w:tc>
          <w:tcPr>
            <w:tcW w:w="1221" w:type="dxa"/>
          </w:tcPr>
          <w:p w:rsidR="00993C0D" w:rsidRPr="007D5480" w:rsidRDefault="00993C0D" w:rsidP="002F5571">
            <w:pPr>
              <w:autoSpaceDE w:val="0"/>
              <w:autoSpaceDN w:val="0"/>
              <w:adjustRightInd w:val="0"/>
              <w:rPr>
                <w:rFonts w:ascii="TimesNewRoman" w:hAnsi="TimesNewRoman" w:cs="TimesNewRoman"/>
                <w:b/>
                <w:sz w:val="20"/>
                <w:lang w:eastAsia="en-US"/>
              </w:rPr>
            </w:pPr>
          </w:p>
        </w:tc>
        <w:tc>
          <w:tcPr>
            <w:tcW w:w="1260" w:type="dxa"/>
          </w:tcPr>
          <w:p w:rsidR="00993C0D" w:rsidRPr="007D5480" w:rsidRDefault="00993C0D" w:rsidP="002F5571">
            <w:pPr>
              <w:autoSpaceDE w:val="0"/>
              <w:autoSpaceDN w:val="0"/>
              <w:adjustRightInd w:val="0"/>
              <w:rPr>
                <w:rFonts w:ascii="TimesNewRoman" w:hAnsi="TimesNewRoman" w:cs="TimesNewRoman"/>
                <w:b/>
                <w:sz w:val="20"/>
                <w:lang w:eastAsia="en-US"/>
              </w:rPr>
            </w:pPr>
          </w:p>
        </w:tc>
        <w:tc>
          <w:tcPr>
            <w:tcW w:w="1191" w:type="dxa"/>
          </w:tcPr>
          <w:p w:rsidR="00993C0D" w:rsidRPr="007D5480" w:rsidRDefault="00993C0D" w:rsidP="002F5571">
            <w:pPr>
              <w:autoSpaceDE w:val="0"/>
              <w:autoSpaceDN w:val="0"/>
              <w:adjustRightInd w:val="0"/>
              <w:rPr>
                <w:rFonts w:ascii="TimesNewRoman" w:hAnsi="TimesNewRoman" w:cs="TimesNewRoman"/>
                <w:b/>
                <w:sz w:val="20"/>
                <w:lang w:eastAsia="en-US"/>
              </w:rPr>
            </w:pPr>
            <w:r w:rsidRPr="007D5480">
              <w:rPr>
                <w:rFonts w:ascii="TimesNewRoman" w:hAnsi="TimesNewRoman" w:cs="TimesNewRoman"/>
                <w:b/>
                <w:sz w:val="20"/>
                <w:lang w:eastAsia="en-US"/>
              </w:rPr>
              <w:t>31.25</w:t>
            </w:r>
          </w:p>
        </w:tc>
        <w:tc>
          <w:tcPr>
            <w:tcW w:w="1258" w:type="dxa"/>
          </w:tcPr>
          <w:p w:rsidR="00993C0D" w:rsidRPr="007D5480" w:rsidRDefault="00993C0D" w:rsidP="002F5571">
            <w:pPr>
              <w:autoSpaceDE w:val="0"/>
              <w:autoSpaceDN w:val="0"/>
              <w:adjustRightInd w:val="0"/>
              <w:rPr>
                <w:rFonts w:ascii="TimesNewRoman" w:hAnsi="TimesNewRoman" w:cs="TimesNewRoman"/>
                <w:b/>
                <w:sz w:val="20"/>
                <w:lang w:eastAsia="en-US"/>
              </w:rPr>
            </w:pPr>
            <w:r w:rsidRPr="007D5480">
              <w:rPr>
                <w:rFonts w:ascii="TimesNewRoman" w:hAnsi="TimesNewRoman" w:cs="TimesNewRoman"/>
                <w:b/>
                <w:sz w:val="20"/>
                <w:lang w:eastAsia="en-US"/>
              </w:rPr>
              <w:t>31.25</w:t>
            </w:r>
          </w:p>
        </w:tc>
        <w:tc>
          <w:tcPr>
            <w:tcW w:w="1226" w:type="dxa"/>
          </w:tcPr>
          <w:p w:rsidR="00993C0D" w:rsidRPr="007D5480" w:rsidRDefault="00993C0D" w:rsidP="002F5571">
            <w:pPr>
              <w:autoSpaceDE w:val="0"/>
              <w:autoSpaceDN w:val="0"/>
              <w:adjustRightInd w:val="0"/>
              <w:rPr>
                <w:rFonts w:ascii="TimesNewRoman" w:hAnsi="TimesNewRoman" w:cs="TimesNewRoman"/>
                <w:b/>
                <w:sz w:val="20"/>
                <w:lang w:eastAsia="en-US"/>
              </w:rPr>
            </w:pPr>
          </w:p>
        </w:tc>
      </w:tr>
      <w:tr w:rsidR="00993C0D" w:rsidRPr="007D5480" w:rsidTr="002F5571">
        <w:trPr>
          <w:cantSplit/>
        </w:trPr>
        <w:tc>
          <w:tcPr>
            <w:tcW w:w="1228" w:type="dxa"/>
          </w:tcPr>
          <w:p w:rsidR="00993C0D" w:rsidRPr="007D5480" w:rsidRDefault="00993C0D" w:rsidP="002F5571">
            <w:pPr>
              <w:autoSpaceDE w:val="0"/>
              <w:autoSpaceDN w:val="0"/>
              <w:adjustRightInd w:val="0"/>
              <w:rPr>
                <w:rFonts w:ascii="TimesNewRoman" w:hAnsi="TimesNewRoman" w:cs="TimesNewRoman"/>
                <w:b/>
                <w:sz w:val="20"/>
                <w:lang w:eastAsia="en-US"/>
              </w:rPr>
            </w:pPr>
            <w:r w:rsidRPr="007D5480">
              <w:rPr>
                <w:rFonts w:ascii="TimesNewRoman" w:hAnsi="TimesNewRoman" w:cs="TimesNewRoman"/>
                <w:b/>
                <w:sz w:val="20"/>
                <w:lang w:eastAsia="en-US"/>
              </w:rPr>
              <w:t>2400</w:t>
            </w:r>
          </w:p>
        </w:tc>
        <w:tc>
          <w:tcPr>
            <w:tcW w:w="1472" w:type="dxa"/>
          </w:tcPr>
          <w:p w:rsidR="00993C0D" w:rsidRPr="007D5480" w:rsidRDefault="00993C0D" w:rsidP="002F5571">
            <w:pPr>
              <w:autoSpaceDE w:val="0"/>
              <w:autoSpaceDN w:val="0"/>
              <w:adjustRightInd w:val="0"/>
              <w:rPr>
                <w:rFonts w:ascii="TimesNewRoman" w:hAnsi="TimesNewRoman" w:cs="TimesNewRoman"/>
                <w:b/>
                <w:sz w:val="20"/>
                <w:lang w:eastAsia="en-US"/>
              </w:rPr>
            </w:pPr>
            <w:r w:rsidRPr="007D5480">
              <w:rPr>
                <w:rFonts w:ascii="TimesNewRoman" w:hAnsi="TimesNewRoman" w:cs="TimesNewRoman"/>
                <w:b/>
                <w:sz w:val="20"/>
                <w:lang w:eastAsia="en-US"/>
              </w:rPr>
              <w:t xml:space="preserve">2400 – 2483   </w:t>
            </w:r>
          </w:p>
        </w:tc>
        <w:tc>
          <w:tcPr>
            <w:tcW w:w="1221" w:type="dxa"/>
          </w:tcPr>
          <w:p w:rsidR="00993C0D" w:rsidRPr="007D5480" w:rsidRDefault="00993C0D" w:rsidP="002F5571">
            <w:pPr>
              <w:autoSpaceDE w:val="0"/>
              <w:autoSpaceDN w:val="0"/>
              <w:adjustRightInd w:val="0"/>
              <w:rPr>
                <w:rFonts w:ascii="TimesNewRoman" w:hAnsi="TimesNewRoman" w:cs="TimesNewRoman"/>
                <w:b/>
                <w:sz w:val="20"/>
                <w:lang w:eastAsia="en-US"/>
              </w:rPr>
            </w:pPr>
            <w:r w:rsidRPr="007D5480">
              <w:rPr>
                <w:rFonts w:ascii="TimesNewRoman" w:hAnsi="TimesNewRoman" w:cs="TimesNewRoman"/>
                <w:b/>
                <w:sz w:val="20"/>
                <w:lang w:eastAsia="en-US"/>
              </w:rPr>
              <w:t>N/A</w:t>
            </w:r>
          </w:p>
        </w:tc>
        <w:tc>
          <w:tcPr>
            <w:tcW w:w="1260" w:type="dxa"/>
          </w:tcPr>
          <w:p w:rsidR="00993C0D" w:rsidRPr="007D5480" w:rsidRDefault="00993C0D" w:rsidP="002F5571">
            <w:pPr>
              <w:autoSpaceDE w:val="0"/>
              <w:autoSpaceDN w:val="0"/>
              <w:adjustRightInd w:val="0"/>
              <w:rPr>
                <w:rFonts w:ascii="TimesNewRoman" w:hAnsi="TimesNewRoman" w:cs="TimesNewRoman"/>
                <w:b/>
                <w:sz w:val="20"/>
                <w:lang w:eastAsia="en-US"/>
              </w:rPr>
            </w:pPr>
            <w:r w:rsidRPr="007D5480">
              <w:rPr>
                <w:rFonts w:ascii="TimesNewRoman" w:hAnsi="TimesNewRoman" w:cs="TimesNewRoman"/>
                <w:b/>
                <w:sz w:val="20"/>
                <w:lang w:eastAsia="en-US"/>
              </w:rPr>
              <w:t>MSK</w:t>
            </w:r>
          </w:p>
        </w:tc>
        <w:tc>
          <w:tcPr>
            <w:tcW w:w="1191" w:type="dxa"/>
          </w:tcPr>
          <w:p w:rsidR="00993C0D" w:rsidRPr="007D5480" w:rsidRDefault="00993C0D" w:rsidP="002F5571">
            <w:pPr>
              <w:autoSpaceDE w:val="0"/>
              <w:autoSpaceDN w:val="0"/>
              <w:adjustRightInd w:val="0"/>
              <w:rPr>
                <w:rFonts w:ascii="TimesNewRoman" w:hAnsi="TimesNewRoman" w:cs="TimesNewRoman"/>
                <w:b/>
                <w:sz w:val="20"/>
                <w:lang w:eastAsia="en-US"/>
              </w:rPr>
            </w:pPr>
            <w:r w:rsidRPr="007D5480">
              <w:rPr>
                <w:rFonts w:ascii="TimesNewRoman" w:hAnsi="TimesNewRoman" w:cs="TimesNewRoman"/>
                <w:b/>
                <w:sz w:val="20"/>
                <w:lang w:eastAsia="en-US"/>
              </w:rPr>
              <w:t>250</w:t>
            </w:r>
          </w:p>
        </w:tc>
        <w:tc>
          <w:tcPr>
            <w:tcW w:w="1258" w:type="dxa"/>
          </w:tcPr>
          <w:p w:rsidR="00993C0D" w:rsidRPr="007D5480" w:rsidRDefault="00993C0D" w:rsidP="002F5571">
            <w:pPr>
              <w:autoSpaceDE w:val="0"/>
              <w:autoSpaceDN w:val="0"/>
              <w:adjustRightInd w:val="0"/>
              <w:rPr>
                <w:rFonts w:ascii="TimesNewRoman" w:hAnsi="TimesNewRoman" w:cs="TimesNewRoman"/>
                <w:b/>
                <w:sz w:val="20"/>
                <w:lang w:eastAsia="en-US"/>
              </w:rPr>
            </w:pPr>
            <w:r w:rsidRPr="007D5480">
              <w:rPr>
                <w:rFonts w:ascii="TimesNewRoman" w:hAnsi="TimesNewRoman" w:cs="TimesNewRoman"/>
                <w:b/>
                <w:sz w:val="20"/>
                <w:lang w:eastAsia="en-US"/>
              </w:rPr>
              <w:t>250</w:t>
            </w:r>
          </w:p>
        </w:tc>
        <w:tc>
          <w:tcPr>
            <w:tcW w:w="1226" w:type="dxa"/>
          </w:tcPr>
          <w:p w:rsidR="00993C0D" w:rsidRPr="007D5480" w:rsidRDefault="00993C0D" w:rsidP="002F5571">
            <w:pPr>
              <w:autoSpaceDE w:val="0"/>
              <w:autoSpaceDN w:val="0"/>
              <w:adjustRightInd w:val="0"/>
              <w:rPr>
                <w:rFonts w:ascii="TimesNewRoman" w:hAnsi="TimesNewRoman" w:cs="TimesNewRoman"/>
                <w:b/>
                <w:sz w:val="20"/>
                <w:lang w:eastAsia="en-US"/>
              </w:rPr>
            </w:pPr>
            <w:r w:rsidRPr="007D5480">
              <w:rPr>
                <w:rFonts w:ascii="TimesNewRoman" w:hAnsi="TimesNewRoman" w:cs="TimesNewRoman"/>
                <w:b/>
                <w:sz w:val="20"/>
                <w:lang w:eastAsia="en-US"/>
              </w:rPr>
              <w:t>Binary</w:t>
            </w:r>
          </w:p>
        </w:tc>
      </w:tr>
      <w:tr w:rsidR="00993C0D" w:rsidRPr="007D5480" w:rsidTr="002F5571">
        <w:trPr>
          <w:cantSplit/>
        </w:trPr>
        <w:tc>
          <w:tcPr>
            <w:tcW w:w="1228" w:type="dxa"/>
          </w:tcPr>
          <w:p w:rsidR="00993C0D" w:rsidRPr="007D5480" w:rsidRDefault="00EE76F0" w:rsidP="002F5571">
            <w:pPr>
              <w:autoSpaceDE w:val="0"/>
              <w:autoSpaceDN w:val="0"/>
              <w:adjustRightInd w:val="0"/>
              <w:rPr>
                <w:rFonts w:ascii="TimesNewRoman" w:hAnsi="TimesNewRoman" w:cs="TimesNewRoman"/>
                <w:b/>
                <w:sz w:val="20"/>
                <w:lang w:eastAsia="en-US"/>
              </w:rPr>
            </w:pPr>
            <w:r>
              <w:rPr>
                <w:rFonts w:ascii="TimesNewRoman" w:hAnsi="TimesNewRoman" w:cs="TimesNewRoman"/>
                <w:b/>
                <w:sz w:val="20"/>
                <w:lang w:eastAsia="en-US"/>
              </w:rPr>
              <w:t>LRP</w:t>
            </w:r>
            <w:r w:rsidR="00993C0D" w:rsidRPr="007D5480">
              <w:rPr>
                <w:rFonts w:ascii="TimesNewRoman" w:hAnsi="TimesNewRoman" w:cs="TimesNewRoman"/>
                <w:b/>
                <w:sz w:val="20"/>
                <w:lang w:eastAsia="en-US"/>
              </w:rPr>
              <w:noBreakHyphen/>
              <w:t>UWB</w:t>
            </w:r>
          </w:p>
        </w:tc>
        <w:tc>
          <w:tcPr>
            <w:tcW w:w="1472" w:type="dxa"/>
          </w:tcPr>
          <w:p w:rsidR="00993C0D" w:rsidRPr="007D5480" w:rsidRDefault="00993C0D" w:rsidP="002F5571">
            <w:pPr>
              <w:autoSpaceDE w:val="0"/>
              <w:autoSpaceDN w:val="0"/>
              <w:adjustRightInd w:val="0"/>
              <w:rPr>
                <w:rFonts w:ascii="TimesNewRoman" w:hAnsi="TimesNewRoman" w:cs="TimesNewRoman"/>
                <w:b/>
                <w:sz w:val="20"/>
                <w:lang w:eastAsia="en-US"/>
              </w:rPr>
            </w:pPr>
            <w:r w:rsidRPr="007D5480">
              <w:rPr>
                <w:rFonts w:ascii="TimesNewRoman" w:hAnsi="TimesNewRoman" w:cs="TimesNewRoman"/>
                <w:b/>
                <w:sz w:val="20"/>
                <w:lang w:eastAsia="en-US"/>
              </w:rPr>
              <w:t xml:space="preserve">6289.6 – 9185.6   </w:t>
            </w:r>
          </w:p>
        </w:tc>
        <w:tc>
          <w:tcPr>
            <w:tcW w:w="1221" w:type="dxa"/>
          </w:tcPr>
          <w:p w:rsidR="00993C0D" w:rsidRPr="007D5480" w:rsidRDefault="00993C0D" w:rsidP="002F5571">
            <w:pPr>
              <w:autoSpaceDE w:val="0"/>
              <w:autoSpaceDN w:val="0"/>
              <w:adjustRightInd w:val="0"/>
              <w:rPr>
                <w:rFonts w:ascii="TimesNewRoman" w:hAnsi="TimesNewRoman" w:cs="TimesNewRoman"/>
                <w:b/>
                <w:sz w:val="20"/>
                <w:lang w:eastAsia="en-US"/>
              </w:rPr>
            </w:pPr>
            <w:r w:rsidRPr="007D5480">
              <w:rPr>
                <w:rFonts w:ascii="TimesNewRoman" w:hAnsi="TimesNewRoman" w:cs="TimesNewRoman"/>
                <w:b/>
                <w:sz w:val="20"/>
                <w:lang w:eastAsia="en-US"/>
              </w:rPr>
              <w:t>1000</w:t>
            </w:r>
          </w:p>
        </w:tc>
        <w:tc>
          <w:tcPr>
            <w:tcW w:w="1260" w:type="dxa"/>
          </w:tcPr>
          <w:p w:rsidR="00993C0D" w:rsidRPr="007D5480" w:rsidRDefault="00993C0D" w:rsidP="002F5571">
            <w:pPr>
              <w:autoSpaceDE w:val="0"/>
              <w:autoSpaceDN w:val="0"/>
              <w:adjustRightInd w:val="0"/>
              <w:rPr>
                <w:rFonts w:ascii="TimesNewRoman" w:hAnsi="TimesNewRoman" w:cs="TimesNewRoman"/>
                <w:b/>
                <w:sz w:val="20"/>
                <w:lang w:eastAsia="en-US"/>
              </w:rPr>
            </w:pPr>
            <w:r w:rsidRPr="007D5480">
              <w:rPr>
                <w:rFonts w:ascii="TimesNewRoman" w:hAnsi="TimesNewRoman" w:cs="TimesNewRoman"/>
                <w:b/>
                <w:sz w:val="20"/>
                <w:lang w:eastAsia="en-US"/>
              </w:rPr>
              <w:t>OOK</w:t>
            </w:r>
          </w:p>
        </w:tc>
        <w:tc>
          <w:tcPr>
            <w:tcW w:w="1191" w:type="dxa"/>
          </w:tcPr>
          <w:p w:rsidR="00993C0D" w:rsidRPr="007D5480" w:rsidRDefault="00993C0D" w:rsidP="002F5571">
            <w:pPr>
              <w:autoSpaceDE w:val="0"/>
              <w:autoSpaceDN w:val="0"/>
              <w:adjustRightInd w:val="0"/>
              <w:rPr>
                <w:rFonts w:ascii="TimesNewRoman" w:hAnsi="TimesNewRoman" w:cs="TimesNewRoman"/>
                <w:b/>
                <w:sz w:val="20"/>
                <w:lang w:eastAsia="en-US"/>
              </w:rPr>
            </w:pPr>
            <w:r w:rsidRPr="007D5480">
              <w:rPr>
                <w:rFonts w:ascii="TimesNewRoman" w:hAnsi="TimesNewRoman" w:cs="TimesNewRoman"/>
                <w:b/>
                <w:sz w:val="20"/>
                <w:lang w:eastAsia="en-US"/>
              </w:rPr>
              <w:t>1000</w:t>
            </w:r>
          </w:p>
        </w:tc>
        <w:tc>
          <w:tcPr>
            <w:tcW w:w="1258" w:type="dxa"/>
          </w:tcPr>
          <w:p w:rsidR="00993C0D" w:rsidRPr="007D5480" w:rsidRDefault="00993C0D" w:rsidP="002F5571">
            <w:pPr>
              <w:autoSpaceDE w:val="0"/>
              <w:autoSpaceDN w:val="0"/>
              <w:adjustRightInd w:val="0"/>
              <w:rPr>
                <w:rFonts w:ascii="TimesNewRoman" w:hAnsi="TimesNewRoman" w:cs="TimesNewRoman"/>
                <w:b/>
                <w:sz w:val="20"/>
                <w:lang w:eastAsia="en-US"/>
              </w:rPr>
            </w:pPr>
            <w:r w:rsidRPr="007D5480">
              <w:rPr>
                <w:rFonts w:ascii="TimesNewRoman" w:hAnsi="TimesNewRoman" w:cs="TimesNewRoman"/>
                <w:b/>
                <w:sz w:val="20"/>
                <w:lang w:eastAsia="en-US"/>
              </w:rPr>
              <w:t>1000</w:t>
            </w:r>
          </w:p>
        </w:tc>
        <w:tc>
          <w:tcPr>
            <w:tcW w:w="1226" w:type="dxa"/>
          </w:tcPr>
          <w:p w:rsidR="00993C0D" w:rsidRPr="007D5480" w:rsidRDefault="00993C0D" w:rsidP="002F5571">
            <w:pPr>
              <w:autoSpaceDE w:val="0"/>
              <w:autoSpaceDN w:val="0"/>
              <w:adjustRightInd w:val="0"/>
              <w:rPr>
                <w:rFonts w:ascii="TimesNewRoman" w:hAnsi="TimesNewRoman" w:cs="TimesNewRoman"/>
                <w:b/>
                <w:sz w:val="20"/>
                <w:lang w:eastAsia="en-US"/>
              </w:rPr>
            </w:pPr>
            <w:r w:rsidRPr="007D5480">
              <w:rPr>
                <w:rFonts w:ascii="TimesNewRoman" w:hAnsi="TimesNewRoman" w:cs="TimesNewRoman"/>
                <w:b/>
                <w:sz w:val="20"/>
                <w:lang w:eastAsia="en-US"/>
              </w:rPr>
              <w:t>Binary</w:t>
            </w:r>
          </w:p>
        </w:tc>
      </w:tr>
      <w:tr w:rsidR="00993C0D" w:rsidRPr="007D5480" w:rsidTr="002F5571">
        <w:trPr>
          <w:cantSplit/>
        </w:trPr>
        <w:tc>
          <w:tcPr>
            <w:tcW w:w="1228" w:type="dxa"/>
          </w:tcPr>
          <w:p w:rsidR="00993C0D" w:rsidRPr="007D5480" w:rsidRDefault="00993C0D" w:rsidP="002F5571">
            <w:pPr>
              <w:autoSpaceDE w:val="0"/>
              <w:autoSpaceDN w:val="0"/>
              <w:adjustRightInd w:val="0"/>
              <w:rPr>
                <w:rFonts w:ascii="TimesNewRoman" w:hAnsi="TimesNewRoman" w:cs="TimesNewRoman"/>
                <w:b/>
                <w:sz w:val="20"/>
                <w:lang w:eastAsia="en-US"/>
              </w:rPr>
            </w:pPr>
          </w:p>
        </w:tc>
        <w:tc>
          <w:tcPr>
            <w:tcW w:w="1472" w:type="dxa"/>
          </w:tcPr>
          <w:p w:rsidR="00993C0D" w:rsidRPr="007D5480" w:rsidRDefault="00993C0D" w:rsidP="002F5571">
            <w:pPr>
              <w:autoSpaceDE w:val="0"/>
              <w:autoSpaceDN w:val="0"/>
              <w:adjustRightInd w:val="0"/>
              <w:rPr>
                <w:rFonts w:ascii="TimesNewRoman" w:hAnsi="TimesNewRoman" w:cs="TimesNewRoman"/>
                <w:b/>
                <w:sz w:val="20"/>
                <w:lang w:eastAsia="en-US"/>
              </w:rPr>
            </w:pPr>
          </w:p>
        </w:tc>
        <w:tc>
          <w:tcPr>
            <w:tcW w:w="1221" w:type="dxa"/>
          </w:tcPr>
          <w:p w:rsidR="00993C0D" w:rsidRPr="007D5480" w:rsidRDefault="00993C0D" w:rsidP="002F5571">
            <w:pPr>
              <w:autoSpaceDE w:val="0"/>
              <w:autoSpaceDN w:val="0"/>
              <w:adjustRightInd w:val="0"/>
              <w:rPr>
                <w:rFonts w:ascii="TimesNewRoman" w:hAnsi="TimesNewRoman" w:cs="TimesNewRoman"/>
                <w:b/>
                <w:sz w:val="20"/>
                <w:lang w:eastAsia="en-US"/>
              </w:rPr>
            </w:pPr>
            <w:r w:rsidRPr="007D5480">
              <w:rPr>
                <w:rFonts w:ascii="TimesNewRoman" w:hAnsi="TimesNewRoman" w:cs="TimesNewRoman"/>
                <w:b/>
                <w:sz w:val="20"/>
                <w:lang w:eastAsia="en-US"/>
              </w:rPr>
              <w:t>1000</w:t>
            </w:r>
          </w:p>
        </w:tc>
        <w:tc>
          <w:tcPr>
            <w:tcW w:w="1260" w:type="dxa"/>
          </w:tcPr>
          <w:p w:rsidR="00993C0D" w:rsidRPr="007D5480" w:rsidRDefault="00993C0D" w:rsidP="002F5571">
            <w:pPr>
              <w:autoSpaceDE w:val="0"/>
              <w:autoSpaceDN w:val="0"/>
              <w:adjustRightInd w:val="0"/>
              <w:rPr>
                <w:rFonts w:ascii="TimesNewRoman" w:hAnsi="TimesNewRoman" w:cs="TimesNewRoman"/>
                <w:b/>
                <w:sz w:val="20"/>
                <w:lang w:eastAsia="en-US"/>
              </w:rPr>
            </w:pPr>
            <w:r w:rsidRPr="007D5480">
              <w:rPr>
                <w:rFonts w:ascii="TimesNewRoman" w:hAnsi="TimesNewRoman" w:cs="TimesNewRoman"/>
                <w:b/>
                <w:sz w:val="20"/>
                <w:lang w:eastAsia="en-US"/>
              </w:rPr>
              <w:t>OOK</w:t>
            </w:r>
          </w:p>
        </w:tc>
        <w:tc>
          <w:tcPr>
            <w:tcW w:w="1191" w:type="dxa"/>
          </w:tcPr>
          <w:p w:rsidR="00993C0D" w:rsidRPr="007D5480" w:rsidRDefault="00993C0D" w:rsidP="002F5571">
            <w:pPr>
              <w:autoSpaceDE w:val="0"/>
              <w:autoSpaceDN w:val="0"/>
              <w:adjustRightInd w:val="0"/>
              <w:rPr>
                <w:rFonts w:ascii="TimesNewRoman" w:hAnsi="TimesNewRoman" w:cs="TimesNewRoman"/>
                <w:b/>
                <w:sz w:val="20"/>
                <w:lang w:eastAsia="en-US"/>
              </w:rPr>
            </w:pPr>
            <w:r w:rsidRPr="007D5480">
              <w:rPr>
                <w:rFonts w:ascii="TimesNewRoman" w:hAnsi="TimesNewRoman" w:cs="TimesNewRoman"/>
                <w:b/>
                <w:sz w:val="20"/>
                <w:lang w:eastAsia="en-US"/>
              </w:rPr>
              <w:t>250</w:t>
            </w:r>
          </w:p>
        </w:tc>
        <w:tc>
          <w:tcPr>
            <w:tcW w:w="1258" w:type="dxa"/>
          </w:tcPr>
          <w:p w:rsidR="00993C0D" w:rsidRPr="007D5480" w:rsidRDefault="00993C0D" w:rsidP="002F5571">
            <w:pPr>
              <w:autoSpaceDE w:val="0"/>
              <w:autoSpaceDN w:val="0"/>
              <w:adjustRightInd w:val="0"/>
              <w:rPr>
                <w:rFonts w:ascii="TimesNewRoman" w:hAnsi="TimesNewRoman" w:cs="TimesNewRoman"/>
                <w:b/>
                <w:sz w:val="20"/>
                <w:lang w:eastAsia="en-US"/>
              </w:rPr>
            </w:pPr>
            <w:r w:rsidRPr="007D5480">
              <w:rPr>
                <w:rFonts w:ascii="TimesNewRoman" w:hAnsi="TimesNewRoman" w:cs="TimesNewRoman"/>
                <w:b/>
                <w:sz w:val="20"/>
                <w:lang w:eastAsia="en-US"/>
              </w:rPr>
              <w:t>250</w:t>
            </w:r>
          </w:p>
        </w:tc>
        <w:tc>
          <w:tcPr>
            <w:tcW w:w="1226" w:type="dxa"/>
          </w:tcPr>
          <w:p w:rsidR="00993C0D" w:rsidRPr="007D5480" w:rsidRDefault="00993C0D" w:rsidP="002F5571">
            <w:pPr>
              <w:autoSpaceDE w:val="0"/>
              <w:autoSpaceDN w:val="0"/>
              <w:adjustRightInd w:val="0"/>
              <w:rPr>
                <w:rFonts w:ascii="TimesNewRoman" w:hAnsi="TimesNewRoman" w:cs="TimesNewRoman"/>
                <w:b/>
                <w:sz w:val="20"/>
                <w:lang w:eastAsia="en-US"/>
              </w:rPr>
            </w:pPr>
            <w:r w:rsidRPr="007D5480">
              <w:rPr>
                <w:rFonts w:ascii="TimesNewRoman" w:hAnsi="TimesNewRoman" w:cs="TimesNewRoman"/>
                <w:b/>
                <w:sz w:val="20"/>
                <w:lang w:eastAsia="en-US"/>
              </w:rPr>
              <w:t>Binary</w:t>
            </w:r>
          </w:p>
        </w:tc>
      </w:tr>
      <w:tr w:rsidR="00993C0D" w:rsidRPr="007D5480" w:rsidTr="002F5571">
        <w:trPr>
          <w:cantSplit/>
        </w:trPr>
        <w:tc>
          <w:tcPr>
            <w:tcW w:w="1228" w:type="dxa"/>
          </w:tcPr>
          <w:p w:rsidR="00993C0D" w:rsidRPr="007D5480" w:rsidRDefault="00993C0D" w:rsidP="002F5571">
            <w:pPr>
              <w:autoSpaceDE w:val="0"/>
              <w:autoSpaceDN w:val="0"/>
              <w:adjustRightInd w:val="0"/>
              <w:rPr>
                <w:rFonts w:ascii="TimesNewRoman" w:hAnsi="TimesNewRoman" w:cs="TimesNewRoman"/>
                <w:b/>
                <w:sz w:val="20"/>
                <w:lang w:eastAsia="en-US"/>
              </w:rPr>
            </w:pPr>
          </w:p>
        </w:tc>
        <w:tc>
          <w:tcPr>
            <w:tcW w:w="1472" w:type="dxa"/>
          </w:tcPr>
          <w:p w:rsidR="00993C0D" w:rsidRPr="007D5480" w:rsidRDefault="00993C0D" w:rsidP="002F5571">
            <w:pPr>
              <w:autoSpaceDE w:val="0"/>
              <w:autoSpaceDN w:val="0"/>
              <w:adjustRightInd w:val="0"/>
              <w:rPr>
                <w:rFonts w:ascii="TimesNewRoman" w:hAnsi="TimesNewRoman" w:cs="TimesNewRoman"/>
                <w:b/>
                <w:sz w:val="20"/>
                <w:lang w:eastAsia="en-US"/>
              </w:rPr>
            </w:pPr>
          </w:p>
        </w:tc>
        <w:tc>
          <w:tcPr>
            <w:tcW w:w="1221" w:type="dxa"/>
          </w:tcPr>
          <w:p w:rsidR="00993C0D" w:rsidRPr="007D5480" w:rsidRDefault="00993C0D" w:rsidP="002F5571">
            <w:pPr>
              <w:autoSpaceDE w:val="0"/>
              <w:autoSpaceDN w:val="0"/>
              <w:adjustRightInd w:val="0"/>
              <w:rPr>
                <w:rFonts w:ascii="TimesNewRoman" w:hAnsi="TimesNewRoman" w:cs="TimesNewRoman"/>
                <w:b/>
                <w:sz w:val="20"/>
                <w:lang w:eastAsia="en-US"/>
              </w:rPr>
            </w:pPr>
            <w:r w:rsidRPr="007D5480">
              <w:rPr>
                <w:rFonts w:ascii="TimesNewRoman" w:hAnsi="TimesNewRoman" w:cs="TimesNewRoman"/>
                <w:b/>
                <w:sz w:val="20"/>
                <w:lang w:eastAsia="en-US"/>
              </w:rPr>
              <w:t>2000</w:t>
            </w:r>
          </w:p>
        </w:tc>
        <w:tc>
          <w:tcPr>
            <w:tcW w:w="1260" w:type="dxa"/>
          </w:tcPr>
          <w:p w:rsidR="00993C0D" w:rsidRPr="007D5480" w:rsidRDefault="00993C0D" w:rsidP="002F5571">
            <w:pPr>
              <w:autoSpaceDE w:val="0"/>
              <w:autoSpaceDN w:val="0"/>
              <w:adjustRightInd w:val="0"/>
              <w:rPr>
                <w:rFonts w:ascii="TimesNewRoman" w:hAnsi="TimesNewRoman" w:cs="TimesNewRoman"/>
                <w:b/>
                <w:sz w:val="20"/>
                <w:lang w:eastAsia="en-US"/>
              </w:rPr>
            </w:pPr>
            <w:smartTag w:uri="urn:schemas-microsoft-com:office:smarttags" w:element="place">
              <w:smartTag w:uri="urn:schemas-microsoft-com:office:smarttags" w:element="City">
                <w:r w:rsidRPr="007D5480">
                  <w:rPr>
                    <w:rFonts w:ascii="TimesNewRoman" w:hAnsi="TimesNewRoman" w:cs="TimesNewRoman"/>
                    <w:b/>
                    <w:sz w:val="20"/>
                    <w:lang w:eastAsia="en-US"/>
                  </w:rPr>
                  <w:t>Manchester</w:t>
                </w:r>
              </w:smartTag>
            </w:smartTag>
            <w:r w:rsidRPr="007D5480">
              <w:rPr>
                <w:rFonts w:ascii="TimesNewRoman" w:hAnsi="TimesNewRoman" w:cs="TimesNewRoman"/>
                <w:b/>
                <w:sz w:val="20"/>
                <w:lang w:eastAsia="en-US"/>
              </w:rPr>
              <w:t xml:space="preserve"> PPM</w:t>
            </w:r>
          </w:p>
        </w:tc>
        <w:tc>
          <w:tcPr>
            <w:tcW w:w="1191" w:type="dxa"/>
          </w:tcPr>
          <w:p w:rsidR="00993C0D" w:rsidRPr="007D5480" w:rsidRDefault="00993C0D" w:rsidP="002F5571">
            <w:pPr>
              <w:autoSpaceDE w:val="0"/>
              <w:autoSpaceDN w:val="0"/>
              <w:adjustRightInd w:val="0"/>
              <w:rPr>
                <w:rFonts w:ascii="TimesNewRoman" w:hAnsi="TimesNewRoman" w:cs="TimesNewRoman"/>
                <w:b/>
                <w:sz w:val="20"/>
                <w:lang w:eastAsia="en-US"/>
              </w:rPr>
            </w:pPr>
            <w:r w:rsidRPr="007D5480">
              <w:rPr>
                <w:rFonts w:ascii="TimesNewRoman" w:hAnsi="TimesNewRoman" w:cs="TimesNewRoman"/>
                <w:b/>
                <w:sz w:val="20"/>
                <w:lang w:eastAsia="en-US"/>
              </w:rPr>
              <w:t>31.25</w:t>
            </w:r>
          </w:p>
        </w:tc>
        <w:tc>
          <w:tcPr>
            <w:tcW w:w="1258" w:type="dxa"/>
          </w:tcPr>
          <w:p w:rsidR="00993C0D" w:rsidRPr="007D5480" w:rsidRDefault="00993C0D" w:rsidP="002F5571">
            <w:pPr>
              <w:autoSpaceDE w:val="0"/>
              <w:autoSpaceDN w:val="0"/>
              <w:adjustRightInd w:val="0"/>
              <w:rPr>
                <w:rFonts w:ascii="TimesNewRoman" w:hAnsi="TimesNewRoman" w:cs="TimesNewRoman"/>
                <w:b/>
                <w:sz w:val="20"/>
                <w:lang w:eastAsia="en-US"/>
              </w:rPr>
            </w:pPr>
            <w:r w:rsidRPr="007D5480">
              <w:rPr>
                <w:rFonts w:ascii="TimesNewRoman" w:hAnsi="TimesNewRoman" w:cs="TimesNewRoman"/>
                <w:b/>
                <w:sz w:val="20"/>
                <w:lang w:eastAsia="en-US"/>
              </w:rPr>
              <w:t>31.25</w:t>
            </w:r>
          </w:p>
        </w:tc>
        <w:tc>
          <w:tcPr>
            <w:tcW w:w="1226" w:type="dxa"/>
          </w:tcPr>
          <w:p w:rsidR="00993C0D" w:rsidRPr="007D5480" w:rsidRDefault="00993C0D" w:rsidP="002F5571">
            <w:pPr>
              <w:autoSpaceDE w:val="0"/>
              <w:autoSpaceDN w:val="0"/>
              <w:adjustRightInd w:val="0"/>
              <w:rPr>
                <w:rFonts w:ascii="TimesNewRoman" w:hAnsi="TimesNewRoman" w:cs="TimesNewRoman"/>
                <w:b/>
                <w:sz w:val="20"/>
                <w:lang w:eastAsia="en-US"/>
              </w:rPr>
            </w:pPr>
            <w:r w:rsidRPr="007D5480">
              <w:rPr>
                <w:rFonts w:ascii="TimesNewRoman" w:hAnsi="TimesNewRoman" w:cs="TimesNewRoman"/>
                <w:b/>
                <w:sz w:val="20"/>
                <w:lang w:eastAsia="en-US"/>
              </w:rPr>
              <w:t>Binary</w:t>
            </w:r>
          </w:p>
        </w:tc>
      </w:tr>
    </w:tbl>
    <w:p w:rsidR="00993C0D" w:rsidRPr="00993C0D" w:rsidRDefault="00993C0D" w:rsidP="00993C0D">
      <w:pPr>
        <w:pStyle w:val="IEEEHeading"/>
        <w:numPr>
          <w:ilvl w:val="0"/>
          <w:numId w:val="0"/>
        </w:numPr>
        <w:rPr>
          <w:sz w:val="24"/>
          <w:szCs w:val="24"/>
        </w:rPr>
      </w:pPr>
    </w:p>
    <w:p w:rsidR="00993C0D" w:rsidRPr="00993C0D" w:rsidRDefault="00993C0D" w:rsidP="00993C0D">
      <w:pPr>
        <w:pStyle w:val="IEEEHeading"/>
        <w:numPr>
          <w:ilvl w:val="0"/>
          <w:numId w:val="0"/>
        </w:numPr>
        <w:rPr>
          <w:sz w:val="24"/>
          <w:szCs w:val="24"/>
        </w:rPr>
      </w:pPr>
    </w:p>
    <w:p w:rsidR="00993C0D" w:rsidRPr="00B30672" w:rsidRDefault="0076036F" w:rsidP="0076036F">
      <w:pPr>
        <w:pStyle w:val="IEEEHeading"/>
        <w:numPr>
          <w:ilvl w:val="1"/>
          <w:numId w:val="23"/>
        </w:numPr>
        <w:rPr>
          <w:bCs/>
          <w:sz w:val="24"/>
        </w:rPr>
      </w:pPr>
      <w:r>
        <w:rPr>
          <w:bCs/>
          <w:sz w:val="24"/>
        </w:rPr>
        <w:t xml:space="preserve"> </w:t>
      </w:r>
      <w:r w:rsidR="00B30672">
        <w:rPr>
          <w:bCs/>
          <w:sz w:val="24"/>
        </w:rPr>
        <w:t>List of regulatory documents:</w:t>
      </w:r>
    </w:p>
    <w:p w:rsidR="00993C0D" w:rsidRPr="007D5480" w:rsidRDefault="00993C0D" w:rsidP="00993C0D">
      <w:pPr>
        <w:autoSpaceDE w:val="0"/>
        <w:autoSpaceDN w:val="0"/>
        <w:adjustRightInd w:val="0"/>
        <w:rPr>
          <w:rFonts w:ascii="TimesNewRoman" w:hAnsi="TimesNewRoman" w:cs="TimesNewRoman"/>
          <w:sz w:val="20"/>
          <w:lang w:eastAsia="en-US"/>
        </w:rPr>
      </w:pPr>
    </w:p>
    <w:p w:rsidR="00993C0D" w:rsidRPr="007D5480" w:rsidRDefault="00993C0D" w:rsidP="00B30672">
      <w:pPr>
        <w:pStyle w:val="IEEEStdsParagraph"/>
        <w:rPr>
          <w:lang w:val="fr-FR" w:eastAsia="en-US"/>
        </w:rPr>
      </w:pPr>
      <w:r w:rsidRPr="007D5480">
        <w:rPr>
          <w:lang w:val="fr-FR" w:eastAsia="en-US"/>
        </w:rPr>
        <w:t>Europe:</w:t>
      </w:r>
    </w:p>
    <w:p w:rsidR="00993C0D" w:rsidRPr="007D5480" w:rsidRDefault="00993C0D" w:rsidP="00B30672">
      <w:pPr>
        <w:pStyle w:val="IEEEStdsParagraph"/>
        <w:rPr>
          <w:lang w:val="fr-FR" w:eastAsia="en-US"/>
        </w:rPr>
      </w:pPr>
      <w:r w:rsidRPr="007D5480">
        <w:rPr>
          <w:lang w:val="fr-FR" w:eastAsia="en-US"/>
        </w:rPr>
        <w:t xml:space="preserve">— </w:t>
      </w:r>
      <w:proofErr w:type="spellStart"/>
      <w:r w:rsidRPr="007D5480">
        <w:rPr>
          <w:lang w:val="fr-FR" w:eastAsia="en-US"/>
        </w:rPr>
        <w:t>Approval</w:t>
      </w:r>
      <w:proofErr w:type="spellEnd"/>
      <w:r w:rsidRPr="007D5480">
        <w:rPr>
          <w:lang w:val="fr-FR" w:eastAsia="en-US"/>
        </w:rPr>
        <w:t xml:space="preserve"> standards: </w:t>
      </w:r>
      <w:proofErr w:type="spellStart"/>
      <w:r w:rsidRPr="007D5480">
        <w:rPr>
          <w:lang w:val="fr-FR" w:eastAsia="en-US"/>
        </w:rPr>
        <w:t>European</w:t>
      </w:r>
      <w:proofErr w:type="spellEnd"/>
      <w:r w:rsidRPr="007D5480">
        <w:rPr>
          <w:lang w:val="fr-FR" w:eastAsia="en-US"/>
        </w:rPr>
        <w:t xml:space="preserve"> </w:t>
      </w:r>
      <w:proofErr w:type="spellStart"/>
      <w:r w:rsidRPr="007D5480">
        <w:rPr>
          <w:lang w:val="fr-FR" w:eastAsia="en-US"/>
        </w:rPr>
        <w:t>Telecommunications</w:t>
      </w:r>
      <w:proofErr w:type="spellEnd"/>
      <w:r w:rsidRPr="007D5480">
        <w:rPr>
          <w:lang w:val="fr-FR" w:eastAsia="en-US"/>
        </w:rPr>
        <w:t xml:space="preserve"> Standards Institute (ETSI)</w:t>
      </w:r>
    </w:p>
    <w:p w:rsidR="00993C0D" w:rsidRPr="0094010A" w:rsidRDefault="00993C0D" w:rsidP="00B30672">
      <w:pPr>
        <w:pStyle w:val="IEEEStdsParagraph"/>
        <w:rPr>
          <w:lang w:val="fr-FR" w:eastAsia="en-US"/>
        </w:rPr>
      </w:pPr>
      <w:r w:rsidRPr="007D5480">
        <w:rPr>
          <w:lang w:val="fr-FR" w:eastAsia="en-US"/>
        </w:rPr>
        <w:t xml:space="preserve">— </w:t>
      </w:r>
      <w:r w:rsidRPr="00F17021">
        <w:rPr>
          <w:lang w:val="fr-FR" w:eastAsia="en-US"/>
        </w:rPr>
        <w:t>Documents</w:t>
      </w:r>
      <w:r w:rsidR="00B30672">
        <w:rPr>
          <w:lang w:val="fr-FR" w:eastAsia="en-US"/>
        </w:rPr>
        <w:t>: ETSI EN 300 328-1</w:t>
      </w:r>
      <w:r w:rsidRPr="007D5480">
        <w:rPr>
          <w:lang w:val="fr-FR" w:eastAsia="en-US"/>
        </w:rPr>
        <w:t>, ETSI EN 300 328-</w:t>
      </w:r>
      <w:r w:rsidR="0094010A">
        <w:rPr>
          <w:lang w:val="fr-FR" w:eastAsia="en-US"/>
        </w:rPr>
        <w:t>2</w:t>
      </w:r>
      <w:r w:rsidR="00B30672">
        <w:rPr>
          <w:lang w:val="fr-FR" w:eastAsia="en-US"/>
        </w:rPr>
        <w:t>, ETSI EN 300 220-1</w:t>
      </w:r>
      <w:r w:rsidRPr="007D5480">
        <w:rPr>
          <w:lang w:val="fr-FR" w:eastAsia="en-US"/>
        </w:rPr>
        <w:t xml:space="preserve">, </w:t>
      </w:r>
      <w:r w:rsidR="00B30672" w:rsidRPr="0094010A">
        <w:rPr>
          <w:lang w:val="fr-FR" w:eastAsia="en-US"/>
        </w:rPr>
        <w:t>ETSI EN 302 500-1, ETSI EN 302 500-2</w:t>
      </w:r>
      <w:r w:rsidRPr="0094010A">
        <w:rPr>
          <w:lang w:val="fr-FR" w:eastAsia="en-US"/>
        </w:rPr>
        <w:t>, ETSI EN 302 065.</w:t>
      </w:r>
    </w:p>
    <w:p w:rsidR="00993C0D" w:rsidRPr="007D5480" w:rsidRDefault="00B30672" w:rsidP="00B30672">
      <w:pPr>
        <w:pStyle w:val="IEEEStdsParagraph"/>
        <w:rPr>
          <w:lang w:eastAsia="en-US"/>
        </w:rPr>
      </w:pPr>
      <w:r>
        <w:rPr>
          <w:lang w:eastAsia="en-US"/>
        </w:rPr>
        <w:t>ERC Recommendation 70-03</w:t>
      </w:r>
    </w:p>
    <w:p w:rsidR="00993C0D" w:rsidRPr="007D5480" w:rsidRDefault="00993C0D" w:rsidP="00B30672">
      <w:pPr>
        <w:pStyle w:val="IEEEStdsParagraph"/>
        <w:rPr>
          <w:lang w:eastAsia="en-US"/>
        </w:rPr>
      </w:pPr>
      <w:r w:rsidRPr="007D5480">
        <w:rPr>
          <w:lang w:eastAsia="en-US"/>
        </w:rPr>
        <w:t>Approval authority: National type approval authorities</w:t>
      </w:r>
    </w:p>
    <w:p w:rsidR="00993C0D" w:rsidRPr="007D5480" w:rsidRDefault="00993C0D" w:rsidP="00B30672">
      <w:pPr>
        <w:pStyle w:val="IEEEStdsParagraph"/>
        <w:rPr>
          <w:lang w:eastAsia="en-US"/>
        </w:rPr>
      </w:pPr>
      <w:smartTag w:uri="urn:schemas-microsoft-com:office:smarttags" w:element="place">
        <w:smartTag w:uri="urn:schemas-microsoft-com:office:smarttags" w:element="country-region">
          <w:r w:rsidRPr="007D5480">
            <w:rPr>
              <w:lang w:eastAsia="en-US"/>
            </w:rPr>
            <w:t>Japan</w:t>
          </w:r>
        </w:smartTag>
      </w:smartTag>
      <w:r w:rsidRPr="007D5480">
        <w:rPr>
          <w:lang w:eastAsia="en-US"/>
        </w:rPr>
        <w:t>:</w:t>
      </w:r>
    </w:p>
    <w:p w:rsidR="00993C0D" w:rsidRPr="007D5480" w:rsidRDefault="00993C0D" w:rsidP="00B30672">
      <w:pPr>
        <w:pStyle w:val="IEEEStdsParagraph"/>
        <w:rPr>
          <w:lang w:eastAsia="en-US"/>
        </w:rPr>
      </w:pPr>
      <w:r w:rsidRPr="007D5480">
        <w:rPr>
          <w:lang w:eastAsia="en-US"/>
        </w:rPr>
        <w:t>— Approval standards: Association of Radio Industries and Businesses (ARIB)</w:t>
      </w:r>
    </w:p>
    <w:p w:rsidR="00993C0D" w:rsidRPr="00F17021" w:rsidRDefault="00993C0D" w:rsidP="00B30672">
      <w:pPr>
        <w:pStyle w:val="IEEEStdsParagraph"/>
        <w:rPr>
          <w:u w:val="single"/>
          <w:lang w:val="fr-FR" w:eastAsia="en-US"/>
        </w:rPr>
      </w:pPr>
      <w:r w:rsidRPr="007D5480">
        <w:rPr>
          <w:lang w:val="fr-FR" w:eastAsia="en-US"/>
        </w:rPr>
        <w:t>— Document</w:t>
      </w:r>
      <w:r w:rsidRPr="007D5480">
        <w:rPr>
          <w:u w:val="double"/>
          <w:lang w:val="fr-FR" w:eastAsia="en-US"/>
        </w:rPr>
        <w:t>s</w:t>
      </w:r>
      <w:r w:rsidR="0094010A">
        <w:rPr>
          <w:lang w:val="fr-FR" w:eastAsia="en-US"/>
        </w:rPr>
        <w:t>: ARIB STD-T66, ARIB STD-T96</w:t>
      </w:r>
      <w:r w:rsidRPr="0094010A">
        <w:rPr>
          <w:lang w:val="fr-FR" w:eastAsia="en-US"/>
        </w:rPr>
        <w:t>, ARI</w:t>
      </w:r>
      <w:r w:rsidR="0094010A">
        <w:rPr>
          <w:lang w:val="fr-FR" w:eastAsia="en-US"/>
        </w:rPr>
        <w:t>B STD-T92</w:t>
      </w:r>
      <w:r w:rsidR="00B30672" w:rsidRPr="0094010A">
        <w:rPr>
          <w:lang w:val="fr-FR" w:eastAsia="en-US"/>
        </w:rPr>
        <w:t>, ARIB STD</w:t>
      </w:r>
      <w:r w:rsidR="0094010A">
        <w:rPr>
          <w:lang w:val="fr-FR" w:eastAsia="en-US"/>
        </w:rPr>
        <w:t>-</w:t>
      </w:r>
      <w:r w:rsidR="00B30672" w:rsidRPr="0094010A">
        <w:rPr>
          <w:lang w:val="fr-FR" w:eastAsia="en-US"/>
        </w:rPr>
        <w:t>T91</w:t>
      </w:r>
    </w:p>
    <w:p w:rsidR="00993C0D" w:rsidRPr="007D5480" w:rsidRDefault="00993C0D" w:rsidP="00B30672">
      <w:pPr>
        <w:pStyle w:val="IEEEStdsParagraph"/>
        <w:rPr>
          <w:lang w:eastAsia="en-US"/>
        </w:rPr>
      </w:pPr>
      <w:r w:rsidRPr="007D5480">
        <w:rPr>
          <w:lang w:eastAsia="en-US"/>
        </w:rPr>
        <w:lastRenderedPageBreak/>
        <w:t>— Approval authority: Ministry of Public Management, Home Affairs, Posts and Telecommunications</w:t>
      </w:r>
    </w:p>
    <w:p w:rsidR="00993C0D" w:rsidRPr="007D5480" w:rsidRDefault="00993C0D" w:rsidP="00B30672">
      <w:pPr>
        <w:pStyle w:val="IEEEStdsParagraph"/>
        <w:rPr>
          <w:lang w:eastAsia="en-US"/>
        </w:rPr>
      </w:pPr>
      <w:r w:rsidRPr="007D5480">
        <w:rPr>
          <w:lang w:eastAsia="en-US"/>
        </w:rPr>
        <w:t>(MPHPT)</w:t>
      </w:r>
    </w:p>
    <w:p w:rsidR="00993C0D" w:rsidRPr="007D5480" w:rsidRDefault="00993C0D" w:rsidP="00B30672">
      <w:pPr>
        <w:pStyle w:val="IEEEStdsParagraph"/>
        <w:rPr>
          <w:lang w:eastAsia="en-US"/>
        </w:rPr>
      </w:pPr>
      <w:smartTag w:uri="urn:schemas-microsoft-com:office:smarttags" w:element="place">
        <w:smartTag w:uri="urn:schemas-microsoft-com:office:smarttags" w:element="country-region">
          <w:r w:rsidRPr="007D5480">
            <w:rPr>
              <w:lang w:eastAsia="en-US"/>
            </w:rPr>
            <w:t>United States</w:t>
          </w:r>
        </w:smartTag>
      </w:smartTag>
      <w:r w:rsidRPr="007D5480">
        <w:rPr>
          <w:lang w:eastAsia="en-US"/>
        </w:rPr>
        <w:t>:</w:t>
      </w:r>
    </w:p>
    <w:p w:rsidR="00993C0D" w:rsidRPr="007D5480" w:rsidRDefault="00993C0D" w:rsidP="00B30672">
      <w:pPr>
        <w:pStyle w:val="IEEEStdsParagraph"/>
        <w:rPr>
          <w:lang w:eastAsia="en-US"/>
        </w:rPr>
      </w:pPr>
      <w:r w:rsidRPr="007D5480">
        <w:rPr>
          <w:lang w:eastAsia="en-US"/>
        </w:rPr>
        <w:t xml:space="preserve">— Approval standards: Federal Communications Commission (FCC), </w:t>
      </w:r>
      <w:smartTag w:uri="urn:schemas-microsoft-com:office:smarttags" w:element="country-region">
        <w:smartTag w:uri="urn:schemas-microsoft-com:office:smarttags" w:element="place">
          <w:r w:rsidRPr="007D5480">
            <w:rPr>
              <w:lang w:eastAsia="en-US"/>
            </w:rPr>
            <w:t>United States</w:t>
          </w:r>
        </w:smartTag>
      </w:smartTag>
    </w:p>
    <w:p w:rsidR="00993C0D" w:rsidRPr="0094010A" w:rsidRDefault="00993C0D" w:rsidP="00B30672">
      <w:pPr>
        <w:pStyle w:val="IEEEStdsParagraph"/>
        <w:rPr>
          <w:lang w:val="fr-FR" w:eastAsia="en-US"/>
        </w:rPr>
      </w:pPr>
      <w:r w:rsidRPr="007D5480">
        <w:rPr>
          <w:lang w:val="fr-FR" w:eastAsia="en-US"/>
        </w:rPr>
        <w:t>Document</w:t>
      </w:r>
      <w:r w:rsidRPr="00F17021">
        <w:rPr>
          <w:u w:val="single"/>
          <w:lang w:val="fr-FR" w:eastAsia="en-US"/>
        </w:rPr>
        <w:t>s</w:t>
      </w:r>
      <w:r w:rsidRPr="007D5480">
        <w:rPr>
          <w:lang w:val="fr-FR" w:eastAsia="en-US"/>
        </w:rPr>
        <w:t>: FCC CFR47, Section</w:t>
      </w:r>
      <w:r w:rsidRPr="007D5480">
        <w:rPr>
          <w:u w:val="double"/>
          <w:lang w:val="fr-FR" w:eastAsia="en-US"/>
        </w:rPr>
        <w:t>s</w:t>
      </w:r>
      <w:r w:rsidR="0094010A">
        <w:rPr>
          <w:lang w:val="fr-FR" w:eastAsia="en-US"/>
        </w:rPr>
        <w:t xml:space="preserve"> 15.247</w:t>
      </w:r>
      <w:r w:rsidRPr="0094010A">
        <w:rPr>
          <w:lang w:val="fr-FR" w:eastAsia="en-US"/>
        </w:rPr>
        <w:t xml:space="preserve">, </w:t>
      </w:r>
      <w:r w:rsidR="00B30672" w:rsidRPr="0094010A">
        <w:rPr>
          <w:lang w:val="fr-FR" w:eastAsia="en-US"/>
        </w:rPr>
        <w:t>15.249, 15.250, 15.517, 15.231(e),  15.519</w:t>
      </w:r>
      <w:r w:rsidRPr="0094010A">
        <w:rPr>
          <w:lang w:val="fr-FR" w:eastAsia="en-US"/>
        </w:rPr>
        <w:t>,</w:t>
      </w:r>
    </w:p>
    <w:p w:rsidR="00993C0D" w:rsidRPr="007D5480" w:rsidRDefault="00993C0D" w:rsidP="00B30672">
      <w:pPr>
        <w:pStyle w:val="IEEEStdsParagraph"/>
        <w:rPr>
          <w:lang w:eastAsia="en-US"/>
        </w:rPr>
      </w:pPr>
      <w:smartTag w:uri="urn:schemas-microsoft-com:office:smarttags" w:element="place">
        <w:smartTag w:uri="urn:schemas-microsoft-com:office:smarttags" w:element="country-region">
          <w:r w:rsidRPr="007D5480">
            <w:rPr>
              <w:lang w:eastAsia="en-US"/>
            </w:rPr>
            <w:t>Canada</w:t>
          </w:r>
        </w:smartTag>
      </w:smartTag>
      <w:r w:rsidRPr="007D5480">
        <w:rPr>
          <w:lang w:eastAsia="en-US"/>
        </w:rPr>
        <w:t>:</w:t>
      </w:r>
    </w:p>
    <w:p w:rsidR="00993C0D" w:rsidRPr="007D5480" w:rsidRDefault="00993C0D" w:rsidP="00B30672">
      <w:pPr>
        <w:pStyle w:val="IEEEStdsParagraph"/>
        <w:rPr>
          <w:lang w:eastAsia="en-US"/>
        </w:rPr>
      </w:pPr>
      <w:r w:rsidRPr="007D5480">
        <w:rPr>
          <w:lang w:eastAsia="en-US"/>
        </w:rPr>
        <w:t xml:space="preserve">— Approval standards: Industry Canada (IC), </w:t>
      </w:r>
      <w:smartTag w:uri="urn:schemas-microsoft-com:office:smarttags" w:element="country-region">
        <w:smartTag w:uri="urn:schemas-microsoft-com:office:smarttags" w:element="place">
          <w:r w:rsidRPr="007D5480">
            <w:rPr>
              <w:lang w:eastAsia="en-US"/>
            </w:rPr>
            <w:t>Canada</w:t>
          </w:r>
        </w:smartTag>
      </w:smartTag>
    </w:p>
    <w:p w:rsidR="00993C0D" w:rsidRPr="00B30672" w:rsidRDefault="00C24B9E" w:rsidP="00B30672">
      <w:pPr>
        <w:pStyle w:val="IEEEStdsParagraph"/>
        <w:rPr>
          <w:color w:val="000000"/>
          <w:lang w:val="fr-FR" w:eastAsia="en-US"/>
        </w:rPr>
      </w:pPr>
      <w:r>
        <w:rPr>
          <w:lang w:val="fr-FR"/>
        </w:rPr>
        <w:t>— Document: GL36,</w:t>
      </w:r>
      <w:r w:rsidR="00993C0D" w:rsidRPr="007D5480">
        <w:rPr>
          <w:lang w:val="fr-FR"/>
        </w:rPr>
        <w:t xml:space="preserve"> </w:t>
      </w:r>
      <w:r>
        <w:rPr>
          <w:lang w:val="fr-FR"/>
        </w:rPr>
        <w:t>Document: IC RSS210</w:t>
      </w:r>
    </w:p>
    <w:p w:rsidR="00993C0D" w:rsidRPr="00993C0D" w:rsidRDefault="00993C0D" w:rsidP="00993C0D">
      <w:pPr>
        <w:pStyle w:val="IEEEHeading"/>
        <w:numPr>
          <w:ilvl w:val="0"/>
          <w:numId w:val="0"/>
        </w:numPr>
        <w:rPr>
          <w:sz w:val="24"/>
          <w:szCs w:val="24"/>
        </w:rPr>
      </w:pPr>
    </w:p>
    <w:p w:rsidR="00466C59" w:rsidRPr="00854CE0" w:rsidRDefault="00C24B9E" w:rsidP="002F5571">
      <w:pPr>
        <w:pStyle w:val="IEEEHeading"/>
        <w:numPr>
          <w:ilvl w:val="0"/>
          <w:numId w:val="23"/>
        </w:numPr>
        <w:ind w:left="284" w:hanging="284"/>
        <w:rPr>
          <w:sz w:val="24"/>
          <w:szCs w:val="24"/>
        </w:rPr>
      </w:pPr>
      <w:r>
        <w:rPr>
          <w:sz w:val="24"/>
          <w:szCs w:val="24"/>
        </w:rPr>
        <w:t>UWB PHY</w:t>
      </w:r>
    </w:p>
    <w:p w:rsidR="00466C59" w:rsidRPr="005367E3" w:rsidRDefault="00466C59" w:rsidP="00D02E0A">
      <w:pPr>
        <w:pStyle w:val="IEEEBody"/>
      </w:pPr>
      <w:r>
        <w:t xml:space="preserve">This document details </w:t>
      </w:r>
      <w:proofErr w:type="gramStart"/>
      <w:r>
        <w:t>simulations  performed</w:t>
      </w:r>
      <w:proofErr w:type="gramEnd"/>
      <w:r>
        <w:t xml:space="preserve"> to demonstrate coexistence between the proposed </w:t>
      </w:r>
      <w:r w:rsidR="00EE76F0">
        <w:t>LRP</w:t>
      </w:r>
      <w:r>
        <w:t xml:space="preserve">-UWB PHY and 802.15.4a. The </w:t>
      </w:r>
      <w:r w:rsidR="00EE76F0">
        <w:t>LRP</w:t>
      </w:r>
      <w:r>
        <w:t>-</w:t>
      </w:r>
      <w:proofErr w:type="gramStart"/>
      <w:r>
        <w:t>UWB  PHY</w:t>
      </w:r>
      <w:proofErr w:type="gramEnd"/>
      <w:r>
        <w:t xml:space="preserve"> is an </w:t>
      </w:r>
      <w:proofErr w:type="spellStart"/>
      <w:r>
        <w:t>ultrawideband</w:t>
      </w:r>
      <w:proofErr w:type="spellEnd"/>
      <w:r>
        <w:t xml:space="preserve"> PHY which can operate in three bands</w:t>
      </w:r>
      <w:r w:rsidR="00854CE0">
        <w:t xml:space="preserve">. </w:t>
      </w:r>
      <w:r>
        <w:t>The following frequencies are defined in the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1417"/>
        <w:gridCol w:w="3686"/>
        <w:gridCol w:w="2394"/>
      </w:tblGrid>
      <w:tr w:rsidR="0071714D" w:rsidRPr="00230741" w:rsidTr="0075715B">
        <w:tc>
          <w:tcPr>
            <w:tcW w:w="959" w:type="dxa"/>
          </w:tcPr>
          <w:p w:rsidR="0071714D" w:rsidRPr="001D522B" w:rsidRDefault="0071714D" w:rsidP="0075715B">
            <w:pPr>
              <w:jc w:val="center"/>
              <w:rPr>
                <w:b/>
                <w:sz w:val="20"/>
              </w:rPr>
            </w:pPr>
            <w:r w:rsidRPr="001D522B">
              <w:rPr>
                <w:b/>
                <w:sz w:val="20"/>
              </w:rPr>
              <w:t>Band Number</w:t>
            </w:r>
          </w:p>
        </w:tc>
        <w:tc>
          <w:tcPr>
            <w:tcW w:w="1417" w:type="dxa"/>
          </w:tcPr>
          <w:p w:rsidR="0071714D" w:rsidRPr="001D522B" w:rsidRDefault="0071714D" w:rsidP="0075715B">
            <w:pPr>
              <w:jc w:val="center"/>
              <w:rPr>
                <w:b/>
                <w:i/>
                <w:sz w:val="20"/>
              </w:rPr>
            </w:pPr>
            <w:r w:rsidRPr="001D522B">
              <w:rPr>
                <w:b/>
                <w:i/>
                <w:sz w:val="20"/>
              </w:rPr>
              <w:t>f</w:t>
            </w:r>
            <w:r w:rsidRPr="001D522B">
              <w:rPr>
                <w:b/>
                <w:i/>
                <w:sz w:val="20"/>
                <w:vertAlign w:val="subscript"/>
              </w:rPr>
              <w:t>n</w:t>
            </w:r>
          </w:p>
        </w:tc>
        <w:tc>
          <w:tcPr>
            <w:tcW w:w="3686" w:type="dxa"/>
          </w:tcPr>
          <w:p w:rsidR="0071714D" w:rsidRPr="001D522B" w:rsidRDefault="0071714D" w:rsidP="0075715B">
            <w:pPr>
              <w:jc w:val="center"/>
              <w:rPr>
                <w:b/>
                <w:sz w:val="20"/>
              </w:rPr>
            </w:pPr>
            <w:r w:rsidRPr="001D522B">
              <w:rPr>
                <w:b/>
                <w:sz w:val="20"/>
              </w:rPr>
              <w:t>Frequency</w:t>
            </w:r>
          </w:p>
        </w:tc>
        <w:tc>
          <w:tcPr>
            <w:tcW w:w="2394" w:type="dxa"/>
          </w:tcPr>
          <w:p w:rsidR="0071714D" w:rsidRPr="001D522B" w:rsidRDefault="0071714D" w:rsidP="0075715B">
            <w:pPr>
              <w:jc w:val="center"/>
              <w:rPr>
                <w:b/>
                <w:sz w:val="20"/>
              </w:rPr>
            </w:pPr>
            <w:r w:rsidRPr="001D522B">
              <w:rPr>
                <w:b/>
                <w:sz w:val="20"/>
              </w:rPr>
              <w:t>PSD Limit</w:t>
            </w:r>
          </w:p>
        </w:tc>
      </w:tr>
      <w:tr w:rsidR="0071714D" w:rsidRPr="00230741" w:rsidTr="0075715B">
        <w:trPr>
          <w:trHeight w:val="227"/>
        </w:trPr>
        <w:tc>
          <w:tcPr>
            <w:tcW w:w="959" w:type="dxa"/>
            <w:vMerge w:val="restart"/>
            <w:vAlign w:val="center"/>
          </w:tcPr>
          <w:p w:rsidR="0071714D" w:rsidRPr="00DF0FBA" w:rsidRDefault="0071714D" w:rsidP="0075715B">
            <w:pPr>
              <w:jc w:val="center"/>
              <w:rPr>
                <w:sz w:val="20"/>
                <w:lang w:eastAsia="en-US"/>
              </w:rPr>
            </w:pPr>
            <w:r w:rsidRPr="00DF0FBA">
              <w:rPr>
                <w:sz w:val="20"/>
                <w:lang w:eastAsia="en-US"/>
              </w:rPr>
              <w:t>0</w:t>
            </w:r>
          </w:p>
        </w:tc>
        <w:tc>
          <w:tcPr>
            <w:tcW w:w="1417" w:type="dxa"/>
            <w:vMerge w:val="restart"/>
            <w:vAlign w:val="center"/>
          </w:tcPr>
          <w:p w:rsidR="0071714D" w:rsidRDefault="0071714D" w:rsidP="0075715B">
            <w:pPr>
              <w:rPr>
                <w:sz w:val="20"/>
                <w:lang w:eastAsia="en-US"/>
              </w:rPr>
            </w:pPr>
            <w:r w:rsidRPr="00885652">
              <w:rPr>
                <w:sz w:val="20"/>
                <w:lang w:eastAsia="en-US"/>
              </w:rPr>
              <w:t>6489.6 MHz</w:t>
            </w:r>
          </w:p>
        </w:tc>
        <w:tc>
          <w:tcPr>
            <w:tcW w:w="3686" w:type="dxa"/>
            <w:vAlign w:val="center"/>
          </w:tcPr>
          <w:p w:rsidR="0071714D" w:rsidRDefault="0071714D" w:rsidP="0075715B">
            <w:pPr>
              <w:pStyle w:val="IEEEStdsParagraph"/>
              <w:keepNext/>
              <w:keepLines/>
              <w:tabs>
                <w:tab w:val="left" w:pos="1080"/>
              </w:tabs>
              <w:suppressAutoHyphens/>
              <w:spacing w:before="240"/>
              <w:jc w:val="left"/>
              <w:outlineLvl w:val="6"/>
              <w:rPr>
                <w:rFonts w:ascii="Arial" w:hAnsi="Arial"/>
                <w:b/>
              </w:rPr>
            </w:pPr>
            <w:r w:rsidRPr="00866EF3">
              <w:t>&lt; 5624.32 MHz</w:t>
            </w:r>
          </w:p>
        </w:tc>
        <w:tc>
          <w:tcPr>
            <w:tcW w:w="2394" w:type="dxa"/>
            <w:vAlign w:val="center"/>
          </w:tcPr>
          <w:p w:rsidR="0071714D" w:rsidRDefault="0071714D" w:rsidP="0075715B">
            <w:pPr>
              <w:pStyle w:val="IEEEStdsParagraph"/>
              <w:keepNext/>
              <w:keepLines/>
              <w:tabs>
                <w:tab w:val="left" w:pos="1080"/>
              </w:tabs>
              <w:suppressAutoHyphens/>
              <w:spacing w:before="240"/>
              <w:jc w:val="left"/>
              <w:outlineLvl w:val="6"/>
              <w:rPr>
                <w:rFonts w:ascii="Arial" w:hAnsi="Arial"/>
                <w:b/>
              </w:rPr>
            </w:pPr>
            <w:r w:rsidRPr="00866EF3">
              <w:t>-18 dBr</w:t>
            </w:r>
          </w:p>
        </w:tc>
      </w:tr>
      <w:tr w:rsidR="0071714D" w:rsidRPr="00230741" w:rsidTr="0075715B">
        <w:trPr>
          <w:trHeight w:val="227"/>
        </w:trPr>
        <w:tc>
          <w:tcPr>
            <w:tcW w:w="959" w:type="dxa"/>
            <w:vMerge/>
            <w:vAlign w:val="center"/>
          </w:tcPr>
          <w:p w:rsidR="0071714D" w:rsidRPr="00DF0FBA" w:rsidRDefault="0071714D" w:rsidP="0075715B">
            <w:pPr>
              <w:jc w:val="center"/>
              <w:rPr>
                <w:sz w:val="20"/>
              </w:rPr>
            </w:pPr>
          </w:p>
        </w:tc>
        <w:tc>
          <w:tcPr>
            <w:tcW w:w="1417" w:type="dxa"/>
            <w:vMerge/>
            <w:vAlign w:val="center"/>
          </w:tcPr>
          <w:p w:rsidR="0071714D" w:rsidRPr="00DF0FBA" w:rsidRDefault="0071714D" w:rsidP="0075715B">
            <w:pPr>
              <w:jc w:val="center"/>
              <w:rPr>
                <w:sz w:val="20"/>
              </w:rPr>
            </w:pPr>
          </w:p>
        </w:tc>
        <w:tc>
          <w:tcPr>
            <w:tcW w:w="3686" w:type="dxa"/>
            <w:vAlign w:val="center"/>
          </w:tcPr>
          <w:p w:rsidR="0071714D" w:rsidRPr="00DF0FBA" w:rsidRDefault="0071714D" w:rsidP="0075715B">
            <w:pPr>
              <w:pStyle w:val="IEEEStdsParagraph"/>
              <w:jc w:val="left"/>
            </w:pPr>
            <w:r>
              <w:t xml:space="preserve"> </w:t>
            </w:r>
            <w:r w:rsidRPr="00866EF3">
              <w:t xml:space="preserve"> 5624.32 MHz to 5786.56 MHz</w:t>
            </w:r>
          </w:p>
        </w:tc>
        <w:tc>
          <w:tcPr>
            <w:tcW w:w="2394" w:type="dxa"/>
            <w:vAlign w:val="center"/>
          </w:tcPr>
          <w:p w:rsidR="0071714D" w:rsidRPr="00DF0FBA" w:rsidRDefault="0071714D" w:rsidP="0075715B">
            <w:pPr>
              <w:pStyle w:val="IEEEStdsParagraph"/>
              <w:jc w:val="left"/>
            </w:pPr>
            <w:r w:rsidRPr="00866EF3">
              <w:t>-10 dBr</w:t>
            </w:r>
          </w:p>
        </w:tc>
      </w:tr>
      <w:tr w:rsidR="0071714D" w:rsidRPr="00230741" w:rsidTr="0075715B">
        <w:trPr>
          <w:trHeight w:val="227"/>
        </w:trPr>
        <w:tc>
          <w:tcPr>
            <w:tcW w:w="959" w:type="dxa"/>
            <w:vMerge/>
            <w:vAlign w:val="center"/>
          </w:tcPr>
          <w:p w:rsidR="0071714D" w:rsidRPr="00DF0FBA" w:rsidRDefault="0071714D" w:rsidP="0075715B">
            <w:pPr>
              <w:jc w:val="center"/>
              <w:rPr>
                <w:sz w:val="20"/>
              </w:rPr>
            </w:pPr>
          </w:p>
        </w:tc>
        <w:tc>
          <w:tcPr>
            <w:tcW w:w="1417" w:type="dxa"/>
            <w:vMerge/>
            <w:vAlign w:val="center"/>
          </w:tcPr>
          <w:p w:rsidR="0071714D" w:rsidRPr="00DF0FBA" w:rsidRDefault="0071714D" w:rsidP="0075715B">
            <w:pPr>
              <w:jc w:val="center"/>
              <w:rPr>
                <w:sz w:val="20"/>
              </w:rPr>
            </w:pPr>
          </w:p>
        </w:tc>
        <w:tc>
          <w:tcPr>
            <w:tcW w:w="3686" w:type="dxa"/>
            <w:vAlign w:val="center"/>
          </w:tcPr>
          <w:p w:rsidR="0071714D" w:rsidRPr="00DF0FBA" w:rsidRDefault="0071714D" w:rsidP="0075715B">
            <w:pPr>
              <w:pStyle w:val="IEEEStdsParagraph"/>
              <w:jc w:val="left"/>
            </w:pPr>
            <w:r>
              <w:t xml:space="preserve"> </w:t>
            </w:r>
            <w:r w:rsidRPr="00866EF3">
              <w:t xml:space="preserve"> 5786.56 MHz to 7192.64 MHz</w:t>
            </w:r>
          </w:p>
        </w:tc>
        <w:tc>
          <w:tcPr>
            <w:tcW w:w="2394" w:type="dxa"/>
            <w:vAlign w:val="center"/>
          </w:tcPr>
          <w:p w:rsidR="0071714D" w:rsidRPr="00DF0FBA" w:rsidRDefault="0071714D" w:rsidP="0075715B">
            <w:pPr>
              <w:pStyle w:val="IEEEStdsParagraph"/>
              <w:jc w:val="left"/>
            </w:pPr>
            <w:r>
              <w:t xml:space="preserve"> </w:t>
            </w:r>
            <w:r w:rsidRPr="00866EF3">
              <w:t>0 dBr</w:t>
            </w:r>
          </w:p>
        </w:tc>
      </w:tr>
      <w:tr w:rsidR="0071714D" w:rsidRPr="00230741" w:rsidTr="0075715B">
        <w:trPr>
          <w:trHeight w:val="227"/>
        </w:trPr>
        <w:tc>
          <w:tcPr>
            <w:tcW w:w="959" w:type="dxa"/>
            <w:vMerge/>
            <w:vAlign w:val="center"/>
          </w:tcPr>
          <w:p w:rsidR="0071714D" w:rsidRPr="00DF0FBA" w:rsidRDefault="0071714D" w:rsidP="0075715B">
            <w:pPr>
              <w:jc w:val="center"/>
              <w:rPr>
                <w:sz w:val="20"/>
              </w:rPr>
            </w:pPr>
          </w:p>
        </w:tc>
        <w:tc>
          <w:tcPr>
            <w:tcW w:w="1417" w:type="dxa"/>
            <w:vMerge/>
            <w:vAlign w:val="center"/>
          </w:tcPr>
          <w:p w:rsidR="0071714D" w:rsidRPr="00DF0FBA" w:rsidRDefault="0071714D" w:rsidP="0075715B">
            <w:pPr>
              <w:jc w:val="center"/>
              <w:rPr>
                <w:sz w:val="20"/>
              </w:rPr>
            </w:pPr>
          </w:p>
        </w:tc>
        <w:tc>
          <w:tcPr>
            <w:tcW w:w="3686" w:type="dxa"/>
            <w:vAlign w:val="center"/>
          </w:tcPr>
          <w:p w:rsidR="0071714D" w:rsidRPr="00DF0FBA" w:rsidRDefault="0071714D" w:rsidP="0075715B">
            <w:pPr>
              <w:pStyle w:val="IEEEStdsParagraph"/>
              <w:jc w:val="left"/>
            </w:pPr>
            <w:r>
              <w:t xml:space="preserve"> </w:t>
            </w:r>
            <w:r w:rsidRPr="00866EF3">
              <w:t xml:space="preserve"> 7192.64 MHz to 7354.88 MHz</w:t>
            </w:r>
          </w:p>
        </w:tc>
        <w:tc>
          <w:tcPr>
            <w:tcW w:w="2394" w:type="dxa"/>
            <w:vAlign w:val="center"/>
          </w:tcPr>
          <w:p w:rsidR="0071714D" w:rsidRPr="00DF0FBA" w:rsidRDefault="0071714D" w:rsidP="0075715B">
            <w:pPr>
              <w:pStyle w:val="IEEEStdsParagraph"/>
              <w:jc w:val="left"/>
            </w:pPr>
            <w:r w:rsidRPr="00866EF3">
              <w:t>-10 dBr</w:t>
            </w:r>
          </w:p>
        </w:tc>
      </w:tr>
      <w:tr w:rsidR="0071714D" w:rsidRPr="00230741" w:rsidTr="0075715B">
        <w:trPr>
          <w:trHeight w:val="227"/>
        </w:trPr>
        <w:tc>
          <w:tcPr>
            <w:tcW w:w="959" w:type="dxa"/>
            <w:vMerge/>
            <w:vAlign w:val="center"/>
          </w:tcPr>
          <w:p w:rsidR="0071714D" w:rsidRPr="00DF0FBA" w:rsidRDefault="0071714D" w:rsidP="0075715B">
            <w:pPr>
              <w:jc w:val="center"/>
              <w:rPr>
                <w:sz w:val="20"/>
              </w:rPr>
            </w:pPr>
          </w:p>
        </w:tc>
        <w:tc>
          <w:tcPr>
            <w:tcW w:w="1417" w:type="dxa"/>
            <w:vMerge/>
            <w:vAlign w:val="center"/>
          </w:tcPr>
          <w:p w:rsidR="0071714D" w:rsidRPr="00DF0FBA" w:rsidRDefault="0071714D" w:rsidP="0075715B">
            <w:pPr>
              <w:jc w:val="center"/>
              <w:rPr>
                <w:sz w:val="20"/>
              </w:rPr>
            </w:pPr>
          </w:p>
        </w:tc>
        <w:tc>
          <w:tcPr>
            <w:tcW w:w="3686" w:type="dxa"/>
            <w:vAlign w:val="center"/>
          </w:tcPr>
          <w:p w:rsidR="0071714D" w:rsidRPr="00DF0FBA" w:rsidRDefault="0071714D" w:rsidP="0075715B">
            <w:pPr>
              <w:pStyle w:val="IEEEStdsParagraph"/>
              <w:jc w:val="left"/>
            </w:pPr>
            <w:r w:rsidRPr="00866EF3">
              <w:t>&gt; 7354.88 MHz</w:t>
            </w:r>
          </w:p>
        </w:tc>
        <w:tc>
          <w:tcPr>
            <w:tcW w:w="2394" w:type="dxa"/>
            <w:vAlign w:val="center"/>
          </w:tcPr>
          <w:p w:rsidR="0071714D" w:rsidRPr="00DF0FBA" w:rsidRDefault="0071714D" w:rsidP="0075715B">
            <w:pPr>
              <w:pStyle w:val="IEEEStdsParagraph"/>
              <w:jc w:val="left"/>
            </w:pPr>
            <w:r w:rsidRPr="00866EF3">
              <w:t>-18 dBr</w:t>
            </w:r>
          </w:p>
        </w:tc>
      </w:tr>
      <w:tr w:rsidR="0071714D" w:rsidRPr="00230741" w:rsidTr="0075715B">
        <w:trPr>
          <w:trHeight w:val="227"/>
        </w:trPr>
        <w:tc>
          <w:tcPr>
            <w:tcW w:w="959" w:type="dxa"/>
            <w:vMerge w:val="restart"/>
            <w:vAlign w:val="center"/>
          </w:tcPr>
          <w:p w:rsidR="0071714D" w:rsidRPr="00DF0FBA" w:rsidRDefault="0071714D" w:rsidP="0075715B">
            <w:pPr>
              <w:jc w:val="center"/>
              <w:rPr>
                <w:sz w:val="20"/>
              </w:rPr>
            </w:pPr>
            <w:r w:rsidRPr="00DF0FBA">
              <w:rPr>
                <w:sz w:val="20"/>
              </w:rPr>
              <w:t>1</w:t>
            </w:r>
          </w:p>
        </w:tc>
        <w:tc>
          <w:tcPr>
            <w:tcW w:w="1417" w:type="dxa"/>
            <w:vMerge w:val="restart"/>
            <w:vAlign w:val="center"/>
          </w:tcPr>
          <w:p w:rsidR="0071714D" w:rsidRPr="00DF0FBA" w:rsidRDefault="0071714D" w:rsidP="0075715B">
            <w:pPr>
              <w:jc w:val="center"/>
              <w:rPr>
                <w:sz w:val="20"/>
              </w:rPr>
            </w:pPr>
            <w:r w:rsidRPr="00866EF3">
              <w:rPr>
                <w:sz w:val="20"/>
              </w:rPr>
              <w:t>6988.8 MHz</w:t>
            </w:r>
          </w:p>
        </w:tc>
        <w:tc>
          <w:tcPr>
            <w:tcW w:w="3686" w:type="dxa"/>
            <w:vAlign w:val="center"/>
          </w:tcPr>
          <w:p w:rsidR="0071714D" w:rsidRPr="00DF0FBA" w:rsidRDefault="0071714D" w:rsidP="0075715B">
            <w:pPr>
              <w:pStyle w:val="IEEEStdsParagraph"/>
              <w:jc w:val="left"/>
            </w:pPr>
            <w:r w:rsidRPr="00866EF3">
              <w:t>&lt; 6090.24 MHz</w:t>
            </w:r>
          </w:p>
        </w:tc>
        <w:tc>
          <w:tcPr>
            <w:tcW w:w="2394" w:type="dxa"/>
            <w:vAlign w:val="center"/>
          </w:tcPr>
          <w:p w:rsidR="0071714D" w:rsidRPr="00DF0FBA" w:rsidRDefault="0071714D" w:rsidP="0075715B">
            <w:pPr>
              <w:pStyle w:val="IEEEStdsParagraph"/>
              <w:jc w:val="left"/>
            </w:pPr>
            <w:r w:rsidRPr="00866EF3">
              <w:t>-18 dBr</w:t>
            </w:r>
          </w:p>
        </w:tc>
      </w:tr>
      <w:tr w:rsidR="0071714D" w:rsidRPr="00230741" w:rsidTr="0075715B">
        <w:trPr>
          <w:trHeight w:val="227"/>
        </w:trPr>
        <w:tc>
          <w:tcPr>
            <w:tcW w:w="959" w:type="dxa"/>
            <w:vMerge/>
            <w:vAlign w:val="center"/>
          </w:tcPr>
          <w:p w:rsidR="0071714D" w:rsidRPr="00DF0FBA" w:rsidRDefault="0071714D" w:rsidP="0075715B">
            <w:pPr>
              <w:jc w:val="center"/>
              <w:rPr>
                <w:sz w:val="20"/>
              </w:rPr>
            </w:pPr>
          </w:p>
        </w:tc>
        <w:tc>
          <w:tcPr>
            <w:tcW w:w="1417" w:type="dxa"/>
            <w:vMerge/>
            <w:vAlign w:val="center"/>
          </w:tcPr>
          <w:p w:rsidR="0071714D" w:rsidRPr="00DF0FBA" w:rsidRDefault="0071714D" w:rsidP="0075715B">
            <w:pPr>
              <w:jc w:val="center"/>
              <w:rPr>
                <w:sz w:val="20"/>
              </w:rPr>
            </w:pPr>
          </w:p>
        </w:tc>
        <w:tc>
          <w:tcPr>
            <w:tcW w:w="3686" w:type="dxa"/>
            <w:vAlign w:val="center"/>
          </w:tcPr>
          <w:p w:rsidR="0071714D" w:rsidRPr="00DF0FBA" w:rsidRDefault="0071714D" w:rsidP="0075715B">
            <w:pPr>
              <w:pStyle w:val="IEEEStdsParagraph"/>
              <w:jc w:val="left"/>
            </w:pPr>
            <w:r>
              <w:t xml:space="preserve"> </w:t>
            </w:r>
            <w:r w:rsidRPr="00866EF3">
              <w:t xml:space="preserve"> 6090.24 MHz to 6165.12 MHz</w:t>
            </w:r>
          </w:p>
        </w:tc>
        <w:tc>
          <w:tcPr>
            <w:tcW w:w="2394" w:type="dxa"/>
            <w:vAlign w:val="center"/>
          </w:tcPr>
          <w:p w:rsidR="0071714D" w:rsidRPr="00DF0FBA" w:rsidRDefault="0071714D" w:rsidP="0075715B">
            <w:pPr>
              <w:pStyle w:val="IEEEStdsParagraph"/>
              <w:jc w:val="left"/>
            </w:pPr>
            <w:r w:rsidRPr="00866EF3">
              <w:t>-10 dBr</w:t>
            </w:r>
          </w:p>
        </w:tc>
      </w:tr>
      <w:tr w:rsidR="0071714D" w:rsidRPr="00230741" w:rsidTr="0075715B">
        <w:trPr>
          <w:trHeight w:val="227"/>
        </w:trPr>
        <w:tc>
          <w:tcPr>
            <w:tcW w:w="959" w:type="dxa"/>
            <w:vMerge/>
            <w:vAlign w:val="center"/>
          </w:tcPr>
          <w:p w:rsidR="0071714D" w:rsidRPr="00DF0FBA" w:rsidRDefault="0071714D" w:rsidP="0075715B">
            <w:pPr>
              <w:jc w:val="center"/>
              <w:rPr>
                <w:sz w:val="20"/>
              </w:rPr>
            </w:pPr>
          </w:p>
        </w:tc>
        <w:tc>
          <w:tcPr>
            <w:tcW w:w="1417" w:type="dxa"/>
            <w:vMerge/>
            <w:vAlign w:val="center"/>
          </w:tcPr>
          <w:p w:rsidR="0071714D" w:rsidRPr="00DF0FBA" w:rsidRDefault="0071714D" w:rsidP="0075715B">
            <w:pPr>
              <w:jc w:val="center"/>
              <w:rPr>
                <w:sz w:val="20"/>
              </w:rPr>
            </w:pPr>
          </w:p>
        </w:tc>
        <w:tc>
          <w:tcPr>
            <w:tcW w:w="3686" w:type="dxa"/>
            <w:vAlign w:val="center"/>
          </w:tcPr>
          <w:p w:rsidR="0071714D" w:rsidRPr="00DF0FBA" w:rsidRDefault="0071714D" w:rsidP="0075715B">
            <w:pPr>
              <w:pStyle w:val="IEEEStdsParagraph"/>
              <w:jc w:val="left"/>
            </w:pPr>
            <w:r>
              <w:t xml:space="preserve"> </w:t>
            </w:r>
            <w:r w:rsidRPr="00866EF3">
              <w:t xml:space="preserve"> 6165.12 MHz to 8311.68 MHz</w:t>
            </w:r>
          </w:p>
        </w:tc>
        <w:tc>
          <w:tcPr>
            <w:tcW w:w="2394" w:type="dxa"/>
            <w:vAlign w:val="center"/>
          </w:tcPr>
          <w:p w:rsidR="0071714D" w:rsidRPr="00DF0FBA" w:rsidRDefault="0071714D" w:rsidP="0075715B">
            <w:pPr>
              <w:pStyle w:val="IEEEStdsParagraph"/>
              <w:jc w:val="left"/>
            </w:pPr>
            <w:r>
              <w:t xml:space="preserve"> </w:t>
            </w:r>
            <w:r w:rsidRPr="00866EF3">
              <w:t>0 dBr</w:t>
            </w:r>
          </w:p>
        </w:tc>
      </w:tr>
      <w:tr w:rsidR="0071714D" w:rsidRPr="00230741" w:rsidTr="0075715B">
        <w:trPr>
          <w:trHeight w:val="227"/>
        </w:trPr>
        <w:tc>
          <w:tcPr>
            <w:tcW w:w="959" w:type="dxa"/>
            <w:vMerge/>
            <w:vAlign w:val="center"/>
          </w:tcPr>
          <w:p w:rsidR="0071714D" w:rsidRPr="00DF0FBA" w:rsidRDefault="0071714D" w:rsidP="0075715B">
            <w:pPr>
              <w:jc w:val="center"/>
              <w:rPr>
                <w:sz w:val="20"/>
              </w:rPr>
            </w:pPr>
          </w:p>
        </w:tc>
        <w:tc>
          <w:tcPr>
            <w:tcW w:w="1417" w:type="dxa"/>
            <w:vMerge/>
            <w:vAlign w:val="center"/>
          </w:tcPr>
          <w:p w:rsidR="0071714D" w:rsidRPr="00DF0FBA" w:rsidRDefault="0071714D" w:rsidP="0075715B">
            <w:pPr>
              <w:jc w:val="center"/>
              <w:rPr>
                <w:sz w:val="20"/>
              </w:rPr>
            </w:pPr>
          </w:p>
        </w:tc>
        <w:tc>
          <w:tcPr>
            <w:tcW w:w="3686" w:type="dxa"/>
            <w:vAlign w:val="center"/>
          </w:tcPr>
          <w:p w:rsidR="0071714D" w:rsidRPr="00DF0FBA" w:rsidRDefault="0071714D" w:rsidP="0075715B">
            <w:pPr>
              <w:pStyle w:val="IEEEStdsParagraph"/>
              <w:jc w:val="left"/>
            </w:pPr>
            <w:r>
              <w:t xml:space="preserve"> </w:t>
            </w:r>
            <w:r w:rsidRPr="00866EF3">
              <w:t xml:space="preserve"> 8311.68 MHz to 8386.56 MHz</w:t>
            </w:r>
          </w:p>
        </w:tc>
        <w:tc>
          <w:tcPr>
            <w:tcW w:w="2394" w:type="dxa"/>
            <w:vAlign w:val="center"/>
          </w:tcPr>
          <w:p w:rsidR="0071714D" w:rsidRPr="00DF0FBA" w:rsidRDefault="0071714D" w:rsidP="0075715B">
            <w:pPr>
              <w:pStyle w:val="IEEEStdsParagraph"/>
              <w:jc w:val="left"/>
            </w:pPr>
            <w:r w:rsidRPr="00866EF3">
              <w:t>-10 dBr</w:t>
            </w:r>
          </w:p>
        </w:tc>
      </w:tr>
      <w:tr w:rsidR="0071714D" w:rsidRPr="00230741" w:rsidTr="0075715B">
        <w:trPr>
          <w:trHeight w:val="227"/>
        </w:trPr>
        <w:tc>
          <w:tcPr>
            <w:tcW w:w="959" w:type="dxa"/>
            <w:vMerge/>
            <w:vAlign w:val="center"/>
          </w:tcPr>
          <w:p w:rsidR="0071714D" w:rsidRPr="00DF0FBA" w:rsidRDefault="0071714D" w:rsidP="0075715B">
            <w:pPr>
              <w:jc w:val="center"/>
              <w:rPr>
                <w:sz w:val="20"/>
              </w:rPr>
            </w:pPr>
          </w:p>
        </w:tc>
        <w:tc>
          <w:tcPr>
            <w:tcW w:w="1417" w:type="dxa"/>
            <w:vMerge/>
            <w:vAlign w:val="center"/>
          </w:tcPr>
          <w:p w:rsidR="0071714D" w:rsidRPr="00DF0FBA" w:rsidRDefault="0071714D" w:rsidP="0075715B">
            <w:pPr>
              <w:jc w:val="center"/>
              <w:rPr>
                <w:sz w:val="20"/>
              </w:rPr>
            </w:pPr>
          </w:p>
        </w:tc>
        <w:tc>
          <w:tcPr>
            <w:tcW w:w="3686" w:type="dxa"/>
            <w:vAlign w:val="center"/>
          </w:tcPr>
          <w:p w:rsidR="0071714D" w:rsidRPr="00DF0FBA" w:rsidRDefault="0071714D" w:rsidP="0075715B">
            <w:pPr>
              <w:pStyle w:val="IEEEStdsParagraph"/>
              <w:jc w:val="left"/>
            </w:pPr>
            <w:r w:rsidRPr="00866EF3">
              <w:t>&gt; 8386.56 MHz</w:t>
            </w:r>
          </w:p>
        </w:tc>
        <w:tc>
          <w:tcPr>
            <w:tcW w:w="2394" w:type="dxa"/>
            <w:vAlign w:val="center"/>
          </w:tcPr>
          <w:p w:rsidR="0071714D" w:rsidRPr="00DF0FBA" w:rsidRDefault="0071714D" w:rsidP="0075715B">
            <w:pPr>
              <w:pStyle w:val="IEEEStdsParagraph"/>
              <w:jc w:val="left"/>
            </w:pPr>
            <w:r w:rsidRPr="00866EF3">
              <w:t>-18 dBr</w:t>
            </w:r>
          </w:p>
        </w:tc>
      </w:tr>
      <w:tr w:rsidR="0071714D" w:rsidRPr="00230741" w:rsidTr="0075715B">
        <w:trPr>
          <w:trHeight w:val="227"/>
        </w:trPr>
        <w:tc>
          <w:tcPr>
            <w:tcW w:w="959" w:type="dxa"/>
            <w:vMerge w:val="restart"/>
            <w:vAlign w:val="center"/>
          </w:tcPr>
          <w:p w:rsidR="0071714D" w:rsidRPr="00DF0FBA" w:rsidRDefault="0071714D" w:rsidP="0075715B">
            <w:pPr>
              <w:jc w:val="center"/>
              <w:rPr>
                <w:sz w:val="20"/>
              </w:rPr>
            </w:pPr>
            <w:r w:rsidRPr="00DF0FBA">
              <w:rPr>
                <w:sz w:val="20"/>
              </w:rPr>
              <w:t>2</w:t>
            </w:r>
          </w:p>
        </w:tc>
        <w:tc>
          <w:tcPr>
            <w:tcW w:w="1417" w:type="dxa"/>
            <w:vMerge w:val="restart"/>
            <w:vAlign w:val="center"/>
          </w:tcPr>
          <w:p w:rsidR="0071714D" w:rsidRPr="00DF0FBA" w:rsidRDefault="0071714D" w:rsidP="0075715B">
            <w:pPr>
              <w:jc w:val="center"/>
              <w:rPr>
                <w:sz w:val="20"/>
              </w:rPr>
            </w:pPr>
            <w:r w:rsidRPr="00866EF3">
              <w:rPr>
                <w:sz w:val="20"/>
              </w:rPr>
              <w:t>7987.2 MHz</w:t>
            </w:r>
          </w:p>
        </w:tc>
        <w:tc>
          <w:tcPr>
            <w:tcW w:w="3686" w:type="dxa"/>
            <w:vAlign w:val="center"/>
          </w:tcPr>
          <w:p w:rsidR="0071714D" w:rsidRPr="00DF0FBA" w:rsidRDefault="0071714D" w:rsidP="0075715B">
            <w:pPr>
              <w:pStyle w:val="IEEEStdsParagraph"/>
              <w:jc w:val="left"/>
            </w:pPr>
            <w:r w:rsidRPr="00866EF3">
              <w:t>&lt; 6922.24 MHz</w:t>
            </w:r>
          </w:p>
        </w:tc>
        <w:tc>
          <w:tcPr>
            <w:tcW w:w="2394" w:type="dxa"/>
            <w:vAlign w:val="center"/>
          </w:tcPr>
          <w:p w:rsidR="0071714D" w:rsidRPr="00DF0FBA" w:rsidRDefault="0071714D" w:rsidP="0075715B">
            <w:pPr>
              <w:pStyle w:val="IEEEStdsParagraph"/>
              <w:jc w:val="left"/>
            </w:pPr>
            <w:r w:rsidRPr="00866EF3">
              <w:t>-18 dBr</w:t>
            </w:r>
          </w:p>
        </w:tc>
      </w:tr>
      <w:tr w:rsidR="0071714D" w:rsidRPr="00230741" w:rsidTr="0075715B">
        <w:trPr>
          <w:trHeight w:val="227"/>
        </w:trPr>
        <w:tc>
          <w:tcPr>
            <w:tcW w:w="959" w:type="dxa"/>
            <w:vMerge/>
            <w:vAlign w:val="center"/>
          </w:tcPr>
          <w:p w:rsidR="0071714D" w:rsidRPr="00DF0FBA" w:rsidRDefault="0071714D" w:rsidP="0075715B">
            <w:pPr>
              <w:rPr>
                <w:sz w:val="20"/>
              </w:rPr>
            </w:pPr>
          </w:p>
        </w:tc>
        <w:tc>
          <w:tcPr>
            <w:tcW w:w="1417" w:type="dxa"/>
            <w:vMerge/>
            <w:vAlign w:val="center"/>
          </w:tcPr>
          <w:p w:rsidR="0071714D" w:rsidRPr="00DF0FBA" w:rsidRDefault="0071714D" w:rsidP="0075715B">
            <w:pPr>
              <w:rPr>
                <w:sz w:val="20"/>
              </w:rPr>
            </w:pPr>
          </w:p>
        </w:tc>
        <w:tc>
          <w:tcPr>
            <w:tcW w:w="3686" w:type="dxa"/>
            <w:vAlign w:val="center"/>
          </w:tcPr>
          <w:p w:rsidR="0071714D" w:rsidRPr="00DF0FBA" w:rsidRDefault="0071714D" w:rsidP="0075715B">
            <w:pPr>
              <w:pStyle w:val="IEEEStdsParagraph"/>
              <w:jc w:val="left"/>
            </w:pPr>
            <w:r>
              <w:t xml:space="preserve"> </w:t>
            </w:r>
            <w:r w:rsidRPr="00866EF3">
              <w:t xml:space="preserve"> 6922.24 MHz to 7121.92 MHz</w:t>
            </w:r>
          </w:p>
        </w:tc>
        <w:tc>
          <w:tcPr>
            <w:tcW w:w="2394" w:type="dxa"/>
            <w:vAlign w:val="center"/>
          </w:tcPr>
          <w:p w:rsidR="0071714D" w:rsidRPr="00DF0FBA" w:rsidRDefault="0071714D" w:rsidP="0075715B">
            <w:pPr>
              <w:pStyle w:val="IEEEStdsParagraph"/>
              <w:jc w:val="left"/>
            </w:pPr>
            <w:r w:rsidRPr="00866EF3">
              <w:t>-10 dBr</w:t>
            </w:r>
          </w:p>
        </w:tc>
      </w:tr>
      <w:tr w:rsidR="0071714D" w:rsidRPr="00230741" w:rsidTr="0075715B">
        <w:trPr>
          <w:trHeight w:val="227"/>
        </w:trPr>
        <w:tc>
          <w:tcPr>
            <w:tcW w:w="959" w:type="dxa"/>
            <w:vMerge/>
            <w:vAlign w:val="center"/>
          </w:tcPr>
          <w:p w:rsidR="0071714D" w:rsidRPr="00DF0FBA" w:rsidRDefault="0071714D" w:rsidP="0075715B">
            <w:pPr>
              <w:rPr>
                <w:sz w:val="20"/>
              </w:rPr>
            </w:pPr>
          </w:p>
        </w:tc>
        <w:tc>
          <w:tcPr>
            <w:tcW w:w="1417" w:type="dxa"/>
            <w:vMerge/>
            <w:vAlign w:val="center"/>
          </w:tcPr>
          <w:p w:rsidR="0071714D" w:rsidRPr="00DF0FBA" w:rsidRDefault="0071714D" w:rsidP="0075715B">
            <w:pPr>
              <w:rPr>
                <w:sz w:val="20"/>
              </w:rPr>
            </w:pPr>
          </w:p>
        </w:tc>
        <w:tc>
          <w:tcPr>
            <w:tcW w:w="3686" w:type="dxa"/>
            <w:vAlign w:val="center"/>
          </w:tcPr>
          <w:p w:rsidR="0071714D" w:rsidRPr="00DF0FBA" w:rsidRDefault="0071714D" w:rsidP="0075715B">
            <w:pPr>
              <w:pStyle w:val="IEEEStdsParagraph"/>
              <w:jc w:val="left"/>
            </w:pPr>
            <w:r>
              <w:t xml:space="preserve"> </w:t>
            </w:r>
            <w:r w:rsidRPr="00866EF3">
              <w:t xml:space="preserve"> 7121.92 MHz to 8852.48 MHz</w:t>
            </w:r>
          </w:p>
        </w:tc>
        <w:tc>
          <w:tcPr>
            <w:tcW w:w="2394" w:type="dxa"/>
            <w:vAlign w:val="center"/>
          </w:tcPr>
          <w:p w:rsidR="0071714D" w:rsidRPr="00DF0FBA" w:rsidRDefault="0071714D" w:rsidP="0075715B">
            <w:pPr>
              <w:pStyle w:val="IEEEStdsParagraph"/>
              <w:jc w:val="left"/>
            </w:pPr>
            <w:r>
              <w:t xml:space="preserve"> </w:t>
            </w:r>
            <w:r w:rsidRPr="00866EF3">
              <w:t>0 dBr</w:t>
            </w:r>
          </w:p>
        </w:tc>
      </w:tr>
      <w:tr w:rsidR="0071714D" w:rsidRPr="00230741" w:rsidTr="0075715B">
        <w:trPr>
          <w:trHeight w:val="227"/>
        </w:trPr>
        <w:tc>
          <w:tcPr>
            <w:tcW w:w="959" w:type="dxa"/>
            <w:vMerge/>
            <w:vAlign w:val="center"/>
          </w:tcPr>
          <w:p w:rsidR="0071714D" w:rsidRPr="00DF0FBA" w:rsidRDefault="0071714D" w:rsidP="0075715B">
            <w:pPr>
              <w:rPr>
                <w:sz w:val="20"/>
              </w:rPr>
            </w:pPr>
          </w:p>
        </w:tc>
        <w:tc>
          <w:tcPr>
            <w:tcW w:w="1417" w:type="dxa"/>
            <w:vMerge/>
            <w:vAlign w:val="center"/>
          </w:tcPr>
          <w:p w:rsidR="0071714D" w:rsidRPr="00DF0FBA" w:rsidRDefault="0071714D" w:rsidP="0075715B">
            <w:pPr>
              <w:rPr>
                <w:sz w:val="20"/>
              </w:rPr>
            </w:pPr>
          </w:p>
        </w:tc>
        <w:tc>
          <w:tcPr>
            <w:tcW w:w="3686" w:type="dxa"/>
            <w:vAlign w:val="center"/>
          </w:tcPr>
          <w:p w:rsidR="0071714D" w:rsidRPr="00DF0FBA" w:rsidRDefault="0071714D" w:rsidP="0075715B">
            <w:pPr>
              <w:pStyle w:val="IEEEStdsParagraph"/>
              <w:jc w:val="left"/>
            </w:pPr>
            <w:r>
              <w:t xml:space="preserve"> </w:t>
            </w:r>
            <w:r w:rsidRPr="00866EF3">
              <w:t xml:space="preserve"> 8852.48 MHz to 9052.16 MHz</w:t>
            </w:r>
          </w:p>
        </w:tc>
        <w:tc>
          <w:tcPr>
            <w:tcW w:w="2394" w:type="dxa"/>
            <w:vAlign w:val="center"/>
          </w:tcPr>
          <w:p w:rsidR="0071714D" w:rsidRPr="00DF0FBA" w:rsidRDefault="0071714D" w:rsidP="0075715B">
            <w:pPr>
              <w:pStyle w:val="IEEEStdsParagraph"/>
              <w:jc w:val="left"/>
            </w:pPr>
            <w:r w:rsidRPr="00866EF3">
              <w:t>-10 dBr</w:t>
            </w:r>
          </w:p>
        </w:tc>
      </w:tr>
      <w:tr w:rsidR="0071714D" w:rsidRPr="00230741" w:rsidTr="0075715B">
        <w:trPr>
          <w:trHeight w:val="227"/>
        </w:trPr>
        <w:tc>
          <w:tcPr>
            <w:tcW w:w="959" w:type="dxa"/>
            <w:vMerge/>
            <w:vAlign w:val="center"/>
          </w:tcPr>
          <w:p w:rsidR="0071714D" w:rsidRPr="00DF0FBA" w:rsidRDefault="0071714D" w:rsidP="0075715B">
            <w:pPr>
              <w:rPr>
                <w:sz w:val="20"/>
              </w:rPr>
            </w:pPr>
          </w:p>
        </w:tc>
        <w:tc>
          <w:tcPr>
            <w:tcW w:w="1417" w:type="dxa"/>
            <w:vMerge/>
            <w:vAlign w:val="center"/>
          </w:tcPr>
          <w:p w:rsidR="0071714D" w:rsidRPr="00DF0FBA" w:rsidRDefault="0071714D" w:rsidP="0075715B">
            <w:pPr>
              <w:rPr>
                <w:sz w:val="20"/>
              </w:rPr>
            </w:pPr>
          </w:p>
        </w:tc>
        <w:tc>
          <w:tcPr>
            <w:tcW w:w="3686" w:type="dxa"/>
            <w:vAlign w:val="center"/>
          </w:tcPr>
          <w:p w:rsidR="0071714D" w:rsidRPr="00DF0FBA" w:rsidRDefault="0071714D" w:rsidP="0075715B">
            <w:pPr>
              <w:pStyle w:val="IEEEStdsParagraph"/>
              <w:jc w:val="left"/>
            </w:pPr>
            <w:r w:rsidRPr="00866EF3">
              <w:t>&gt; 9052.16 MHz</w:t>
            </w:r>
          </w:p>
        </w:tc>
        <w:tc>
          <w:tcPr>
            <w:tcW w:w="2394" w:type="dxa"/>
            <w:vAlign w:val="center"/>
          </w:tcPr>
          <w:p w:rsidR="0071714D" w:rsidRPr="00DF0FBA" w:rsidRDefault="0071714D" w:rsidP="0075715B">
            <w:pPr>
              <w:pStyle w:val="IEEEStdsParagraph"/>
              <w:jc w:val="left"/>
            </w:pPr>
            <w:r w:rsidRPr="00866EF3">
              <w:t>-18 dBr</w:t>
            </w:r>
          </w:p>
        </w:tc>
      </w:tr>
    </w:tbl>
    <w:p w:rsidR="00466C59" w:rsidRPr="005367E3" w:rsidRDefault="00466C59" w:rsidP="002F5571">
      <w:pPr>
        <w:pStyle w:val="IEEEStdsParagraph"/>
        <w:rPr>
          <w:lang w:eastAsia="en-US"/>
        </w:rPr>
      </w:pPr>
    </w:p>
    <w:p w:rsidR="00466C59" w:rsidRPr="000C55B6" w:rsidRDefault="00466C59" w:rsidP="002F5571">
      <w:pPr>
        <w:pStyle w:val="IEEEBody"/>
      </w:pPr>
      <w:r>
        <w:t xml:space="preserve">It should be noted that </w:t>
      </w:r>
      <w:r w:rsidR="00EE76F0">
        <w:t>the bands were chosen to provide outer boundaries that coincide with IEEE 802.15.4a bands</w:t>
      </w:r>
      <w:r>
        <w:t>.</w:t>
      </w:r>
    </w:p>
    <w:p w:rsidR="00466C59" w:rsidRPr="00D02E0A" w:rsidRDefault="00466C59" w:rsidP="0076036F">
      <w:pPr>
        <w:pStyle w:val="IEEEHeading"/>
        <w:numPr>
          <w:ilvl w:val="1"/>
          <w:numId w:val="23"/>
        </w:numPr>
        <w:rPr>
          <w:sz w:val="24"/>
          <w:szCs w:val="24"/>
        </w:rPr>
      </w:pPr>
      <w:r w:rsidRPr="00D02E0A">
        <w:rPr>
          <w:sz w:val="24"/>
          <w:szCs w:val="24"/>
        </w:rPr>
        <w:t>Simulation Setup</w:t>
      </w:r>
    </w:p>
    <w:p w:rsidR="00466C59" w:rsidRDefault="00466C59" w:rsidP="002F5571">
      <w:pPr>
        <w:pStyle w:val="IEEEBody"/>
      </w:pPr>
      <w:r>
        <w:t xml:space="preserve">The simulation setup consisted of an </w:t>
      </w:r>
      <w:r w:rsidR="00EE76F0">
        <w:t>LRP</w:t>
      </w:r>
      <w:r>
        <w:t xml:space="preserve">-UWB PHY transmitter and an 802.15.4a compliant victim receiver. The transmit level of the </w:t>
      </w:r>
      <w:r w:rsidR="00EE76F0">
        <w:t>LRP</w:t>
      </w:r>
      <w:r>
        <w:t xml:space="preserve">-UWB PHY was set to simulate a transmitter that was transmitting at full FCC regulatory power 1 </w:t>
      </w:r>
      <w:proofErr w:type="spellStart"/>
      <w:r>
        <w:t>metre</w:t>
      </w:r>
      <w:proofErr w:type="spellEnd"/>
      <w:r>
        <w:t xml:space="preserve"> from the victim receiver. The </w:t>
      </w:r>
      <w:r w:rsidR="00EE76F0">
        <w:t>LRP</w:t>
      </w:r>
      <w:r>
        <w:t xml:space="preserve">-UWB transmitter was setup for 500MHz 3dB bandwidth. The centre frequency of the </w:t>
      </w:r>
      <w:r w:rsidR="00EE76F0">
        <w:t>LRP</w:t>
      </w:r>
      <w:r>
        <w:t xml:space="preserve">-UWB transmitter was set to 6489.6 MHz and it was started transmitting preamble in basic mode, i.e. with a PRF of 1MHz.  The 802.15.4a victim receiver was configured for a centre frequency of 6489.6 MHz, i.e. exactly the same as the </w:t>
      </w:r>
      <w:r w:rsidR="00EE76F0">
        <w:t>LRP</w:t>
      </w:r>
      <w:r>
        <w:t>-UWB transmitter. It was configured to try to detect an 802</w:t>
      </w:r>
      <w:r w:rsidR="0094010A">
        <w:t xml:space="preserve">.15.4a compliant preamble at a </w:t>
      </w:r>
      <w:r>
        <w:t xml:space="preserve">PRF of 15.6MHz. </w:t>
      </w:r>
    </w:p>
    <w:p w:rsidR="00466C59" w:rsidRPr="00D02E0A" w:rsidRDefault="00D02E0A" w:rsidP="0076036F">
      <w:pPr>
        <w:pStyle w:val="IEEEHeading"/>
        <w:numPr>
          <w:ilvl w:val="1"/>
          <w:numId w:val="23"/>
        </w:numPr>
        <w:rPr>
          <w:sz w:val="24"/>
          <w:szCs w:val="24"/>
        </w:rPr>
      </w:pPr>
      <w:r>
        <w:rPr>
          <w:sz w:val="24"/>
          <w:szCs w:val="24"/>
        </w:rPr>
        <w:t xml:space="preserve"> </w:t>
      </w:r>
      <w:r w:rsidR="00466C59" w:rsidRPr="00D02E0A">
        <w:rPr>
          <w:sz w:val="24"/>
          <w:szCs w:val="24"/>
        </w:rPr>
        <w:t>Simulation Results</w:t>
      </w:r>
    </w:p>
    <w:p w:rsidR="00466C59" w:rsidRDefault="00466C59" w:rsidP="002F5571">
      <w:pPr>
        <w:pStyle w:val="IEEEHeading"/>
        <w:numPr>
          <w:ilvl w:val="0"/>
          <w:numId w:val="0"/>
        </w:numPr>
        <w:ind w:left="284"/>
        <w:rPr>
          <w:rFonts w:ascii="Times New Roman" w:hAnsi="Times New Roman" w:cs="Times New Roman"/>
          <w:b w:val="0"/>
        </w:rPr>
      </w:pPr>
      <w:r w:rsidRPr="005A0E10">
        <w:rPr>
          <w:rFonts w:ascii="Times New Roman" w:hAnsi="Times New Roman" w:cs="Times New Roman"/>
          <w:b w:val="0"/>
        </w:rPr>
        <w:t>The 802.15.4a compliant receiver</w:t>
      </w:r>
      <w:r>
        <w:rPr>
          <w:rFonts w:ascii="Times New Roman" w:hAnsi="Times New Roman" w:cs="Times New Roman"/>
          <w:b w:val="0"/>
        </w:rPr>
        <w:t>’s</w:t>
      </w:r>
      <w:r w:rsidRPr="005A0E10">
        <w:rPr>
          <w:rFonts w:ascii="Times New Roman" w:hAnsi="Times New Roman" w:cs="Times New Roman"/>
          <w:b w:val="0"/>
        </w:rPr>
        <w:t xml:space="preserve"> </w:t>
      </w:r>
      <w:r>
        <w:rPr>
          <w:rFonts w:ascii="Times New Roman" w:hAnsi="Times New Roman" w:cs="Times New Roman"/>
          <w:b w:val="0"/>
        </w:rPr>
        <w:t xml:space="preserve">preamble detector </w:t>
      </w:r>
      <w:r w:rsidRPr="005A0E10">
        <w:rPr>
          <w:rFonts w:ascii="Times New Roman" w:hAnsi="Times New Roman" w:cs="Times New Roman"/>
          <w:b w:val="0"/>
        </w:rPr>
        <w:t xml:space="preserve">did </w:t>
      </w:r>
      <w:r>
        <w:rPr>
          <w:rFonts w:ascii="Times New Roman" w:hAnsi="Times New Roman" w:cs="Times New Roman"/>
          <w:b w:val="0"/>
        </w:rPr>
        <w:t xml:space="preserve">not get triggered by the </w:t>
      </w:r>
      <w:r w:rsidR="00EE76F0">
        <w:rPr>
          <w:rFonts w:ascii="Times New Roman" w:hAnsi="Times New Roman" w:cs="Times New Roman"/>
          <w:b w:val="0"/>
        </w:rPr>
        <w:t>LRP</w:t>
      </w:r>
      <w:r>
        <w:rPr>
          <w:rFonts w:ascii="Times New Roman" w:hAnsi="Times New Roman" w:cs="Times New Roman"/>
          <w:b w:val="0"/>
        </w:rPr>
        <w:t>-UWB transmitter.</w:t>
      </w:r>
    </w:p>
    <w:p w:rsidR="00466C59" w:rsidRPr="005A0E10" w:rsidRDefault="00466C59" w:rsidP="002F5571">
      <w:pPr>
        <w:pStyle w:val="IEEEHeading"/>
        <w:numPr>
          <w:ilvl w:val="0"/>
          <w:numId w:val="0"/>
        </w:numPr>
        <w:ind w:left="284"/>
        <w:rPr>
          <w:rFonts w:ascii="Times New Roman" w:hAnsi="Times New Roman" w:cs="Times New Roman"/>
          <w:b w:val="0"/>
        </w:rPr>
      </w:pPr>
    </w:p>
    <w:p w:rsidR="00466C59" w:rsidRPr="00D02E0A" w:rsidRDefault="00466C59" w:rsidP="0076036F">
      <w:pPr>
        <w:pStyle w:val="IEEEHeading"/>
        <w:numPr>
          <w:ilvl w:val="1"/>
          <w:numId w:val="23"/>
        </w:numPr>
        <w:rPr>
          <w:sz w:val="24"/>
          <w:szCs w:val="24"/>
        </w:rPr>
      </w:pPr>
      <w:r w:rsidRPr="00D02E0A">
        <w:rPr>
          <w:sz w:val="24"/>
          <w:szCs w:val="24"/>
        </w:rPr>
        <w:t>Conclusion</w:t>
      </w:r>
    </w:p>
    <w:p w:rsidR="00466C59" w:rsidRDefault="00466C59" w:rsidP="002F5571">
      <w:pPr>
        <w:pStyle w:val="IEEEBody"/>
      </w:pPr>
      <w:r>
        <w:t xml:space="preserve">This test simulation shows that the presence of an </w:t>
      </w:r>
      <w:r w:rsidR="00EE76F0">
        <w:t>LRP</w:t>
      </w:r>
      <w:r>
        <w:t>-UWB transmitter does not erroneously trigger an 802.15.4a victim receiver despite them both operating in the same band.</w:t>
      </w:r>
    </w:p>
    <w:p w:rsidR="00466C59" w:rsidRPr="00854CE0" w:rsidRDefault="00D02E0A" w:rsidP="00D02E0A">
      <w:pPr>
        <w:pStyle w:val="IEEEBody"/>
      </w:pPr>
      <w:r>
        <w:br w:type="page"/>
      </w:r>
      <w:proofErr w:type="gramStart"/>
      <w:r w:rsidR="00962865" w:rsidRPr="00962865">
        <w:rPr>
          <w:rStyle w:val="IEEEHeadingChar"/>
          <w:bCs/>
          <w:sz w:val="24"/>
        </w:rPr>
        <w:lastRenderedPageBreak/>
        <w:t>3</w:t>
      </w:r>
      <w:r w:rsidR="00962865">
        <w:t xml:space="preserve">  </w:t>
      </w:r>
      <w:r w:rsidR="00962865">
        <w:rPr>
          <w:rStyle w:val="IEEEHeadingChar"/>
          <w:bCs/>
          <w:sz w:val="24"/>
        </w:rPr>
        <w:t>2.4</w:t>
      </w:r>
      <w:proofErr w:type="gramEnd"/>
      <w:r w:rsidR="00854CE0">
        <w:t xml:space="preserve"> </w:t>
      </w:r>
      <w:r w:rsidR="00854CE0" w:rsidRPr="00D02E0A">
        <w:rPr>
          <w:rStyle w:val="IEEEHeadingChar"/>
          <w:bCs/>
          <w:sz w:val="24"/>
        </w:rPr>
        <w:t xml:space="preserve">GHz </w:t>
      </w:r>
      <w:r w:rsidR="00C24B9E" w:rsidRPr="00D02E0A">
        <w:rPr>
          <w:rStyle w:val="IEEEHeadingChar"/>
          <w:bCs/>
          <w:sz w:val="24"/>
        </w:rPr>
        <w:t>PHY</w:t>
      </w:r>
    </w:p>
    <w:p w:rsidR="00466C59" w:rsidRDefault="00466C59" w:rsidP="002F5571">
      <w:pPr>
        <w:pStyle w:val="IEEEBody"/>
      </w:pPr>
      <w:r>
        <w:t>This document details experiments performed to demonstrate coexistence between the proposed 2.4 GHz MSK PHY and 802.11.g. The 2.4 GHz MSK PHY is a narrowband PHY which can operate on multiple frequencies in the 2.4 GHz band so as to coexist with other services. The following frequencies are defined in the standard:</w:t>
      </w:r>
    </w:p>
    <w:p w:rsidR="00466C59" w:rsidRPr="000251A5" w:rsidRDefault="00466C59" w:rsidP="002F5571">
      <w:pPr>
        <w:pStyle w:val="IEEETableCaption"/>
      </w:pPr>
      <w:r w:rsidRPr="000251A5">
        <w:t xml:space="preserve">Table </w:t>
      </w:r>
      <w:fldSimple w:instr=" SEQ Table \* ARABIC ">
        <w:r w:rsidR="00854CE0">
          <w:rPr>
            <w:noProof/>
          </w:rPr>
          <w:t>1</w:t>
        </w:r>
      </w:fldSimple>
      <w:r>
        <w:t>- 2.4 GHz MSK PHY c</w:t>
      </w:r>
      <w:r w:rsidRPr="000251A5">
        <w:t>hannels</w:t>
      </w:r>
    </w:p>
    <w:tbl>
      <w:tblPr>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14"/>
        <w:gridCol w:w="2934"/>
        <w:gridCol w:w="2934"/>
      </w:tblGrid>
      <w:tr w:rsidR="00466C59" w:rsidRPr="00D66D3D" w:rsidTr="002F5571">
        <w:trPr>
          <w:trHeight w:val="227"/>
        </w:trPr>
        <w:tc>
          <w:tcPr>
            <w:tcW w:w="2214" w:type="dxa"/>
            <w:vAlign w:val="center"/>
          </w:tcPr>
          <w:p w:rsidR="00466C59" w:rsidRPr="00D66D3D" w:rsidRDefault="00466C59" w:rsidP="002F5571">
            <w:pPr>
              <w:jc w:val="center"/>
              <w:rPr>
                <w:b/>
                <w:sz w:val="20"/>
              </w:rPr>
            </w:pPr>
            <w:r w:rsidRPr="00D66D3D">
              <w:rPr>
                <w:b/>
                <w:sz w:val="20"/>
              </w:rPr>
              <w:t>Channel Number</w:t>
            </w:r>
          </w:p>
        </w:tc>
        <w:tc>
          <w:tcPr>
            <w:tcW w:w="2934" w:type="dxa"/>
            <w:vAlign w:val="center"/>
          </w:tcPr>
          <w:p w:rsidR="00466C59" w:rsidRPr="00D66D3D" w:rsidRDefault="00466C59" w:rsidP="002F5571">
            <w:pPr>
              <w:jc w:val="center"/>
              <w:rPr>
                <w:b/>
                <w:sz w:val="20"/>
              </w:rPr>
            </w:pPr>
            <w:r w:rsidRPr="00D66D3D">
              <w:rPr>
                <w:b/>
                <w:sz w:val="20"/>
              </w:rPr>
              <w:t>Center Frequency(MHz)</w:t>
            </w:r>
          </w:p>
        </w:tc>
        <w:tc>
          <w:tcPr>
            <w:tcW w:w="2934" w:type="dxa"/>
            <w:vAlign w:val="center"/>
          </w:tcPr>
          <w:p w:rsidR="00466C59" w:rsidRPr="00D66D3D" w:rsidRDefault="00466C59" w:rsidP="002F5571">
            <w:pPr>
              <w:jc w:val="center"/>
              <w:rPr>
                <w:b/>
                <w:sz w:val="20"/>
              </w:rPr>
            </w:pPr>
            <w:r w:rsidRPr="00D66D3D">
              <w:rPr>
                <w:b/>
                <w:sz w:val="20"/>
              </w:rPr>
              <w:t>Data Rate (kb/s)</w:t>
            </w:r>
          </w:p>
        </w:tc>
      </w:tr>
      <w:tr w:rsidR="00466C59" w:rsidRPr="00D66D3D" w:rsidTr="002F5571">
        <w:trPr>
          <w:trHeight w:val="227"/>
        </w:trPr>
        <w:tc>
          <w:tcPr>
            <w:tcW w:w="2214" w:type="dxa"/>
            <w:vAlign w:val="center"/>
          </w:tcPr>
          <w:p w:rsidR="00466C59" w:rsidRPr="00D66D3D" w:rsidRDefault="00466C59" w:rsidP="002F5571">
            <w:pPr>
              <w:jc w:val="center"/>
              <w:rPr>
                <w:sz w:val="20"/>
              </w:rPr>
            </w:pPr>
            <w:r w:rsidRPr="00D66D3D">
              <w:rPr>
                <w:sz w:val="20"/>
              </w:rPr>
              <w:t>13</w:t>
            </w:r>
          </w:p>
        </w:tc>
        <w:tc>
          <w:tcPr>
            <w:tcW w:w="2934" w:type="dxa"/>
            <w:vAlign w:val="center"/>
          </w:tcPr>
          <w:p w:rsidR="00466C59" w:rsidRPr="00D66D3D" w:rsidRDefault="00466C59" w:rsidP="002F5571">
            <w:pPr>
              <w:jc w:val="center"/>
              <w:rPr>
                <w:sz w:val="20"/>
              </w:rPr>
            </w:pPr>
            <w:r w:rsidRPr="00D66D3D">
              <w:rPr>
                <w:sz w:val="20"/>
              </w:rPr>
              <w:t>2422.50</w:t>
            </w:r>
          </w:p>
        </w:tc>
        <w:tc>
          <w:tcPr>
            <w:tcW w:w="2934" w:type="dxa"/>
            <w:vAlign w:val="center"/>
          </w:tcPr>
          <w:p w:rsidR="00466C59" w:rsidRPr="00D66D3D" w:rsidRDefault="00466C59" w:rsidP="002F5571">
            <w:pPr>
              <w:jc w:val="center"/>
              <w:rPr>
                <w:sz w:val="20"/>
              </w:rPr>
            </w:pPr>
            <w:r w:rsidRPr="00D66D3D">
              <w:rPr>
                <w:sz w:val="20"/>
              </w:rPr>
              <w:t>250</w:t>
            </w:r>
          </w:p>
        </w:tc>
      </w:tr>
      <w:tr w:rsidR="00466C59" w:rsidRPr="00D66D3D" w:rsidTr="002F5571">
        <w:trPr>
          <w:trHeight w:val="227"/>
        </w:trPr>
        <w:tc>
          <w:tcPr>
            <w:tcW w:w="2214" w:type="dxa"/>
            <w:vAlign w:val="center"/>
          </w:tcPr>
          <w:p w:rsidR="00466C59" w:rsidRPr="00D66D3D" w:rsidRDefault="00466C59" w:rsidP="002F5571">
            <w:pPr>
              <w:jc w:val="center"/>
              <w:rPr>
                <w:sz w:val="20"/>
              </w:rPr>
            </w:pPr>
            <w:r w:rsidRPr="00D66D3D">
              <w:rPr>
                <w:sz w:val="20"/>
              </w:rPr>
              <w:t>14</w:t>
            </w:r>
          </w:p>
        </w:tc>
        <w:tc>
          <w:tcPr>
            <w:tcW w:w="2934" w:type="dxa"/>
            <w:vAlign w:val="center"/>
          </w:tcPr>
          <w:p w:rsidR="00466C59" w:rsidRPr="00D66D3D" w:rsidRDefault="00466C59" w:rsidP="002F5571">
            <w:pPr>
              <w:jc w:val="center"/>
              <w:rPr>
                <w:sz w:val="20"/>
              </w:rPr>
            </w:pPr>
            <w:r w:rsidRPr="00D66D3D">
              <w:rPr>
                <w:sz w:val="20"/>
              </w:rPr>
              <w:t>2423.25</w:t>
            </w:r>
          </w:p>
        </w:tc>
        <w:tc>
          <w:tcPr>
            <w:tcW w:w="2934" w:type="dxa"/>
            <w:vAlign w:val="center"/>
          </w:tcPr>
          <w:p w:rsidR="00466C59" w:rsidRPr="00D66D3D" w:rsidRDefault="00466C59" w:rsidP="002F5571">
            <w:pPr>
              <w:jc w:val="center"/>
              <w:rPr>
                <w:sz w:val="20"/>
              </w:rPr>
            </w:pPr>
            <w:r w:rsidRPr="00D66D3D">
              <w:rPr>
                <w:sz w:val="20"/>
              </w:rPr>
              <w:t>250</w:t>
            </w:r>
          </w:p>
        </w:tc>
      </w:tr>
      <w:tr w:rsidR="00466C59" w:rsidRPr="00D66D3D" w:rsidTr="002F5571">
        <w:trPr>
          <w:trHeight w:val="227"/>
        </w:trPr>
        <w:tc>
          <w:tcPr>
            <w:tcW w:w="2214" w:type="dxa"/>
            <w:vAlign w:val="center"/>
          </w:tcPr>
          <w:p w:rsidR="00466C59" w:rsidRPr="00D66D3D" w:rsidRDefault="00466C59" w:rsidP="002F5571">
            <w:pPr>
              <w:jc w:val="center"/>
              <w:rPr>
                <w:sz w:val="20"/>
              </w:rPr>
            </w:pPr>
            <w:r w:rsidRPr="00D66D3D">
              <w:rPr>
                <w:sz w:val="20"/>
              </w:rPr>
              <w:t>15</w:t>
            </w:r>
          </w:p>
        </w:tc>
        <w:tc>
          <w:tcPr>
            <w:tcW w:w="2934" w:type="dxa"/>
            <w:vAlign w:val="center"/>
          </w:tcPr>
          <w:p w:rsidR="00466C59" w:rsidRPr="00D66D3D" w:rsidRDefault="00466C59" w:rsidP="002F5571">
            <w:pPr>
              <w:jc w:val="center"/>
              <w:rPr>
                <w:sz w:val="20"/>
              </w:rPr>
            </w:pPr>
            <w:r w:rsidRPr="00D66D3D">
              <w:rPr>
                <w:sz w:val="20"/>
              </w:rPr>
              <w:t>2442.00</w:t>
            </w:r>
          </w:p>
        </w:tc>
        <w:tc>
          <w:tcPr>
            <w:tcW w:w="2934" w:type="dxa"/>
            <w:vAlign w:val="center"/>
          </w:tcPr>
          <w:p w:rsidR="00466C59" w:rsidRPr="00D66D3D" w:rsidRDefault="00466C59" w:rsidP="002F5571">
            <w:pPr>
              <w:jc w:val="center"/>
              <w:rPr>
                <w:sz w:val="20"/>
              </w:rPr>
            </w:pPr>
            <w:r w:rsidRPr="00D66D3D">
              <w:rPr>
                <w:sz w:val="20"/>
              </w:rPr>
              <w:t>250</w:t>
            </w:r>
          </w:p>
        </w:tc>
      </w:tr>
      <w:tr w:rsidR="00466C59" w:rsidRPr="00D66D3D" w:rsidTr="002F5571">
        <w:trPr>
          <w:trHeight w:val="227"/>
        </w:trPr>
        <w:tc>
          <w:tcPr>
            <w:tcW w:w="2214" w:type="dxa"/>
            <w:vAlign w:val="center"/>
          </w:tcPr>
          <w:p w:rsidR="00466C59" w:rsidRPr="00D66D3D" w:rsidRDefault="00466C59" w:rsidP="002F5571">
            <w:pPr>
              <w:jc w:val="center"/>
              <w:rPr>
                <w:sz w:val="20"/>
              </w:rPr>
            </w:pPr>
            <w:r w:rsidRPr="00D66D3D">
              <w:rPr>
                <w:sz w:val="20"/>
              </w:rPr>
              <w:t>16</w:t>
            </w:r>
          </w:p>
        </w:tc>
        <w:tc>
          <w:tcPr>
            <w:tcW w:w="2934" w:type="dxa"/>
            <w:vAlign w:val="center"/>
          </w:tcPr>
          <w:p w:rsidR="00466C59" w:rsidRPr="00D66D3D" w:rsidRDefault="00466C59" w:rsidP="002F5571">
            <w:pPr>
              <w:jc w:val="center"/>
              <w:rPr>
                <w:sz w:val="20"/>
              </w:rPr>
            </w:pPr>
            <w:r w:rsidRPr="00D66D3D">
              <w:rPr>
                <w:sz w:val="20"/>
              </w:rPr>
              <w:t>2447.50</w:t>
            </w:r>
          </w:p>
        </w:tc>
        <w:tc>
          <w:tcPr>
            <w:tcW w:w="2934" w:type="dxa"/>
            <w:vAlign w:val="center"/>
          </w:tcPr>
          <w:p w:rsidR="00466C59" w:rsidRPr="00D66D3D" w:rsidRDefault="00466C59" w:rsidP="002F5571">
            <w:pPr>
              <w:jc w:val="center"/>
              <w:rPr>
                <w:sz w:val="20"/>
              </w:rPr>
            </w:pPr>
            <w:r w:rsidRPr="00D66D3D">
              <w:rPr>
                <w:sz w:val="20"/>
              </w:rPr>
              <w:t>250</w:t>
            </w:r>
          </w:p>
        </w:tc>
      </w:tr>
      <w:tr w:rsidR="00466C59" w:rsidRPr="00D66D3D" w:rsidTr="002F5571">
        <w:trPr>
          <w:trHeight w:val="227"/>
        </w:trPr>
        <w:tc>
          <w:tcPr>
            <w:tcW w:w="2214" w:type="dxa"/>
            <w:vAlign w:val="center"/>
          </w:tcPr>
          <w:p w:rsidR="00466C59" w:rsidRPr="00D66D3D" w:rsidRDefault="00466C59" w:rsidP="002F5571">
            <w:pPr>
              <w:jc w:val="center"/>
              <w:rPr>
                <w:sz w:val="20"/>
              </w:rPr>
            </w:pPr>
            <w:r w:rsidRPr="00D66D3D">
              <w:rPr>
                <w:sz w:val="20"/>
              </w:rPr>
              <w:t>17</w:t>
            </w:r>
          </w:p>
        </w:tc>
        <w:tc>
          <w:tcPr>
            <w:tcW w:w="2934" w:type="dxa"/>
            <w:vAlign w:val="center"/>
          </w:tcPr>
          <w:p w:rsidR="00466C59" w:rsidRPr="00D66D3D" w:rsidRDefault="00466C59" w:rsidP="002F5571">
            <w:pPr>
              <w:jc w:val="center"/>
              <w:rPr>
                <w:sz w:val="20"/>
              </w:rPr>
            </w:pPr>
            <w:r w:rsidRPr="00D66D3D">
              <w:rPr>
                <w:sz w:val="20"/>
              </w:rPr>
              <w:t>2462.00</w:t>
            </w:r>
          </w:p>
        </w:tc>
        <w:tc>
          <w:tcPr>
            <w:tcW w:w="2934" w:type="dxa"/>
            <w:vAlign w:val="center"/>
          </w:tcPr>
          <w:p w:rsidR="00466C59" w:rsidRPr="00D66D3D" w:rsidRDefault="00466C59" w:rsidP="002F5571">
            <w:pPr>
              <w:jc w:val="center"/>
              <w:rPr>
                <w:sz w:val="20"/>
              </w:rPr>
            </w:pPr>
            <w:r w:rsidRPr="00D66D3D">
              <w:rPr>
                <w:sz w:val="20"/>
              </w:rPr>
              <w:t>250</w:t>
            </w:r>
          </w:p>
        </w:tc>
      </w:tr>
      <w:tr w:rsidR="00466C59" w:rsidRPr="00D66D3D" w:rsidTr="002F5571">
        <w:trPr>
          <w:trHeight w:val="227"/>
        </w:trPr>
        <w:tc>
          <w:tcPr>
            <w:tcW w:w="2214" w:type="dxa"/>
            <w:vAlign w:val="center"/>
          </w:tcPr>
          <w:p w:rsidR="00466C59" w:rsidRPr="00D66D3D" w:rsidRDefault="00466C59" w:rsidP="002F5571">
            <w:pPr>
              <w:jc w:val="center"/>
              <w:rPr>
                <w:sz w:val="20"/>
              </w:rPr>
            </w:pPr>
            <w:r w:rsidRPr="00D66D3D">
              <w:rPr>
                <w:sz w:val="20"/>
              </w:rPr>
              <w:t>18</w:t>
            </w:r>
          </w:p>
        </w:tc>
        <w:tc>
          <w:tcPr>
            <w:tcW w:w="2934" w:type="dxa"/>
            <w:vAlign w:val="center"/>
          </w:tcPr>
          <w:p w:rsidR="00466C59" w:rsidRPr="00D66D3D" w:rsidRDefault="00466C59" w:rsidP="002F5571">
            <w:pPr>
              <w:jc w:val="center"/>
              <w:rPr>
                <w:sz w:val="20"/>
              </w:rPr>
            </w:pPr>
            <w:r w:rsidRPr="00D66D3D">
              <w:rPr>
                <w:sz w:val="20"/>
              </w:rPr>
              <w:t>2477.75</w:t>
            </w:r>
          </w:p>
        </w:tc>
        <w:tc>
          <w:tcPr>
            <w:tcW w:w="2934" w:type="dxa"/>
            <w:vAlign w:val="center"/>
          </w:tcPr>
          <w:p w:rsidR="00466C59" w:rsidRPr="00D66D3D" w:rsidRDefault="00466C59" w:rsidP="002F5571">
            <w:pPr>
              <w:jc w:val="center"/>
              <w:rPr>
                <w:sz w:val="20"/>
              </w:rPr>
            </w:pPr>
            <w:r w:rsidRPr="00D66D3D">
              <w:rPr>
                <w:sz w:val="20"/>
              </w:rPr>
              <w:t>250</w:t>
            </w:r>
          </w:p>
        </w:tc>
      </w:tr>
    </w:tbl>
    <w:p w:rsidR="00466C59" w:rsidRDefault="00466C59" w:rsidP="002F5571">
      <w:pPr>
        <w:pStyle w:val="IEEEBody"/>
      </w:pPr>
    </w:p>
    <w:p w:rsidR="00466C59" w:rsidRPr="000C55B6" w:rsidRDefault="00466C59" w:rsidP="002F5571">
      <w:pPr>
        <w:pStyle w:val="IEEEBody"/>
      </w:pPr>
      <w:r>
        <w:t xml:space="preserve">Additionally </w:t>
      </w:r>
      <w:r w:rsidR="00374CDA">
        <w:t>13</w:t>
      </w:r>
      <w:r>
        <w:t xml:space="preserve"> further channels may be defined by the application on a case by case basis using any of </w:t>
      </w:r>
      <w:r w:rsidR="00854CE0">
        <w:t>341</w:t>
      </w:r>
      <w:r>
        <w:t xml:space="preserve"> possible center frequencies. In this way devices can operate on frequencies which interleave with other services. The results in this document demonstrate the effectiveness of this coexistence strategy using a typical MSK channel selection (13 and 14) for use with </w:t>
      </w:r>
      <w:proofErr w:type="spellStart"/>
      <w:r>
        <w:t>WiFi</w:t>
      </w:r>
      <w:proofErr w:type="spellEnd"/>
      <w:r>
        <w:t xml:space="preserve"> channel 1.</w:t>
      </w:r>
    </w:p>
    <w:p w:rsidR="00466C59" w:rsidRDefault="0076036F" w:rsidP="0076036F">
      <w:pPr>
        <w:pStyle w:val="IEEEHeading"/>
        <w:numPr>
          <w:ilvl w:val="0"/>
          <w:numId w:val="0"/>
        </w:numPr>
      </w:pPr>
      <w:r w:rsidRPr="00D02E0A">
        <w:rPr>
          <w:bCs/>
          <w:sz w:val="24"/>
        </w:rPr>
        <w:t xml:space="preserve">3.1 </w:t>
      </w:r>
      <w:r w:rsidR="00466C59" w:rsidRPr="00D02E0A">
        <w:rPr>
          <w:bCs/>
          <w:sz w:val="24"/>
        </w:rPr>
        <w:t>Experimental Setup</w:t>
      </w:r>
    </w:p>
    <w:p w:rsidR="00466C59" w:rsidRDefault="00466C59" w:rsidP="002F5571">
      <w:pPr>
        <w:pStyle w:val="IEEEBody"/>
      </w:pPr>
      <w:r>
        <w:t>A laptop was placed inside an anechoic chamber, together with a 2.4GHz MSK device operating at maximum output power on channels 13 and 14.</w:t>
      </w:r>
    </w:p>
    <w:p w:rsidR="00466C59" w:rsidRDefault="00466C59" w:rsidP="002F5571">
      <w:pPr>
        <w:pStyle w:val="IEEEBody"/>
      </w:pPr>
      <w:r>
        <w:t xml:space="preserve">A </w:t>
      </w:r>
      <w:proofErr w:type="spellStart"/>
      <w:r>
        <w:t>WiFi</w:t>
      </w:r>
      <w:proofErr w:type="spellEnd"/>
      <w:r>
        <w:t xml:space="preserve"> access point operating</w:t>
      </w:r>
      <w:r w:rsidR="0094010A">
        <w:t xml:space="preserve"> using 802.11g on </w:t>
      </w:r>
      <w:proofErr w:type="spellStart"/>
      <w:r w:rsidR="0094010A">
        <w:t>WiFi</w:t>
      </w:r>
      <w:proofErr w:type="spellEnd"/>
      <w:r w:rsidR="0094010A">
        <w:t xml:space="preserve"> channel </w:t>
      </w:r>
      <w:r>
        <w:t xml:space="preserve">1 was placed outside the chamber, and its antenna port routed via a cable to an </w:t>
      </w:r>
      <w:proofErr w:type="spellStart"/>
      <w:r>
        <w:t>omni</w:t>
      </w:r>
      <w:proofErr w:type="spellEnd"/>
      <w:r w:rsidR="0094010A">
        <w:t>-</w:t>
      </w:r>
      <w:r>
        <w:t>directional antenna inside the chamber.</w:t>
      </w:r>
    </w:p>
    <w:p w:rsidR="00466C59" w:rsidRDefault="00466C59" w:rsidP="002F5571">
      <w:pPr>
        <w:pStyle w:val="IEEEBody"/>
      </w:pPr>
      <w:r>
        <w:t xml:space="preserve">The laptop inside the chamber was connected to the </w:t>
      </w:r>
      <w:proofErr w:type="spellStart"/>
      <w:r>
        <w:t>WiFi</w:t>
      </w:r>
      <w:proofErr w:type="spellEnd"/>
      <w:r>
        <w:t xml:space="preserve"> access point (AP), and an 833MB file was transferred via SCP from the laptop to a remote computer via the </w:t>
      </w:r>
      <w:proofErr w:type="spellStart"/>
      <w:r>
        <w:t>WiFi</w:t>
      </w:r>
      <w:proofErr w:type="spellEnd"/>
      <w:r>
        <w:t xml:space="preserve"> AP, and vice-versa. The average file transfer throughput (averaged over four file transactions) in both directions (‘put’ and ‘get’) was recorded.</w:t>
      </w:r>
    </w:p>
    <w:p w:rsidR="00466C59" w:rsidRDefault="00466C59" w:rsidP="002F5571">
      <w:pPr>
        <w:pStyle w:val="IEEEBody"/>
      </w:pPr>
      <w:r>
        <w:t>The use of an anechoic chamber ensured that no interference was caused by other 2.4GHz radio systems in the environment.</w:t>
      </w:r>
    </w:p>
    <w:p w:rsidR="00466C59" w:rsidRPr="00D02E0A" w:rsidRDefault="00D02E0A" w:rsidP="0076036F">
      <w:pPr>
        <w:pStyle w:val="IEEEHeading"/>
        <w:numPr>
          <w:ilvl w:val="1"/>
          <w:numId w:val="24"/>
        </w:numPr>
        <w:rPr>
          <w:sz w:val="24"/>
          <w:szCs w:val="24"/>
        </w:rPr>
      </w:pPr>
      <w:r>
        <w:rPr>
          <w:sz w:val="24"/>
          <w:szCs w:val="24"/>
        </w:rPr>
        <w:t xml:space="preserve"> </w:t>
      </w:r>
      <w:r w:rsidR="00466C59" w:rsidRPr="00D02E0A">
        <w:rPr>
          <w:sz w:val="24"/>
          <w:szCs w:val="24"/>
        </w:rPr>
        <w:t>Experimental Results</w:t>
      </w:r>
    </w:p>
    <w:p w:rsidR="00466C59" w:rsidRDefault="00466C59" w:rsidP="002F5571">
      <w:pPr>
        <w:pStyle w:val="IEEEBody"/>
      </w:pPr>
      <w:r>
        <w:t xml:space="preserve">A baseline throughput analysis was performed with no interference to the </w:t>
      </w:r>
      <w:proofErr w:type="spellStart"/>
      <w:r>
        <w:t>WiFi</w:t>
      </w:r>
      <w:proofErr w:type="spellEnd"/>
      <w:r>
        <w:t xml:space="preserve"> link. All results are presented relative to the normalized transfer time in the no-interference case. The baseline measurements established the experimental error at ±5%.</w:t>
      </w:r>
    </w:p>
    <w:p w:rsidR="00466C59" w:rsidRDefault="00466C59" w:rsidP="002F5571">
      <w:pPr>
        <w:pStyle w:val="IEEEBody"/>
      </w:pPr>
      <w:r>
        <w:t>Two sets of experiments were performed, both with a laptop to AP antenna spacing of 4m. In the first set of experiments, the 2.4 GHz MSK device was placed 0.4m from the AP antenna, and in the second the MSK device was collocated with the AP antenna.</w:t>
      </w:r>
    </w:p>
    <w:p w:rsidR="00466C59" w:rsidRDefault="00466C59" w:rsidP="002F5571">
      <w:pPr>
        <w:pStyle w:val="IEEETableCaption"/>
      </w:pPr>
      <w:bookmarkStart w:id="2" w:name="_Ref276550862"/>
      <w:r>
        <w:lastRenderedPageBreak/>
        <w:t xml:space="preserve">Table </w:t>
      </w:r>
      <w:fldSimple w:instr=" SEQ Table \* ARABIC ">
        <w:r w:rsidR="00854CE0">
          <w:rPr>
            <w:noProof/>
          </w:rPr>
          <w:t>2</w:t>
        </w:r>
      </w:fldSimple>
      <w:bookmarkEnd w:id="2"/>
      <w:r>
        <w:t>- Experimental results for 0.4m device spacing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80"/>
        <w:gridCol w:w="3081"/>
        <w:gridCol w:w="3081"/>
      </w:tblGrid>
      <w:tr w:rsidR="00466C59" w:rsidRPr="00D66D3D" w:rsidTr="002F5571">
        <w:tc>
          <w:tcPr>
            <w:tcW w:w="3080" w:type="dxa"/>
          </w:tcPr>
          <w:p w:rsidR="00466C59" w:rsidRPr="00D66D3D" w:rsidRDefault="00466C59" w:rsidP="002F5571">
            <w:pPr>
              <w:jc w:val="center"/>
              <w:rPr>
                <w:b/>
                <w:sz w:val="20"/>
              </w:rPr>
            </w:pPr>
            <w:r w:rsidRPr="00D66D3D">
              <w:rPr>
                <w:b/>
                <w:sz w:val="20"/>
              </w:rPr>
              <w:t>Channel: Frequency (MHz)</w:t>
            </w:r>
          </w:p>
        </w:tc>
        <w:tc>
          <w:tcPr>
            <w:tcW w:w="3081" w:type="dxa"/>
          </w:tcPr>
          <w:p w:rsidR="00466C59" w:rsidRPr="00D66D3D" w:rsidRDefault="00466C59" w:rsidP="002F5571">
            <w:pPr>
              <w:jc w:val="center"/>
              <w:rPr>
                <w:b/>
                <w:sz w:val="20"/>
              </w:rPr>
            </w:pPr>
            <w:r w:rsidRPr="00D66D3D">
              <w:rPr>
                <w:b/>
                <w:sz w:val="20"/>
              </w:rPr>
              <w:t>‘Put’ throughput</w:t>
            </w:r>
          </w:p>
          <w:p w:rsidR="00466C59" w:rsidRPr="00D66D3D" w:rsidRDefault="00466C59" w:rsidP="002F5571">
            <w:pPr>
              <w:jc w:val="center"/>
              <w:rPr>
                <w:b/>
                <w:sz w:val="20"/>
              </w:rPr>
            </w:pPr>
            <w:r w:rsidRPr="00D66D3D">
              <w:rPr>
                <w:b/>
                <w:sz w:val="20"/>
              </w:rPr>
              <w:t>(relative to ideal case)</w:t>
            </w:r>
          </w:p>
        </w:tc>
        <w:tc>
          <w:tcPr>
            <w:tcW w:w="3081" w:type="dxa"/>
          </w:tcPr>
          <w:p w:rsidR="00466C59" w:rsidRPr="00D66D3D" w:rsidRDefault="00466C59" w:rsidP="002F5571">
            <w:pPr>
              <w:jc w:val="center"/>
              <w:rPr>
                <w:b/>
                <w:sz w:val="20"/>
              </w:rPr>
            </w:pPr>
            <w:r w:rsidRPr="00D66D3D">
              <w:rPr>
                <w:b/>
                <w:sz w:val="20"/>
              </w:rPr>
              <w:t>‘Get’ throughput</w:t>
            </w:r>
          </w:p>
          <w:p w:rsidR="00466C59" w:rsidRPr="00D66D3D" w:rsidRDefault="00466C59" w:rsidP="002F5571">
            <w:pPr>
              <w:jc w:val="center"/>
              <w:rPr>
                <w:b/>
                <w:sz w:val="20"/>
              </w:rPr>
            </w:pPr>
            <w:r w:rsidRPr="00D66D3D">
              <w:rPr>
                <w:b/>
                <w:sz w:val="20"/>
              </w:rPr>
              <w:t>(relative to ideal case)</w:t>
            </w:r>
          </w:p>
        </w:tc>
      </w:tr>
      <w:tr w:rsidR="00466C59" w:rsidRPr="00D66D3D" w:rsidTr="002F5571">
        <w:tc>
          <w:tcPr>
            <w:tcW w:w="3080" w:type="dxa"/>
          </w:tcPr>
          <w:p w:rsidR="00466C59" w:rsidRPr="00D66D3D" w:rsidRDefault="00466C59" w:rsidP="002F5571">
            <w:pPr>
              <w:jc w:val="center"/>
              <w:rPr>
                <w:sz w:val="20"/>
              </w:rPr>
            </w:pPr>
            <w:r w:rsidRPr="00D66D3D">
              <w:rPr>
                <w:sz w:val="20"/>
              </w:rPr>
              <w:t>13: 2422.50</w:t>
            </w:r>
          </w:p>
        </w:tc>
        <w:tc>
          <w:tcPr>
            <w:tcW w:w="3081" w:type="dxa"/>
          </w:tcPr>
          <w:p w:rsidR="00466C59" w:rsidRPr="00D66D3D" w:rsidRDefault="00466C59" w:rsidP="002F5571">
            <w:pPr>
              <w:jc w:val="center"/>
              <w:rPr>
                <w:sz w:val="20"/>
              </w:rPr>
            </w:pPr>
            <w:r w:rsidRPr="00D66D3D">
              <w:rPr>
                <w:sz w:val="20"/>
              </w:rPr>
              <w:t xml:space="preserve">0.98 </w:t>
            </w:r>
            <w:r w:rsidRPr="00D66D3D">
              <w:t>±5%</w:t>
            </w:r>
          </w:p>
        </w:tc>
        <w:tc>
          <w:tcPr>
            <w:tcW w:w="3081" w:type="dxa"/>
          </w:tcPr>
          <w:p w:rsidR="00466C59" w:rsidRPr="00D66D3D" w:rsidRDefault="00466C59" w:rsidP="002F5571">
            <w:pPr>
              <w:jc w:val="center"/>
              <w:rPr>
                <w:sz w:val="20"/>
              </w:rPr>
            </w:pPr>
            <w:r w:rsidRPr="00D66D3D">
              <w:rPr>
                <w:sz w:val="20"/>
              </w:rPr>
              <w:t xml:space="preserve">0.95 </w:t>
            </w:r>
            <w:r w:rsidRPr="00D66D3D">
              <w:t>±5%</w:t>
            </w:r>
          </w:p>
        </w:tc>
      </w:tr>
      <w:tr w:rsidR="00466C59" w:rsidRPr="00D66D3D" w:rsidTr="002F5571">
        <w:tc>
          <w:tcPr>
            <w:tcW w:w="3080" w:type="dxa"/>
          </w:tcPr>
          <w:p w:rsidR="00466C59" w:rsidRPr="00D66D3D" w:rsidRDefault="00466C59" w:rsidP="002F5571">
            <w:pPr>
              <w:jc w:val="center"/>
              <w:rPr>
                <w:sz w:val="20"/>
              </w:rPr>
            </w:pPr>
            <w:r w:rsidRPr="00D66D3D">
              <w:rPr>
                <w:sz w:val="20"/>
              </w:rPr>
              <w:t>14: 2423.25</w:t>
            </w:r>
          </w:p>
        </w:tc>
        <w:tc>
          <w:tcPr>
            <w:tcW w:w="3081" w:type="dxa"/>
          </w:tcPr>
          <w:p w:rsidR="00466C59" w:rsidRPr="00D66D3D" w:rsidRDefault="00466C59" w:rsidP="002F5571">
            <w:pPr>
              <w:jc w:val="center"/>
              <w:rPr>
                <w:sz w:val="20"/>
              </w:rPr>
            </w:pPr>
            <w:r w:rsidRPr="00D66D3D">
              <w:rPr>
                <w:sz w:val="20"/>
              </w:rPr>
              <w:t xml:space="preserve">1.04 </w:t>
            </w:r>
            <w:r w:rsidRPr="00D66D3D">
              <w:t>±5%</w:t>
            </w:r>
          </w:p>
        </w:tc>
        <w:tc>
          <w:tcPr>
            <w:tcW w:w="3081" w:type="dxa"/>
          </w:tcPr>
          <w:p w:rsidR="00466C59" w:rsidRPr="00D66D3D" w:rsidRDefault="00466C59" w:rsidP="002F5571">
            <w:pPr>
              <w:jc w:val="center"/>
              <w:rPr>
                <w:sz w:val="20"/>
              </w:rPr>
            </w:pPr>
            <w:r w:rsidRPr="00D66D3D">
              <w:rPr>
                <w:sz w:val="20"/>
              </w:rPr>
              <w:t xml:space="preserve">1.01 </w:t>
            </w:r>
            <w:r w:rsidRPr="00D66D3D">
              <w:t>±5%</w:t>
            </w:r>
          </w:p>
        </w:tc>
      </w:tr>
    </w:tbl>
    <w:p w:rsidR="00466C59" w:rsidRDefault="00466C59" w:rsidP="002F5571">
      <w:pPr>
        <w:pStyle w:val="IEEEBody"/>
      </w:pPr>
    </w:p>
    <w:p w:rsidR="00466C59" w:rsidRDefault="00466C59" w:rsidP="002F5571">
      <w:pPr>
        <w:pStyle w:val="IEEETableCaption"/>
      </w:pPr>
      <w:bookmarkStart w:id="3" w:name="_Ref276550878"/>
      <w:r>
        <w:t xml:space="preserve">Table </w:t>
      </w:r>
      <w:fldSimple w:instr=" SEQ Table \* ARABIC ">
        <w:r w:rsidR="00854CE0">
          <w:rPr>
            <w:noProof/>
          </w:rPr>
          <w:t>3</w:t>
        </w:r>
      </w:fldSimple>
      <w:bookmarkEnd w:id="3"/>
      <w:r>
        <w:t>- Experimental results for collocated devices</w:t>
      </w:r>
      <w:r>
        <w:rPr>
          <w:rStyle w:val="FootnoteReference"/>
        </w:rPr>
        <w:footnoteReference w:id="1"/>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80"/>
        <w:gridCol w:w="3081"/>
        <w:gridCol w:w="3081"/>
      </w:tblGrid>
      <w:tr w:rsidR="00466C59" w:rsidRPr="00D66D3D" w:rsidTr="002F5571">
        <w:tc>
          <w:tcPr>
            <w:tcW w:w="3080" w:type="dxa"/>
          </w:tcPr>
          <w:p w:rsidR="00466C59" w:rsidRPr="00D66D3D" w:rsidRDefault="00466C59" w:rsidP="002F5571">
            <w:pPr>
              <w:jc w:val="center"/>
              <w:rPr>
                <w:b/>
                <w:sz w:val="20"/>
              </w:rPr>
            </w:pPr>
            <w:r w:rsidRPr="00D66D3D">
              <w:rPr>
                <w:b/>
                <w:sz w:val="20"/>
              </w:rPr>
              <w:t>Channel: Frequency (MHz)</w:t>
            </w:r>
          </w:p>
        </w:tc>
        <w:tc>
          <w:tcPr>
            <w:tcW w:w="3081" w:type="dxa"/>
          </w:tcPr>
          <w:p w:rsidR="00466C59" w:rsidRPr="00D66D3D" w:rsidRDefault="00466C59" w:rsidP="002F5571">
            <w:pPr>
              <w:jc w:val="center"/>
              <w:rPr>
                <w:b/>
                <w:sz w:val="20"/>
              </w:rPr>
            </w:pPr>
            <w:r w:rsidRPr="00D66D3D">
              <w:rPr>
                <w:b/>
                <w:sz w:val="20"/>
              </w:rPr>
              <w:t>‘Put’ throughput</w:t>
            </w:r>
          </w:p>
          <w:p w:rsidR="00466C59" w:rsidRPr="00D66D3D" w:rsidRDefault="00466C59" w:rsidP="002F5571">
            <w:pPr>
              <w:jc w:val="center"/>
              <w:rPr>
                <w:b/>
                <w:sz w:val="20"/>
              </w:rPr>
            </w:pPr>
            <w:r w:rsidRPr="00D66D3D">
              <w:rPr>
                <w:b/>
                <w:sz w:val="20"/>
              </w:rPr>
              <w:t>(relative to ideal case)</w:t>
            </w:r>
          </w:p>
        </w:tc>
        <w:tc>
          <w:tcPr>
            <w:tcW w:w="3081" w:type="dxa"/>
          </w:tcPr>
          <w:p w:rsidR="00466C59" w:rsidRPr="00D66D3D" w:rsidRDefault="00466C59" w:rsidP="002F5571">
            <w:pPr>
              <w:jc w:val="center"/>
              <w:rPr>
                <w:b/>
                <w:sz w:val="20"/>
              </w:rPr>
            </w:pPr>
            <w:r w:rsidRPr="00D66D3D">
              <w:rPr>
                <w:b/>
                <w:sz w:val="20"/>
              </w:rPr>
              <w:t>‘Get’ throughput</w:t>
            </w:r>
          </w:p>
          <w:p w:rsidR="00466C59" w:rsidRPr="00D66D3D" w:rsidRDefault="00466C59" w:rsidP="002F5571">
            <w:pPr>
              <w:jc w:val="center"/>
              <w:rPr>
                <w:b/>
                <w:sz w:val="20"/>
              </w:rPr>
            </w:pPr>
            <w:r w:rsidRPr="00D66D3D">
              <w:rPr>
                <w:b/>
                <w:sz w:val="20"/>
              </w:rPr>
              <w:t>(relative to ideal case)</w:t>
            </w:r>
          </w:p>
        </w:tc>
      </w:tr>
      <w:tr w:rsidR="00466C59" w:rsidRPr="00D66D3D" w:rsidTr="002F5571">
        <w:tc>
          <w:tcPr>
            <w:tcW w:w="3080" w:type="dxa"/>
          </w:tcPr>
          <w:p w:rsidR="00466C59" w:rsidRPr="00D66D3D" w:rsidRDefault="00466C59" w:rsidP="002F5571">
            <w:pPr>
              <w:jc w:val="center"/>
              <w:rPr>
                <w:sz w:val="20"/>
              </w:rPr>
            </w:pPr>
            <w:r w:rsidRPr="00D66D3D">
              <w:rPr>
                <w:sz w:val="20"/>
              </w:rPr>
              <w:t>14: 2423.25</w:t>
            </w:r>
          </w:p>
        </w:tc>
        <w:tc>
          <w:tcPr>
            <w:tcW w:w="3081" w:type="dxa"/>
          </w:tcPr>
          <w:p w:rsidR="00466C59" w:rsidRPr="00D66D3D" w:rsidRDefault="00466C59" w:rsidP="002F5571">
            <w:pPr>
              <w:jc w:val="center"/>
              <w:rPr>
                <w:sz w:val="20"/>
              </w:rPr>
            </w:pPr>
            <w:r w:rsidRPr="00D66D3D">
              <w:rPr>
                <w:sz w:val="20"/>
              </w:rPr>
              <w:t xml:space="preserve">1.03 </w:t>
            </w:r>
            <w:r w:rsidRPr="00D66D3D">
              <w:t>±5%</w:t>
            </w:r>
          </w:p>
        </w:tc>
        <w:tc>
          <w:tcPr>
            <w:tcW w:w="3081" w:type="dxa"/>
          </w:tcPr>
          <w:p w:rsidR="00466C59" w:rsidRPr="00D66D3D" w:rsidRDefault="00466C59" w:rsidP="002F5571">
            <w:pPr>
              <w:jc w:val="center"/>
              <w:rPr>
                <w:sz w:val="20"/>
              </w:rPr>
            </w:pPr>
            <w:r w:rsidRPr="00D66D3D">
              <w:rPr>
                <w:sz w:val="20"/>
              </w:rPr>
              <w:t xml:space="preserve">1.01 </w:t>
            </w:r>
            <w:r w:rsidRPr="00D66D3D">
              <w:t>±5%</w:t>
            </w:r>
          </w:p>
        </w:tc>
      </w:tr>
    </w:tbl>
    <w:p w:rsidR="00466C59" w:rsidRDefault="00466C59" w:rsidP="002F5571">
      <w:pPr>
        <w:pStyle w:val="IEEEBody"/>
      </w:pPr>
    </w:p>
    <w:p w:rsidR="00466C59" w:rsidRPr="00D02E0A" w:rsidRDefault="0076036F" w:rsidP="0076036F">
      <w:pPr>
        <w:pStyle w:val="IEEEHeading"/>
        <w:numPr>
          <w:ilvl w:val="0"/>
          <w:numId w:val="0"/>
        </w:numPr>
        <w:rPr>
          <w:sz w:val="24"/>
          <w:szCs w:val="24"/>
        </w:rPr>
      </w:pPr>
      <w:r w:rsidRPr="00D02E0A">
        <w:rPr>
          <w:sz w:val="24"/>
          <w:szCs w:val="24"/>
        </w:rPr>
        <w:t>3.3</w:t>
      </w:r>
      <w:r>
        <w:t xml:space="preserve"> </w:t>
      </w:r>
      <w:r w:rsidR="00466C59" w:rsidRPr="00D02E0A">
        <w:rPr>
          <w:sz w:val="24"/>
          <w:szCs w:val="24"/>
        </w:rPr>
        <w:t>Conclusion</w:t>
      </w:r>
    </w:p>
    <w:p w:rsidR="00466C59" w:rsidRDefault="00466C59" w:rsidP="002F5571">
      <w:pPr>
        <w:pStyle w:val="IEEEBody"/>
      </w:pPr>
      <w:r>
        <w:fldChar w:fldCharType="begin"/>
      </w:r>
      <w:r>
        <w:instrText xml:space="preserve"> REF _Ref276550862 \h </w:instrText>
      </w:r>
      <w:r>
        <w:fldChar w:fldCharType="separate"/>
      </w:r>
      <w:r w:rsidR="00854CE0">
        <w:t xml:space="preserve">Table </w:t>
      </w:r>
      <w:r w:rsidR="00854CE0">
        <w:rPr>
          <w:noProof/>
        </w:rPr>
        <w:t>2</w:t>
      </w:r>
      <w:r>
        <w:fldChar w:fldCharType="end"/>
      </w:r>
      <w:r>
        <w:t xml:space="preserve"> and </w:t>
      </w:r>
      <w:r>
        <w:fldChar w:fldCharType="begin"/>
      </w:r>
      <w:r>
        <w:instrText xml:space="preserve"> REF _Ref276550878 \h </w:instrText>
      </w:r>
      <w:r>
        <w:fldChar w:fldCharType="separate"/>
      </w:r>
      <w:r w:rsidR="00854CE0">
        <w:t xml:space="preserve">Table </w:t>
      </w:r>
      <w:r w:rsidR="00854CE0">
        <w:rPr>
          <w:noProof/>
        </w:rPr>
        <w:t>3</w:t>
      </w:r>
      <w:r>
        <w:fldChar w:fldCharType="end"/>
      </w:r>
      <w:r>
        <w:t xml:space="preserve"> clearly show that, within the experimental error, there is no discernable impact on the throughput of a </w:t>
      </w:r>
      <w:proofErr w:type="spellStart"/>
      <w:r>
        <w:t>WiFi</w:t>
      </w:r>
      <w:proofErr w:type="spellEnd"/>
      <w:r>
        <w:t xml:space="preserve"> data link in the presence on a 2.4 GHz MSK device operating in the default channels.</w:t>
      </w:r>
    </w:p>
    <w:p w:rsidR="0076036F" w:rsidRPr="000C55B6" w:rsidRDefault="00466C59" w:rsidP="002F5571">
      <w:pPr>
        <w:pStyle w:val="IEEEBody"/>
      </w:pPr>
      <w:r>
        <w:t xml:space="preserve">As specified, the 802.15.4f draft standard defines six channels for the MSK PHY which </w:t>
      </w:r>
      <w:proofErr w:type="gramStart"/>
      <w:r>
        <w:t>have</w:t>
      </w:r>
      <w:proofErr w:type="gramEnd"/>
      <w:r>
        <w:t xml:space="preserve"> been chosen to interleave in with 802.11 and 802.4 devices. Additionally, </w:t>
      </w:r>
      <w:r w:rsidR="00374CDA">
        <w:t>13</w:t>
      </w:r>
      <w:r>
        <w:t xml:space="preserve"> further channels selected from </w:t>
      </w:r>
      <w:r w:rsidR="00374CDA">
        <w:t>341</w:t>
      </w:r>
      <w:r>
        <w:t xml:space="preserve"> possible options can be written by the application in order to accommodate unforeseen 2.4 GHz legacy systems. This might be done during installation based on the results of an RF survey, or in real time, based on regular CCAs. The narrowband nature of the MSK waveform and the abundance of channel frequency selections in the 2.4 GHz band assure coexistence with both IEEE and non-IEEE in-band devices.</w:t>
      </w:r>
    </w:p>
    <w:p w:rsidR="00C24B9E" w:rsidRDefault="002C3AA2" w:rsidP="0076036F">
      <w:pPr>
        <w:pStyle w:val="IEEEHeading"/>
        <w:numPr>
          <w:ilvl w:val="0"/>
          <w:numId w:val="24"/>
        </w:numPr>
        <w:ind w:left="284" w:hanging="284"/>
        <w:rPr>
          <w:bCs/>
          <w:sz w:val="24"/>
        </w:rPr>
      </w:pPr>
      <w:r>
        <w:t xml:space="preserve"> </w:t>
      </w:r>
      <w:r w:rsidR="00C24B9E" w:rsidRPr="00C24B9E">
        <w:rPr>
          <w:bCs/>
          <w:sz w:val="24"/>
        </w:rPr>
        <w:t>433 MHz PHY</w:t>
      </w:r>
    </w:p>
    <w:p w:rsidR="00C24B9E" w:rsidRPr="00C24B9E" w:rsidRDefault="00C24B9E" w:rsidP="00C24B9E">
      <w:pPr>
        <w:pStyle w:val="IEEEStdsParagraph"/>
      </w:pPr>
      <w:r>
        <w:t>No other 433 MHz PHYs exist in currently released IEEE 802 standards therefore there is no other interference for this coexistence assurance document to consider.</w:t>
      </w:r>
    </w:p>
    <w:sectPr w:rsidR="00C24B9E" w:rsidRPr="00C24B9E" w:rsidSect="00B77564">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571" w:rsidRDefault="002F5571">
      <w:r>
        <w:separator/>
      </w:r>
    </w:p>
  </w:endnote>
  <w:endnote w:type="continuationSeparator" w:id="0">
    <w:p w:rsidR="002F5571" w:rsidRDefault="002F557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Palatino">
    <w:altName w:val="Book Antiqua"/>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C0D" w:rsidRDefault="00993C0D">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962865">
      <w:t>TG4 Active RFID Task Group</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C0D" w:rsidRDefault="00993C0D">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571" w:rsidRDefault="002F5571">
      <w:r>
        <w:separator/>
      </w:r>
    </w:p>
  </w:footnote>
  <w:footnote w:type="continuationSeparator" w:id="0">
    <w:p w:rsidR="002F5571" w:rsidRDefault="002F5571">
      <w:r>
        <w:continuationSeparator/>
      </w:r>
    </w:p>
  </w:footnote>
  <w:footnote w:id="1">
    <w:p w:rsidR="00993C0D" w:rsidRDefault="00993C0D">
      <w:pPr>
        <w:pStyle w:val="FootnoteText"/>
      </w:pPr>
      <w:r w:rsidRPr="00474A75">
        <w:rPr>
          <w:rStyle w:val="FootnoteReference"/>
          <w:rFonts w:ascii="Times New Roman" w:hAnsi="Times New Roman"/>
        </w:rPr>
        <w:footnoteRef/>
      </w:r>
      <w:r w:rsidRPr="00474A75">
        <w:rPr>
          <w:rFonts w:ascii="Times New Roman" w:hAnsi="Times New Roman"/>
        </w:rPr>
        <w:t xml:space="preserve"> Only the worst case </w:t>
      </w:r>
      <w:r>
        <w:rPr>
          <w:rFonts w:ascii="Times New Roman" w:hAnsi="Times New Roman"/>
        </w:rPr>
        <w:t>2.4 GHz MS</w:t>
      </w:r>
      <w:bookmarkStart w:id="4" w:name="_GoBack"/>
      <w:bookmarkEnd w:id="4"/>
      <w:r>
        <w:rPr>
          <w:rFonts w:ascii="Times New Roman" w:hAnsi="Times New Roman"/>
        </w:rPr>
        <w:t xml:space="preserve">K PHY channel </w:t>
      </w:r>
      <w:r w:rsidRPr="00474A75">
        <w:rPr>
          <w:rFonts w:ascii="Times New Roman" w:hAnsi="Times New Roman"/>
        </w:rPr>
        <w:t>from the 0.4m spacing was evaluated with the devices collocated.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C0D" w:rsidRPr="005056C3" w:rsidRDefault="00993C0D">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November, 2010</w:t>
    </w:r>
    <w:r>
      <w:rPr>
        <w:b/>
        <w:sz w:val="28"/>
      </w:rPr>
      <w:tab/>
      <w:t xml:space="preserve"> </w:t>
    </w:r>
    <w:r w:rsidRPr="005056C3">
      <w:rPr>
        <w:b/>
        <w:sz w:val="28"/>
      </w:rPr>
      <w:t>P802.15-</w:t>
    </w:r>
    <w:r>
      <w:rPr>
        <w:b/>
        <w:bCs/>
        <w:sz w:val="28"/>
      </w:rPr>
      <w:t>10-0918</w:t>
    </w:r>
    <w:r w:rsidRPr="005056C3">
      <w:rPr>
        <w:b/>
        <w:bCs/>
        <w:sz w:val="28"/>
      </w:rPr>
      <w:t>-0</w:t>
    </w:r>
    <w:r w:rsidR="00385331">
      <w:rPr>
        <w:b/>
        <w:bCs/>
        <w:sz w:val="28"/>
      </w:rPr>
      <w:t>1</w:t>
    </w:r>
    <w:r w:rsidRPr="005056C3">
      <w:rPr>
        <w:b/>
        <w:bCs/>
        <w:sz w:val="28"/>
      </w:rPr>
      <w:t>-004f</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C0D" w:rsidRDefault="00993C0D">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B36EFC4"/>
    <w:lvl w:ilvl="0">
      <w:numFmt w:val="bullet"/>
      <w:lvlText w:val="*"/>
      <w:lvlJc w:val="left"/>
    </w:lvl>
  </w:abstractNum>
  <w:abstractNum w:abstractNumId="1">
    <w:nsid w:val="01E71C68"/>
    <w:multiLevelType w:val="hybridMultilevel"/>
    <w:tmpl w:val="0A46829A"/>
    <w:lvl w:ilvl="0" w:tplc="AFF27538">
      <w:start w:val="1"/>
      <w:numFmt w:val="decimal"/>
      <w:pStyle w:val="IEEEHeading"/>
      <w:lvlText w:val="%1."/>
      <w:lvlJc w:val="left"/>
      <w:pPr>
        <w:ind w:left="720" w:hanging="360"/>
      </w:pPr>
      <w:rPr>
        <w:rFonts w:ascii="Arial" w:eastAsia="Times New Roman" w:hAnsi="Arial" w:cs="Times New Roman" w:hint="default"/>
        <w:b/>
        <w:bCs/>
        <w:i w:val="0"/>
        <w:iCs w:val="0"/>
        <w:caps w:val="0"/>
        <w:smallCaps w:val="0"/>
        <w:strike w:val="0"/>
        <w:dstrike w:val="0"/>
        <w:outline w:val="0"/>
        <w:shadow w:val="0"/>
        <w:emboss w:val="0"/>
        <w:imprint w:val="0"/>
        <w:color w:val="auto"/>
        <w:spacing w:val="0"/>
        <w:w w:val="100"/>
        <w:kern w:val="0"/>
        <w:position w:val="0"/>
        <w:sz w:val="24"/>
        <w:u w:val="none"/>
        <w:effect w:val="none"/>
        <w:bdr w:val="none" w:sz="0" w:space="0" w:color="auto"/>
        <w:shd w:val="clear" w:color="auto" w:fill="auto"/>
        <w:em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0D1A4742"/>
    <w:multiLevelType w:val="hybridMultilevel"/>
    <w:tmpl w:val="F79007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20D33DC"/>
    <w:multiLevelType w:val="hybridMultilevel"/>
    <w:tmpl w:val="6F02F9B4"/>
    <w:lvl w:ilvl="0" w:tplc="19F42E36">
      <w:start w:val="1"/>
      <w:numFmt w:val="bullet"/>
      <w:lvlText w:val="•"/>
      <w:lvlJc w:val="left"/>
      <w:pPr>
        <w:tabs>
          <w:tab w:val="num" w:pos="720"/>
        </w:tabs>
        <w:ind w:left="720" w:hanging="360"/>
      </w:pPr>
      <w:rPr>
        <w:rFonts w:ascii="Times New Roman" w:hAnsi="Times New Roman" w:hint="default"/>
      </w:rPr>
    </w:lvl>
    <w:lvl w:ilvl="1" w:tplc="23D054D4">
      <w:start w:val="183"/>
      <w:numFmt w:val="bullet"/>
      <w:lvlText w:val="–"/>
      <w:lvlJc w:val="left"/>
      <w:pPr>
        <w:tabs>
          <w:tab w:val="num" w:pos="1440"/>
        </w:tabs>
        <w:ind w:left="1440" w:hanging="360"/>
      </w:pPr>
      <w:rPr>
        <w:rFonts w:ascii="Times New Roman" w:hAnsi="Times New Roman" w:hint="default"/>
      </w:rPr>
    </w:lvl>
    <w:lvl w:ilvl="2" w:tplc="CB7E3722" w:tentative="1">
      <w:start w:val="1"/>
      <w:numFmt w:val="bullet"/>
      <w:lvlText w:val="•"/>
      <w:lvlJc w:val="left"/>
      <w:pPr>
        <w:tabs>
          <w:tab w:val="num" w:pos="2160"/>
        </w:tabs>
        <w:ind w:left="2160" w:hanging="360"/>
      </w:pPr>
      <w:rPr>
        <w:rFonts w:ascii="Times New Roman" w:hAnsi="Times New Roman" w:hint="default"/>
      </w:rPr>
    </w:lvl>
    <w:lvl w:ilvl="3" w:tplc="95927E1E" w:tentative="1">
      <w:start w:val="1"/>
      <w:numFmt w:val="bullet"/>
      <w:lvlText w:val="•"/>
      <w:lvlJc w:val="left"/>
      <w:pPr>
        <w:tabs>
          <w:tab w:val="num" w:pos="2880"/>
        </w:tabs>
        <w:ind w:left="2880" w:hanging="360"/>
      </w:pPr>
      <w:rPr>
        <w:rFonts w:ascii="Times New Roman" w:hAnsi="Times New Roman" w:hint="default"/>
      </w:rPr>
    </w:lvl>
    <w:lvl w:ilvl="4" w:tplc="DE0E602A" w:tentative="1">
      <w:start w:val="1"/>
      <w:numFmt w:val="bullet"/>
      <w:lvlText w:val="•"/>
      <w:lvlJc w:val="left"/>
      <w:pPr>
        <w:tabs>
          <w:tab w:val="num" w:pos="3600"/>
        </w:tabs>
        <w:ind w:left="3600" w:hanging="360"/>
      </w:pPr>
      <w:rPr>
        <w:rFonts w:ascii="Times New Roman" w:hAnsi="Times New Roman" w:hint="default"/>
      </w:rPr>
    </w:lvl>
    <w:lvl w:ilvl="5" w:tplc="960A76CC" w:tentative="1">
      <w:start w:val="1"/>
      <w:numFmt w:val="bullet"/>
      <w:lvlText w:val="•"/>
      <w:lvlJc w:val="left"/>
      <w:pPr>
        <w:tabs>
          <w:tab w:val="num" w:pos="4320"/>
        </w:tabs>
        <w:ind w:left="4320" w:hanging="360"/>
      </w:pPr>
      <w:rPr>
        <w:rFonts w:ascii="Times New Roman" w:hAnsi="Times New Roman" w:hint="default"/>
      </w:rPr>
    </w:lvl>
    <w:lvl w:ilvl="6" w:tplc="DD464D7E" w:tentative="1">
      <w:start w:val="1"/>
      <w:numFmt w:val="bullet"/>
      <w:lvlText w:val="•"/>
      <w:lvlJc w:val="left"/>
      <w:pPr>
        <w:tabs>
          <w:tab w:val="num" w:pos="5040"/>
        </w:tabs>
        <w:ind w:left="5040" w:hanging="360"/>
      </w:pPr>
      <w:rPr>
        <w:rFonts w:ascii="Times New Roman" w:hAnsi="Times New Roman" w:hint="default"/>
      </w:rPr>
    </w:lvl>
    <w:lvl w:ilvl="7" w:tplc="489C1E40" w:tentative="1">
      <w:start w:val="1"/>
      <w:numFmt w:val="bullet"/>
      <w:lvlText w:val="•"/>
      <w:lvlJc w:val="left"/>
      <w:pPr>
        <w:tabs>
          <w:tab w:val="num" w:pos="5760"/>
        </w:tabs>
        <w:ind w:left="5760" w:hanging="360"/>
      </w:pPr>
      <w:rPr>
        <w:rFonts w:ascii="Times New Roman" w:hAnsi="Times New Roman" w:hint="default"/>
      </w:rPr>
    </w:lvl>
    <w:lvl w:ilvl="8" w:tplc="EA288C42" w:tentative="1">
      <w:start w:val="1"/>
      <w:numFmt w:val="bullet"/>
      <w:lvlText w:val="•"/>
      <w:lvlJc w:val="left"/>
      <w:pPr>
        <w:tabs>
          <w:tab w:val="num" w:pos="6480"/>
        </w:tabs>
        <w:ind w:left="6480" w:hanging="360"/>
      </w:pPr>
      <w:rPr>
        <w:rFonts w:ascii="Times New Roman" w:hAnsi="Times New Roman" w:hint="default"/>
      </w:rPr>
    </w:lvl>
  </w:abstractNum>
  <w:abstractNum w:abstractNumId="5">
    <w:nsid w:val="135C7255"/>
    <w:multiLevelType w:val="hybridMultilevel"/>
    <w:tmpl w:val="FA401248"/>
    <w:lvl w:ilvl="0" w:tplc="BD9C8046">
      <w:start w:val="1"/>
      <w:numFmt w:val="bullet"/>
      <w:lvlText w:val="•"/>
      <w:lvlJc w:val="left"/>
      <w:pPr>
        <w:tabs>
          <w:tab w:val="num" w:pos="720"/>
        </w:tabs>
        <w:ind w:left="720" w:hanging="360"/>
      </w:pPr>
      <w:rPr>
        <w:rFonts w:ascii="Times New Roman" w:hAnsi="Times New Roman" w:hint="default"/>
      </w:rPr>
    </w:lvl>
    <w:lvl w:ilvl="1" w:tplc="8F2C2956">
      <w:start w:val="167"/>
      <w:numFmt w:val="bullet"/>
      <w:lvlText w:val="–"/>
      <w:lvlJc w:val="left"/>
      <w:pPr>
        <w:tabs>
          <w:tab w:val="num" w:pos="1440"/>
        </w:tabs>
        <w:ind w:left="1440" w:hanging="360"/>
      </w:pPr>
      <w:rPr>
        <w:rFonts w:ascii="Times New Roman" w:hAnsi="Times New Roman" w:hint="default"/>
      </w:rPr>
    </w:lvl>
    <w:lvl w:ilvl="2" w:tplc="522A6BA2" w:tentative="1">
      <w:start w:val="1"/>
      <w:numFmt w:val="bullet"/>
      <w:lvlText w:val="•"/>
      <w:lvlJc w:val="left"/>
      <w:pPr>
        <w:tabs>
          <w:tab w:val="num" w:pos="2160"/>
        </w:tabs>
        <w:ind w:left="2160" w:hanging="360"/>
      </w:pPr>
      <w:rPr>
        <w:rFonts w:ascii="Times New Roman" w:hAnsi="Times New Roman" w:hint="default"/>
      </w:rPr>
    </w:lvl>
    <w:lvl w:ilvl="3" w:tplc="B6B4C8FA" w:tentative="1">
      <w:start w:val="1"/>
      <w:numFmt w:val="bullet"/>
      <w:lvlText w:val="•"/>
      <w:lvlJc w:val="left"/>
      <w:pPr>
        <w:tabs>
          <w:tab w:val="num" w:pos="2880"/>
        </w:tabs>
        <w:ind w:left="2880" w:hanging="360"/>
      </w:pPr>
      <w:rPr>
        <w:rFonts w:ascii="Times New Roman" w:hAnsi="Times New Roman" w:hint="default"/>
      </w:rPr>
    </w:lvl>
    <w:lvl w:ilvl="4" w:tplc="9BC2D5E4" w:tentative="1">
      <w:start w:val="1"/>
      <w:numFmt w:val="bullet"/>
      <w:lvlText w:val="•"/>
      <w:lvlJc w:val="left"/>
      <w:pPr>
        <w:tabs>
          <w:tab w:val="num" w:pos="3600"/>
        </w:tabs>
        <w:ind w:left="3600" w:hanging="360"/>
      </w:pPr>
      <w:rPr>
        <w:rFonts w:ascii="Times New Roman" w:hAnsi="Times New Roman" w:hint="default"/>
      </w:rPr>
    </w:lvl>
    <w:lvl w:ilvl="5" w:tplc="3D8EED1E" w:tentative="1">
      <w:start w:val="1"/>
      <w:numFmt w:val="bullet"/>
      <w:lvlText w:val="•"/>
      <w:lvlJc w:val="left"/>
      <w:pPr>
        <w:tabs>
          <w:tab w:val="num" w:pos="4320"/>
        </w:tabs>
        <w:ind w:left="4320" w:hanging="360"/>
      </w:pPr>
      <w:rPr>
        <w:rFonts w:ascii="Times New Roman" w:hAnsi="Times New Roman" w:hint="default"/>
      </w:rPr>
    </w:lvl>
    <w:lvl w:ilvl="6" w:tplc="4AF4051E" w:tentative="1">
      <w:start w:val="1"/>
      <w:numFmt w:val="bullet"/>
      <w:lvlText w:val="•"/>
      <w:lvlJc w:val="left"/>
      <w:pPr>
        <w:tabs>
          <w:tab w:val="num" w:pos="5040"/>
        </w:tabs>
        <w:ind w:left="5040" w:hanging="360"/>
      </w:pPr>
      <w:rPr>
        <w:rFonts w:ascii="Times New Roman" w:hAnsi="Times New Roman" w:hint="default"/>
      </w:rPr>
    </w:lvl>
    <w:lvl w:ilvl="7" w:tplc="C67E5216" w:tentative="1">
      <w:start w:val="1"/>
      <w:numFmt w:val="bullet"/>
      <w:lvlText w:val="•"/>
      <w:lvlJc w:val="left"/>
      <w:pPr>
        <w:tabs>
          <w:tab w:val="num" w:pos="5760"/>
        </w:tabs>
        <w:ind w:left="5760" w:hanging="360"/>
      </w:pPr>
      <w:rPr>
        <w:rFonts w:ascii="Times New Roman" w:hAnsi="Times New Roman" w:hint="default"/>
      </w:rPr>
    </w:lvl>
    <w:lvl w:ilvl="8" w:tplc="6D3E4964" w:tentative="1">
      <w:start w:val="1"/>
      <w:numFmt w:val="bullet"/>
      <w:lvlText w:val="•"/>
      <w:lvlJc w:val="left"/>
      <w:pPr>
        <w:tabs>
          <w:tab w:val="num" w:pos="6480"/>
        </w:tabs>
        <w:ind w:left="6480" w:hanging="360"/>
      </w:pPr>
      <w:rPr>
        <w:rFonts w:ascii="Times New Roman" w:hAnsi="Times New Roman" w:hint="default"/>
      </w:rPr>
    </w:lvl>
  </w:abstractNum>
  <w:abstractNum w:abstractNumId="6">
    <w:nsid w:val="21E63AEE"/>
    <w:multiLevelType w:val="multilevel"/>
    <w:tmpl w:val="10AAC5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1246246"/>
    <w:multiLevelType w:val="hybridMultilevel"/>
    <w:tmpl w:val="D0B085E2"/>
    <w:lvl w:ilvl="0" w:tplc="3DD6AD10">
      <w:numFmt w:val="bullet"/>
      <w:lvlText w:val="-"/>
      <w:lvlJc w:val="left"/>
      <w:pPr>
        <w:ind w:left="720" w:hanging="360"/>
      </w:pPr>
      <w:rPr>
        <w:rFonts w:ascii="Times New Roman" w:eastAsia="Times New Roman" w:hAnsi="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4C4098"/>
    <w:multiLevelType w:val="hybridMultilevel"/>
    <w:tmpl w:val="85545F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29D6C2F"/>
    <w:multiLevelType w:val="multilevel"/>
    <w:tmpl w:val="2836F02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3E823B06"/>
    <w:multiLevelType w:val="hybridMultilevel"/>
    <w:tmpl w:val="942CFD6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4967A9D"/>
    <w:multiLevelType w:val="hybridMultilevel"/>
    <w:tmpl w:val="4B182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0B66BC"/>
    <w:multiLevelType w:val="hybridMultilevel"/>
    <w:tmpl w:val="2A7ACFB0"/>
    <w:lvl w:ilvl="0" w:tplc="5070595C">
      <w:start w:val="1"/>
      <w:numFmt w:val="bullet"/>
      <w:lvlText w:val="•"/>
      <w:lvlJc w:val="left"/>
      <w:pPr>
        <w:tabs>
          <w:tab w:val="num" w:pos="720"/>
        </w:tabs>
        <w:ind w:left="720" w:hanging="360"/>
      </w:pPr>
      <w:rPr>
        <w:rFonts w:ascii="Times New Roman" w:hAnsi="Times New Roman" w:hint="default"/>
      </w:rPr>
    </w:lvl>
    <w:lvl w:ilvl="1" w:tplc="BAF86020" w:tentative="1">
      <w:start w:val="1"/>
      <w:numFmt w:val="bullet"/>
      <w:lvlText w:val="•"/>
      <w:lvlJc w:val="left"/>
      <w:pPr>
        <w:tabs>
          <w:tab w:val="num" w:pos="1440"/>
        </w:tabs>
        <w:ind w:left="1440" w:hanging="360"/>
      </w:pPr>
      <w:rPr>
        <w:rFonts w:ascii="Times New Roman" w:hAnsi="Times New Roman" w:hint="default"/>
      </w:rPr>
    </w:lvl>
    <w:lvl w:ilvl="2" w:tplc="0B065144" w:tentative="1">
      <w:start w:val="1"/>
      <w:numFmt w:val="bullet"/>
      <w:lvlText w:val="•"/>
      <w:lvlJc w:val="left"/>
      <w:pPr>
        <w:tabs>
          <w:tab w:val="num" w:pos="2160"/>
        </w:tabs>
        <w:ind w:left="2160" w:hanging="360"/>
      </w:pPr>
      <w:rPr>
        <w:rFonts w:ascii="Times New Roman" w:hAnsi="Times New Roman" w:hint="default"/>
      </w:rPr>
    </w:lvl>
    <w:lvl w:ilvl="3" w:tplc="19C87678" w:tentative="1">
      <w:start w:val="1"/>
      <w:numFmt w:val="bullet"/>
      <w:lvlText w:val="•"/>
      <w:lvlJc w:val="left"/>
      <w:pPr>
        <w:tabs>
          <w:tab w:val="num" w:pos="2880"/>
        </w:tabs>
        <w:ind w:left="2880" w:hanging="360"/>
      </w:pPr>
      <w:rPr>
        <w:rFonts w:ascii="Times New Roman" w:hAnsi="Times New Roman" w:hint="default"/>
      </w:rPr>
    </w:lvl>
    <w:lvl w:ilvl="4" w:tplc="3E42F6BE" w:tentative="1">
      <w:start w:val="1"/>
      <w:numFmt w:val="bullet"/>
      <w:lvlText w:val="•"/>
      <w:lvlJc w:val="left"/>
      <w:pPr>
        <w:tabs>
          <w:tab w:val="num" w:pos="3600"/>
        </w:tabs>
        <w:ind w:left="3600" w:hanging="360"/>
      </w:pPr>
      <w:rPr>
        <w:rFonts w:ascii="Times New Roman" w:hAnsi="Times New Roman" w:hint="default"/>
      </w:rPr>
    </w:lvl>
    <w:lvl w:ilvl="5" w:tplc="752A2D0A" w:tentative="1">
      <w:start w:val="1"/>
      <w:numFmt w:val="bullet"/>
      <w:lvlText w:val="•"/>
      <w:lvlJc w:val="left"/>
      <w:pPr>
        <w:tabs>
          <w:tab w:val="num" w:pos="4320"/>
        </w:tabs>
        <w:ind w:left="4320" w:hanging="360"/>
      </w:pPr>
      <w:rPr>
        <w:rFonts w:ascii="Times New Roman" w:hAnsi="Times New Roman" w:hint="default"/>
      </w:rPr>
    </w:lvl>
    <w:lvl w:ilvl="6" w:tplc="5778E8A2" w:tentative="1">
      <w:start w:val="1"/>
      <w:numFmt w:val="bullet"/>
      <w:lvlText w:val="•"/>
      <w:lvlJc w:val="left"/>
      <w:pPr>
        <w:tabs>
          <w:tab w:val="num" w:pos="5040"/>
        </w:tabs>
        <w:ind w:left="5040" w:hanging="360"/>
      </w:pPr>
      <w:rPr>
        <w:rFonts w:ascii="Times New Roman" w:hAnsi="Times New Roman" w:hint="default"/>
      </w:rPr>
    </w:lvl>
    <w:lvl w:ilvl="7" w:tplc="18CCBEEA" w:tentative="1">
      <w:start w:val="1"/>
      <w:numFmt w:val="bullet"/>
      <w:lvlText w:val="•"/>
      <w:lvlJc w:val="left"/>
      <w:pPr>
        <w:tabs>
          <w:tab w:val="num" w:pos="5760"/>
        </w:tabs>
        <w:ind w:left="5760" w:hanging="360"/>
      </w:pPr>
      <w:rPr>
        <w:rFonts w:ascii="Times New Roman" w:hAnsi="Times New Roman" w:hint="default"/>
      </w:rPr>
    </w:lvl>
    <w:lvl w:ilvl="8" w:tplc="CF2E8EE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F3024DA"/>
    <w:multiLevelType w:val="hybridMultilevel"/>
    <w:tmpl w:val="2B54A9B4"/>
    <w:lvl w:ilvl="0" w:tplc="0409000F">
      <w:start w:val="1"/>
      <w:numFmt w:val="decimal"/>
      <w:lvlText w:val="%1."/>
      <w:lvlJc w:val="left"/>
      <w:pPr>
        <w:tabs>
          <w:tab w:val="num" w:pos="360"/>
        </w:tabs>
        <w:ind w:left="360" w:hanging="360"/>
      </w:pPr>
      <w:rPr>
        <w:rFonts w:hint="default"/>
      </w:rPr>
    </w:lvl>
    <w:lvl w:ilvl="1" w:tplc="EA264FA4">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4">
    <w:nsid w:val="55933BF2"/>
    <w:multiLevelType w:val="hybridMultilevel"/>
    <w:tmpl w:val="F092A63A"/>
    <w:lvl w:ilvl="0" w:tplc="84FEA23A">
      <w:start w:val="1"/>
      <w:numFmt w:val="bullet"/>
      <w:lvlText w:val="•"/>
      <w:lvlJc w:val="left"/>
      <w:pPr>
        <w:tabs>
          <w:tab w:val="num" w:pos="720"/>
        </w:tabs>
        <w:ind w:left="720" w:hanging="360"/>
      </w:pPr>
      <w:rPr>
        <w:rFonts w:ascii="Times New Roman" w:hAnsi="Times New Roman" w:hint="default"/>
      </w:rPr>
    </w:lvl>
    <w:lvl w:ilvl="1" w:tplc="238E7758" w:tentative="1">
      <w:start w:val="1"/>
      <w:numFmt w:val="bullet"/>
      <w:lvlText w:val="•"/>
      <w:lvlJc w:val="left"/>
      <w:pPr>
        <w:tabs>
          <w:tab w:val="num" w:pos="1440"/>
        </w:tabs>
        <w:ind w:left="1440" w:hanging="360"/>
      </w:pPr>
      <w:rPr>
        <w:rFonts w:ascii="Times New Roman" w:hAnsi="Times New Roman" w:hint="default"/>
      </w:rPr>
    </w:lvl>
    <w:lvl w:ilvl="2" w:tplc="E67011EA" w:tentative="1">
      <w:start w:val="1"/>
      <w:numFmt w:val="bullet"/>
      <w:lvlText w:val="•"/>
      <w:lvlJc w:val="left"/>
      <w:pPr>
        <w:tabs>
          <w:tab w:val="num" w:pos="2160"/>
        </w:tabs>
        <w:ind w:left="2160" w:hanging="360"/>
      </w:pPr>
      <w:rPr>
        <w:rFonts w:ascii="Times New Roman" w:hAnsi="Times New Roman" w:hint="default"/>
      </w:rPr>
    </w:lvl>
    <w:lvl w:ilvl="3" w:tplc="9AE60B7E" w:tentative="1">
      <w:start w:val="1"/>
      <w:numFmt w:val="bullet"/>
      <w:lvlText w:val="•"/>
      <w:lvlJc w:val="left"/>
      <w:pPr>
        <w:tabs>
          <w:tab w:val="num" w:pos="2880"/>
        </w:tabs>
        <w:ind w:left="2880" w:hanging="360"/>
      </w:pPr>
      <w:rPr>
        <w:rFonts w:ascii="Times New Roman" w:hAnsi="Times New Roman" w:hint="default"/>
      </w:rPr>
    </w:lvl>
    <w:lvl w:ilvl="4" w:tplc="201AEADE" w:tentative="1">
      <w:start w:val="1"/>
      <w:numFmt w:val="bullet"/>
      <w:lvlText w:val="•"/>
      <w:lvlJc w:val="left"/>
      <w:pPr>
        <w:tabs>
          <w:tab w:val="num" w:pos="3600"/>
        </w:tabs>
        <w:ind w:left="3600" w:hanging="360"/>
      </w:pPr>
      <w:rPr>
        <w:rFonts w:ascii="Times New Roman" w:hAnsi="Times New Roman" w:hint="default"/>
      </w:rPr>
    </w:lvl>
    <w:lvl w:ilvl="5" w:tplc="E7FA1C08" w:tentative="1">
      <w:start w:val="1"/>
      <w:numFmt w:val="bullet"/>
      <w:lvlText w:val="•"/>
      <w:lvlJc w:val="left"/>
      <w:pPr>
        <w:tabs>
          <w:tab w:val="num" w:pos="4320"/>
        </w:tabs>
        <w:ind w:left="4320" w:hanging="360"/>
      </w:pPr>
      <w:rPr>
        <w:rFonts w:ascii="Times New Roman" w:hAnsi="Times New Roman" w:hint="default"/>
      </w:rPr>
    </w:lvl>
    <w:lvl w:ilvl="6" w:tplc="B04836BE" w:tentative="1">
      <w:start w:val="1"/>
      <w:numFmt w:val="bullet"/>
      <w:lvlText w:val="•"/>
      <w:lvlJc w:val="left"/>
      <w:pPr>
        <w:tabs>
          <w:tab w:val="num" w:pos="5040"/>
        </w:tabs>
        <w:ind w:left="5040" w:hanging="360"/>
      </w:pPr>
      <w:rPr>
        <w:rFonts w:ascii="Times New Roman" w:hAnsi="Times New Roman" w:hint="default"/>
      </w:rPr>
    </w:lvl>
    <w:lvl w:ilvl="7" w:tplc="796E0BAA" w:tentative="1">
      <w:start w:val="1"/>
      <w:numFmt w:val="bullet"/>
      <w:lvlText w:val="•"/>
      <w:lvlJc w:val="left"/>
      <w:pPr>
        <w:tabs>
          <w:tab w:val="num" w:pos="5760"/>
        </w:tabs>
        <w:ind w:left="5760" w:hanging="360"/>
      </w:pPr>
      <w:rPr>
        <w:rFonts w:ascii="Times New Roman" w:hAnsi="Times New Roman" w:hint="default"/>
      </w:rPr>
    </w:lvl>
    <w:lvl w:ilvl="8" w:tplc="FA0EA01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E0D528D"/>
    <w:multiLevelType w:val="hybridMultilevel"/>
    <w:tmpl w:val="61A4500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61AA0BD8"/>
    <w:multiLevelType w:val="hybridMultilevel"/>
    <w:tmpl w:val="1F58FC34"/>
    <w:lvl w:ilvl="0" w:tplc="017C2C12">
      <w:start w:val="1"/>
      <w:numFmt w:val="bullet"/>
      <w:lvlText w:val="•"/>
      <w:lvlJc w:val="left"/>
      <w:pPr>
        <w:tabs>
          <w:tab w:val="num" w:pos="720"/>
        </w:tabs>
        <w:ind w:left="720" w:hanging="360"/>
      </w:pPr>
      <w:rPr>
        <w:rFonts w:ascii="Times New Roman" w:hAnsi="Times New Roman" w:hint="default"/>
      </w:rPr>
    </w:lvl>
    <w:lvl w:ilvl="1" w:tplc="1B0299F2" w:tentative="1">
      <w:start w:val="1"/>
      <w:numFmt w:val="bullet"/>
      <w:lvlText w:val="•"/>
      <w:lvlJc w:val="left"/>
      <w:pPr>
        <w:tabs>
          <w:tab w:val="num" w:pos="1440"/>
        </w:tabs>
        <w:ind w:left="1440" w:hanging="360"/>
      </w:pPr>
      <w:rPr>
        <w:rFonts w:ascii="Times New Roman" w:hAnsi="Times New Roman" w:hint="default"/>
      </w:rPr>
    </w:lvl>
    <w:lvl w:ilvl="2" w:tplc="7EF065F6" w:tentative="1">
      <w:start w:val="1"/>
      <w:numFmt w:val="bullet"/>
      <w:lvlText w:val="•"/>
      <w:lvlJc w:val="left"/>
      <w:pPr>
        <w:tabs>
          <w:tab w:val="num" w:pos="2160"/>
        </w:tabs>
        <w:ind w:left="2160" w:hanging="360"/>
      </w:pPr>
      <w:rPr>
        <w:rFonts w:ascii="Times New Roman" w:hAnsi="Times New Roman" w:hint="default"/>
      </w:rPr>
    </w:lvl>
    <w:lvl w:ilvl="3" w:tplc="069285B2" w:tentative="1">
      <w:start w:val="1"/>
      <w:numFmt w:val="bullet"/>
      <w:lvlText w:val="•"/>
      <w:lvlJc w:val="left"/>
      <w:pPr>
        <w:tabs>
          <w:tab w:val="num" w:pos="2880"/>
        </w:tabs>
        <w:ind w:left="2880" w:hanging="360"/>
      </w:pPr>
      <w:rPr>
        <w:rFonts w:ascii="Times New Roman" w:hAnsi="Times New Roman" w:hint="default"/>
      </w:rPr>
    </w:lvl>
    <w:lvl w:ilvl="4" w:tplc="A7EEC334" w:tentative="1">
      <w:start w:val="1"/>
      <w:numFmt w:val="bullet"/>
      <w:lvlText w:val="•"/>
      <w:lvlJc w:val="left"/>
      <w:pPr>
        <w:tabs>
          <w:tab w:val="num" w:pos="3600"/>
        </w:tabs>
        <w:ind w:left="3600" w:hanging="360"/>
      </w:pPr>
      <w:rPr>
        <w:rFonts w:ascii="Times New Roman" w:hAnsi="Times New Roman" w:hint="default"/>
      </w:rPr>
    </w:lvl>
    <w:lvl w:ilvl="5" w:tplc="419A1CA0" w:tentative="1">
      <w:start w:val="1"/>
      <w:numFmt w:val="bullet"/>
      <w:lvlText w:val="•"/>
      <w:lvlJc w:val="left"/>
      <w:pPr>
        <w:tabs>
          <w:tab w:val="num" w:pos="4320"/>
        </w:tabs>
        <w:ind w:left="4320" w:hanging="360"/>
      </w:pPr>
      <w:rPr>
        <w:rFonts w:ascii="Times New Roman" w:hAnsi="Times New Roman" w:hint="default"/>
      </w:rPr>
    </w:lvl>
    <w:lvl w:ilvl="6" w:tplc="AB148B12" w:tentative="1">
      <w:start w:val="1"/>
      <w:numFmt w:val="bullet"/>
      <w:lvlText w:val="•"/>
      <w:lvlJc w:val="left"/>
      <w:pPr>
        <w:tabs>
          <w:tab w:val="num" w:pos="5040"/>
        </w:tabs>
        <w:ind w:left="5040" w:hanging="360"/>
      </w:pPr>
      <w:rPr>
        <w:rFonts w:ascii="Times New Roman" w:hAnsi="Times New Roman" w:hint="default"/>
      </w:rPr>
    </w:lvl>
    <w:lvl w:ilvl="7" w:tplc="CA549FA8" w:tentative="1">
      <w:start w:val="1"/>
      <w:numFmt w:val="bullet"/>
      <w:lvlText w:val="•"/>
      <w:lvlJc w:val="left"/>
      <w:pPr>
        <w:tabs>
          <w:tab w:val="num" w:pos="5760"/>
        </w:tabs>
        <w:ind w:left="5760" w:hanging="360"/>
      </w:pPr>
      <w:rPr>
        <w:rFonts w:ascii="Times New Roman" w:hAnsi="Times New Roman" w:hint="default"/>
      </w:rPr>
    </w:lvl>
    <w:lvl w:ilvl="8" w:tplc="933A998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DD96EA7"/>
    <w:multiLevelType w:val="hybridMultilevel"/>
    <w:tmpl w:val="82183CD8"/>
    <w:lvl w:ilvl="0" w:tplc="B9BC06F6">
      <w:start w:val="1"/>
      <w:numFmt w:val="bullet"/>
      <w:lvlText w:val="•"/>
      <w:lvlJc w:val="left"/>
      <w:pPr>
        <w:tabs>
          <w:tab w:val="num" w:pos="720"/>
        </w:tabs>
        <w:ind w:left="720" w:hanging="360"/>
      </w:pPr>
      <w:rPr>
        <w:rFonts w:ascii="Times New Roman" w:hAnsi="Times New Roman" w:hint="default"/>
      </w:rPr>
    </w:lvl>
    <w:lvl w:ilvl="1" w:tplc="5052E1A2" w:tentative="1">
      <w:start w:val="1"/>
      <w:numFmt w:val="bullet"/>
      <w:lvlText w:val="•"/>
      <w:lvlJc w:val="left"/>
      <w:pPr>
        <w:tabs>
          <w:tab w:val="num" w:pos="1440"/>
        </w:tabs>
        <w:ind w:left="1440" w:hanging="360"/>
      </w:pPr>
      <w:rPr>
        <w:rFonts w:ascii="Times New Roman" w:hAnsi="Times New Roman" w:hint="default"/>
      </w:rPr>
    </w:lvl>
    <w:lvl w:ilvl="2" w:tplc="9C4A4A6E" w:tentative="1">
      <w:start w:val="1"/>
      <w:numFmt w:val="bullet"/>
      <w:lvlText w:val="•"/>
      <w:lvlJc w:val="left"/>
      <w:pPr>
        <w:tabs>
          <w:tab w:val="num" w:pos="2160"/>
        </w:tabs>
        <w:ind w:left="2160" w:hanging="360"/>
      </w:pPr>
      <w:rPr>
        <w:rFonts w:ascii="Times New Roman" w:hAnsi="Times New Roman" w:hint="default"/>
      </w:rPr>
    </w:lvl>
    <w:lvl w:ilvl="3" w:tplc="E4CE72AA" w:tentative="1">
      <w:start w:val="1"/>
      <w:numFmt w:val="bullet"/>
      <w:lvlText w:val="•"/>
      <w:lvlJc w:val="left"/>
      <w:pPr>
        <w:tabs>
          <w:tab w:val="num" w:pos="2880"/>
        </w:tabs>
        <w:ind w:left="2880" w:hanging="360"/>
      </w:pPr>
      <w:rPr>
        <w:rFonts w:ascii="Times New Roman" w:hAnsi="Times New Roman" w:hint="default"/>
      </w:rPr>
    </w:lvl>
    <w:lvl w:ilvl="4" w:tplc="3E884150" w:tentative="1">
      <w:start w:val="1"/>
      <w:numFmt w:val="bullet"/>
      <w:lvlText w:val="•"/>
      <w:lvlJc w:val="left"/>
      <w:pPr>
        <w:tabs>
          <w:tab w:val="num" w:pos="3600"/>
        </w:tabs>
        <w:ind w:left="3600" w:hanging="360"/>
      </w:pPr>
      <w:rPr>
        <w:rFonts w:ascii="Times New Roman" w:hAnsi="Times New Roman" w:hint="default"/>
      </w:rPr>
    </w:lvl>
    <w:lvl w:ilvl="5" w:tplc="089470DC" w:tentative="1">
      <w:start w:val="1"/>
      <w:numFmt w:val="bullet"/>
      <w:lvlText w:val="•"/>
      <w:lvlJc w:val="left"/>
      <w:pPr>
        <w:tabs>
          <w:tab w:val="num" w:pos="4320"/>
        </w:tabs>
        <w:ind w:left="4320" w:hanging="360"/>
      </w:pPr>
      <w:rPr>
        <w:rFonts w:ascii="Times New Roman" w:hAnsi="Times New Roman" w:hint="default"/>
      </w:rPr>
    </w:lvl>
    <w:lvl w:ilvl="6" w:tplc="20A6E85C" w:tentative="1">
      <w:start w:val="1"/>
      <w:numFmt w:val="bullet"/>
      <w:lvlText w:val="•"/>
      <w:lvlJc w:val="left"/>
      <w:pPr>
        <w:tabs>
          <w:tab w:val="num" w:pos="5040"/>
        </w:tabs>
        <w:ind w:left="5040" w:hanging="360"/>
      </w:pPr>
      <w:rPr>
        <w:rFonts w:ascii="Times New Roman" w:hAnsi="Times New Roman" w:hint="default"/>
      </w:rPr>
    </w:lvl>
    <w:lvl w:ilvl="7" w:tplc="B6D6B03C" w:tentative="1">
      <w:start w:val="1"/>
      <w:numFmt w:val="bullet"/>
      <w:lvlText w:val="•"/>
      <w:lvlJc w:val="left"/>
      <w:pPr>
        <w:tabs>
          <w:tab w:val="num" w:pos="5760"/>
        </w:tabs>
        <w:ind w:left="5760" w:hanging="360"/>
      </w:pPr>
      <w:rPr>
        <w:rFonts w:ascii="Times New Roman" w:hAnsi="Times New Roman" w:hint="default"/>
      </w:rPr>
    </w:lvl>
    <w:lvl w:ilvl="8" w:tplc="6D6C271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F7105CC"/>
    <w:multiLevelType w:val="hybridMultilevel"/>
    <w:tmpl w:val="39E68D84"/>
    <w:lvl w:ilvl="0" w:tplc="655CE14C">
      <w:start w:val="1"/>
      <w:numFmt w:val="bullet"/>
      <w:lvlText w:val="•"/>
      <w:lvlJc w:val="left"/>
      <w:pPr>
        <w:tabs>
          <w:tab w:val="num" w:pos="720"/>
        </w:tabs>
        <w:ind w:left="720" w:hanging="360"/>
      </w:pPr>
      <w:rPr>
        <w:rFonts w:ascii="Times New Roman" w:hAnsi="Times New Roman" w:hint="default"/>
      </w:rPr>
    </w:lvl>
    <w:lvl w:ilvl="1" w:tplc="CCF43DF8" w:tentative="1">
      <w:start w:val="1"/>
      <w:numFmt w:val="bullet"/>
      <w:lvlText w:val="•"/>
      <w:lvlJc w:val="left"/>
      <w:pPr>
        <w:tabs>
          <w:tab w:val="num" w:pos="1440"/>
        </w:tabs>
        <w:ind w:left="1440" w:hanging="360"/>
      </w:pPr>
      <w:rPr>
        <w:rFonts w:ascii="Times New Roman" w:hAnsi="Times New Roman" w:hint="default"/>
      </w:rPr>
    </w:lvl>
    <w:lvl w:ilvl="2" w:tplc="A5B8F54E" w:tentative="1">
      <w:start w:val="1"/>
      <w:numFmt w:val="bullet"/>
      <w:lvlText w:val="•"/>
      <w:lvlJc w:val="left"/>
      <w:pPr>
        <w:tabs>
          <w:tab w:val="num" w:pos="2160"/>
        </w:tabs>
        <w:ind w:left="2160" w:hanging="360"/>
      </w:pPr>
      <w:rPr>
        <w:rFonts w:ascii="Times New Roman" w:hAnsi="Times New Roman" w:hint="default"/>
      </w:rPr>
    </w:lvl>
    <w:lvl w:ilvl="3" w:tplc="5DDAEA78" w:tentative="1">
      <w:start w:val="1"/>
      <w:numFmt w:val="bullet"/>
      <w:lvlText w:val="•"/>
      <w:lvlJc w:val="left"/>
      <w:pPr>
        <w:tabs>
          <w:tab w:val="num" w:pos="2880"/>
        </w:tabs>
        <w:ind w:left="2880" w:hanging="360"/>
      </w:pPr>
      <w:rPr>
        <w:rFonts w:ascii="Times New Roman" w:hAnsi="Times New Roman" w:hint="default"/>
      </w:rPr>
    </w:lvl>
    <w:lvl w:ilvl="4" w:tplc="C434AADC" w:tentative="1">
      <w:start w:val="1"/>
      <w:numFmt w:val="bullet"/>
      <w:lvlText w:val="•"/>
      <w:lvlJc w:val="left"/>
      <w:pPr>
        <w:tabs>
          <w:tab w:val="num" w:pos="3600"/>
        </w:tabs>
        <w:ind w:left="3600" w:hanging="360"/>
      </w:pPr>
      <w:rPr>
        <w:rFonts w:ascii="Times New Roman" w:hAnsi="Times New Roman" w:hint="default"/>
      </w:rPr>
    </w:lvl>
    <w:lvl w:ilvl="5" w:tplc="57B425B8" w:tentative="1">
      <w:start w:val="1"/>
      <w:numFmt w:val="bullet"/>
      <w:lvlText w:val="•"/>
      <w:lvlJc w:val="left"/>
      <w:pPr>
        <w:tabs>
          <w:tab w:val="num" w:pos="4320"/>
        </w:tabs>
        <w:ind w:left="4320" w:hanging="360"/>
      </w:pPr>
      <w:rPr>
        <w:rFonts w:ascii="Times New Roman" w:hAnsi="Times New Roman" w:hint="default"/>
      </w:rPr>
    </w:lvl>
    <w:lvl w:ilvl="6" w:tplc="60702F50" w:tentative="1">
      <w:start w:val="1"/>
      <w:numFmt w:val="bullet"/>
      <w:lvlText w:val="•"/>
      <w:lvlJc w:val="left"/>
      <w:pPr>
        <w:tabs>
          <w:tab w:val="num" w:pos="5040"/>
        </w:tabs>
        <w:ind w:left="5040" w:hanging="360"/>
      </w:pPr>
      <w:rPr>
        <w:rFonts w:ascii="Times New Roman" w:hAnsi="Times New Roman" w:hint="default"/>
      </w:rPr>
    </w:lvl>
    <w:lvl w:ilvl="7" w:tplc="55505C26" w:tentative="1">
      <w:start w:val="1"/>
      <w:numFmt w:val="bullet"/>
      <w:lvlText w:val="•"/>
      <w:lvlJc w:val="left"/>
      <w:pPr>
        <w:tabs>
          <w:tab w:val="num" w:pos="5760"/>
        </w:tabs>
        <w:ind w:left="5760" w:hanging="360"/>
      </w:pPr>
      <w:rPr>
        <w:rFonts w:ascii="Times New Roman" w:hAnsi="Times New Roman" w:hint="default"/>
      </w:rPr>
    </w:lvl>
    <w:lvl w:ilvl="8" w:tplc="73A2837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7C675933"/>
    <w:multiLevelType w:val="hybridMultilevel"/>
    <w:tmpl w:val="6D92FF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MS Mincho"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MS Mincho"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MS Mincho" w:hint="default"/>
      </w:rPr>
    </w:lvl>
    <w:lvl w:ilvl="8" w:tentative="1">
      <w:start w:val="1"/>
      <w:numFmt w:val="bullet"/>
      <w:lvlText w:val=""/>
      <w:lvlJc w:val="left"/>
      <w:pPr>
        <w:ind w:left="6480" w:hanging="360"/>
      </w:pPr>
      <w:rPr>
        <w:rFonts w:ascii="Wingdings" w:hAnsi="Wingdings" w:hint="default"/>
      </w:rPr>
    </w:lvl>
  </w:abstractNum>
  <w:abstractNum w:abstractNumId="21">
    <w:nsid w:val="7DB2648E"/>
    <w:multiLevelType w:val="multilevel"/>
    <w:tmpl w:val="F4F4FDF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9"/>
  </w:num>
  <w:num w:numId="2">
    <w:abstractNumId w:val="17"/>
  </w:num>
  <w:num w:numId="3">
    <w:abstractNumId w:val="14"/>
  </w:num>
  <w:num w:numId="4">
    <w:abstractNumId w:val="18"/>
  </w:num>
  <w:num w:numId="5">
    <w:abstractNumId w:val="16"/>
  </w:num>
  <w:num w:numId="6">
    <w:abstractNumId w:val="1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10"/>
  </w:num>
  <w:num w:numId="15">
    <w:abstractNumId w:val="11"/>
  </w:num>
  <w:num w:numId="16">
    <w:abstractNumId w:val="20"/>
  </w:num>
  <w:num w:numId="17">
    <w:abstractNumId w:val="1"/>
  </w:num>
  <w:num w:numId="18">
    <w:abstractNumId w:val="2"/>
  </w:num>
  <w:num w:numId="19">
    <w:abstractNumId w:val="7"/>
  </w:num>
  <w:num w:numId="20">
    <w:abstractNumId w:val="8"/>
  </w:num>
  <w:num w:numId="21">
    <w:abstractNumId w:val="0"/>
    <w:lvlOverride w:ilvl="0">
      <w:lvl w:ilvl="0">
        <w:start w:val="1"/>
        <w:numFmt w:val="bullet"/>
        <w:lvlText w:val="— "/>
        <w:legacy w:legacy="1" w:legacySpace="0" w:legacyIndent="0"/>
        <w:lvlJc w:val="left"/>
        <w:rPr>
          <w:rFonts w:ascii="Times New Roman" w:hAnsi="Times New Roman" w:hint="default"/>
          <w:b w:val="0"/>
          <w:i w:val="0"/>
          <w:strike w:val="0"/>
          <w:color w:val="000000"/>
          <w:sz w:val="20"/>
          <w:u w:val="none"/>
        </w:rPr>
      </w:lvl>
    </w:lvlOverride>
  </w:num>
  <w:num w:numId="22">
    <w:abstractNumId w:val="9"/>
  </w:num>
  <w:num w:numId="23">
    <w:abstractNumId w:val="6"/>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attachedTemplate r:id="rId1"/>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693E"/>
    <w:rsid w:val="00077425"/>
    <w:rsid w:val="002C3AA2"/>
    <w:rsid w:val="002F5571"/>
    <w:rsid w:val="00374CDA"/>
    <w:rsid w:val="00385331"/>
    <w:rsid w:val="00466C59"/>
    <w:rsid w:val="00524D37"/>
    <w:rsid w:val="0071714D"/>
    <w:rsid w:val="0076036F"/>
    <w:rsid w:val="00854CE0"/>
    <w:rsid w:val="00874903"/>
    <w:rsid w:val="0094010A"/>
    <w:rsid w:val="00962865"/>
    <w:rsid w:val="00993C0D"/>
    <w:rsid w:val="00B30672"/>
    <w:rsid w:val="00B77564"/>
    <w:rsid w:val="00C24B9E"/>
    <w:rsid w:val="00CE3B22"/>
    <w:rsid w:val="00D02E0A"/>
    <w:rsid w:val="00EE76F0"/>
    <w:rsid w:val="00FA148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60C5"/>
    <w:rPr>
      <w:rFonts w:ascii="Times New Roman" w:hAnsi="Times New Roman"/>
      <w:sz w:val="24"/>
      <w:lang w:eastAsia="ja-JP"/>
    </w:rPr>
  </w:style>
  <w:style w:type="paragraph" w:styleId="Heading1">
    <w:name w:val="heading 1"/>
    <w:basedOn w:val="Normal"/>
    <w:next w:val="Normal"/>
    <w:qFormat/>
    <w:rsid w:val="003660C5"/>
    <w:pPr>
      <w:keepNext/>
      <w:spacing w:before="240" w:after="60"/>
      <w:outlineLvl w:val="0"/>
    </w:pPr>
    <w:rPr>
      <w:rFonts w:ascii="Arial" w:hAnsi="Arial"/>
      <w:b/>
      <w:kern w:val="28"/>
      <w:sz w:val="28"/>
      <w:u w:val="double"/>
    </w:rPr>
  </w:style>
  <w:style w:type="paragraph" w:styleId="Heading2">
    <w:name w:val="heading 2"/>
    <w:basedOn w:val="Normal"/>
    <w:next w:val="Normal"/>
    <w:qFormat/>
    <w:rsid w:val="003660C5"/>
    <w:pPr>
      <w:keepNext/>
      <w:spacing w:before="240" w:after="60"/>
      <w:outlineLvl w:val="1"/>
    </w:pPr>
    <w:rPr>
      <w:rFonts w:ascii="Arial" w:hAnsi="Arial"/>
      <w:b/>
      <w:i/>
      <w:sz w:val="28"/>
      <w:u w:val="wave"/>
    </w:rPr>
  </w:style>
  <w:style w:type="paragraph" w:styleId="Heading3">
    <w:name w:val="heading 3"/>
    <w:basedOn w:val="Normal"/>
    <w:next w:val="Normal"/>
    <w:qFormat/>
    <w:rsid w:val="003660C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3660C5"/>
    <w:pPr>
      <w:ind w:left="360"/>
      <w:outlineLvl w:val="3"/>
    </w:pPr>
    <w:rPr>
      <w:rFonts w:ascii="Times" w:hAnsi="Times"/>
      <w:u w:val="single"/>
    </w:rPr>
  </w:style>
  <w:style w:type="paragraph" w:styleId="Heading5">
    <w:name w:val="heading 5"/>
    <w:basedOn w:val="Normal"/>
    <w:next w:val="Normal"/>
    <w:qFormat/>
    <w:rsid w:val="003660C5"/>
    <w:pPr>
      <w:spacing w:before="240" w:after="60"/>
      <w:outlineLvl w:val="4"/>
    </w:pPr>
    <w:rPr>
      <w:sz w:val="22"/>
      <w:u w:val="single"/>
    </w:rPr>
  </w:style>
  <w:style w:type="paragraph" w:styleId="Heading6">
    <w:name w:val="heading 6"/>
    <w:basedOn w:val="Normal"/>
    <w:next w:val="Normal"/>
    <w:qFormat/>
    <w:rsid w:val="003660C5"/>
    <w:pPr>
      <w:spacing w:before="240" w:after="60"/>
      <w:outlineLvl w:val="5"/>
    </w:pPr>
    <w:rPr>
      <w:i/>
      <w:sz w:val="22"/>
    </w:rPr>
  </w:style>
  <w:style w:type="paragraph" w:styleId="Heading7">
    <w:name w:val="heading 7"/>
    <w:basedOn w:val="Normal"/>
    <w:next w:val="Normal"/>
    <w:qFormat/>
    <w:rsid w:val="003660C5"/>
    <w:pPr>
      <w:spacing w:before="240" w:after="60"/>
      <w:outlineLvl w:val="6"/>
    </w:pPr>
    <w:rPr>
      <w:rFonts w:ascii="Arial" w:hAnsi="Arial"/>
      <w:sz w:val="20"/>
    </w:rPr>
  </w:style>
  <w:style w:type="paragraph" w:styleId="Heading8">
    <w:name w:val="heading 8"/>
    <w:basedOn w:val="Normal"/>
    <w:next w:val="Normal"/>
    <w:qFormat/>
    <w:rsid w:val="003660C5"/>
    <w:pPr>
      <w:spacing w:before="240" w:after="60"/>
      <w:outlineLvl w:val="7"/>
    </w:pPr>
    <w:rPr>
      <w:rFonts w:ascii="Arial" w:hAnsi="Arial"/>
      <w:i/>
      <w:sz w:val="20"/>
    </w:rPr>
  </w:style>
  <w:style w:type="paragraph" w:styleId="Heading9">
    <w:name w:val="heading 9"/>
    <w:basedOn w:val="Normal"/>
    <w:next w:val="Normal"/>
    <w:qFormat/>
    <w:rsid w:val="003660C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660C5"/>
    <w:pPr>
      <w:tabs>
        <w:tab w:val="center" w:pos="4320"/>
        <w:tab w:val="right" w:pos="8640"/>
      </w:tabs>
    </w:pPr>
  </w:style>
  <w:style w:type="paragraph" w:styleId="Header">
    <w:name w:val="header"/>
    <w:basedOn w:val="Normal"/>
    <w:rsid w:val="003660C5"/>
    <w:pPr>
      <w:tabs>
        <w:tab w:val="center" w:pos="4320"/>
        <w:tab w:val="right" w:pos="8640"/>
      </w:tabs>
    </w:pPr>
  </w:style>
  <w:style w:type="paragraph" w:customStyle="1" w:styleId="BitHeading">
    <w:name w:val="Bit Heading"/>
    <w:basedOn w:val="Normal"/>
    <w:rsid w:val="003660C5"/>
    <w:pPr>
      <w:spacing w:before="120"/>
      <w:jc w:val="both"/>
    </w:pPr>
    <w:rPr>
      <w:rFonts w:ascii="Palatino" w:hAnsi="Palatino"/>
      <w:i/>
    </w:rPr>
  </w:style>
  <w:style w:type="paragraph" w:customStyle="1" w:styleId="BlockParagraph">
    <w:name w:val="BlockParagraph"/>
    <w:basedOn w:val="Normal"/>
    <w:rsid w:val="003660C5"/>
    <w:pPr>
      <w:spacing w:before="120"/>
    </w:pPr>
    <w:rPr>
      <w:rFonts w:ascii="Palatino" w:hAnsi="Palatino"/>
    </w:rPr>
  </w:style>
  <w:style w:type="paragraph" w:customStyle="1" w:styleId="Definition">
    <w:name w:val="Definition"/>
    <w:basedOn w:val="Normal"/>
    <w:rsid w:val="003660C5"/>
    <w:pPr>
      <w:spacing w:after="200"/>
      <w:ind w:right="-720"/>
      <w:jc w:val="both"/>
    </w:pPr>
    <w:rPr>
      <w:rFonts w:ascii="New Century Schlbk" w:hAnsi="New Century Schlbk"/>
      <w:sz w:val="20"/>
    </w:rPr>
  </w:style>
  <w:style w:type="paragraph" w:styleId="BodyText">
    <w:name w:val="Body Text"/>
    <w:basedOn w:val="Normal"/>
    <w:rsid w:val="003660C5"/>
    <w:rPr>
      <w:color w:val="000000"/>
      <w:lang w:eastAsia="en-US"/>
    </w:rPr>
  </w:style>
  <w:style w:type="paragraph" w:styleId="DocumentMap">
    <w:name w:val="Document Map"/>
    <w:basedOn w:val="Normal"/>
    <w:semiHidden/>
    <w:rsid w:val="003660C5"/>
    <w:pPr>
      <w:shd w:val="clear" w:color="auto" w:fill="000080"/>
    </w:pPr>
    <w:rPr>
      <w:rFonts w:ascii="Tahoma" w:hAnsi="Tahoma"/>
    </w:rPr>
  </w:style>
  <w:style w:type="character" w:styleId="PageNumber">
    <w:name w:val="page number"/>
    <w:basedOn w:val="DefaultParagraphFont"/>
    <w:rsid w:val="003660C5"/>
  </w:style>
  <w:style w:type="paragraph" w:customStyle="1" w:styleId="covertext">
    <w:name w:val="cover text"/>
    <w:basedOn w:val="Normal"/>
    <w:rsid w:val="003660C5"/>
    <w:pPr>
      <w:spacing w:before="120" w:after="120"/>
    </w:pPr>
  </w:style>
  <w:style w:type="character" w:customStyle="1" w:styleId="EmailStyle241">
    <w:name w:val="EmailStyle24"/>
    <w:aliases w:val="EmailStyle24"/>
    <w:basedOn w:val="DefaultParagraphFont"/>
    <w:semiHidden/>
    <w:personal/>
    <w:personalCompose/>
    <w:rsid w:val="00ED443E"/>
    <w:rPr>
      <w:rFonts w:ascii="Arial" w:hAnsi="Arial" w:cs="Arial"/>
      <w:color w:val="auto"/>
      <w:sz w:val="20"/>
      <w:szCs w:val="20"/>
    </w:rPr>
  </w:style>
  <w:style w:type="character" w:styleId="Hyperlink">
    <w:name w:val="Hyperlink"/>
    <w:basedOn w:val="DefaultParagraphFont"/>
    <w:uiPriority w:val="99"/>
    <w:rsid w:val="00902C71"/>
    <w:rPr>
      <w:color w:val="0000FF"/>
      <w:u w:val="single"/>
    </w:rPr>
  </w:style>
  <w:style w:type="character" w:customStyle="1" w:styleId="highlight1">
    <w:name w:val="highlight1"/>
    <w:basedOn w:val="DefaultParagraphFont"/>
    <w:rsid w:val="005056C3"/>
    <w:rPr>
      <w:b/>
      <w:bCs/>
    </w:rPr>
  </w:style>
  <w:style w:type="character" w:customStyle="1" w:styleId="bsortarrow">
    <w:name w:val="b_sort_arrow"/>
    <w:basedOn w:val="DefaultParagraphFont"/>
    <w:rsid w:val="00484752"/>
  </w:style>
  <w:style w:type="character" w:customStyle="1" w:styleId="bsortarrowdescend">
    <w:name w:val="b_sort_arrow descend"/>
    <w:basedOn w:val="DefaultParagraphFont"/>
    <w:rsid w:val="00CE71D4"/>
  </w:style>
  <w:style w:type="paragraph" w:customStyle="1" w:styleId="IEEEHeading">
    <w:name w:val="IEEE Heading"/>
    <w:basedOn w:val="Normal"/>
    <w:link w:val="IEEEHeadingChar"/>
    <w:rsid w:val="00466C59"/>
    <w:pPr>
      <w:numPr>
        <w:numId w:val="17"/>
      </w:numPr>
      <w:spacing w:after="200" w:line="276" w:lineRule="auto"/>
      <w:ind w:left="284" w:hanging="284"/>
      <w:contextualSpacing/>
    </w:pPr>
    <w:rPr>
      <w:rFonts w:ascii="Arial" w:hAnsi="Arial" w:cs="Arial"/>
      <w:b/>
      <w:sz w:val="20"/>
      <w:lang w:eastAsia="en-US"/>
    </w:rPr>
  </w:style>
  <w:style w:type="paragraph" w:customStyle="1" w:styleId="IEEEBody">
    <w:name w:val="IEEE Body"/>
    <w:basedOn w:val="Normal"/>
    <w:link w:val="IEEEBodyChar"/>
    <w:rsid w:val="00466C59"/>
    <w:pPr>
      <w:spacing w:after="200" w:line="276" w:lineRule="auto"/>
    </w:pPr>
    <w:rPr>
      <w:sz w:val="20"/>
      <w:lang w:eastAsia="en-US"/>
    </w:rPr>
  </w:style>
  <w:style w:type="character" w:customStyle="1" w:styleId="IEEEHeadingChar">
    <w:name w:val="IEEE Heading Char"/>
    <w:basedOn w:val="DefaultParagraphFont"/>
    <w:link w:val="IEEEHeading"/>
    <w:locked/>
    <w:rsid w:val="00466C59"/>
    <w:rPr>
      <w:rFonts w:ascii="Arial" w:hAnsi="Arial" w:cs="Arial"/>
      <w:b/>
      <w:lang w:val="en-US" w:eastAsia="en-US" w:bidi="ar-SA"/>
    </w:rPr>
  </w:style>
  <w:style w:type="paragraph" w:styleId="Caption">
    <w:name w:val="caption"/>
    <w:basedOn w:val="Normal"/>
    <w:next w:val="Normal"/>
    <w:link w:val="CaptionChar"/>
    <w:qFormat/>
    <w:rsid w:val="00466C59"/>
    <w:pPr>
      <w:spacing w:after="200"/>
    </w:pPr>
    <w:rPr>
      <w:rFonts w:ascii="Calibri" w:hAnsi="Calibri"/>
      <w:b/>
      <w:bCs/>
      <w:color w:val="4F81BD"/>
      <w:sz w:val="18"/>
      <w:szCs w:val="18"/>
      <w:lang w:eastAsia="en-US"/>
    </w:rPr>
  </w:style>
  <w:style w:type="character" w:customStyle="1" w:styleId="IEEEBodyChar">
    <w:name w:val="IEEE Body Char"/>
    <w:basedOn w:val="DefaultParagraphFont"/>
    <w:link w:val="IEEEBody"/>
    <w:locked/>
    <w:rsid w:val="00466C59"/>
    <w:rPr>
      <w:lang w:val="en-US" w:eastAsia="en-US" w:bidi="ar-SA"/>
    </w:rPr>
  </w:style>
  <w:style w:type="paragraph" w:customStyle="1" w:styleId="IEEETableCaption">
    <w:name w:val="IEEE Table Caption"/>
    <w:basedOn w:val="Caption"/>
    <w:link w:val="IEEETableCaptionChar"/>
    <w:rsid w:val="00466C59"/>
    <w:pPr>
      <w:keepNext/>
      <w:jc w:val="center"/>
    </w:pPr>
    <w:rPr>
      <w:rFonts w:ascii="Arial" w:hAnsi="Arial" w:cs="Arial"/>
      <w:color w:val="000000"/>
      <w:sz w:val="20"/>
      <w:szCs w:val="20"/>
    </w:rPr>
  </w:style>
  <w:style w:type="paragraph" w:styleId="FootnoteText">
    <w:name w:val="footnote text"/>
    <w:basedOn w:val="Normal"/>
    <w:link w:val="FootnoteTextChar"/>
    <w:semiHidden/>
    <w:rsid w:val="00466C59"/>
    <w:rPr>
      <w:rFonts w:ascii="Calibri" w:hAnsi="Calibri"/>
      <w:sz w:val="20"/>
      <w:lang w:eastAsia="en-US"/>
    </w:rPr>
  </w:style>
  <w:style w:type="character" w:customStyle="1" w:styleId="FootnoteTextChar">
    <w:name w:val="Footnote Text Char"/>
    <w:basedOn w:val="DefaultParagraphFont"/>
    <w:link w:val="FootnoteText"/>
    <w:semiHidden/>
    <w:locked/>
    <w:rsid w:val="00466C59"/>
    <w:rPr>
      <w:rFonts w:ascii="Calibri" w:hAnsi="Calibri"/>
      <w:lang w:val="en-US" w:eastAsia="en-US" w:bidi="ar-SA"/>
    </w:rPr>
  </w:style>
  <w:style w:type="character" w:customStyle="1" w:styleId="CaptionChar">
    <w:name w:val="Caption Char"/>
    <w:basedOn w:val="DefaultParagraphFont"/>
    <w:link w:val="Caption"/>
    <w:locked/>
    <w:rsid w:val="00466C59"/>
    <w:rPr>
      <w:rFonts w:ascii="Calibri" w:hAnsi="Calibri"/>
      <w:b/>
      <w:bCs/>
      <w:color w:val="4F81BD"/>
      <w:sz w:val="18"/>
      <w:szCs w:val="18"/>
      <w:lang w:val="en-US" w:eastAsia="en-US" w:bidi="ar-SA"/>
    </w:rPr>
  </w:style>
  <w:style w:type="character" w:customStyle="1" w:styleId="IEEETableCaptionChar">
    <w:name w:val="IEEE Table Caption Char"/>
    <w:basedOn w:val="CaptionChar"/>
    <w:link w:val="IEEETableCaption"/>
    <w:locked/>
    <w:rsid w:val="00466C59"/>
    <w:rPr>
      <w:rFonts w:ascii="Arial" w:hAnsi="Arial" w:cs="Arial"/>
      <w:color w:val="000000"/>
    </w:rPr>
  </w:style>
  <w:style w:type="character" w:styleId="FootnoteReference">
    <w:name w:val="footnote reference"/>
    <w:basedOn w:val="DefaultParagraphFont"/>
    <w:semiHidden/>
    <w:rsid w:val="00466C59"/>
    <w:rPr>
      <w:rFonts w:cs="Times New Roman"/>
      <w:vertAlign w:val="superscript"/>
    </w:rPr>
  </w:style>
  <w:style w:type="paragraph" w:customStyle="1" w:styleId="IEEEStdsParagraph">
    <w:name w:val="IEEEStds Paragraph"/>
    <w:link w:val="IEEEStdsParagraphChar"/>
    <w:uiPriority w:val="99"/>
    <w:rsid w:val="00466C59"/>
    <w:pPr>
      <w:spacing w:after="240"/>
      <w:jc w:val="both"/>
    </w:pPr>
    <w:rPr>
      <w:rFonts w:ascii="Times New Roman" w:eastAsia="Calibri" w:hAnsi="Times New Roman"/>
      <w:lang w:eastAsia="ja-JP"/>
    </w:rPr>
  </w:style>
  <w:style w:type="character" w:customStyle="1" w:styleId="IEEEStdsParagraphChar">
    <w:name w:val="IEEEStds Paragraph Char"/>
    <w:basedOn w:val="DefaultParagraphFont"/>
    <w:link w:val="IEEEStdsParagraph"/>
    <w:uiPriority w:val="99"/>
    <w:locked/>
    <w:rsid w:val="00466C59"/>
    <w:rPr>
      <w:rFonts w:eastAsia="Calibri"/>
      <w:lang w:val="en-US" w:eastAsia="ja-JP" w:bidi="ar-SA"/>
    </w:rPr>
  </w:style>
  <w:style w:type="paragraph" w:customStyle="1" w:styleId="Default">
    <w:name w:val="Default"/>
    <w:rsid w:val="00466C59"/>
    <w:pPr>
      <w:autoSpaceDE w:val="0"/>
      <w:autoSpaceDN w:val="0"/>
      <w:adjustRightInd w:val="0"/>
    </w:pPr>
    <w:rPr>
      <w:rFonts w:ascii="Times New Roman" w:eastAsia="MS Mincho" w:hAnsi="Times New Roman"/>
      <w:color w:val="000000"/>
      <w:sz w:val="24"/>
      <w:szCs w:val="24"/>
      <w:lang w:eastAsia="ja-JP"/>
    </w:rPr>
  </w:style>
  <w:style w:type="character" w:customStyle="1" w:styleId="FooterChar">
    <w:name w:val="Footer Char"/>
    <w:basedOn w:val="DefaultParagraphFont"/>
    <w:link w:val="Footer"/>
    <w:rsid w:val="00993C0D"/>
    <w:rPr>
      <w:sz w:val="24"/>
      <w:lang w:val="en-US" w:eastAsia="ja-JP" w:bidi="ar-SA"/>
    </w:rPr>
  </w:style>
  <w:style w:type="paragraph" w:customStyle="1" w:styleId="IEEEStdsTitle">
    <w:name w:val="IEEEStds Title"/>
    <w:next w:val="IEEEStdsParagraph"/>
    <w:rsid w:val="00993C0D"/>
    <w:pPr>
      <w:spacing w:before="1800" w:after="960"/>
    </w:pPr>
    <w:rPr>
      <w:rFonts w:ascii="Arial" w:hAnsi="Arial"/>
      <w:b/>
      <w:noProof/>
      <w:sz w:val="48"/>
      <w:lang w:eastAsia="ja-JP"/>
    </w:rPr>
  </w:style>
  <w:style w:type="paragraph" w:customStyle="1" w:styleId="IEEEStdsSponsorbodytext">
    <w:name w:val="IEEEStds Sponsor (body text)"/>
    <w:next w:val="IEEEStdsParagraph"/>
    <w:rsid w:val="00993C0D"/>
    <w:pPr>
      <w:spacing w:before="120" w:after="360" w:line="480" w:lineRule="auto"/>
    </w:pPr>
    <w:rPr>
      <w:rFonts w:ascii="Times New Roman" w:hAnsi="Times New Roman"/>
      <w:noProof/>
      <w:lang w:eastAsia="ja-JP"/>
    </w:rPr>
  </w:style>
  <w:style w:type="paragraph" w:customStyle="1" w:styleId="IEEEStdsCopyrightbody">
    <w:name w:val="IEEEStds Copyright (body)"/>
    <w:rsid w:val="00993C0D"/>
    <w:pPr>
      <w:spacing w:before="120" w:after="120"/>
      <w:jc w:val="both"/>
    </w:pPr>
    <w:rPr>
      <w:rFonts w:ascii="Times New Roman" w:hAnsi="Times New Roman"/>
      <w:noProof/>
      <w:lang w:eastAsia="ja-JP"/>
    </w:rPr>
  </w:style>
  <w:style w:type="character" w:styleId="LineNumber">
    <w:name w:val="line number"/>
    <w:basedOn w:val="DefaultParagraphFont"/>
    <w:rsid w:val="00993C0D"/>
  </w:style>
  <w:style w:type="paragraph" w:customStyle="1" w:styleId="IEEEStdsSans-Serif">
    <w:name w:val="IEEEStds Sans-Serif"/>
    <w:rsid w:val="00993C0D"/>
    <w:pPr>
      <w:jc w:val="both"/>
    </w:pPr>
    <w:rPr>
      <w:rFonts w:ascii="Arial" w:hAnsi="Arial"/>
      <w:lang w:eastAsia="ja-JP"/>
    </w:rPr>
  </w:style>
  <w:style w:type="paragraph" w:customStyle="1" w:styleId="IEEEStdsLevel2Header">
    <w:name w:val="IEEEStds Level 2 Header"/>
    <w:basedOn w:val="Normal"/>
    <w:next w:val="IEEEStdsParagraph"/>
    <w:link w:val="IEEEStdsLevel2HeaderChar"/>
    <w:rsid w:val="00993C0D"/>
    <w:pPr>
      <w:keepNext/>
      <w:keepLines/>
      <w:numPr>
        <w:ilvl w:val="1"/>
        <w:numId w:val="10"/>
      </w:numPr>
      <w:suppressAutoHyphens/>
      <w:spacing w:before="360" w:after="240"/>
      <w:outlineLvl w:val="1"/>
    </w:pPr>
    <w:rPr>
      <w:rFonts w:ascii="Arial" w:hAnsi="Arial"/>
      <w:b/>
      <w:sz w:val="22"/>
    </w:rPr>
  </w:style>
  <w:style w:type="paragraph" w:customStyle="1" w:styleId="IEEEStdsSingleNote">
    <w:name w:val="IEEEStds Single Note"/>
    <w:basedOn w:val="IEEEStdsParagraph"/>
    <w:next w:val="IEEEStdsParagraph"/>
    <w:rsid w:val="00993C0D"/>
    <w:pPr>
      <w:keepLines/>
      <w:spacing w:before="120" w:after="120"/>
    </w:pPr>
    <w:rPr>
      <w:rFonts w:eastAsia="Times New Roman"/>
      <w:sz w:val="18"/>
    </w:rPr>
  </w:style>
  <w:style w:type="paragraph" w:customStyle="1" w:styleId="IEEEStdsFootnote">
    <w:name w:val="IEEEStds Footnote"/>
    <w:basedOn w:val="FootnoteText"/>
    <w:rsid w:val="00993C0D"/>
    <w:pPr>
      <w:jc w:val="both"/>
    </w:pPr>
    <w:rPr>
      <w:rFonts w:ascii="Times New Roman" w:hAnsi="Times New Roman"/>
      <w:sz w:val="16"/>
      <w:lang w:eastAsia="ja-JP"/>
    </w:rPr>
  </w:style>
  <w:style w:type="character" w:customStyle="1" w:styleId="IEEEStdsLevel2HeaderChar">
    <w:name w:val="IEEEStds Level 2 Header Char"/>
    <w:basedOn w:val="DefaultParagraphFont"/>
    <w:link w:val="IEEEStdsLevel2Header"/>
    <w:rsid w:val="00993C0D"/>
    <w:rPr>
      <w:rFonts w:ascii="Arial" w:hAnsi="Arial"/>
      <w:b/>
      <w:sz w:val="22"/>
      <w:lang w:val="en-US" w:eastAsia="ja-JP" w:bidi="ar-SA"/>
    </w:rPr>
  </w:style>
  <w:style w:type="paragraph" w:styleId="BalloonText">
    <w:name w:val="Balloon Text"/>
    <w:basedOn w:val="Normal"/>
    <w:semiHidden/>
    <w:rsid w:val="00993C0D"/>
    <w:rPr>
      <w:rFonts w:ascii="Tahoma" w:hAnsi="Tahoma" w:cs="Tahoma"/>
      <w:sz w:val="16"/>
      <w:szCs w:val="16"/>
    </w:rPr>
  </w:style>
  <w:style w:type="paragraph" w:customStyle="1" w:styleId="IEEEStdsLevel3Header">
    <w:name w:val="IEEEStds Level 3 Header"/>
    <w:basedOn w:val="IEEEStdsLevel2Header"/>
    <w:next w:val="IEEEStdsParagraph"/>
    <w:link w:val="IEEEStdsLevel3HeaderChar"/>
    <w:rsid w:val="00993C0D"/>
    <w:pPr>
      <w:numPr>
        <w:ilvl w:val="2"/>
      </w:numPr>
      <w:spacing w:before="240"/>
      <w:outlineLvl w:val="2"/>
    </w:pPr>
    <w:rPr>
      <w:sz w:val="20"/>
    </w:rPr>
  </w:style>
  <w:style w:type="character" w:customStyle="1" w:styleId="IEEEStdsLevel3HeaderChar">
    <w:name w:val="IEEEStds Level 3 Header Char"/>
    <w:basedOn w:val="IEEEStdsLevel2HeaderChar"/>
    <w:link w:val="IEEEStdsLevel3Header"/>
    <w:rsid w:val="00993C0D"/>
  </w:style>
</w:styles>
</file>

<file path=word/webSettings.xml><?xml version="1.0" encoding="utf-8"?>
<w:webSettings xmlns:r="http://schemas.openxmlformats.org/officeDocument/2006/relationships" xmlns:w="http://schemas.openxmlformats.org/wordprocessingml/2006/main">
  <w:divs>
    <w:div w:id="39209924">
      <w:bodyDiv w:val="1"/>
      <w:marLeft w:val="0"/>
      <w:marRight w:val="0"/>
      <w:marTop w:val="0"/>
      <w:marBottom w:val="0"/>
      <w:divBdr>
        <w:top w:val="none" w:sz="0" w:space="0" w:color="auto"/>
        <w:left w:val="none" w:sz="0" w:space="0" w:color="auto"/>
        <w:bottom w:val="none" w:sz="0" w:space="0" w:color="auto"/>
        <w:right w:val="none" w:sz="0" w:space="0" w:color="auto"/>
      </w:divBdr>
      <w:divsChild>
        <w:div w:id="1018964578">
          <w:marLeft w:val="0"/>
          <w:marRight w:val="0"/>
          <w:marTop w:val="0"/>
          <w:marBottom w:val="0"/>
          <w:divBdr>
            <w:top w:val="none" w:sz="0" w:space="0" w:color="auto"/>
            <w:left w:val="none" w:sz="0" w:space="0" w:color="auto"/>
            <w:bottom w:val="none" w:sz="0" w:space="0" w:color="auto"/>
            <w:right w:val="none" w:sz="0" w:space="0" w:color="auto"/>
          </w:divBdr>
          <w:divsChild>
            <w:div w:id="13701726">
              <w:marLeft w:val="0"/>
              <w:marRight w:val="0"/>
              <w:marTop w:val="0"/>
              <w:marBottom w:val="0"/>
              <w:divBdr>
                <w:top w:val="none" w:sz="0" w:space="0" w:color="auto"/>
                <w:left w:val="none" w:sz="0" w:space="0" w:color="auto"/>
                <w:bottom w:val="none" w:sz="0" w:space="0" w:color="auto"/>
                <w:right w:val="none" w:sz="0" w:space="0" w:color="auto"/>
              </w:divBdr>
            </w:div>
            <w:div w:id="125007448">
              <w:marLeft w:val="0"/>
              <w:marRight w:val="0"/>
              <w:marTop w:val="0"/>
              <w:marBottom w:val="0"/>
              <w:divBdr>
                <w:top w:val="none" w:sz="0" w:space="0" w:color="auto"/>
                <w:left w:val="none" w:sz="0" w:space="0" w:color="auto"/>
                <w:bottom w:val="none" w:sz="0" w:space="0" w:color="auto"/>
                <w:right w:val="none" w:sz="0" w:space="0" w:color="auto"/>
              </w:divBdr>
            </w:div>
            <w:div w:id="805197535">
              <w:marLeft w:val="0"/>
              <w:marRight w:val="0"/>
              <w:marTop w:val="0"/>
              <w:marBottom w:val="0"/>
              <w:divBdr>
                <w:top w:val="none" w:sz="0" w:space="0" w:color="auto"/>
                <w:left w:val="none" w:sz="0" w:space="0" w:color="auto"/>
                <w:bottom w:val="none" w:sz="0" w:space="0" w:color="auto"/>
                <w:right w:val="none" w:sz="0" w:space="0" w:color="auto"/>
              </w:divBdr>
            </w:div>
            <w:div w:id="8144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7683">
      <w:bodyDiv w:val="1"/>
      <w:marLeft w:val="0"/>
      <w:marRight w:val="0"/>
      <w:marTop w:val="0"/>
      <w:marBottom w:val="0"/>
      <w:divBdr>
        <w:top w:val="none" w:sz="0" w:space="0" w:color="auto"/>
        <w:left w:val="none" w:sz="0" w:space="0" w:color="auto"/>
        <w:bottom w:val="none" w:sz="0" w:space="0" w:color="auto"/>
        <w:right w:val="none" w:sz="0" w:space="0" w:color="auto"/>
      </w:divBdr>
    </w:div>
    <w:div w:id="130877127">
      <w:bodyDiv w:val="1"/>
      <w:marLeft w:val="0"/>
      <w:marRight w:val="0"/>
      <w:marTop w:val="0"/>
      <w:marBottom w:val="0"/>
      <w:divBdr>
        <w:top w:val="none" w:sz="0" w:space="0" w:color="auto"/>
        <w:left w:val="none" w:sz="0" w:space="0" w:color="auto"/>
        <w:bottom w:val="none" w:sz="0" w:space="0" w:color="auto"/>
        <w:right w:val="none" w:sz="0" w:space="0" w:color="auto"/>
      </w:divBdr>
    </w:div>
    <w:div w:id="207648368">
      <w:bodyDiv w:val="1"/>
      <w:marLeft w:val="0"/>
      <w:marRight w:val="0"/>
      <w:marTop w:val="0"/>
      <w:marBottom w:val="0"/>
      <w:divBdr>
        <w:top w:val="none" w:sz="0" w:space="0" w:color="auto"/>
        <w:left w:val="none" w:sz="0" w:space="0" w:color="auto"/>
        <w:bottom w:val="none" w:sz="0" w:space="0" w:color="auto"/>
        <w:right w:val="none" w:sz="0" w:space="0" w:color="auto"/>
      </w:divBdr>
      <w:divsChild>
        <w:div w:id="803498432">
          <w:marLeft w:val="0"/>
          <w:marRight w:val="0"/>
          <w:marTop w:val="0"/>
          <w:marBottom w:val="0"/>
          <w:divBdr>
            <w:top w:val="none" w:sz="0" w:space="0" w:color="auto"/>
            <w:left w:val="none" w:sz="0" w:space="0" w:color="auto"/>
            <w:bottom w:val="none" w:sz="0" w:space="0" w:color="auto"/>
            <w:right w:val="none" w:sz="0" w:space="0" w:color="auto"/>
          </w:divBdr>
        </w:div>
      </w:divsChild>
    </w:div>
    <w:div w:id="333925235">
      <w:bodyDiv w:val="1"/>
      <w:marLeft w:val="0"/>
      <w:marRight w:val="0"/>
      <w:marTop w:val="0"/>
      <w:marBottom w:val="0"/>
      <w:divBdr>
        <w:top w:val="none" w:sz="0" w:space="0" w:color="auto"/>
        <w:left w:val="none" w:sz="0" w:space="0" w:color="auto"/>
        <w:bottom w:val="none" w:sz="0" w:space="0" w:color="auto"/>
        <w:right w:val="none" w:sz="0" w:space="0" w:color="auto"/>
      </w:divBdr>
    </w:div>
    <w:div w:id="563105829">
      <w:bodyDiv w:val="1"/>
      <w:marLeft w:val="0"/>
      <w:marRight w:val="0"/>
      <w:marTop w:val="0"/>
      <w:marBottom w:val="0"/>
      <w:divBdr>
        <w:top w:val="none" w:sz="0" w:space="0" w:color="auto"/>
        <w:left w:val="none" w:sz="0" w:space="0" w:color="auto"/>
        <w:bottom w:val="none" w:sz="0" w:space="0" w:color="auto"/>
        <w:right w:val="none" w:sz="0" w:space="0" w:color="auto"/>
      </w:divBdr>
    </w:div>
    <w:div w:id="610629203">
      <w:bodyDiv w:val="1"/>
      <w:marLeft w:val="0"/>
      <w:marRight w:val="0"/>
      <w:marTop w:val="0"/>
      <w:marBottom w:val="0"/>
      <w:divBdr>
        <w:top w:val="none" w:sz="0" w:space="0" w:color="auto"/>
        <w:left w:val="none" w:sz="0" w:space="0" w:color="auto"/>
        <w:bottom w:val="none" w:sz="0" w:space="0" w:color="auto"/>
        <w:right w:val="none" w:sz="0" w:space="0" w:color="auto"/>
      </w:divBdr>
    </w:div>
    <w:div w:id="688991359">
      <w:bodyDiv w:val="1"/>
      <w:marLeft w:val="0"/>
      <w:marRight w:val="0"/>
      <w:marTop w:val="0"/>
      <w:marBottom w:val="0"/>
      <w:divBdr>
        <w:top w:val="none" w:sz="0" w:space="0" w:color="auto"/>
        <w:left w:val="none" w:sz="0" w:space="0" w:color="auto"/>
        <w:bottom w:val="none" w:sz="0" w:space="0" w:color="auto"/>
        <w:right w:val="none" w:sz="0" w:space="0" w:color="auto"/>
      </w:divBdr>
      <w:divsChild>
        <w:div w:id="1704135261">
          <w:marLeft w:val="0"/>
          <w:marRight w:val="0"/>
          <w:marTop w:val="0"/>
          <w:marBottom w:val="0"/>
          <w:divBdr>
            <w:top w:val="none" w:sz="0" w:space="0" w:color="auto"/>
            <w:left w:val="none" w:sz="0" w:space="0" w:color="auto"/>
            <w:bottom w:val="none" w:sz="0" w:space="0" w:color="auto"/>
            <w:right w:val="none" w:sz="0" w:space="0" w:color="auto"/>
          </w:divBdr>
        </w:div>
        <w:div w:id="1834442731">
          <w:marLeft w:val="0"/>
          <w:marRight w:val="0"/>
          <w:marTop w:val="0"/>
          <w:marBottom w:val="0"/>
          <w:divBdr>
            <w:top w:val="none" w:sz="0" w:space="0" w:color="auto"/>
            <w:left w:val="none" w:sz="0" w:space="0" w:color="auto"/>
            <w:bottom w:val="none" w:sz="0" w:space="0" w:color="auto"/>
            <w:right w:val="none" w:sz="0" w:space="0" w:color="auto"/>
          </w:divBdr>
        </w:div>
      </w:divsChild>
    </w:div>
    <w:div w:id="727342498">
      <w:bodyDiv w:val="1"/>
      <w:marLeft w:val="0"/>
      <w:marRight w:val="0"/>
      <w:marTop w:val="0"/>
      <w:marBottom w:val="0"/>
      <w:divBdr>
        <w:top w:val="none" w:sz="0" w:space="0" w:color="auto"/>
        <w:left w:val="none" w:sz="0" w:space="0" w:color="auto"/>
        <w:bottom w:val="none" w:sz="0" w:space="0" w:color="auto"/>
        <w:right w:val="none" w:sz="0" w:space="0" w:color="auto"/>
      </w:divBdr>
    </w:div>
    <w:div w:id="892692067">
      <w:bodyDiv w:val="1"/>
      <w:marLeft w:val="0"/>
      <w:marRight w:val="0"/>
      <w:marTop w:val="0"/>
      <w:marBottom w:val="0"/>
      <w:divBdr>
        <w:top w:val="none" w:sz="0" w:space="0" w:color="auto"/>
        <w:left w:val="none" w:sz="0" w:space="0" w:color="auto"/>
        <w:bottom w:val="none" w:sz="0" w:space="0" w:color="auto"/>
        <w:right w:val="none" w:sz="0" w:space="0" w:color="auto"/>
      </w:divBdr>
    </w:div>
    <w:div w:id="969214006">
      <w:bodyDiv w:val="1"/>
      <w:marLeft w:val="0"/>
      <w:marRight w:val="0"/>
      <w:marTop w:val="0"/>
      <w:marBottom w:val="0"/>
      <w:divBdr>
        <w:top w:val="none" w:sz="0" w:space="0" w:color="auto"/>
        <w:left w:val="none" w:sz="0" w:space="0" w:color="auto"/>
        <w:bottom w:val="none" w:sz="0" w:space="0" w:color="auto"/>
        <w:right w:val="none" w:sz="0" w:space="0" w:color="auto"/>
      </w:divBdr>
    </w:div>
    <w:div w:id="1057238621">
      <w:bodyDiv w:val="1"/>
      <w:marLeft w:val="120"/>
      <w:marRight w:val="120"/>
      <w:marTop w:val="0"/>
      <w:marBottom w:val="0"/>
      <w:divBdr>
        <w:top w:val="none" w:sz="0" w:space="0" w:color="auto"/>
        <w:left w:val="none" w:sz="0" w:space="0" w:color="auto"/>
        <w:bottom w:val="none" w:sz="0" w:space="0" w:color="auto"/>
        <w:right w:val="none" w:sz="0" w:space="0" w:color="auto"/>
      </w:divBdr>
      <w:divsChild>
        <w:div w:id="1885630013">
          <w:marLeft w:val="0"/>
          <w:marRight w:val="0"/>
          <w:marTop w:val="120"/>
          <w:marBottom w:val="120"/>
          <w:divBdr>
            <w:top w:val="none" w:sz="0" w:space="0" w:color="auto"/>
            <w:left w:val="none" w:sz="0" w:space="0" w:color="auto"/>
            <w:bottom w:val="none" w:sz="0" w:space="0" w:color="auto"/>
            <w:right w:val="none" w:sz="0" w:space="0" w:color="auto"/>
          </w:divBdr>
          <w:divsChild>
            <w:div w:id="135411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4042">
      <w:bodyDiv w:val="1"/>
      <w:marLeft w:val="0"/>
      <w:marRight w:val="0"/>
      <w:marTop w:val="0"/>
      <w:marBottom w:val="0"/>
      <w:divBdr>
        <w:top w:val="none" w:sz="0" w:space="0" w:color="auto"/>
        <w:left w:val="none" w:sz="0" w:space="0" w:color="auto"/>
        <w:bottom w:val="none" w:sz="0" w:space="0" w:color="auto"/>
        <w:right w:val="none" w:sz="0" w:space="0" w:color="auto"/>
      </w:divBdr>
      <w:divsChild>
        <w:div w:id="753402958">
          <w:marLeft w:val="0"/>
          <w:marRight w:val="0"/>
          <w:marTop w:val="0"/>
          <w:marBottom w:val="0"/>
          <w:divBdr>
            <w:top w:val="none" w:sz="0" w:space="0" w:color="auto"/>
            <w:left w:val="none" w:sz="0" w:space="0" w:color="auto"/>
            <w:bottom w:val="none" w:sz="0" w:space="0" w:color="auto"/>
            <w:right w:val="none" w:sz="0" w:space="0" w:color="auto"/>
          </w:divBdr>
        </w:div>
        <w:div w:id="1193034364">
          <w:marLeft w:val="0"/>
          <w:marRight w:val="0"/>
          <w:marTop w:val="0"/>
          <w:marBottom w:val="0"/>
          <w:divBdr>
            <w:top w:val="none" w:sz="0" w:space="0" w:color="auto"/>
            <w:left w:val="none" w:sz="0" w:space="0" w:color="auto"/>
            <w:bottom w:val="none" w:sz="0" w:space="0" w:color="auto"/>
            <w:right w:val="none" w:sz="0" w:space="0" w:color="auto"/>
          </w:divBdr>
        </w:div>
      </w:divsChild>
    </w:div>
    <w:div w:id="1082989236">
      <w:bodyDiv w:val="1"/>
      <w:marLeft w:val="0"/>
      <w:marRight w:val="0"/>
      <w:marTop w:val="0"/>
      <w:marBottom w:val="0"/>
      <w:divBdr>
        <w:top w:val="none" w:sz="0" w:space="0" w:color="auto"/>
        <w:left w:val="none" w:sz="0" w:space="0" w:color="auto"/>
        <w:bottom w:val="none" w:sz="0" w:space="0" w:color="auto"/>
        <w:right w:val="none" w:sz="0" w:space="0" w:color="auto"/>
      </w:divBdr>
      <w:divsChild>
        <w:div w:id="1453860978">
          <w:marLeft w:val="0"/>
          <w:marRight w:val="0"/>
          <w:marTop w:val="0"/>
          <w:marBottom w:val="0"/>
          <w:divBdr>
            <w:top w:val="none" w:sz="0" w:space="0" w:color="auto"/>
            <w:left w:val="none" w:sz="0" w:space="0" w:color="auto"/>
            <w:bottom w:val="none" w:sz="0" w:space="0" w:color="auto"/>
            <w:right w:val="none" w:sz="0" w:space="0" w:color="auto"/>
          </w:divBdr>
          <w:divsChild>
            <w:div w:id="186214718">
              <w:marLeft w:val="0"/>
              <w:marRight w:val="0"/>
              <w:marTop w:val="0"/>
              <w:marBottom w:val="0"/>
              <w:divBdr>
                <w:top w:val="none" w:sz="0" w:space="0" w:color="auto"/>
                <w:left w:val="none" w:sz="0" w:space="0" w:color="auto"/>
                <w:bottom w:val="none" w:sz="0" w:space="0" w:color="auto"/>
                <w:right w:val="none" w:sz="0" w:space="0" w:color="auto"/>
              </w:divBdr>
            </w:div>
            <w:div w:id="213124405">
              <w:marLeft w:val="0"/>
              <w:marRight w:val="0"/>
              <w:marTop w:val="0"/>
              <w:marBottom w:val="0"/>
              <w:divBdr>
                <w:top w:val="none" w:sz="0" w:space="0" w:color="auto"/>
                <w:left w:val="none" w:sz="0" w:space="0" w:color="auto"/>
                <w:bottom w:val="none" w:sz="0" w:space="0" w:color="auto"/>
                <w:right w:val="none" w:sz="0" w:space="0" w:color="auto"/>
              </w:divBdr>
            </w:div>
            <w:div w:id="474223134">
              <w:marLeft w:val="0"/>
              <w:marRight w:val="0"/>
              <w:marTop w:val="0"/>
              <w:marBottom w:val="0"/>
              <w:divBdr>
                <w:top w:val="none" w:sz="0" w:space="0" w:color="auto"/>
                <w:left w:val="none" w:sz="0" w:space="0" w:color="auto"/>
                <w:bottom w:val="none" w:sz="0" w:space="0" w:color="auto"/>
                <w:right w:val="none" w:sz="0" w:space="0" w:color="auto"/>
              </w:divBdr>
            </w:div>
            <w:div w:id="611475441">
              <w:marLeft w:val="0"/>
              <w:marRight w:val="0"/>
              <w:marTop w:val="0"/>
              <w:marBottom w:val="0"/>
              <w:divBdr>
                <w:top w:val="none" w:sz="0" w:space="0" w:color="auto"/>
                <w:left w:val="none" w:sz="0" w:space="0" w:color="auto"/>
                <w:bottom w:val="none" w:sz="0" w:space="0" w:color="auto"/>
                <w:right w:val="none" w:sz="0" w:space="0" w:color="auto"/>
              </w:divBdr>
            </w:div>
            <w:div w:id="696350391">
              <w:marLeft w:val="0"/>
              <w:marRight w:val="0"/>
              <w:marTop w:val="0"/>
              <w:marBottom w:val="0"/>
              <w:divBdr>
                <w:top w:val="none" w:sz="0" w:space="0" w:color="auto"/>
                <w:left w:val="none" w:sz="0" w:space="0" w:color="auto"/>
                <w:bottom w:val="none" w:sz="0" w:space="0" w:color="auto"/>
                <w:right w:val="none" w:sz="0" w:space="0" w:color="auto"/>
              </w:divBdr>
            </w:div>
            <w:div w:id="888150080">
              <w:marLeft w:val="0"/>
              <w:marRight w:val="0"/>
              <w:marTop w:val="0"/>
              <w:marBottom w:val="0"/>
              <w:divBdr>
                <w:top w:val="none" w:sz="0" w:space="0" w:color="auto"/>
                <w:left w:val="none" w:sz="0" w:space="0" w:color="auto"/>
                <w:bottom w:val="none" w:sz="0" w:space="0" w:color="auto"/>
                <w:right w:val="none" w:sz="0" w:space="0" w:color="auto"/>
              </w:divBdr>
            </w:div>
            <w:div w:id="1113594648">
              <w:marLeft w:val="0"/>
              <w:marRight w:val="0"/>
              <w:marTop w:val="0"/>
              <w:marBottom w:val="0"/>
              <w:divBdr>
                <w:top w:val="none" w:sz="0" w:space="0" w:color="auto"/>
                <w:left w:val="none" w:sz="0" w:space="0" w:color="auto"/>
                <w:bottom w:val="none" w:sz="0" w:space="0" w:color="auto"/>
                <w:right w:val="none" w:sz="0" w:space="0" w:color="auto"/>
              </w:divBdr>
            </w:div>
            <w:div w:id="1384863956">
              <w:marLeft w:val="0"/>
              <w:marRight w:val="0"/>
              <w:marTop w:val="0"/>
              <w:marBottom w:val="0"/>
              <w:divBdr>
                <w:top w:val="none" w:sz="0" w:space="0" w:color="auto"/>
                <w:left w:val="none" w:sz="0" w:space="0" w:color="auto"/>
                <w:bottom w:val="none" w:sz="0" w:space="0" w:color="auto"/>
                <w:right w:val="none" w:sz="0" w:space="0" w:color="auto"/>
              </w:divBdr>
            </w:div>
            <w:div w:id="1611937780">
              <w:marLeft w:val="0"/>
              <w:marRight w:val="0"/>
              <w:marTop w:val="0"/>
              <w:marBottom w:val="0"/>
              <w:divBdr>
                <w:top w:val="none" w:sz="0" w:space="0" w:color="auto"/>
                <w:left w:val="none" w:sz="0" w:space="0" w:color="auto"/>
                <w:bottom w:val="none" w:sz="0" w:space="0" w:color="auto"/>
                <w:right w:val="none" w:sz="0" w:space="0" w:color="auto"/>
              </w:divBdr>
            </w:div>
            <w:div w:id="1746799173">
              <w:marLeft w:val="0"/>
              <w:marRight w:val="0"/>
              <w:marTop w:val="0"/>
              <w:marBottom w:val="0"/>
              <w:divBdr>
                <w:top w:val="none" w:sz="0" w:space="0" w:color="auto"/>
                <w:left w:val="none" w:sz="0" w:space="0" w:color="auto"/>
                <w:bottom w:val="none" w:sz="0" w:space="0" w:color="auto"/>
                <w:right w:val="none" w:sz="0" w:space="0" w:color="auto"/>
              </w:divBdr>
            </w:div>
            <w:div w:id="194499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53023">
      <w:bodyDiv w:val="1"/>
      <w:marLeft w:val="120"/>
      <w:marRight w:val="120"/>
      <w:marTop w:val="0"/>
      <w:marBottom w:val="0"/>
      <w:divBdr>
        <w:top w:val="none" w:sz="0" w:space="0" w:color="auto"/>
        <w:left w:val="none" w:sz="0" w:space="0" w:color="auto"/>
        <w:bottom w:val="none" w:sz="0" w:space="0" w:color="auto"/>
        <w:right w:val="none" w:sz="0" w:space="0" w:color="auto"/>
      </w:divBdr>
      <w:divsChild>
        <w:div w:id="1396048551">
          <w:marLeft w:val="0"/>
          <w:marRight w:val="0"/>
          <w:marTop w:val="120"/>
          <w:marBottom w:val="120"/>
          <w:divBdr>
            <w:top w:val="none" w:sz="0" w:space="0" w:color="auto"/>
            <w:left w:val="none" w:sz="0" w:space="0" w:color="auto"/>
            <w:bottom w:val="none" w:sz="0" w:space="0" w:color="auto"/>
            <w:right w:val="none" w:sz="0" w:space="0" w:color="auto"/>
          </w:divBdr>
          <w:divsChild>
            <w:div w:id="9618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79499">
      <w:bodyDiv w:val="1"/>
      <w:marLeft w:val="0"/>
      <w:marRight w:val="0"/>
      <w:marTop w:val="0"/>
      <w:marBottom w:val="0"/>
      <w:divBdr>
        <w:top w:val="none" w:sz="0" w:space="0" w:color="auto"/>
        <w:left w:val="none" w:sz="0" w:space="0" w:color="auto"/>
        <w:bottom w:val="none" w:sz="0" w:space="0" w:color="auto"/>
        <w:right w:val="none" w:sz="0" w:space="0" w:color="auto"/>
      </w:divBdr>
    </w:div>
    <w:div w:id="1243297587">
      <w:bodyDiv w:val="1"/>
      <w:marLeft w:val="0"/>
      <w:marRight w:val="0"/>
      <w:marTop w:val="0"/>
      <w:marBottom w:val="0"/>
      <w:divBdr>
        <w:top w:val="none" w:sz="0" w:space="0" w:color="auto"/>
        <w:left w:val="none" w:sz="0" w:space="0" w:color="auto"/>
        <w:bottom w:val="none" w:sz="0" w:space="0" w:color="auto"/>
        <w:right w:val="none" w:sz="0" w:space="0" w:color="auto"/>
      </w:divBdr>
      <w:divsChild>
        <w:div w:id="1310937502">
          <w:marLeft w:val="0"/>
          <w:marRight w:val="0"/>
          <w:marTop w:val="0"/>
          <w:marBottom w:val="0"/>
          <w:divBdr>
            <w:top w:val="none" w:sz="0" w:space="0" w:color="auto"/>
            <w:left w:val="none" w:sz="0" w:space="0" w:color="auto"/>
            <w:bottom w:val="none" w:sz="0" w:space="0" w:color="auto"/>
            <w:right w:val="none" w:sz="0" w:space="0" w:color="auto"/>
          </w:divBdr>
          <w:divsChild>
            <w:div w:id="295768074">
              <w:marLeft w:val="0"/>
              <w:marRight w:val="0"/>
              <w:marTop w:val="0"/>
              <w:marBottom w:val="0"/>
              <w:divBdr>
                <w:top w:val="none" w:sz="0" w:space="0" w:color="auto"/>
                <w:left w:val="none" w:sz="0" w:space="0" w:color="auto"/>
                <w:bottom w:val="none" w:sz="0" w:space="0" w:color="auto"/>
                <w:right w:val="none" w:sz="0" w:space="0" w:color="auto"/>
              </w:divBdr>
            </w:div>
            <w:div w:id="599029347">
              <w:marLeft w:val="0"/>
              <w:marRight w:val="0"/>
              <w:marTop w:val="0"/>
              <w:marBottom w:val="0"/>
              <w:divBdr>
                <w:top w:val="none" w:sz="0" w:space="0" w:color="auto"/>
                <w:left w:val="none" w:sz="0" w:space="0" w:color="auto"/>
                <w:bottom w:val="none" w:sz="0" w:space="0" w:color="auto"/>
                <w:right w:val="none" w:sz="0" w:space="0" w:color="auto"/>
              </w:divBdr>
            </w:div>
            <w:div w:id="715355595">
              <w:marLeft w:val="0"/>
              <w:marRight w:val="0"/>
              <w:marTop w:val="0"/>
              <w:marBottom w:val="0"/>
              <w:divBdr>
                <w:top w:val="none" w:sz="0" w:space="0" w:color="auto"/>
                <w:left w:val="none" w:sz="0" w:space="0" w:color="auto"/>
                <w:bottom w:val="none" w:sz="0" w:space="0" w:color="auto"/>
                <w:right w:val="none" w:sz="0" w:space="0" w:color="auto"/>
              </w:divBdr>
            </w:div>
            <w:div w:id="943417255">
              <w:marLeft w:val="0"/>
              <w:marRight w:val="0"/>
              <w:marTop w:val="0"/>
              <w:marBottom w:val="0"/>
              <w:divBdr>
                <w:top w:val="none" w:sz="0" w:space="0" w:color="auto"/>
                <w:left w:val="none" w:sz="0" w:space="0" w:color="auto"/>
                <w:bottom w:val="none" w:sz="0" w:space="0" w:color="auto"/>
                <w:right w:val="none" w:sz="0" w:space="0" w:color="auto"/>
              </w:divBdr>
            </w:div>
            <w:div w:id="1651447361">
              <w:marLeft w:val="0"/>
              <w:marRight w:val="0"/>
              <w:marTop w:val="0"/>
              <w:marBottom w:val="0"/>
              <w:divBdr>
                <w:top w:val="none" w:sz="0" w:space="0" w:color="auto"/>
                <w:left w:val="none" w:sz="0" w:space="0" w:color="auto"/>
                <w:bottom w:val="none" w:sz="0" w:space="0" w:color="auto"/>
                <w:right w:val="none" w:sz="0" w:space="0" w:color="auto"/>
              </w:divBdr>
            </w:div>
            <w:div w:id="18107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92186">
      <w:bodyDiv w:val="1"/>
      <w:marLeft w:val="120"/>
      <w:marRight w:val="120"/>
      <w:marTop w:val="0"/>
      <w:marBottom w:val="0"/>
      <w:divBdr>
        <w:top w:val="none" w:sz="0" w:space="0" w:color="auto"/>
        <w:left w:val="none" w:sz="0" w:space="0" w:color="auto"/>
        <w:bottom w:val="none" w:sz="0" w:space="0" w:color="auto"/>
        <w:right w:val="none" w:sz="0" w:space="0" w:color="auto"/>
      </w:divBdr>
      <w:divsChild>
        <w:div w:id="51469544">
          <w:marLeft w:val="0"/>
          <w:marRight w:val="0"/>
          <w:marTop w:val="120"/>
          <w:marBottom w:val="120"/>
          <w:divBdr>
            <w:top w:val="none" w:sz="0" w:space="0" w:color="auto"/>
            <w:left w:val="none" w:sz="0" w:space="0" w:color="auto"/>
            <w:bottom w:val="none" w:sz="0" w:space="0" w:color="auto"/>
            <w:right w:val="none" w:sz="0" w:space="0" w:color="auto"/>
          </w:divBdr>
          <w:divsChild>
            <w:div w:id="91518352">
              <w:marLeft w:val="0"/>
              <w:marRight w:val="0"/>
              <w:marTop w:val="0"/>
              <w:marBottom w:val="0"/>
              <w:divBdr>
                <w:top w:val="none" w:sz="0" w:space="0" w:color="auto"/>
                <w:left w:val="none" w:sz="0" w:space="0" w:color="auto"/>
                <w:bottom w:val="none" w:sz="0" w:space="0" w:color="auto"/>
                <w:right w:val="none" w:sz="0" w:space="0" w:color="auto"/>
              </w:divBdr>
            </w:div>
            <w:div w:id="166795394">
              <w:marLeft w:val="0"/>
              <w:marRight w:val="0"/>
              <w:marTop w:val="0"/>
              <w:marBottom w:val="0"/>
              <w:divBdr>
                <w:top w:val="none" w:sz="0" w:space="0" w:color="auto"/>
                <w:left w:val="none" w:sz="0" w:space="0" w:color="auto"/>
                <w:bottom w:val="none" w:sz="0" w:space="0" w:color="auto"/>
                <w:right w:val="none" w:sz="0" w:space="0" w:color="auto"/>
              </w:divBdr>
            </w:div>
            <w:div w:id="295141080">
              <w:marLeft w:val="0"/>
              <w:marRight w:val="0"/>
              <w:marTop w:val="0"/>
              <w:marBottom w:val="0"/>
              <w:divBdr>
                <w:top w:val="none" w:sz="0" w:space="0" w:color="auto"/>
                <w:left w:val="none" w:sz="0" w:space="0" w:color="auto"/>
                <w:bottom w:val="none" w:sz="0" w:space="0" w:color="auto"/>
                <w:right w:val="none" w:sz="0" w:space="0" w:color="auto"/>
              </w:divBdr>
            </w:div>
            <w:div w:id="415785838">
              <w:marLeft w:val="0"/>
              <w:marRight w:val="0"/>
              <w:marTop w:val="0"/>
              <w:marBottom w:val="0"/>
              <w:divBdr>
                <w:top w:val="none" w:sz="0" w:space="0" w:color="auto"/>
                <w:left w:val="none" w:sz="0" w:space="0" w:color="auto"/>
                <w:bottom w:val="none" w:sz="0" w:space="0" w:color="auto"/>
                <w:right w:val="none" w:sz="0" w:space="0" w:color="auto"/>
              </w:divBdr>
            </w:div>
            <w:div w:id="499662552">
              <w:marLeft w:val="0"/>
              <w:marRight w:val="0"/>
              <w:marTop w:val="0"/>
              <w:marBottom w:val="0"/>
              <w:divBdr>
                <w:top w:val="none" w:sz="0" w:space="0" w:color="auto"/>
                <w:left w:val="none" w:sz="0" w:space="0" w:color="auto"/>
                <w:bottom w:val="none" w:sz="0" w:space="0" w:color="auto"/>
                <w:right w:val="none" w:sz="0" w:space="0" w:color="auto"/>
              </w:divBdr>
            </w:div>
            <w:div w:id="584804867">
              <w:marLeft w:val="0"/>
              <w:marRight w:val="0"/>
              <w:marTop w:val="0"/>
              <w:marBottom w:val="0"/>
              <w:divBdr>
                <w:top w:val="none" w:sz="0" w:space="0" w:color="auto"/>
                <w:left w:val="none" w:sz="0" w:space="0" w:color="auto"/>
                <w:bottom w:val="none" w:sz="0" w:space="0" w:color="auto"/>
                <w:right w:val="none" w:sz="0" w:space="0" w:color="auto"/>
              </w:divBdr>
            </w:div>
            <w:div w:id="1120490063">
              <w:marLeft w:val="0"/>
              <w:marRight w:val="0"/>
              <w:marTop w:val="0"/>
              <w:marBottom w:val="0"/>
              <w:divBdr>
                <w:top w:val="none" w:sz="0" w:space="0" w:color="auto"/>
                <w:left w:val="none" w:sz="0" w:space="0" w:color="auto"/>
                <w:bottom w:val="none" w:sz="0" w:space="0" w:color="auto"/>
                <w:right w:val="none" w:sz="0" w:space="0" w:color="auto"/>
              </w:divBdr>
            </w:div>
            <w:div w:id="1184127629">
              <w:marLeft w:val="0"/>
              <w:marRight w:val="0"/>
              <w:marTop w:val="0"/>
              <w:marBottom w:val="0"/>
              <w:divBdr>
                <w:top w:val="none" w:sz="0" w:space="0" w:color="auto"/>
                <w:left w:val="none" w:sz="0" w:space="0" w:color="auto"/>
                <w:bottom w:val="none" w:sz="0" w:space="0" w:color="auto"/>
                <w:right w:val="none" w:sz="0" w:space="0" w:color="auto"/>
              </w:divBdr>
            </w:div>
            <w:div w:id="1220291350">
              <w:marLeft w:val="0"/>
              <w:marRight w:val="0"/>
              <w:marTop w:val="0"/>
              <w:marBottom w:val="0"/>
              <w:divBdr>
                <w:top w:val="none" w:sz="0" w:space="0" w:color="auto"/>
                <w:left w:val="none" w:sz="0" w:space="0" w:color="auto"/>
                <w:bottom w:val="none" w:sz="0" w:space="0" w:color="auto"/>
                <w:right w:val="none" w:sz="0" w:space="0" w:color="auto"/>
              </w:divBdr>
            </w:div>
            <w:div w:id="1237516732">
              <w:marLeft w:val="0"/>
              <w:marRight w:val="0"/>
              <w:marTop w:val="0"/>
              <w:marBottom w:val="0"/>
              <w:divBdr>
                <w:top w:val="none" w:sz="0" w:space="0" w:color="auto"/>
                <w:left w:val="none" w:sz="0" w:space="0" w:color="auto"/>
                <w:bottom w:val="none" w:sz="0" w:space="0" w:color="auto"/>
                <w:right w:val="none" w:sz="0" w:space="0" w:color="auto"/>
              </w:divBdr>
            </w:div>
            <w:div w:id="1242133496">
              <w:marLeft w:val="0"/>
              <w:marRight w:val="0"/>
              <w:marTop w:val="0"/>
              <w:marBottom w:val="0"/>
              <w:divBdr>
                <w:top w:val="none" w:sz="0" w:space="0" w:color="auto"/>
                <w:left w:val="none" w:sz="0" w:space="0" w:color="auto"/>
                <w:bottom w:val="none" w:sz="0" w:space="0" w:color="auto"/>
                <w:right w:val="none" w:sz="0" w:space="0" w:color="auto"/>
              </w:divBdr>
            </w:div>
            <w:div w:id="1277326256">
              <w:marLeft w:val="0"/>
              <w:marRight w:val="0"/>
              <w:marTop w:val="0"/>
              <w:marBottom w:val="0"/>
              <w:divBdr>
                <w:top w:val="none" w:sz="0" w:space="0" w:color="auto"/>
                <w:left w:val="none" w:sz="0" w:space="0" w:color="auto"/>
                <w:bottom w:val="none" w:sz="0" w:space="0" w:color="auto"/>
                <w:right w:val="none" w:sz="0" w:space="0" w:color="auto"/>
              </w:divBdr>
            </w:div>
            <w:div w:id="1289125813">
              <w:marLeft w:val="0"/>
              <w:marRight w:val="0"/>
              <w:marTop w:val="0"/>
              <w:marBottom w:val="0"/>
              <w:divBdr>
                <w:top w:val="none" w:sz="0" w:space="0" w:color="auto"/>
                <w:left w:val="none" w:sz="0" w:space="0" w:color="auto"/>
                <w:bottom w:val="none" w:sz="0" w:space="0" w:color="auto"/>
                <w:right w:val="none" w:sz="0" w:space="0" w:color="auto"/>
              </w:divBdr>
            </w:div>
            <w:div w:id="1455172808">
              <w:marLeft w:val="0"/>
              <w:marRight w:val="0"/>
              <w:marTop w:val="0"/>
              <w:marBottom w:val="0"/>
              <w:divBdr>
                <w:top w:val="none" w:sz="0" w:space="0" w:color="auto"/>
                <w:left w:val="none" w:sz="0" w:space="0" w:color="auto"/>
                <w:bottom w:val="none" w:sz="0" w:space="0" w:color="auto"/>
                <w:right w:val="none" w:sz="0" w:space="0" w:color="auto"/>
              </w:divBdr>
            </w:div>
            <w:div w:id="1602176808">
              <w:marLeft w:val="0"/>
              <w:marRight w:val="0"/>
              <w:marTop w:val="0"/>
              <w:marBottom w:val="0"/>
              <w:divBdr>
                <w:top w:val="none" w:sz="0" w:space="0" w:color="auto"/>
                <w:left w:val="none" w:sz="0" w:space="0" w:color="auto"/>
                <w:bottom w:val="none" w:sz="0" w:space="0" w:color="auto"/>
                <w:right w:val="none" w:sz="0" w:space="0" w:color="auto"/>
              </w:divBdr>
            </w:div>
            <w:div w:id="1609657177">
              <w:marLeft w:val="0"/>
              <w:marRight w:val="0"/>
              <w:marTop w:val="0"/>
              <w:marBottom w:val="0"/>
              <w:divBdr>
                <w:top w:val="none" w:sz="0" w:space="0" w:color="auto"/>
                <w:left w:val="none" w:sz="0" w:space="0" w:color="auto"/>
                <w:bottom w:val="none" w:sz="0" w:space="0" w:color="auto"/>
                <w:right w:val="none" w:sz="0" w:space="0" w:color="auto"/>
              </w:divBdr>
            </w:div>
            <w:div w:id="1772509515">
              <w:marLeft w:val="0"/>
              <w:marRight w:val="0"/>
              <w:marTop w:val="0"/>
              <w:marBottom w:val="0"/>
              <w:divBdr>
                <w:top w:val="none" w:sz="0" w:space="0" w:color="auto"/>
                <w:left w:val="none" w:sz="0" w:space="0" w:color="auto"/>
                <w:bottom w:val="none" w:sz="0" w:space="0" w:color="auto"/>
                <w:right w:val="none" w:sz="0" w:space="0" w:color="auto"/>
              </w:divBdr>
            </w:div>
            <w:div w:id="1862935623">
              <w:marLeft w:val="0"/>
              <w:marRight w:val="0"/>
              <w:marTop w:val="0"/>
              <w:marBottom w:val="0"/>
              <w:divBdr>
                <w:top w:val="none" w:sz="0" w:space="0" w:color="auto"/>
                <w:left w:val="none" w:sz="0" w:space="0" w:color="auto"/>
                <w:bottom w:val="none" w:sz="0" w:space="0" w:color="auto"/>
                <w:right w:val="none" w:sz="0" w:space="0" w:color="auto"/>
              </w:divBdr>
            </w:div>
            <w:div w:id="1877161451">
              <w:marLeft w:val="0"/>
              <w:marRight w:val="0"/>
              <w:marTop w:val="0"/>
              <w:marBottom w:val="0"/>
              <w:divBdr>
                <w:top w:val="none" w:sz="0" w:space="0" w:color="auto"/>
                <w:left w:val="none" w:sz="0" w:space="0" w:color="auto"/>
                <w:bottom w:val="none" w:sz="0" w:space="0" w:color="auto"/>
                <w:right w:val="none" w:sz="0" w:space="0" w:color="auto"/>
              </w:divBdr>
            </w:div>
            <w:div w:id="195174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07808">
      <w:bodyDiv w:val="1"/>
      <w:marLeft w:val="0"/>
      <w:marRight w:val="0"/>
      <w:marTop w:val="0"/>
      <w:marBottom w:val="0"/>
      <w:divBdr>
        <w:top w:val="none" w:sz="0" w:space="0" w:color="auto"/>
        <w:left w:val="none" w:sz="0" w:space="0" w:color="auto"/>
        <w:bottom w:val="none" w:sz="0" w:space="0" w:color="auto"/>
        <w:right w:val="none" w:sz="0" w:space="0" w:color="auto"/>
      </w:divBdr>
    </w:div>
    <w:div w:id="1255092962">
      <w:bodyDiv w:val="1"/>
      <w:marLeft w:val="0"/>
      <w:marRight w:val="0"/>
      <w:marTop w:val="0"/>
      <w:marBottom w:val="0"/>
      <w:divBdr>
        <w:top w:val="none" w:sz="0" w:space="0" w:color="auto"/>
        <w:left w:val="none" w:sz="0" w:space="0" w:color="auto"/>
        <w:bottom w:val="none" w:sz="0" w:space="0" w:color="auto"/>
        <w:right w:val="none" w:sz="0" w:space="0" w:color="auto"/>
      </w:divBdr>
    </w:div>
    <w:div w:id="1412391787">
      <w:bodyDiv w:val="1"/>
      <w:marLeft w:val="0"/>
      <w:marRight w:val="0"/>
      <w:marTop w:val="0"/>
      <w:marBottom w:val="0"/>
      <w:divBdr>
        <w:top w:val="none" w:sz="0" w:space="0" w:color="auto"/>
        <w:left w:val="none" w:sz="0" w:space="0" w:color="auto"/>
        <w:bottom w:val="none" w:sz="0" w:space="0" w:color="auto"/>
        <w:right w:val="none" w:sz="0" w:space="0" w:color="auto"/>
      </w:divBdr>
      <w:divsChild>
        <w:div w:id="87898009">
          <w:marLeft w:val="0"/>
          <w:marRight w:val="0"/>
          <w:marTop w:val="0"/>
          <w:marBottom w:val="0"/>
          <w:divBdr>
            <w:top w:val="none" w:sz="0" w:space="0" w:color="auto"/>
            <w:left w:val="none" w:sz="0" w:space="0" w:color="auto"/>
            <w:bottom w:val="none" w:sz="0" w:space="0" w:color="auto"/>
            <w:right w:val="none" w:sz="0" w:space="0" w:color="auto"/>
          </w:divBdr>
        </w:div>
        <w:div w:id="109785482">
          <w:marLeft w:val="0"/>
          <w:marRight w:val="0"/>
          <w:marTop w:val="0"/>
          <w:marBottom w:val="0"/>
          <w:divBdr>
            <w:top w:val="none" w:sz="0" w:space="0" w:color="auto"/>
            <w:left w:val="none" w:sz="0" w:space="0" w:color="auto"/>
            <w:bottom w:val="none" w:sz="0" w:space="0" w:color="auto"/>
            <w:right w:val="none" w:sz="0" w:space="0" w:color="auto"/>
          </w:divBdr>
        </w:div>
        <w:div w:id="193229624">
          <w:marLeft w:val="0"/>
          <w:marRight w:val="0"/>
          <w:marTop w:val="0"/>
          <w:marBottom w:val="0"/>
          <w:divBdr>
            <w:top w:val="none" w:sz="0" w:space="0" w:color="auto"/>
            <w:left w:val="none" w:sz="0" w:space="0" w:color="auto"/>
            <w:bottom w:val="none" w:sz="0" w:space="0" w:color="auto"/>
            <w:right w:val="none" w:sz="0" w:space="0" w:color="auto"/>
          </w:divBdr>
        </w:div>
        <w:div w:id="202137077">
          <w:marLeft w:val="0"/>
          <w:marRight w:val="0"/>
          <w:marTop w:val="0"/>
          <w:marBottom w:val="0"/>
          <w:divBdr>
            <w:top w:val="none" w:sz="0" w:space="0" w:color="auto"/>
            <w:left w:val="none" w:sz="0" w:space="0" w:color="auto"/>
            <w:bottom w:val="none" w:sz="0" w:space="0" w:color="auto"/>
            <w:right w:val="none" w:sz="0" w:space="0" w:color="auto"/>
          </w:divBdr>
        </w:div>
        <w:div w:id="413939710">
          <w:marLeft w:val="0"/>
          <w:marRight w:val="0"/>
          <w:marTop w:val="0"/>
          <w:marBottom w:val="0"/>
          <w:divBdr>
            <w:top w:val="none" w:sz="0" w:space="0" w:color="auto"/>
            <w:left w:val="none" w:sz="0" w:space="0" w:color="auto"/>
            <w:bottom w:val="none" w:sz="0" w:space="0" w:color="auto"/>
            <w:right w:val="none" w:sz="0" w:space="0" w:color="auto"/>
          </w:divBdr>
        </w:div>
        <w:div w:id="475142801">
          <w:marLeft w:val="0"/>
          <w:marRight w:val="0"/>
          <w:marTop w:val="0"/>
          <w:marBottom w:val="0"/>
          <w:divBdr>
            <w:top w:val="none" w:sz="0" w:space="0" w:color="auto"/>
            <w:left w:val="none" w:sz="0" w:space="0" w:color="auto"/>
            <w:bottom w:val="none" w:sz="0" w:space="0" w:color="auto"/>
            <w:right w:val="none" w:sz="0" w:space="0" w:color="auto"/>
          </w:divBdr>
        </w:div>
        <w:div w:id="646671645">
          <w:marLeft w:val="0"/>
          <w:marRight w:val="0"/>
          <w:marTop w:val="0"/>
          <w:marBottom w:val="0"/>
          <w:divBdr>
            <w:top w:val="none" w:sz="0" w:space="0" w:color="auto"/>
            <w:left w:val="none" w:sz="0" w:space="0" w:color="auto"/>
            <w:bottom w:val="none" w:sz="0" w:space="0" w:color="auto"/>
            <w:right w:val="none" w:sz="0" w:space="0" w:color="auto"/>
          </w:divBdr>
        </w:div>
        <w:div w:id="685325393">
          <w:marLeft w:val="0"/>
          <w:marRight w:val="0"/>
          <w:marTop w:val="0"/>
          <w:marBottom w:val="0"/>
          <w:divBdr>
            <w:top w:val="none" w:sz="0" w:space="0" w:color="auto"/>
            <w:left w:val="none" w:sz="0" w:space="0" w:color="auto"/>
            <w:bottom w:val="none" w:sz="0" w:space="0" w:color="auto"/>
            <w:right w:val="none" w:sz="0" w:space="0" w:color="auto"/>
          </w:divBdr>
        </w:div>
        <w:div w:id="704870434">
          <w:marLeft w:val="0"/>
          <w:marRight w:val="0"/>
          <w:marTop w:val="0"/>
          <w:marBottom w:val="0"/>
          <w:divBdr>
            <w:top w:val="none" w:sz="0" w:space="0" w:color="auto"/>
            <w:left w:val="none" w:sz="0" w:space="0" w:color="auto"/>
            <w:bottom w:val="none" w:sz="0" w:space="0" w:color="auto"/>
            <w:right w:val="none" w:sz="0" w:space="0" w:color="auto"/>
          </w:divBdr>
        </w:div>
        <w:div w:id="885990077">
          <w:marLeft w:val="0"/>
          <w:marRight w:val="0"/>
          <w:marTop w:val="0"/>
          <w:marBottom w:val="0"/>
          <w:divBdr>
            <w:top w:val="none" w:sz="0" w:space="0" w:color="auto"/>
            <w:left w:val="none" w:sz="0" w:space="0" w:color="auto"/>
            <w:bottom w:val="none" w:sz="0" w:space="0" w:color="auto"/>
            <w:right w:val="none" w:sz="0" w:space="0" w:color="auto"/>
          </w:divBdr>
        </w:div>
        <w:div w:id="916980596">
          <w:marLeft w:val="0"/>
          <w:marRight w:val="0"/>
          <w:marTop w:val="0"/>
          <w:marBottom w:val="0"/>
          <w:divBdr>
            <w:top w:val="none" w:sz="0" w:space="0" w:color="auto"/>
            <w:left w:val="none" w:sz="0" w:space="0" w:color="auto"/>
            <w:bottom w:val="none" w:sz="0" w:space="0" w:color="auto"/>
            <w:right w:val="none" w:sz="0" w:space="0" w:color="auto"/>
          </w:divBdr>
        </w:div>
        <w:div w:id="924605154">
          <w:marLeft w:val="0"/>
          <w:marRight w:val="0"/>
          <w:marTop w:val="0"/>
          <w:marBottom w:val="0"/>
          <w:divBdr>
            <w:top w:val="none" w:sz="0" w:space="0" w:color="auto"/>
            <w:left w:val="none" w:sz="0" w:space="0" w:color="auto"/>
            <w:bottom w:val="none" w:sz="0" w:space="0" w:color="auto"/>
            <w:right w:val="none" w:sz="0" w:space="0" w:color="auto"/>
          </w:divBdr>
        </w:div>
        <w:div w:id="946158221">
          <w:marLeft w:val="0"/>
          <w:marRight w:val="0"/>
          <w:marTop w:val="0"/>
          <w:marBottom w:val="0"/>
          <w:divBdr>
            <w:top w:val="none" w:sz="0" w:space="0" w:color="auto"/>
            <w:left w:val="none" w:sz="0" w:space="0" w:color="auto"/>
            <w:bottom w:val="none" w:sz="0" w:space="0" w:color="auto"/>
            <w:right w:val="none" w:sz="0" w:space="0" w:color="auto"/>
          </w:divBdr>
        </w:div>
        <w:div w:id="1015614086">
          <w:marLeft w:val="0"/>
          <w:marRight w:val="0"/>
          <w:marTop w:val="0"/>
          <w:marBottom w:val="0"/>
          <w:divBdr>
            <w:top w:val="none" w:sz="0" w:space="0" w:color="auto"/>
            <w:left w:val="none" w:sz="0" w:space="0" w:color="auto"/>
            <w:bottom w:val="none" w:sz="0" w:space="0" w:color="auto"/>
            <w:right w:val="none" w:sz="0" w:space="0" w:color="auto"/>
          </w:divBdr>
        </w:div>
        <w:div w:id="1155413237">
          <w:marLeft w:val="0"/>
          <w:marRight w:val="0"/>
          <w:marTop w:val="0"/>
          <w:marBottom w:val="0"/>
          <w:divBdr>
            <w:top w:val="none" w:sz="0" w:space="0" w:color="auto"/>
            <w:left w:val="none" w:sz="0" w:space="0" w:color="auto"/>
            <w:bottom w:val="none" w:sz="0" w:space="0" w:color="auto"/>
            <w:right w:val="none" w:sz="0" w:space="0" w:color="auto"/>
          </w:divBdr>
        </w:div>
        <w:div w:id="1253969409">
          <w:marLeft w:val="0"/>
          <w:marRight w:val="0"/>
          <w:marTop w:val="0"/>
          <w:marBottom w:val="0"/>
          <w:divBdr>
            <w:top w:val="none" w:sz="0" w:space="0" w:color="auto"/>
            <w:left w:val="none" w:sz="0" w:space="0" w:color="auto"/>
            <w:bottom w:val="none" w:sz="0" w:space="0" w:color="auto"/>
            <w:right w:val="none" w:sz="0" w:space="0" w:color="auto"/>
          </w:divBdr>
        </w:div>
        <w:div w:id="1268460518">
          <w:marLeft w:val="0"/>
          <w:marRight w:val="0"/>
          <w:marTop w:val="0"/>
          <w:marBottom w:val="0"/>
          <w:divBdr>
            <w:top w:val="none" w:sz="0" w:space="0" w:color="auto"/>
            <w:left w:val="none" w:sz="0" w:space="0" w:color="auto"/>
            <w:bottom w:val="none" w:sz="0" w:space="0" w:color="auto"/>
            <w:right w:val="none" w:sz="0" w:space="0" w:color="auto"/>
          </w:divBdr>
        </w:div>
        <w:div w:id="1281759315">
          <w:marLeft w:val="0"/>
          <w:marRight w:val="0"/>
          <w:marTop w:val="0"/>
          <w:marBottom w:val="0"/>
          <w:divBdr>
            <w:top w:val="none" w:sz="0" w:space="0" w:color="auto"/>
            <w:left w:val="none" w:sz="0" w:space="0" w:color="auto"/>
            <w:bottom w:val="none" w:sz="0" w:space="0" w:color="auto"/>
            <w:right w:val="none" w:sz="0" w:space="0" w:color="auto"/>
          </w:divBdr>
        </w:div>
        <w:div w:id="1302425188">
          <w:marLeft w:val="0"/>
          <w:marRight w:val="0"/>
          <w:marTop w:val="0"/>
          <w:marBottom w:val="0"/>
          <w:divBdr>
            <w:top w:val="none" w:sz="0" w:space="0" w:color="auto"/>
            <w:left w:val="none" w:sz="0" w:space="0" w:color="auto"/>
            <w:bottom w:val="none" w:sz="0" w:space="0" w:color="auto"/>
            <w:right w:val="none" w:sz="0" w:space="0" w:color="auto"/>
          </w:divBdr>
        </w:div>
        <w:div w:id="1507478695">
          <w:marLeft w:val="0"/>
          <w:marRight w:val="0"/>
          <w:marTop w:val="0"/>
          <w:marBottom w:val="0"/>
          <w:divBdr>
            <w:top w:val="none" w:sz="0" w:space="0" w:color="auto"/>
            <w:left w:val="none" w:sz="0" w:space="0" w:color="auto"/>
            <w:bottom w:val="none" w:sz="0" w:space="0" w:color="auto"/>
            <w:right w:val="none" w:sz="0" w:space="0" w:color="auto"/>
          </w:divBdr>
        </w:div>
        <w:div w:id="1510146135">
          <w:marLeft w:val="0"/>
          <w:marRight w:val="0"/>
          <w:marTop w:val="0"/>
          <w:marBottom w:val="0"/>
          <w:divBdr>
            <w:top w:val="none" w:sz="0" w:space="0" w:color="auto"/>
            <w:left w:val="none" w:sz="0" w:space="0" w:color="auto"/>
            <w:bottom w:val="none" w:sz="0" w:space="0" w:color="auto"/>
            <w:right w:val="none" w:sz="0" w:space="0" w:color="auto"/>
          </w:divBdr>
        </w:div>
        <w:div w:id="2088569614">
          <w:marLeft w:val="0"/>
          <w:marRight w:val="0"/>
          <w:marTop w:val="0"/>
          <w:marBottom w:val="0"/>
          <w:divBdr>
            <w:top w:val="none" w:sz="0" w:space="0" w:color="auto"/>
            <w:left w:val="none" w:sz="0" w:space="0" w:color="auto"/>
            <w:bottom w:val="none" w:sz="0" w:space="0" w:color="auto"/>
            <w:right w:val="none" w:sz="0" w:space="0" w:color="auto"/>
          </w:divBdr>
        </w:div>
      </w:divsChild>
    </w:div>
    <w:div w:id="1510484047">
      <w:bodyDiv w:val="1"/>
      <w:marLeft w:val="0"/>
      <w:marRight w:val="0"/>
      <w:marTop w:val="0"/>
      <w:marBottom w:val="0"/>
      <w:divBdr>
        <w:top w:val="none" w:sz="0" w:space="0" w:color="auto"/>
        <w:left w:val="none" w:sz="0" w:space="0" w:color="auto"/>
        <w:bottom w:val="none" w:sz="0" w:space="0" w:color="auto"/>
        <w:right w:val="none" w:sz="0" w:space="0" w:color="auto"/>
      </w:divBdr>
    </w:div>
    <w:div w:id="1545218398">
      <w:bodyDiv w:val="1"/>
      <w:marLeft w:val="0"/>
      <w:marRight w:val="0"/>
      <w:marTop w:val="0"/>
      <w:marBottom w:val="0"/>
      <w:divBdr>
        <w:top w:val="none" w:sz="0" w:space="0" w:color="auto"/>
        <w:left w:val="none" w:sz="0" w:space="0" w:color="auto"/>
        <w:bottom w:val="none" w:sz="0" w:space="0" w:color="auto"/>
        <w:right w:val="none" w:sz="0" w:space="0" w:color="auto"/>
      </w:divBdr>
    </w:div>
    <w:div w:id="1569343557">
      <w:bodyDiv w:val="1"/>
      <w:marLeft w:val="0"/>
      <w:marRight w:val="0"/>
      <w:marTop w:val="0"/>
      <w:marBottom w:val="0"/>
      <w:divBdr>
        <w:top w:val="none" w:sz="0" w:space="0" w:color="auto"/>
        <w:left w:val="none" w:sz="0" w:space="0" w:color="auto"/>
        <w:bottom w:val="none" w:sz="0" w:space="0" w:color="auto"/>
        <w:right w:val="none" w:sz="0" w:space="0" w:color="auto"/>
      </w:divBdr>
    </w:div>
    <w:div w:id="1583562890">
      <w:bodyDiv w:val="1"/>
      <w:marLeft w:val="0"/>
      <w:marRight w:val="0"/>
      <w:marTop w:val="0"/>
      <w:marBottom w:val="0"/>
      <w:divBdr>
        <w:top w:val="none" w:sz="0" w:space="0" w:color="auto"/>
        <w:left w:val="none" w:sz="0" w:space="0" w:color="auto"/>
        <w:bottom w:val="none" w:sz="0" w:space="0" w:color="auto"/>
        <w:right w:val="none" w:sz="0" w:space="0" w:color="auto"/>
      </w:divBdr>
    </w:div>
    <w:div w:id="1584298234">
      <w:bodyDiv w:val="1"/>
      <w:marLeft w:val="0"/>
      <w:marRight w:val="0"/>
      <w:marTop w:val="0"/>
      <w:marBottom w:val="0"/>
      <w:divBdr>
        <w:top w:val="none" w:sz="0" w:space="0" w:color="auto"/>
        <w:left w:val="none" w:sz="0" w:space="0" w:color="auto"/>
        <w:bottom w:val="none" w:sz="0" w:space="0" w:color="auto"/>
        <w:right w:val="none" w:sz="0" w:space="0" w:color="auto"/>
      </w:divBdr>
      <w:divsChild>
        <w:div w:id="354966564">
          <w:marLeft w:val="0"/>
          <w:marRight w:val="0"/>
          <w:marTop w:val="0"/>
          <w:marBottom w:val="0"/>
          <w:divBdr>
            <w:top w:val="none" w:sz="0" w:space="0" w:color="auto"/>
            <w:left w:val="none" w:sz="0" w:space="0" w:color="auto"/>
            <w:bottom w:val="none" w:sz="0" w:space="0" w:color="auto"/>
            <w:right w:val="none" w:sz="0" w:space="0" w:color="auto"/>
          </w:divBdr>
        </w:div>
        <w:div w:id="366948903">
          <w:marLeft w:val="0"/>
          <w:marRight w:val="0"/>
          <w:marTop w:val="0"/>
          <w:marBottom w:val="0"/>
          <w:divBdr>
            <w:top w:val="none" w:sz="0" w:space="0" w:color="auto"/>
            <w:left w:val="none" w:sz="0" w:space="0" w:color="auto"/>
            <w:bottom w:val="none" w:sz="0" w:space="0" w:color="auto"/>
            <w:right w:val="none" w:sz="0" w:space="0" w:color="auto"/>
          </w:divBdr>
        </w:div>
        <w:div w:id="436675203">
          <w:marLeft w:val="0"/>
          <w:marRight w:val="0"/>
          <w:marTop w:val="0"/>
          <w:marBottom w:val="0"/>
          <w:divBdr>
            <w:top w:val="none" w:sz="0" w:space="0" w:color="auto"/>
            <w:left w:val="none" w:sz="0" w:space="0" w:color="auto"/>
            <w:bottom w:val="none" w:sz="0" w:space="0" w:color="auto"/>
            <w:right w:val="none" w:sz="0" w:space="0" w:color="auto"/>
          </w:divBdr>
        </w:div>
        <w:div w:id="612251349">
          <w:marLeft w:val="0"/>
          <w:marRight w:val="0"/>
          <w:marTop w:val="0"/>
          <w:marBottom w:val="0"/>
          <w:divBdr>
            <w:top w:val="none" w:sz="0" w:space="0" w:color="auto"/>
            <w:left w:val="none" w:sz="0" w:space="0" w:color="auto"/>
            <w:bottom w:val="none" w:sz="0" w:space="0" w:color="auto"/>
            <w:right w:val="none" w:sz="0" w:space="0" w:color="auto"/>
          </w:divBdr>
        </w:div>
        <w:div w:id="625702146">
          <w:marLeft w:val="0"/>
          <w:marRight w:val="0"/>
          <w:marTop w:val="0"/>
          <w:marBottom w:val="0"/>
          <w:divBdr>
            <w:top w:val="none" w:sz="0" w:space="0" w:color="auto"/>
            <w:left w:val="none" w:sz="0" w:space="0" w:color="auto"/>
            <w:bottom w:val="none" w:sz="0" w:space="0" w:color="auto"/>
            <w:right w:val="none" w:sz="0" w:space="0" w:color="auto"/>
          </w:divBdr>
        </w:div>
        <w:div w:id="1000548781">
          <w:marLeft w:val="0"/>
          <w:marRight w:val="0"/>
          <w:marTop w:val="0"/>
          <w:marBottom w:val="0"/>
          <w:divBdr>
            <w:top w:val="none" w:sz="0" w:space="0" w:color="auto"/>
            <w:left w:val="none" w:sz="0" w:space="0" w:color="auto"/>
            <w:bottom w:val="none" w:sz="0" w:space="0" w:color="auto"/>
            <w:right w:val="none" w:sz="0" w:space="0" w:color="auto"/>
          </w:divBdr>
        </w:div>
        <w:div w:id="1211771976">
          <w:marLeft w:val="0"/>
          <w:marRight w:val="0"/>
          <w:marTop w:val="0"/>
          <w:marBottom w:val="0"/>
          <w:divBdr>
            <w:top w:val="none" w:sz="0" w:space="0" w:color="auto"/>
            <w:left w:val="none" w:sz="0" w:space="0" w:color="auto"/>
            <w:bottom w:val="none" w:sz="0" w:space="0" w:color="auto"/>
            <w:right w:val="none" w:sz="0" w:space="0" w:color="auto"/>
          </w:divBdr>
        </w:div>
        <w:div w:id="1283851920">
          <w:marLeft w:val="0"/>
          <w:marRight w:val="0"/>
          <w:marTop w:val="0"/>
          <w:marBottom w:val="0"/>
          <w:divBdr>
            <w:top w:val="none" w:sz="0" w:space="0" w:color="auto"/>
            <w:left w:val="none" w:sz="0" w:space="0" w:color="auto"/>
            <w:bottom w:val="none" w:sz="0" w:space="0" w:color="auto"/>
            <w:right w:val="none" w:sz="0" w:space="0" w:color="auto"/>
          </w:divBdr>
        </w:div>
        <w:div w:id="1291666560">
          <w:marLeft w:val="0"/>
          <w:marRight w:val="0"/>
          <w:marTop w:val="0"/>
          <w:marBottom w:val="0"/>
          <w:divBdr>
            <w:top w:val="none" w:sz="0" w:space="0" w:color="auto"/>
            <w:left w:val="none" w:sz="0" w:space="0" w:color="auto"/>
            <w:bottom w:val="none" w:sz="0" w:space="0" w:color="auto"/>
            <w:right w:val="none" w:sz="0" w:space="0" w:color="auto"/>
          </w:divBdr>
        </w:div>
        <w:div w:id="1335717266">
          <w:marLeft w:val="0"/>
          <w:marRight w:val="0"/>
          <w:marTop w:val="0"/>
          <w:marBottom w:val="0"/>
          <w:divBdr>
            <w:top w:val="none" w:sz="0" w:space="0" w:color="auto"/>
            <w:left w:val="none" w:sz="0" w:space="0" w:color="auto"/>
            <w:bottom w:val="none" w:sz="0" w:space="0" w:color="auto"/>
            <w:right w:val="none" w:sz="0" w:space="0" w:color="auto"/>
          </w:divBdr>
        </w:div>
        <w:div w:id="1476989733">
          <w:marLeft w:val="0"/>
          <w:marRight w:val="0"/>
          <w:marTop w:val="0"/>
          <w:marBottom w:val="0"/>
          <w:divBdr>
            <w:top w:val="none" w:sz="0" w:space="0" w:color="auto"/>
            <w:left w:val="none" w:sz="0" w:space="0" w:color="auto"/>
            <w:bottom w:val="none" w:sz="0" w:space="0" w:color="auto"/>
            <w:right w:val="none" w:sz="0" w:space="0" w:color="auto"/>
          </w:divBdr>
        </w:div>
        <w:div w:id="1615015396">
          <w:marLeft w:val="0"/>
          <w:marRight w:val="0"/>
          <w:marTop w:val="0"/>
          <w:marBottom w:val="0"/>
          <w:divBdr>
            <w:top w:val="none" w:sz="0" w:space="0" w:color="auto"/>
            <w:left w:val="none" w:sz="0" w:space="0" w:color="auto"/>
            <w:bottom w:val="none" w:sz="0" w:space="0" w:color="auto"/>
            <w:right w:val="none" w:sz="0" w:space="0" w:color="auto"/>
          </w:divBdr>
        </w:div>
        <w:div w:id="1715155778">
          <w:marLeft w:val="0"/>
          <w:marRight w:val="0"/>
          <w:marTop w:val="0"/>
          <w:marBottom w:val="0"/>
          <w:divBdr>
            <w:top w:val="none" w:sz="0" w:space="0" w:color="auto"/>
            <w:left w:val="none" w:sz="0" w:space="0" w:color="auto"/>
            <w:bottom w:val="none" w:sz="0" w:space="0" w:color="auto"/>
            <w:right w:val="none" w:sz="0" w:space="0" w:color="auto"/>
          </w:divBdr>
        </w:div>
        <w:div w:id="1753619045">
          <w:marLeft w:val="0"/>
          <w:marRight w:val="0"/>
          <w:marTop w:val="0"/>
          <w:marBottom w:val="0"/>
          <w:divBdr>
            <w:top w:val="none" w:sz="0" w:space="0" w:color="auto"/>
            <w:left w:val="none" w:sz="0" w:space="0" w:color="auto"/>
            <w:bottom w:val="none" w:sz="0" w:space="0" w:color="auto"/>
            <w:right w:val="none" w:sz="0" w:space="0" w:color="auto"/>
          </w:divBdr>
        </w:div>
        <w:div w:id="1759473360">
          <w:marLeft w:val="0"/>
          <w:marRight w:val="0"/>
          <w:marTop w:val="0"/>
          <w:marBottom w:val="0"/>
          <w:divBdr>
            <w:top w:val="none" w:sz="0" w:space="0" w:color="auto"/>
            <w:left w:val="none" w:sz="0" w:space="0" w:color="auto"/>
            <w:bottom w:val="none" w:sz="0" w:space="0" w:color="auto"/>
            <w:right w:val="none" w:sz="0" w:space="0" w:color="auto"/>
          </w:divBdr>
        </w:div>
        <w:div w:id="1819228470">
          <w:marLeft w:val="0"/>
          <w:marRight w:val="0"/>
          <w:marTop w:val="0"/>
          <w:marBottom w:val="0"/>
          <w:divBdr>
            <w:top w:val="none" w:sz="0" w:space="0" w:color="auto"/>
            <w:left w:val="none" w:sz="0" w:space="0" w:color="auto"/>
            <w:bottom w:val="none" w:sz="0" w:space="0" w:color="auto"/>
            <w:right w:val="none" w:sz="0" w:space="0" w:color="auto"/>
          </w:divBdr>
        </w:div>
        <w:div w:id="1931423369">
          <w:marLeft w:val="0"/>
          <w:marRight w:val="0"/>
          <w:marTop w:val="0"/>
          <w:marBottom w:val="0"/>
          <w:divBdr>
            <w:top w:val="none" w:sz="0" w:space="0" w:color="auto"/>
            <w:left w:val="none" w:sz="0" w:space="0" w:color="auto"/>
            <w:bottom w:val="none" w:sz="0" w:space="0" w:color="auto"/>
            <w:right w:val="none" w:sz="0" w:space="0" w:color="auto"/>
          </w:divBdr>
        </w:div>
        <w:div w:id="1967810843">
          <w:marLeft w:val="0"/>
          <w:marRight w:val="0"/>
          <w:marTop w:val="0"/>
          <w:marBottom w:val="0"/>
          <w:divBdr>
            <w:top w:val="none" w:sz="0" w:space="0" w:color="auto"/>
            <w:left w:val="none" w:sz="0" w:space="0" w:color="auto"/>
            <w:bottom w:val="none" w:sz="0" w:space="0" w:color="auto"/>
            <w:right w:val="none" w:sz="0" w:space="0" w:color="auto"/>
          </w:divBdr>
        </w:div>
        <w:div w:id="2013071402">
          <w:marLeft w:val="0"/>
          <w:marRight w:val="0"/>
          <w:marTop w:val="0"/>
          <w:marBottom w:val="0"/>
          <w:divBdr>
            <w:top w:val="none" w:sz="0" w:space="0" w:color="auto"/>
            <w:left w:val="none" w:sz="0" w:space="0" w:color="auto"/>
            <w:bottom w:val="none" w:sz="0" w:space="0" w:color="auto"/>
            <w:right w:val="none" w:sz="0" w:space="0" w:color="auto"/>
          </w:divBdr>
        </w:div>
        <w:div w:id="2057269945">
          <w:marLeft w:val="0"/>
          <w:marRight w:val="0"/>
          <w:marTop w:val="0"/>
          <w:marBottom w:val="0"/>
          <w:divBdr>
            <w:top w:val="none" w:sz="0" w:space="0" w:color="auto"/>
            <w:left w:val="none" w:sz="0" w:space="0" w:color="auto"/>
            <w:bottom w:val="none" w:sz="0" w:space="0" w:color="auto"/>
            <w:right w:val="none" w:sz="0" w:space="0" w:color="auto"/>
          </w:divBdr>
        </w:div>
        <w:div w:id="2131630364">
          <w:marLeft w:val="0"/>
          <w:marRight w:val="0"/>
          <w:marTop w:val="0"/>
          <w:marBottom w:val="0"/>
          <w:divBdr>
            <w:top w:val="none" w:sz="0" w:space="0" w:color="auto"/>
            <w:left w:val="none" w:sz="0" w:space="0" w:color="auto"/>
            <w:bottom w:val="none" w:sz="0" w:space="0" w:color="auto"/>
            <w:right w:val="none" w:sz="0" w:space="0" w:color="auto"/>
          </w:divBdr>
        </w:div>
        <w:div w:id="2140948124">
          <w:marLeft w:val="0"/>
          <w:marRight w:val="0"/>
          <w:marTop w:val="0"/>
          <w:marBottom w:val="0"/>
          <w:divBdr>
            <w:top w:val="none" w:sz="0" w:space="0" w:color="auto"/>
            <w:left w:val="none" w:sz="0" w:space="0" w:color="auto"/>
            <w:bottom w:val="none" w:sz="0" w:space="0" w:color="auto"/>
            <w:right w:val="none" w:sz="0" w:space="0" w:color="auto"/>
          </w:divBdr>
        </w:div>
      </w:divsChild>
    </w:div>
    <w:div w:id="1609507196">
      <w:bodyDiv w:val="1"/>
      <w:marLeft w:val="0"/>
      <w:marRight w:val="0"/>
      <w:marTop w:val="0"/>
      <w:marBottom w:val="0"/>
      <w:divBdr>
        <w:top w:val="none" w:sz="0" w:space="0" w:color="auto"/>
        <w:left w:val="none" w:sz="0" w:space="0" w:color="auto"/>
        <w:bottom w:val="none" w:sz="0" w:space="0" w:color="auto"/>
        <w:right w:val="none" w:sz="0" w:space="0" w:color="auto"/>
      </w:divBdr>
      <w:divsChild>
        <w:div w:id="1105618156">
          <w:marLeft w:val="0"/>
          <w:marRight w:val="0"/>
          <w:marTop w:val="0"/>
          <w:marBottom w:val="0"/>
          <w:divBdr>
            <w:top w:val="none" w:sz="0" w:space="0" w:color="auto"/>
            <w:left w:val="none" w:sz="0" w:space="0" w:color="auto"/>
            <w:bottom w:val="none" w:sz="0" w:space="0" w:color="auto"/>
            <w:right w:val="none" w:sz="0" w:space="0" w:color="auto"/>
          </w:divBdr>
        </w:div>
        <w:div w:id="1521506363">
          <w:marLeft w:val="0"/>
          <w:marRight w:val="0"/>
          <w:marTop w:val="0"/>
          <w:marBottom w:val="0"/>
          <w:divBdr>
            <w:top w:val="none" w:sz="0" w:space="0" w:color="auto"/>
            <w:left w:val="none" w:sz="0" w:space="0" w:color="auto"/>
            <w:bottom w:val="none" w:sz="0" w:space="0" w:color="auto"/>
            <w:right w:val="none" w:sz="0" w:space="0" w:color="auto"/>
          </w:divBdr>
        </w:div>
      </w:divsChild>
    </w:div>
    <w:div w:id="1718508102">
      <w:bodyDiv w:val="1"/>
      <w:marLeft w:val="0"/>
      <w:marRight w:val="0"/>
      <w:marTop w:val="0"/>
      <w:marBottom w:val="0"/>
      <w:divBdr>
        <w:top w:val="none" w:sz="0" w:space="0" w:color="auto"/>
        <w:left w:val="none" w:sz="0" w:space="0" w:color="auto"/>
        <w:bottom w:val="none" w:sz="0" w:space="0" w:color="auto"/>
        <w:right w:val="none" w:sz="0" w:space="0" w:color="auto"/>
      </w:divBdr>
    </w:div>
    <w:div w:id="1852336212">
      <w:bodyDiv w:val="1"/>
      <w:marLeft w:val="120"/>
      <w:marRight w:val="120"/>
      <w:marTop w:val="0"/>
      <w:marBottom w:val="0"/>
      <w:divBdr>
        <w:top w:val="none" w:sz="0" w:space="0" w:color="auto"/>
        <w:left w:val="none" w:sz="0" w:space="0" w:color="auto"/>
        <w:bottom w:val="none" w:sz="0" w:space="0" w:color="auto"/>
        <w:right w:val="none" w:sz="0" w:space="0" w:color="auto"/>
      </w:divBdr>
      <w:divsChild>
        <w:div w:id="1353647928">
          <w:marLeft w:val="0"/>
          <w:marRight w:val="0"/>
          <w:marTop w:val="120"/>
          <w:marBottom w:val="120"/>
          <w:divBdr>
            <w:top w:val="none" w:sz="0" w:space="0" w:color="auto"/>
            <w:left w:val="none" w:sz="0" w:space="0" w:color="auto"/>
            <w:bottom w:val="none" w:sz="0" w:space="0" w:color="auto"/>
            <w:right w:val="none" w:sz="0" w:space="0" w:color="auto"/>
          </w:divBdr>
          <w:divsChild>
            <w:div w:id="178561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47807">
      <w:bodyDiv w:val="1"/>
      <w:marLeft w:val="0"/>
      <w:marRight w:val="0"/>
      <w:marTop w:val="0"/>
      <w:marBottom w:val="0"/>
      <w:divBdr>
        <w:top w:val="none" w:sz="0" w:space="0" w:color="auto"/>
        <w:left w:val="none" w:sz="0" w:space="0" w:color="auto"/>
        <w:bottom w:val="none" w:sz="0" w:space="0" w:color="auto"/>
        <w:right w:val="none" w:sz="0" w:space="0" w:color="auto"/>
      </w:divBdr>
      <w:divsChild>
        <w:div w:id="1420758477">
          <w:marLeft w:val="0"/>
          <w:marRight w:val="0"/>
          <w:marTop w:val="0"/>
          <w:marBottom w:val="0"/>
          <w:divBdr>
            <w:top w:val="none" w:sz="0" w:space="0" w:color="auto"/>
            <w:left w:val="none" w:sz="0" w:space="0" w:color="auto"/>
            <w:bottom w:val="none" w:sz="0" w:space="0" w:color="auto"/>
            <w:right w:val="none" w:sz="0" w:space="0" w:color="auto"/>
          </w:divBdr>
          <w:divsChild>
            <w:div w:id="456339250">
              <w:marLeft w:val="0"/>
              <w:marRight w:val="0"/>
              <w:marTop w:val="0"/>
              <w:marBottom w:val="0"/>
              <w:divBdr>
                <w:top w:val="none" w:sz="0" w:space="0" w:color="auto"/>
                <w:left w:val="none" w:sz="0" w:space="0" w:color="auto"/>
                <w:bottom w:val="none" w:sz="0" w:space="0" w:color="auto"/>
                <w:right w:val="none" w:sz="0" w:space="0" w:color="auto"/>
              </w:divBdr>
            </w:div>
            <w:div w:id="8329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6331">
      <w:bodyDiv w:val="1"/>
      <w:marLeft w:val="0"/>
      <w:marRight w:val="0"/>
      <w:marTop w:val="0"/>
      <w:marBottom w:val="0"/>
      <w:divBdr>
        <w:top w:val="none" w:sz="0" w:space="0" w:color="auto"/>
        <w:left w:val="none" w:sz="0" w:space="0" w:color="auto"/>
        <w:bottom w:val="none" w:sz="0" w:space="0" w:color="auto"/>
        <w:right w:val="none" w:sz="0" w:space="0" w:color="auto"/>
      </w:divBdr>
    </w:div>
    <w:div w:id="1967270381">
      <w:bodyDiv w:val="1"/>
      <w:marLeft w:val="0"/>
      <w:marRight w:val="0"/>
      <w:marTop w:val="0"/>
      <w:marBottom w:val="0"/>
      <w:divBdr>
        <w:top w:val="none" w:sz="0" w:space="0" w:color="auto"/>
        <w:left w:val="none" w:sz="0" w:space="0" w:color="auto"/>
        <w:bottom w:val="none" w:sz="0" w:space="0" w:color="auto"/>
        <w:right w:val="none" w:sz="0" w:space="0" w:color="auto"/>
      </w:divBdr>
    </w:div>
    <w:div w:id="2020500253">
      <w:bodyDiv w:val="1"/>
      <w:marLeft w:val="0"/>
      <w:marRight w:val="0"/>
      <w:marTop w:val="0"/>
      <w:marBottom w:val="0"/>
      <w:divBdr>
        <w:top w:val="none" w:sz="0" w:space="0" w:color="auto"/>
        <w:left w:val="none" w:sz="0" w:space="0" w:color="auto"/>
        <w:bottom w:val="none" w:sz="0" w:space="0" w:color="auto"/>
        <w:right w:val="none" w:sz="0" w:space="0" w:color="auto"/>
      </w:divBdr>
    </w:div>
    <w:div w:id="2025134627">
      <w:bodyDiv w:val="1"/>
      <w:marLeft w:val="0"/>
      <w:marRight w:val="0"/>
      <w:marTop w:val="0"/>
      <w:marBottom w:val="0"/>
      <w:divBdr>
        <w:top w:val="none" w:sz="0" w:space="0" w:color="auto"/>
        <w:left w:val="none" w:sz="0" w:space="0" w:color="auto"/>
        <w:bottom w:val="none" w:sz="0" w:space="0" w:color="auto"/>
        <w:right w:val="none" w:sz="0" w:space="0" w:color="auto"/>
      </w:divBdr>
      <w:divsChild>
        <w:div w:id="1905290137">
          <w:marLeft w:val="0"/>
          <w:marRight w:val="0"/>
          <w:marTop w:val="0"/>
          <w:marBottom w:val="0"/>
          <w:divBdr>
            <w:top w:val="none" w:sz="0" w:space="0" w:color="auto"/>
            <w:left w:val="none" w:sz="0" w:space="0" w:color="auto"/>
            <w:bottom w:val="none" w:sz="0" w:space="0" w:color="auto"/>
            <w:right w:val="none" w:sz="0" w:space="0" w:color="auto"/>
          </w:divBdr>
        </w:div>
      </w:divsChild>
    </w:div>
    <w:div w:id="2093356082">
      <w:bodyDiv w:val="1"/>
      <w:marLeft w:val="120"/>
      <w:marRight w:val="120"/>
      <w:marTop w:val="0"/>
      <w:marBottom w:val="0"/>
      <w:divBdr>
        <w:top w:val="none" w:sz="0" w:space="0" w:color="auto"/>
        <w:left w:val="none" w:sz="0" w:space="0" w:color="auto"/>
        <w:bottom w:val="none" w:sz="0" w:space="0" w:color="auto"/>
        <w:right w:val="none" w:sz="0" w:space="0" w:color="auto"/>
      </w:divBdr>
      <w:divsChild>
        <w:div w:id="1884559188">
          <w:marLeft w:val="0"/>
          <w:marRight w:val="0"/>
          <w:marTop w:val="120"/>
          <w:marBottom w:val="120"/>
          <w:divBdr>
            <w:top w:val="none" w:sz="0" w:space="0" w:color="auto"/>
            <w:left w:val="none" w:sz="0" w:space="0" w:color="auto"/>
            <w:bottom w:val="none" w:sz="0" w:space="0" w:color="auto"/>
            <w:right w:val="none" w:sz="0" w:space="0" w:color="auto"/>
          </w:divBdr>
          <w:divsChild>
            <w:div w:id="358969708">
              <w:marLeft w:val="0"/>
              <w:marRight w:val="0"/>
              <w:marTop w:val="0"/>
              <w:marBottom w:val="0"/>
              <w:divBdr>
                <w:top w:val="none" w:sz="0" w:space="0" w:color="auto"/>
                <w:left w:val="none" w:sz="0" w:space="0" w:color="auto"/>
                <w:bottom w:val="none" w:sz="0" w:space="0" w:color="auto"/>
                <w:right w:val="none" w:sz="0" w:space="0" w:color="auto"/>
              </w:divBdr>
            </w:div>
            <w:div w:id="12201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IEEE802_15_Nov08\15-08-824-00-rfid-RFID-SG-Minutes-Dallas-Nov-20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15-08-824-00-rfid-RFID-SG-Minutes-Dallas-Nov-2008.dot</Template>
  <TotalTime>12</TotalTime>
  <Pages>6</Pages>
  <Words>1345</Words>
  <Characters>7235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IEEE 802.15.4f Active RFID System Task Group Minutes</vt:lpstr>
    </vt:vector>
  </TitlesOfParts>
  <Company>iControl Incorporated</Company>
  <LinksUpToDate>false</LinksUpToDate>
  <CharactersWithSpaces>8563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802.15.4f Active RFID System Task Group Minutes</dc:title>
  <dc:subject>Active RFID Task Group 4f meeting minutes - Sept. 2009</dc:subject>
  <dc:creator>George Cavage</dc:creator>
  <cp:keywords/>
  <cp:lastModifiedBy>Tim Harrington</cp:lastModifiedBy>
  <cp:revision>3</cp:revision>
  <cp:lastPrinted>2010-05-20T03:57:00Z</cp:lastPrinted>
  <dcterms:created xsi:type="dcterms:W3CDTF">2011-06-11T00:16:00Z</dcterms:created>
  <dcterms:modified xsi:type="dcterms:W3CDTF">2011-06-11T00:27:00Z</dcterms:modified>
</cp:coreProperties>
</file>