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523616">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116D7F" w:rsidP="00116D7F">
            <w:pPr>
              <w:pStyle w:val="covertext"/>
            </w:pPr>
            <w:r>
              <w:t>[1</w:t>
            </w:r>
            <w:r w:rsidR="00245667">
              <w:t>0</w:t>
            </w:r>
            <w:r w:rsidR="001F1C8A">
              <w:t xml:space="preserve"> </w:t>
            </w:r>
            <w:r>
              <w:t>July</w:t>
            </w:r>
            <w:r w:rsidR="00F4038F">
              <w:t xml:space="preserve">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116D7F">
            <w:pPr>
              <w:pStyle w:val="covertext"/>
            </w:pPr>
            <w:r>
              <w:t xml:space="preserve">[Task Group 802.15.4e </w:t>
            </w:r>
            <w:r w:rsidR="00116D7F">
              <w:t>Ad Hoc</w:t>
            </w:r>
            <w:r>
              <w:t xml:space="preserve"> Meeting in </w:t>
            </w:r>
            <w:r w:rsidR="00116D7F">
              <w:t>San Diego</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1F1C8A">
            <w:pPr>
              <w:pStyle w:val="covertext"/>
            </w:pPr>
            <w:r>
              <w:t>[Task Group 802.15.4e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rsidP="00116D7F">
            <w:pPr>
              <w:pStyle w:val="covertext"/>
            </w:pPr>
            <w:r>
              <w:t>[</w:t>
            </w:r>
            <w:r w:rsidR="00116D7F">
              <w:t>M</w:t>
            </w:r>
            <w:r>
              <w:t xml:space="preserve">inutes of the Task Group </w:t>
            </w:r>
            <w:r w:rsidR="00116D7F">
              <w:t>Ad Hoc</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116D7F">
        <w:rPr>
          <w:b/>
          <w:color w:val="FF0000"/>
          <w:sz w:val="28"/>
          <w:szCs w:val="28"/>
        </w:rPr>
        <w:t>Ad Hoc</w:t>
      </w:r>
      <w:r>
        <w:rPr>
          <w:b/>
          <w:color w:val="FF0000"/>
          <w:sz w:val="28"/>
          <w:szCs w:val="28"/>
        </w:rPr>
        <w:t xml:space="preserve"> </w:t>
      </w:r>
      <w:r w:rsidR="00116D7F">
        <w:rPr>
          <w:b/>
          <w:color w:val="FF0000"/>
          <w:sz w:val="28"/>
          <w:szCs w:val="28"/>
        </w:rPr>
        <w:t>Meeting</w:t>
      </w:r>
    </w:p>
    <w:p w:rsidR="001F1C8A" w:rsidRDefault="00116D7F" w:rsidP="001F1C8A">
      <w:pPr>
        <w:widowControl w:val="0"/>
        <w:spacing w:before="120"/>
        <w:jc w:val="center"/>
        <w:rPr>
          <w:b/>
          <w:color w:val="FF0000"/>
          <w:sz w:val="28"/>
          <w:szCs w:val="28"/>
        </w:rPr>
      </w:pPr>
      <w:r>
        <w:rPr>
          <w:b/>
          <w:color w:val="FF0000"/>
          <w:sz w:val="28"/>
          <w:szCs w:val="28"/>
        </w:rPr>
        <w:t>Jul</w:t>
      </w:r>
      <w:r w:rsidR="00245667">
        <w:rPr>
          <w:b/>
          <w:color w:val="FF0000"/>
          <w:sz w:val="28"/>
          <w:szCs w:val="28"/>
        </w:rPr>
        <w:t>y</w:t>
      </w:r>
      <w:r w:rsidR="002A1029">
        <w:rPr>
          <w:b/>
          <w:color w:val="FF0000"/>
          <w:sz w:val="28"/>
          <w:szCs w:val="28"/>
        </w:rPr>
        <w:t xml:space="preserve"> 2010</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8967BF" w:rsidRDefault="00523616">
      <w:pPr>
        <w:pStyle w:val="TOC1"/>
        <w:tabs>
          <w:tab w:val="right" w:leader="dot" w:pos="9350"/>
        </w:tabs>
        <w:rPr>
          <w:rFonts w:asciiTheme="minorHAnsi" w:eastAsiaTheme="minorEastAsia" w:hAnsiTheme="minorHAnsi" w:cstheme="minorBidi"/>
          <w:noProof/>
          <w:sz w:val="22"/>
          <w:szCs w:val="22"/>
        </w:rPr>
      </w:pPr>
      <w:r w:rsidRPr="00523616">
        <w:fldChar w:fldCharType="begin"/>
      </w:r>
      <w:r w:rsidR="001F1C8A">
        <w:instrText xml:space="preserve"> TOC \o "1-3" \h \z \u </w:instrText>
      </w:r>
      <w:r w:rsidRPr="00523616">
        <w:fldChar w:fldCharType="separate"/>
      </w:r>
      <w:hyperlink w:anchor="_Toc266525375" w:history="1">
        <w:r w:rsidR="008967BF" w:rsidRPr="00ED5423">
          <w:rPr>
            <w:rStyle w:val="Hyperlink"/>
            <w:noProof/>
          </w:rPr>
          <w:t>Wednesday, 7 July 2010, 8:00 (PM1)</w:t>
        </w:r>
        <w:r w:rsidR="008967BF">
          <w:rPr>
            <w:noProof/>
            <w:webHidden/>
          </w:rPr>
          <w:tab/>
        </w:r>
        <w:r w:rsidR="008967BF">
          <w:rPr>
            <w:noProof/>
            <w:webHidden/>
          </w:rPr>
          <w:fldChar w:fldCharType="begin"/>
        </w:r>
        <w:r w:rsidR="008967BF">
          <w:rPr>
            <w:noProof/>
            <w:webHidden/>
          </w:rPr>
          <w:instrText xml:space="preserve"> PAGEREF _Toc266525375 \h </w:instrText>
        </w:r>
        <w:r w:rsidR="008967BF">
          <w:rPr>
            <w:noProof/>
            <w:webHidden/>
          </w:rPr>
        </w:r>
        <w:r w:rsidR="008967BF">
          <w:rPr>
            <w:noProof/>
            <w:webHidden/>
          </w:rPr>
          <w:fldChar w:fldCharType="separate"/>
        </w:r>
        <w:r w:rsidR="008967BF">
          <w:rPr>
            <w:noProof/>
            <w:webHidden/>
          </w:rPr>
          <w:t>2</w:t>
        </w:r>
        <w:r w:rsidR="008967BF">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76" w:history="1">
        <w:r w:rsidRPr="00ED5423">
          <w:rPr>
            <w:rStyle w:val="Hyperlink"/>
            <w:noProof/>
          </w:rPr>
          <w:t>Wednesday, 7 July 2010, 16:05 (PM2)</w:t>
        </w:r>
        <w:r>
          <w:rPr>
            <w:noProof/>
            <w:webHidden/>
          </w:rPr>
          <w:tab/>
        </w:r>
        <w:r>
          <w:rPr>
            <w:noProof/>
            <w:webHidden/>
          </w:rPr>
          <w:fldChar w:fldCharType="begin"/>
        </w:r>
        <w:r>
          <w:rPr>
            <w:noProof/>
            <w:webHidden/>
          </w:rPr>
          <w:instrText xml:space="preserve"> PAGEREF _Toc266525376 \h </w:instrText>
        </w:r>
        <w:r>
          <w:rPr>
            <w:noProof/>
            <w:webHidden/>
          </w:rPr>
        </w:r>
        <w:r>
          <w:rPr>
            <w:noProof/>
            <w:webHidden/>
          </w:rPr>
          <w:fldChar w:fldCharType="separate"/>
        </w:r>
        <w:r>
          <w:rPr>
            <w:noProof/>
            <w:webHidden/>
          </w:rPr>
          <w:t>3</w:t>
        </w:r>
        <w:r>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77" w:history="1">
        <w:r w:rsidRPr="00ED5423">
          <w:rPr>
            <w:rStyle w:val="Hyperlink"/>
            <w:noProof/>
          </w:rPr>
          <w:t>Thursday, 8 July 2010, 8:00 (AM1)</w:t>
        </w:r>
        <w:r>
          <w:rPr>
            <w:noProof/>
            <w:webHidden/>
          </w:rPr>
          <w:tab/>
        </w:r>
        <w:r>
          <w:rPr>
            <w:noProof/>
            <w:webHidden/>
          </w:rPr>
          <w:fldChar w:fldCharType="begin"/>
        </w:r>
        <w:r>
          <w:rPr>
            <w:noProof/>
            <w:webHidden/>
          </w:rPr>
          <w:instrText xml:space="preserve"> PAGEREF _Toc266525377 \h </w:instrText>
        </w:r>
        <w:r>
          <w:rPr>
            <w:noProof/>
            <w:webHidden/>
          </w:rPr>
        </w:r>
        <w:r>
          <w:rPr>
            <w:noProof/>
            <w:webHidden/>
          </w:rPr>
          <w:fldChar w:fldCharType="separate"/>
        </w:r>
        <w:r>
          <w:rPr>
            <w:noProof/>
            <w:webHidden/>
          </w:rPr>
          <w:t>4</w:t>
        </w:r>
        <w:r>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78" w:history="1">
        <w:r w:rsidRPr="00ED5423">
          <w:rPr>
            <w:rStyle w:val="Hyperlink"/>
            <w:noProof/>
          </w:rPr>
          <w:t>Thursday, 8 July 2010, 10:30 (AM2)</w:t>
        </w:r>
        <w:r>
          <w:rPr>
            <w:noProof/>
            <w:webHidden/>
          </w:rPr>
          <w:tab/>
        </w:r>
        <w:r>
          <w:rPr>
            <w:noProof/>
            <w:webHidden/>
          </w:rPr>
          <w:fldChar w:fldCharType="begin"/>
        </w:r>
        <w:r>
          <w:rPr>
            <w:noProof/>
            <w:webHidden/>
          </w:rPr>
          <w:instrText xml:space="preserve"> PAGEREF _Toc266525378 \h </w:instrText>
        </w:r>
        <w:r>
          <w:rPr>
            <w:noProof/>
            <w:webHidden/>
          </w:rPr>
        </w:r>
        <w:r>
          <w:rPr>
            <w:noProof/>
            <w:webHidden/>
          </w:rPr>
          <w:fldChar w:fldCharType="separate"/>
        </w:r>
        <w:r>
          <w:rPr>
            <w:noProof/>
            <w:webHidden/>
          </w:rPr>
          <w:t>4</w:t>
        </w:r>
        <w:r>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79" w:history="1">
        <w:r w:rsidRPr="00ED5423">
          <w:rPr>
            <w:rStyle w:val="Hyperlink"/>
            <w:noProof/>
          </w:rPr>
          <w:t>Thursday, 8 July 2010, 13:30 (PM1)</w:t>
        </w:r>
        <w:r>
          <w:rPr>
            <w:noProof/>
            <w:webHidden/>
          </w:rPr>
          <w:tab/>
        </w:r>
        <w:r>
          <w:rPr>
            <w:noProof/>
            <w:webHidden/>
          </w:rPr>
          <w:fldChar w:fldCharType="begin"/>
        </w:r>
        <w:r>
          <w:rPr>
            <w:noProof/>
            <w:webHidden/>
          </w:rPr>
          <w:instrText xml:space="preserve"> PAGEREF _Toc266525379 \h </w:instrText>
        </w:r>
        <w:r>
          <w:rPr>
            <w:noProof/>
            <w:webHidden/>
          </w:rPr>
        </w:r>
        <w:r>
          <w:rPr>
            <w:noProof/>
            <w:webHidden/>
          </w:rPr>
          <w:fldChar w:fldCharType="separate"/>
        </w:r>
        <w:r>
          <w:rPr>
            <w:noProof/>
            <w:webHidden/>
          </w:rPr>
          <w:t>4</w:t>
        </w:r>
        <w:r>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80" w:history="1">
        <w:r w:rsidRPr="00ED5423">
          <w:rPr>
            <w:rStyle w:val="Hyperlink"/>
            <w:noProof/>
          </w:rPr>
          <w:t>Thursday, 8 July 2010, 16:00 (PM2)</w:t>
        </w:r>
        <w:r>
          <w:rPr>
            <w:noProof/>
            <w:webHidden/>
          </w:rPr>
          <w:tab/>
        </w:r>
        <w:r>
          <w:rPr>
            <w:noProof/>
            <w:webHidden/>
          </w:rPr>
          <w:fldChar w:fldCharType="begin"/>
        </w:r>
        <w:r>
          <w:rPr>
            <w:noProof/>
            <w:webHidden/>
          </w:rPr>
          <w:instrText xml:space="preserve"> PAGEREF _Toc266525380 \h </w:instrText>
        </w:r>
        <w:r>
          <w:rPr>
            <w:noProof/>
            <w:webHidden/>
          </w:rPr>
        </w:r>
        <w:r>
          <w:rPr>
            <w:noProof/>
            <w:webHidden/>
          </w:rPr>
          <w:fldChar w:fldCharType="separate"/>
        </w:r>
        <w:r>
          <w:rPr>
            <w:noProof/>
            <w:webHidden/>
          </w:rPr>
          <w:t>4</w:t>
        </w:r>
        <w:r>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81" w:history="1">
        <w:r w:rsidRPr="00ED5423">
          <w:rPr>
            <w:rStyle w:val="Hyperlink"/>
            <w:noProof/>
          </w:rPr>
          <w:t>Friday, 9 July 2010, 8:00 (AM1)</w:t>
        </w:r>
        <w:r>
          <w:rPr>
            <w:noProof/>
            <w:webHidden/>
          </w:rPr>
          <w:tab/>
        </w:r>
        <w:r>
          <w:rPr>
            <w:noProof/>
            <w:webHidden/>
          </w:rPr>
          <w:fldChar w:fldCharType="begin"/>
        </w:r>
        <w:r>
          <w:rPr>
            <w:noProof/>
            <w:webHidden/>
          </w:rPr>
          <w:instrText xml:space="preserve"> PAGEREF _Toc266525381 \h </w:instrText>
        </w:r>
        <w:r>
          <w:rPr>
            <w:noProof/>
            <w:webHidden/>
          </w:rPr>
        </w:r>
        <w:r>
          <w:rPr>
            <w:noProof/>
            <w:webHidden/>
          </w:rPr>
          <w:fldChar w:fldCharType="separate"/>
        </w:r>
        <w:r>
          <w:rPr>
            <w:noProof/>
            <w:webHidden/>
          </w:rPr>
          <w:t>5</w:t>
        </w:r>
        <w:r>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82" w:history="1">
        <w:r w:rsidRPr="00ED5423">
          <w:rPr>
            <w:rStyle w:val="Hyperlink"/>
            <w:noProof/>
          </w:rPr>
          <w:t>Friday, 9 July 2010, 10:30 (AM2)</w:t>
        </w:r>
        <w:r>
          <w:rPr>
            <w:noProof/>
            <w:webHidden/>
          </w:rPr>
          <w:tab/>
        </w:r>
        <w:r>
          <w:rPr>
            <w:noProof/>
            <w:webHidden/>
          </w:rPr>
          <w:fldChar w:fldCharType="begin"/>
        </w:r>
        <w:r>
          <w:rPr>
            <w:noProof/>
            <w:webHidden/>
          </w:rPr>
          <w:instrText xml:space="preserve"> PAGEREF _Toc266525382 \h </w:instrText>
        </w:r>
        <w:r>
          <w:rPr>
            <w:noProof/>
            <w:webHidden/>
          </w:rPr>
        </w:r>
        <w:r>
          <w:rPr>
            <w:noProof/>
            <w:webHidden/>
          </w:rPr>
          <w:fldChar w:fldCharType="separate"/>
        </w:r>
        <w:r>
          <w:rPr>
            <w:noProof/>
            <w:webHidden/>
          </w:rPr>
          <w:t>5</w:t>
        </w:r>
        <w:r>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83" w:history="1">
        <w:r w:rsidRPr="00ED5423">
          <w:rPr>
            <w:rStyle w:val="Hyperlink"/>
            <w:noProof/>
          </w:rPr>
          <w:t>Friday, 9 July 2010, 13:30 (PM1)</w:t>
        </w:r>
        <w:r>
          <w:rPr>
            <w:noProof/>
            <w:webHidden/>
          </w:rPr>
          <w:tab/>
        </w:r>
        <w:r>
          <w:rPr>
            <w:noProof/>
            <w:webHidden/>
          </w:rPr>
          <w:fldChar w:fldCharType="begin"/>
        </w:r>
        <w:r>
          <w:rPr>
            <w:noProof/>
            <w:webHidden/>
          </w:rPr>
          <w:instrText xml:space="preserve"> PAGEREF _Toc266525383 \h </w:instrText>
        </w:r>
        <w:r>
          <w:rPr>
            <w:noProof/>
            <w:webHidden/>
          </w:rPr>
        </w:r>
        <w:r>
          <w:rPr>
            <w:noProof/>
            <w:webHidden/>
          </w:rPr>
          <w:fldChar w:fldCharType="separate"/>
        </w:r>
        <w:r>
          <w:rPr>
            <w:noProof/>
            <w:webHidden/>
          </w:rPr>
          <w:t>5</w:t>
        </w:r>
        <w:r>
          <w:rPr>
            <w:noProof/>
            <w:webHidden/>
          </w:rPr>
          <w:fldChar w:fldCharType="end"/>
        </w:r>
      </w:hyperlink>
    </w:p>
    <w:p w:rsidR="008967BF" w:rsidRDefault="008967BF">
      <w:pPr>
        <w:pStyle w:val="TOC1"/>
        <w:tabs>
          <w:tab w:val="right" w:leader="dot" w:pos="9350"/>
        </w:tabs>
        <w:rPr>
          <w:rFonts w:asciiTheme="minorHAnsi" w:eastAsiaTheme="minorEastAsia" w:hAnsiTheme="minorHAnsi" w:cstheme="minorBidi"/>
          <w:noProof/>
          <w:sz w:val="22"/>
          <w:szCs w:val="22"/>
        </w:rPr>
      </w:pPr>
      <w:hyperlink w:anchor="_Toc266525384" w:history="1">
        <w:r w:rsidRPr="00ED5423">
          <w:rPr>
            <w:rStyle w:val="Hyperlink"/>
            <w:noProof/>
          </w:rPr>
          <w:t>Friday, 9 July 2010, 16:00 (PM2)</w:t>
        </w:r>
        <w:r>
          <w:rPr>
            <w:noProof/>
            <w:webHidden/>
          </w:rPr>
          <w:tab/>
        </w:r>
        <w:r>
          <w:rPr>
            <w:noProof/>
            <w:webHidden/>
          </w:rPr>
          <w:fldChar w:fldCharType="begin"/>
        </w:r>
        <w:r>
          <w:rPr>
            <w:noProof/>
            <w:webHidden/>
          </w:rPr>
          <w:instrText xml:space="preserve"> PAGEREF _Toc266525384 \h </w:instrText>
        </w:r>
        <w:r>
          <w:rPr>
            <w:noProof/>
            <w:webHidden/>
          </w:rPr>
        </w:r>
        <w:r>
          <w:rPr>
            <w:noProof/>
            <w:webHidden/>
          </w:rPr>
          <w:fldChar w:fldCharType="separate"/>
        </w:r>
        <w:r>
          <w:rPr>
            <w:noProof/>
            <w:webHidden/>
          </w:rPr>
          <w:t>5</w:t>
        </w:r>
        <w:r>
          <w:rPr>
            <w:noProof/>
            <w:webHidden/>
          </w:rPr>
          <w:fldChar w:fldCharType="end"/>
        </w:r>
      </w:hyperlink>
    </w:p>
    <w:p w:rsidR="001F1C8A" w:rsidRPr="009247AB" w:rsidRDefault="00523616" w:rsidP="001F1C8A">
      <w:r>
        <w:fldChar w:fldCharType="end"/>
      </w:r>
    </w:p>
    <w:p w:rsidR="001F1C8A" w:rsidRDefault="00245667" w:rsidP="001F1C8A">
      <w:pPr>
        <w:pStyle w:val="Heading1"/>
      </w:pPr>
      <w:bookmarkStart w:id="0" w:name="OLE_LINK3"/>
      <w:bookmarkStart w:id="1" w:name="OLE_LINK4"/>
      <w:bookmarkStart w:id="2" w:name="_Toc266525375"/>
      <w:r>
        <w:t>Wednes</w:t>
      </w:r>
      <w:r w:rsidR="00116D7F">
        <w:t>day, 7 Jul</w:t>
      </w:r>
      <w:r>
        <w:t>y</w:t>
      </w:r>
      <w:r w:rsidR="00815D19">
        <w:t xml:space="preserve"> 2010</w:t>
      </w:r>
      <w:r w:rsidR="001F1C8A">
        <w:t xml:space="preserve">, </w:t>
      </w:r>
      <w:r>
        <w:t>8</w:t>
      </w:r>
      <w:r w:rsidR="001F1C8A">
        <w:t>:</w:t>
      </w:r>
      <w:r>
        <w:t>0</w:t>
      </w:r>
      <w:r w:rsidR="001F1C8A">
        <w:t>0 (</w:t>
      </w:r>
      <w:r w:rsidR="00116D7F">
        <w:t>P</w:t>
      </w:r>
      <w:r w:rsidR="001F1C8A">
        <w:t>M</w:t>
      </w:r>
      <w:r>
        <w:t>1</w:t>
      </w:r>
      <w:r w:rsidR="001F1C8A">
        <w:t>)</w:t>
      </w:r>
      <w:bookmarkEnd w:id="2"/>
    </w:p>
    <w:bookmarkEnd w:id="0"/>
    <w:bookmarkEnd w:id="1"/>
    <w:p w:rsidR="001F1C8A" w:rsidRDefault="001F1C8A" w:rsidP="001F1C8A"/>
    <w:p w:rsidR="001F1C8A" w:rsidRDefault="00ED4C83" w:rsidP="001F1C8A">
      <w:r>
        <w:rPr>
          <w:b/>
        </w:rPr>
        <w:t>13</w:t>
      </w:r>
      <w:r w:rsidR="001F1C8A" w:rsidRPr="00A800D0">
        <w:rPr>
          <w:b/>
        </w:rPr>
        <w:t>:</w:t>
      </w:r>
      <w:r>
        <w:rPr>
          <w:b/>
        </w:rPr>
        <w:t>5</w:t>
      </w:r>
      <w:r w:rsidR="008515B1">
        <w:rPr>
          <w:b/>
        </w:rPr>
        <w:t>0</w:t>
      </w:r>
      <w:r w:rsidR="001F1C8A">
        <w:t xml:space="preserve"> Pat Kinney, TG4e chair, called the meeting to order.</w:t>
      </w:r>
    </w:p>
    <w:p w:rsidR="001F1C8A" w:rsidRDefault="00AD4CBD" w:rsidP="001F1C8A">
      <w:pPr>
        <w:ind w:left="720"/>
      </w:pPr>
      <w:r>
        <w:t xml:space="preserve">Attendance is captured in annex 1. </w:t>
      </w:r>
      <w:r w:rsidR="001F1C8A">
        <w:t xml:space="preserve">Chair presented opening report </w:t>
      </w:r>
      <w:r w:rsidR="001F1C8A" w:rsidRPr="00FE328E">
        <w:t>15-</w:t>
      </w:r>
      <w:r w:rsidR="00815D19">
        <w:t>10</w:t>
      </w:r>
      <w:r w:rsidR="001F1C8A" w:rsidRPr="00FE328E">
        <w:t>-</w:t>
      </w:r>
      <w:r w:rsidR="00FE328E">
        <w:t>0</w:t>
      </w:r>
      <w:r w:rsidR="00BC06F5">
        <w:t>294</w:t>
      </w:r>
      <w:r w:rsidR="001F1C8A" w:rsidRPr="00FE328E">
        <w:t>-00-004e</w:t>
      </w:r>
      <w:r w:rsidR="001F1C8A">
        <w:t>:</w:t>
      </w:r>
    </w:p>
    <w:p w:rsidR="001F1C8A" w:rsidRDefault="001F1C8A" w:rsidP="00E658CD">
      <w:pPr>
        <w:ind w:left="720"/>
      </w:pPr>
      <w:r>
        <w:t xml:space="preserve">Chair </w:t>
      </w:r>
      <w:r w:rsidR="00E658CD">
        <w:t>reminded attendees that this Ad Hoc session would abide by the IEEE rules including the patent rules</w:t>
      </w:r>
      <w:r w:rsidR="00ED4C83">
        <w:t>, antitrust,</w:t>
      </w:r>
      <w:r w:rsidR="00E658CD">
        <w:t xml:space="preserve"> and </w:t>
      </w:r>
      <w:r w:rsidR="00ED4C83">
        <w:t>competition rules.</w:t>
      </w:r>
    </w:p>
    <w:p w:rsidR="001F1C8A" w:rsidRDefault="001F1C8A" w:rsidP="001F1C8A">
      <w:pPr>
        <w:ind w:left="720"/>
      </w:pPr>
    </w:p>
    <w:p w:rsidR="0074769D" w:rsidRPr="0074769D" w:rsidRDefault="0074769D" w:rsidP="001F1C8A">
      <w:pPr>
        <w:ind w:left="720"/>
        <w:rPr>
          <w:b/>
        </w:rPr>
      </w:pPr>
      <w:r w:rsidRPr="0074769D">
        <w:rPr>
          <w:b/>
        </w:rPr>
        <w:t xml:space="preserve">Agenda for </w:t>
      </w:r>
      <w:r w:rsidR="00E658CD">
        <w:rPr>
          <w:b/>
        </w:rPr>
        <w:t>San Diego Ad Hoc</w:t>
      </w:r>
    </w:p>
    <w:p w:rsidR="002031EF" w:rsidRDefault="001F1C8A" w:rsidP="001F1C8A">
      <w:pPr>
        <w:ind w:left="720"/>
      </w:pPr>
      <w:r>
        <w:t xml:space="preserve">Chair presented the agenda </w:t>
      </w:r>
      <w:r w:rsidR="00BC06F5">
        <w:t>15-10-</w:t>
      </w:r>
      <w:r w:rsidR="0074769D">
        <w:t>0</w:t>
      </w:r>
      <w:r w:rsidR="007F52FC">
        <w:t>416</w:t>
      </w:r>
      <w:r w:rsidR="00BC06F5">
        <w:t>-0</w:t>
      </w:r>
      <w:r w:rsidR="007F52FC">
        <w:t>0</w:t>
      </w:r>
      <w:r>
        <w:t xml:space="preserve">.  </w:t>
      </w:r>
      <w:r w:rsidR="007F52FC">
        <w:t>T</w:t>
      </w:r>
      <w:r w:rsidR="002031EF">
        <w:t xml:space="preserve">he following </w:t>
      </w:r>
      <w:r w:rsidR="007F52FC">
        <w:t>enhancements</w:t>
      </w:r>
      <w:r w:rsidR="002031EF">
        <w:t xml:space="preserve"> were agreed upon:</w:t>
      </w:r>
    </w:p>
    <w:p w:rsidR="002301BB" w:rsidRDefault="007F52FC" w:rsidP="00BC06F5">
      <w:pPr>
        <w:pStyle w:val="ListParagraph"/>
        <w:numPr>
          <w:ilvl w:val="0"/>
          <w:numId w:val="28"/>
        </w:numPr>
      </w:pPr>
      <w:r>
        <w:t>Joint meeting with TG4g on Thursday, PM1 to discuss common issues such as Channel hopping, etc.</w:t>
      </w:r>
    </w:p>
    <w:p w:rsidR="007F52FC" w:rsidRDefault="007F52FC" w:rsidP="00BC06F5">
      <w:pPr>
        <w:pStyle w:val="ListParagraph"/>
        <w:numPr>
          <w:ilvl w:val="0"/>
          <w:numId w:val="28"/>
        </w:numPr>
      </w:pPr>
      <w:r>
        <w:t>Wednesday PM1 and PM2 and Thursday AM1 and AM2 will be allocated to General and Metrics comments</w:t>
      </w:r>
    </w:p>
    <w:p w:rsidR="007F52FC" w:rsidRDefault="007F52FC" w:rsidP="00BC06F5">
      <w:pPr>
        <w:pStyle w:val="ListParagraph"/>
        <w:numPr>
          <w:ilvl w:val="0"/>
          <w:numId w:val="28"/>
        </w:numPr>
      </w:pPr>
      <w:r>
        <w:t>Thursday PM1 and PM2 along with Friday AM1 and AM2 will be allocated to DSME comments.</w:t>
      </w:r>
    </w:p>
    <w:p w:rsidR="007F52FC" w:rsidRDefault="007F52FC" w:rsidP="00BC06F5">
      <w:pPr>
        <w:pStyle w:val="ListParagraph"/>
        <w:numPr>
          <w:ilvl w:val="0"/>
          <w:numId w:val="28"/>
        </w:numPr>
      </w:pPr>
      <w:r>
        <w:t>Friday PM1 and PM2 will be allocated to TSCH comments.</w:t>
      </w:r>
    </w:p>
    <w:p w:rsidR="001F1C8A" w:rsidRDefault="007F52FC" w:rsidP="002301BB">
      <w:pPr>
        <w:ind w:left="765"/>
      </w:pPr>
      <w:r>
        <w:t>There was no opposition to these enhancements</w:t>
      </w:r>
      <w:r w:rsidR="001F1C8A">
        <w:t>.</w:t>
      </w:r>
    </w:p>
    <w:p w:rsidR="00FE328E" w:rsidRDefault="00FE328E" w:rsidP="001F1C8A">
      <w:pPr>
        <w:ind w:left="720"/>
      </w:pPr>
    </w:p>
    <w:p w:rsidR="00EA6DF5" w:rsidRPr="003D4421" w:rsidRDefault="00AD4CBD" w:rsidP="003D4421">
      <w:r>
        <w:rPr>
          <w:b/>
        </w:rPr>
        <w:t>14</w:t>
      </w:r>
      <w:r w:rsidR="00BB0A71">
        <w:rPr>
          <w:b/>
        </w:rPr>
        <w:t>:</w:t>
      </w:r>
      <w:r>
        <w:rPr>
          <w:b/>
        </w:rPr>
        <w:t>00</w:t>
      </w:r>
      <w:r w:rsidR="001F1C8A">
        <w:rPr>
          <w:b/>
        </w:rPr>
        <w:tab/>
      </w:r>
      <w:r w:rsidR="00E66F2D" w:rsidRPr="003D4421">
        <w:rPr>
          <w:b/>
        </w:rPr>
        <w:t xml:space="preserve"> </w:t>
      </w:r>
      <w:r w:rsidR="003D4421" w:rsidRPr="003D4421">
        <w:rPr>
          <w:b/>
        </w:rPr>
        <w:t>Review of</w:t>
      </w:r>
      <w:r w:rsidR="003D4421">
        <w:t xml:space="preserve"> </w:t>
      </w:r>
      <w:r w:rsidR="00EA6DF5">
        <w:rPr>
          <w:b/>
        </w:rPr>
        <w:t>Comment Resolution Process</w:t>
      </w:r>
    </w:p>
    <w:p w:rsidR="007F2D22" w:rsidRDefault="007F2D22" w:rsidP="008A2528">
      <w:pPr>
        <w:tabs>
          <w:tab w:val="left" w:pos="1080"/>
        </w:tabs>
        <w:ind w:left="720"/>
      </w:pPr>
      <w:r>
        <w:t>The chair advised the group on the IEEE requirements of letter ballot comment resolution.  The chair further advised the group to treat all comments as per their merits and not by the commenter’s vote; the rationale being that the primary purpose of the comments is to improve the quality of the draft and not to turn “no” voters to “yes” voters.</w:t>
      </w:r>
    </w:p>
    <w:p w:rsidR="00EA6DF5" w:rsidRDefault="007F2D22" w:rsidP="008A2528">
      <w:pPr>
        <w:tabs>
          <w:tab w:val="left" w:pos="1080"/>
        </w:tabs>
        <w:ind w:left="720"/>
      </w:pPr>
      <w:r>
        <w:t>The group agreed to the following comment resolution process:</w:t>
      </w:r>
    </w:p>
    <w:p w:rsidR="00F41E2A" w:rsidRDefault="007F2D22" w:rsidP="007F2D22">
      <w:pPr>
        <w:pStyle w:val="ListParagraph"/>
        <w:numPr>
          <w:ilvl w:val="0"/>
          <w:numId w:val="32"/>
        </w:numPr>
        <w:tabs>
          <w:tab w:val="left" w:pos="1080"/>
        </w:tabs>
      </w:pPr>
      <w:r>
        <w:t>Define</w:t>
      </w:r>
      <w:r w:rsidR="00F41E2A" w:rsidRPr="007F2D22">
        <w:t xml:space="preserve"> comment resolution </w:t>
      </w:r>
      <w:r>
        <w:t xml:space="preserve">categories and </w:t>
      </w:r>
      <w:r w:rsidR="009B63EE">
        <w:t xml:space="preserve">name </w:t>
      </w:r>
      <w:r w:rsidR="00F41E2A" w:rsidRPr="007F2D22">
        <w:t>team leads</w:t>
      </w:r>
    </w:p>
    <w:p w:rsidR="007F2D22" w:rsidRPr="007F2D22" w:rsidRDefault="007F2D22" w:rsidP="007F2D22">
      <w:pPr>
        <w:pStyle w:val="ListParagraph"/>
        <w:numPr>
          <w:ilvl w:val="0"/>
          <w:numId w:val="32"/>
        </w:numPr>
        <w:tabs>
          <w:tab w:val="left" w:pos="1080"/>
        </w:tabs>
      </w:pPr>
      <w:r>
        <w:t>Assign categories to each comment</w:t>
      </w:r>
    </w:p>
    <w:p w:rsidR="00F41E2A" w:rsidRPr="007F2D22" w:rsidRDefault="00F41E2A" w:rsidP="007F2D22">
      <w:pPr>
        <w:pStyle w:val="ListParagraph"/>
        <w:numPr>
          <w:ilvl w:val="0"/>
          <w:numId w:val="32"/>
        </w:numPr>
        <w:tabs>
          <w:tab w:val="left" w:pos="1080"/>
        </w:tabs>
      </w:pPr>
      <w:r w:rsidRPr="007F2D22">
        <w:t>Categorize comments as per team</w:t>
      </w:r>
    </w:p>
    <w:p w:rsidR="00F41E2A" w:rsidRPr="007F2D22" w:rsidRDefault="00F41E2A" w:rsidP="007F2D22">
      <w:pPr>
        <w:pStyle w:val="ListParagraph"/>
        <w:numPr>
          <w:ilvl w:val="0"/>
          <w:numId w:val="32"/>
        </w:numPr>
        <w:tabs>
          <w:tab w:val="left" w:pos="1080"/>
        </w:tabs>
      </w:pPr>
      <w:r w:rsidRPr="007F2D22">
        <w:t xml:space="preserve">First review of comments into </w:t>
      </w:r>
      <w:r w:rsidR="00F15EBB">
        <w:t>resolution classes</w:t>
      </w:r>
    </w:p>
    <w:p w:rsidR="00F41E2A" w:rsidRPr="007F2D22" w:rsidRDefault="00F41E2A" w:rsidP="007F2D22">
      <w:pPr>
        <w:pStyle w:val="ListParagraph"/>
        <w:numPr>
          <w:ilvl w:val="1"/>
          <w:numId w:val="32"/>
        </w:numPr>
        <w:tabs>
          <w:tab w:val="left" w:pos="1080"/>
        </w:tabs>
      </w:pPr>
      <w:r w:rsidRPr="007F2D22">
        <w:t>More information from commenter needed</w:t>
      </w:r>
    </w:p>
    <w:p w:rsidR="00F41E2A" w:rsidRPr="007F2D22" w:rsidRDefault="00F41E2A" w:rsidP="007F2D22">
      <w:pPr>
        <w:pStyle w:val="ListParagraph"/>
        <w:numPr>
          <w:ilvl w:val="1"/>
          <w:numId w:val="32"/>
        </w:numPr>
        <w:tabs>
          <w:tab w:val="left" w:pos="1080"/>
        </w:tabs>
      </w:pPr>
      <w:r w:rsidRPr="007F2D22">
        <w:t>Out of scope</w:t>
      </w:r>
    </w:p>
    <w:p w:rsidR="00F41E2A" w:rsidRPr="007F2D22" w:rsidRDefault="00F41E2A" w:rsidP="007F2D22">
      <w:pPr>
        <w:pStyle w:val="ListParagraph"/>
        <w:numPr>
          <w:ilvl w:val="1"/>
          <w:numId w:val="32"/>
        </w:numPr>
        <w:tabs>
          <w:tab w:val="left" w:pos="1080"/>
        </w:tabs>
      </w:pPr>
      <w:r w:rsidRPr="007F2D22">
        <w:t>Straightforward resolution (i.e. just do it)</w:t>
      </w:r>
    </w:p>
    <w:p w:rsidR="00F41E2A" w:rsidRPr="007F2D22" w:rsidRDefault="00F41E2A" w:rsidP="007F2D22">
      <w:pPr>
        <w:pStyle w:val="ListParagraph"/>
        <w:numPr>
          <w:ilvl w:val="1"/>
          <w:numId w:val="32"/>
        </w:numPr>
        <w:tabs>
          <w:tab w:val="left" w:pos="1080"/>
        </w:tabs>
      </w:pPr>
      <w:r w:rsidRPr="007F2D22">
        <w:t>Contradictory/contentious</w:t>
      </w:r>
    </w:p>
    <w:p w:rsidR="00F41E2A" w:rsidRPr="007F2D22" w:rsidRDefault="00F41E2A" w:rsidP="007F2D22">
      <w:pPr>
        <w:pStyle w:val="ListParagraph"/>
        <w:numPr>
          <w:ilvl w:val="0"/>
          <w:numId w:val="32"/>
        </w:numPr>
        <w:tabs>
          <w:tab w:val="left" w:pos="1080"/>
        </w:tabs>
      </w:pPr>
      <w:r w:rsidRPr="007F2D22">
        <w:t xml:space="preserve">Send out emails to </w:t>
      </w:r>
      <w:proofErr w:type="spellStart"/>
      <w:r w:rsidRPr="007F2D22">
        <w:t>commenters</w:t>
      </w:r>
      <w:proofErr w:type="spellEnd"/>
      <w:r w:rsidRPr="007F2D22">
        <w:t xml:space="preserve"> requesting additional information</w:t>
      </w:r>
    </w:p>
    <w:p w:rsidR="00F41E2A" w:rsidRPr="007F2D22" w:rsidRDefault="00F41E2A" w:rsidP="007F2D22">
      <w:pPr>
        <w:pStyle w:val="ListParagraph"/>
        <w:numPr>
          <w:ilvl w:val="1"/>
          <w:numId w:val="32"/>
        </w:numPr>
        <w:tabs>
          <w:tab w:val="left" w:pos="1080"/>
        </w:tabs>
      </w:pPr>
      <w:r w:rsidRPr="007F2D22">
        <w:t>If no response within ~1-2 week(s), comment will be rejected</w:t>
      </w:r>
    </w:p>
    <w:p w:rsidR="00F41E2A" w:rsidRPr="007F2D22" w:rsidRDefault="00F41E2A" w:rsidP="007F2D22">
      <w:pPr>
        <w:pStyle w:val="ListParagraph"/>
        <w:numPr>
          <w:ilvl w:val="0"/>
          <w:numId w:val="32"/>
        </w:numPr>
        <w:tabs>
          <w:tab w:val="left" w:pos="1080"/>
        </w:tabs>
      </w:pPr>
      <w:r w:rsidRPr="007F2D22">
        <w:t>Comment resolution team to work on non-contentious comments</w:t>
      </w:r>
    </w:p>
    <w:p w:rsidR="007F2D22" w:rsidRPr="00EA6DF5" w:rsidRDefault="00AC5B32" w:rsidP="007F2D22">
      <w:pPr>
        <w:pStyle w:val="ListParagraph"/>
        <w:numPr>
          <w:ilvl w:val="0"/>
          <w:numId w:val="32"/>
        </w:numPr>
        <w:tabs>
          <w:tab w:val="left" w:pos="1080"/>
        </w:tabs>
      </w:pPr>
      <w:r>
        <w:t>Those</w:t>
      </w:r>
      <w:r w:rsidR="00F41E2A" w:rsidRPr="007F2D22">
        <w:t xml:space="preserve"> comments with high potential for conflict should be scheduled for a face-face meeting</w:t>
      </w:r>
    </w:p>
    <w:p w:rsidR="00EA6DF5" w:rsidRDefault="00EA6DF5" w:rsidP="008A2528">
      <w:pPr>
        <w:tabs>
          <w:tab w:val="left" w:pos="1080"/>
        </w:tabs>
        <w:ind w:left="720"/>
        <w:rPr>
          <w:b/>
        </w:rPr>
      </w:pPr>
      <w:r>
        <w:rPr>
          <w:b/>
        </w:rPr>
        <w:t>Resolutions</w:t>
      </w:r>
    </w:p>
    <w:p w:rsidR="00EA6DF5" w:rsidRPr="00EA6DF5" w:rsidRDefault="00EA6DF5" w:rsidP="008A2528">
      <w:pPr>
        <w:tabs>
          <w:tab w:val="left" w:pos="1080"/>
        </w:tabs>
        <w:ind w:left="720"/>
      </w:pPr>
      <w:r w:rsidRPr="00EA6DF5">
        <w:t>The group agreed to the following resolutions:</w:t>
      </w:r>
    </w:p>
    <w:p w:rsidR="00EA6DF5" w:rsidRPr="00EA6DF5" w:rsidRDefault="00EA6DF5" w:rsidP="00EA6DF5">
      <w:pPr>
        <w:pStyle w:val="ListParagraph"/>
        <w:numPr>
          <w:ilvl w:val="0"/>
          <w:numId w:val="28"/>
        </w:numPr>
        <w:tabs>
          <w:tab w:val="left" w:pos="1080"/>
        </w:tabs>
      </w:pPr>
      <w:r w:rsidRPr="00EA6DF5">
        <w:t>Accept (A)</w:t>
      </w:r>
      <w:r w:rsidR="009B63EE">
        <w:t xml:space="preserve"> – comment and proposed change are agree</w:t>
      </w:r>
      <w:r w:rsidR="00F025C1">
        <w:t>d</w:t>
      </w:r>
      <w:r w:rsidR="009B63EE">
        <w:t xml:space="preserve"> upon</w:t>
      </w:r>
    </w:p>
    <w:p w:rsidR="00EA6DF5" w:rsidRPr="00EA6DF5" w:rsidRDefault="00EA6DF5" w:rsidP="00EA6DF5">
      <w:pPr>
        <w:pStyle w:val="ListParagraph"/>
        <w:numPr>
          <w:ilvl w:val="0"/>
          <w:numId w:val="28"/>
        </w:numPr>
        <w:tabs>
          <w:tab w:val="left" w:pos="1080"/>
        </w:tabs>
      </w:pPr>
      <w:r w:rsidRPr="00EA6DF5">
        <w:t>Accept in Principle (</w:t>
      </w:r>
      <w:proofErr w:type="spellStart"/>
      <w:r w:rsidRPr="00EA6DF5">
        <w:t>AiP</w:t>
      </w:r>
      <w:proofErr w:type="spellEnd"/>
      <w:r w:rsidRPr="00EA6DF5">
        <w:t>)</w:t>
      </w:r>
      <w:r w:rsidR="009B63EE">
        <w:t xml:space="preserve"> – comment is agreed upon but with a different propose change</w:t>
      </w:r>
    </w:p>
    <w:p w:rsidR="00EA6DF5" w:rsidRPr="00EA6DF5" w:rsidRDefault="00EA6DF5" w:rsidP="00EA6DF5">
      <w:pPr>
        <w:pStyle w:val="ListParagraph"/>
        <w:numPr>
          <w:ilvl w:val="0"/>
          <w:numId w:val="28"/>
        </w:numPr>
        <w:tabs>
          <w:tab w:val="left" w:pos="1080"/>
        </w:tabs>
      </w:pPr>
      <w:r w:rsidRPr="00EA6DF5">
        <w:t>Reject (R)</w:t>
      </w:r>
      <w:r w:rsidR="009B63EE">
        <w:t xml:space="preserve"> – comment and proposed change are not agree upon, reason for rejection will be stated in the comment database</w:t>
      </w:r>
    </w:p>
    <w:p w:rsidR="00EA6DF5" w:rsidRPr="00EA6DF5" w:rsidRDefault="00EA6DF5" w:rsidP="00EA6DF5">
      <w:pPr>
        <w:pStyle w:val="ListParagraph"/>
        <w:numPr>
          <w:ilvl w:val="0"/>
          <w:numId w:val="28"/>
        </w:numPr>
        <w:tabs>
          <w:tab w:val="left" w:pos="1080"/>
        </w:tabs>
      </w:pPr>
      <w:r w:rsidRPr="00EA6DF5">
        <w:t>Withdrawn (W)</w:t>
      </w:r>
      <w:r w:rsidR="009B63EE">
        <w:t xml:space="preserve"> – comment and proposed change were withdrawn by commenter</w:t>
      </w:r>
    </w:p>
    <w:p w:rsidR="001F1C8A" w:rsidRPr="008A2528" w:rsidRDefault="008A2528" w:rsidP="008A2528">
      <w:pPr>
        <w:tabs>
          <w:tab w:val="left" w:pos="1080"/>
        </w:tabs>
        <w:ind w:left="720"/>
        <w:rPr>
          <w:b/>
        </w:rPr>
      </w:pPr>
      <w:r w:rsidRPr="008A2528">
        <w:rPr>
          <w:b/>
        </w:rPr>
        <w:t>Categorization</w:t>
      </w:r>
    </w:p>
    <w:p w:rsidR="008A2528" w:rsidRPr="008A2528" w:rsidRDefault="008A2528" w:rsidP="00E66F2D">
      <w:pPr>
        <w:tabs>
          <w:tab w:val="left" w:pos="1080"/>
        </w:tabs>
        <w:ind w:left="1080"/>
      </w:pPr>
      <w:r>
        <w:t>The group agreed to categorize the comments as per the following c</w:t>
      </w:r>
      <w:r w:rsidRPr="008A2528">
        <w:t>ategories</w:t>
      </w:r>
      <w:r>
        <w:t xml:space="preserve"> and leads</w:t>
      </w:r>
      <w:r w:rsidRPr="008A2528">
        <w:t>:</w:t>
      </w:r>
    </w:p>
    <w:p w:rsidR="008A2528" w:rsidRPr="008A2528" w:rsidRDefault="008A2528" w:rsidP="008A2528">
      <w:pPr>
        <w:pStyle w:val="ListParagraph"/>
        <w:numPr>
          <w:ilvl w:val="0"/>
          <w:numId w:val="28"/>
        </w:numPr>
        <w:tabs>
          <w:tab w:val="left" w:pos="1080"/>
        </w:tabs>
      </w:pPr>
      <w:r w:rsidRPr="008A2528">
        <w:t>DSME</w:t>
      </w:r>
      <w:r>
        <w:tab/>
      </w:r>
      <w:r>
        <w:tab/>
      </w:r>
      <w:proofErr w:type="spellStart"/>
      <w:r>
        <w:t>Myung</w:t>
      </w:r>
      <w:proofErr w:type="spellEnd"/>
      <w:r>
        <w:t xml:space="preserve"> Lee</w:t>
      </w:r>
      <w:r w:rsidR="003D4421">
        <w:t xml:space="preserve"> (Liang Li will be acting lead for this ad hoc)</w:t>
      </w:r>
    </w:p>
    <w:p w:rsidR="008A2528" w:rsidRDefault="008A2528" w:rsidP="008A2528">
      <w:pPr>
        <w:pStyle w:val="ListParagraph"/>
        <w:numPr>
          <w:ilvl w:val="0"/>
          <w:numId w:val="28"/>
        </w:numPr>
        <w:tabs>
          <w:tab w:val="left" w:pos="1080"/>
        </w:tabs>
      </w:pPr>
      <w:r>
        <w:t>TSCH</w:t>
      </w:r>
      <w:r>
        <w:tab/>
      </w:r>
      <w:r>
        <w:tab/>
        <w:t>Jonathan Simon</w:t>
      </w:r>
    </w:p>
    <w:p w:rsidR="008A2528" w:rsidRDefault="008A2528" w:rsidP="008A2528">
      <w:pPr>
        <w:pStyle w:val="ListParagraph"/>
        <w:numPr>
          <w:ilvl w:val="0"/>
          <w:numId w:val="28"/>
        </w:numPr>
        <w:tabs>
          <w:tab w:val="left" w:pos="1080"/>
        </w:tabs>
      </w:pPr>
      <w:r>
        <w:t>LE</w:t>
      </w:r>
      <w:r>
        <w:tab/>
      </w:r>
      <w:r>
        <w:tab/>
        <w:t>Wei Hong</w:t>
      </w:r>
    </w:p>
    <w:p w:rsidR="008A2528" w:rsidRDefault="008A2528" w:rsidP="008A2528">
      <w:pPr>
        <w:pStyle w:val="ListParagraph"/>
        <w:numPr>
          <w:ilvl w:val="0"/>
          <w:numId w:val="28"/>
        </w:numPr>
        <w:tabs>
          <w:tab w:val="left" w:pos="1080"/>
        </w:tabs>
      </w:pPr>
      <w:r>
        <w:t>LL</w:t>
      </w:r>
      <w:r>
        <w:tab/>
      </w:r>
      <w:r>
        <w:tab/>
        <w:t>Michael Bahr</w:t>
      </w:r>
    </w:p>
    <w:p w:rsidR="008A2528" w:rsidRDefault="008A2528" w:rsidP="008A2528">
      <w:pPr>
        <w:pStyle w:val="ListParagraph"/>
        <w:numPr>
          <w:ilvl w:val="0"/>
          <w:numId w:val="28"/>
        </w:numPr>
        <w:tabs>
          <w:tab w:val="left" w:pos="1080"/>
        </w:tabs>
      </w:pPr>
      <w:r>
        <w:t>EBR</w:t>
      </w:r>
      <w:r>
        <w:tab/>
      </w:r>
      <w:r>
        <w:tab/>
        <w:t>Pat Kinney</w:t>
      </w:r>
    </w:p>
    <w:p w:rsidR="008A2528" w:rsidRDefault="008A2528" w:rsidP="008A2528">
      <w:pPr>
        <w:pStyle w:val="ListParagraph"/>
        <w:numPr>
          <w:ilvl w:val="0"/>
          <w:numId w:val="28"/>
        </w:numPr>
        <w:tabs>
          <w:tab w:val="left" w:pos="1080"/>
        </w:tabs>
      </w:pPr>
      <w:r>
        <w:t>ESOR</w:t>
      </w:r>
      <w:r>
        <w:tab/>
      </w:r>
      <w:r>
        <w:tab/>
      </w:r>
      <w:r w:rsidR="003D4421">
        <w:t>Ben Rolfe</w:t>
      </w:r>
      <w:r>
        <w:t xml:space="preserve">/Robert </w:t>
      </w:r>
      <w:proofErr w:type="spellStart"/>
      <w:r>
        <w:t>Cragie</w:t>
      </w:r>
      <w:proofErr w:type="spellEnd"/>
    </w:p>
    <w:p w:rsidR="008A2528" w:rsidRDefault="008A2528" w:rsidP="008A2528">
      <w:pPr>
        <w:pStyle w:val="ListParagraph"/>
        <w:numPr>
          <w:ilvl w:val="0"/>
          <w:numId w:val="28"/>
        </w:numPr>
        <w:tabs>
          <w:tab w:val="left" w:pos="1080"/>
        </w:tabs>
      </w:pPr>
      <w:r>
        <w:t>General</w:t>
      </w:r>
      <w:r>
        <w:tab/>
        <w:t>Pat Kinney</w:t>
      </w:r>
    </w:p>
    <w:p w:rsidR="008A2528" w:rsidRDefault="008A2528" w:rsidP="008A2528">
      <w:pPr>
        <w:pStyle w:val="ListParagraph"/>
        <w:numPr>
          <w:ilvl w:val="0"/>
          <w:numId w:val="28"/>
        </w:numPr>
        <w:tabs>
          <w:tab w:val="left" w:pos="1080"/>
        </w:tabs>
      </w:pPr>
      <w:r>
        <w:t>4F</w:t>
      </w:r>
      <w:r>
        <w:tab/>
      </w:r>
      <w:r>
        <w:tab/>
        <w:t>Tim Harrington</w:t>
      </w:r>
    </w:p>
    <w:p w:rsidR="008A2528" w:rsidRDefault="003D4421" w:rsidP="008A2528">
      <w:pPr>
        <w:pStyle w:val="ListParagraph"/>
        <w:numPr>
          <w:ilvl w:val="0"/>
          <w:numId w:val="28"/>
        </w:numPr>
        <w:tabs>
          <w:tab w:val="left" w:pos="1080"/>
        </w:tabs>
      </w:pPr>
      <w:r>
        <w:t>4G</w:t>
      </w:r>
      <w:r>
        <w:tab/>
      </w:r>
      <w:r>
        <w:tab/>
      </w:r>
      <w:proofErr w:type="spellStart"/>
      <w:r>
        <w:t>Wun-Cheol</w:t>
      </w:r>
      <w:proofErr w:type="spellEnd"/>
      <w:r>
        <w:t xml:space="preserve"> </w:t>
      </w:r>
      <w:proofErr w:type="spellStart"/>
      <w:r>
        <w:t>Je</w:t>
      </w:r>
      <w:r w:rsidR="008A2528">
        <w:t>o</w:t>
      </w:r>
      <w:r>
        <w:t>n</w:t>
      </w:r>
      <w:r w:rsidR="008A2528">
        <w:t>g</w:t>
      </w:r>
      <w:proofErr w:type="spellEnd"/>
      <w:r w:rsidR="008A2528">
        <w:t xml:space="preserve">/Greg </w:t>
      </w:r>
      <w:proofErr w:type="spellStart"/>
      <w:r w:rsidR="008A2528">
        <w:t>Gillooly</w:t>
      </w:r>
      <w:proofErr w:type="spellEnd"/>
    </w:p>
    <w:p w:rsidR="008A2528" w:rsidRDefault="008A2528" w:rsidP="008A2528">
      <w:pPr>
        <w:pStyle w:val="ListParagraph"/>
        <w:numPr>
          <w:ilvl w:val="0"/>
          <w:numId w:val="28"/>
        </w:numPr>
        <w:tabs>
          <w:tab w:val="left" w:pos="1080"/>
        </w:tabs>
      </w:pPr>
      <w:r>
        <w:t>Metrics</w:t>
      </w:r>
      <w:r>
        <w:tab/>
        <w:t>Tim Godfrey</w:t>
      </w:r>
    </w:p>
    <w:p w:rsidR="008A2528" w:rsidRPr="008A2528" w:rsidRDefault="008A2528" w:rsidP="008A2528">
      <w:pPr>
        <w:pStyle w:val="ListParagraph"/>
        <w:numPr>
          <w:ilvl w:val="0"/>
          <w:numId w:val="28"/>
        </w:numPr>
        <w:tabs>
          <w:tab w:val="left" w:pos="1080"/>
        </w:tabs>
      </w:pPr>
      <w:proofErr w:type="spellStart"/>
      <w:r>
        <w:t>FastA</w:t>
      </w:r>
      <w:proofErr w:type="spellEnd"/>
      <w:r>
        <w:tab/>
      </w:r>
      <w:r>
        <w:tab/>
        <w:t>Betty Zhao</w:t>
      </w:r>
    </w:p>
    <w:p w:rsidR="003D4421" w:rsidRDefault="003D4421" w:rsidP="00EA6DF5">
      <w:pPr>
        <w:ind w:left="720"/>
      </w:pPr>
      <w:r>
        <w:rPr>
          <w:b/>
        </w:rPr>
        <w:t xml:space="preserve">Comments categorized as General </w:t>
      </w:r>
      <w:r w:rsidRPr="00021CA5">
        <w:t>(15-10-321-03)</w:t>
      </w:r>
    </w:p>
    <w:p w:rsidR="00EA6DF5" w:rsidRDefault="003D4421" w:rsidP="00EA6DF5">
      <w:pPr>
        <w:ind w:left="720"/>
      </w:pPr>
      <w:r>
        <w:t xml:space="preserve">The group reviewed the General comment resolutions as per 15-10-0321-03 capturing all changes in </w:t>
      </w:r>
      <w:r w:rsidR="00EA6DF5">
        <w:t xml:space="preserve">document </w:t>
      </w:r>
      <w:r>
        <w:t>15-10-0321-04</w:t>
      </w:r>
      <w:r w:rsidR="00624D40">
        <w:t>.</w:t>
      </w:r>
      <w:r w:rsidR="00A25B5A">
        <w:t xml:space="preserve">  It was agreed to defer conclusion on CID 522 for guidance from J Simon.</w:t>
      </w:r>
    </w:p>
    <w:p w:rsidR="001F1C8A" w:rsidRPr="00094654" w:rsidRDefault="00595B0B" w:rsidP="001F1C8A">
      <w:r>
        <w:rPr>
          <w:b/>
        </w:rPr>
        <w:t>15</w:t>
      </w:r>
      <w:r w:rsidR="00EA6DF5" w:rsidRPr="00EA6DF5">
        <w:rPr>
          <w:b/>
        </w:rPr>
        <w:t>:</w:t>
      </w:r>
      <w:r>
        <w:rPr>
          <w:b/>
        </w:rPr>
        <w:t>35</w:t>
      </w:r>
      <w:r w:rsidR="00EA6DF5">
        <w:tab/>
      </w:r>
      <w:r w:rsidR="001F1C8A">
        <w:t xml:space="preserve">meeting recessed </w:t>
      </w:r>
    </w:p>
    <w:p w:rsidR="00815D19" w:rsidRPr="00A800D0" w:rsidRDefault="00B473DE" w:rsidP="00815D19">
      <w:pPr>
        <w:pStyle w:val="Heading1"/>
        <w:keepNext w:val="0"/>
        <w:ind w:left="720" w:hanging="720"/>
        <w:rPr>
          <w:bCs/>
        </w:rPr>
      </w:pPr>
      <w:bookmarkStart w:id="3" w:name="_Toc266525376"/>
      <w:r>
        <w:t>Wednes</w:t>
      </w:r>
      <w:r w:rsidR="00116D7F">
        <w:t>day, 7 Jul</w:t>
      </w:r>
      <w:r>
        <w:t>y</w:t>
      </w:r>
      <w:r w:rsidR="00595B0B">
        <w:t xml:space="preserve"> 2010, 16:05</w:t>
      </w:r>
      <w:r w:rsidR="00815D19">
        <w:t xml:space="preserve"> (PM</w:t>
      </w:r>
      <w:r w:rsidR="00116D7F">
        <w:t>2</w:t>
      </w:r>
      <w:r w:rsidR="00815D19">
        <w:t>)</w:t>
      </w:r>
      <w:bookmarkEnd w:id="3"/>
    </w:p>
    <w:p w:rsidR="00BF3BA1" w:rsidRDefault="00A25B5A" w:rsidP="00BF3BA1">
      <w:pPr>
        <w:ind w:left="810" w:hanging="810"/>
      </w:pPr>
      <w:r>
        <w:rPr>
          <w:b/>
        </w:rPr>
        <w:t>15</w:t>
      </w:r>
      <w:r w:rsidR="00815D19" w:rsidRPr="00881B66">
        <w:rPr>
          <w:b/>
        </w:rPr>
        <w:t>:</w:t>
      </w:r>
      <w:r>
        <w:rPr>
          <w:b/>
        </w:rPr>
        <w:t>5</w:t>
      </w:r>
      <w:r w:rsidR="00BF3BA1">
        <w:rPr>
          <w:b/>
        </w:rPr>
        <w:t>5</w:t>
      </w:r>
      <w:r w:rsidR="00815D19">
        <w:tab/>
      </w:r>
      <w:r w:rsidR="00BF3BA1">
        <w:t>Chair called the meeting to order</w:t>
      </w:r>
    </w:p>
    <w:p w:rsidR="00F977D7" w:rsidRDefault="00595B0B" w:rsidP="00A25B5A">
      <w:pPr>
        <w:ind w:left="810"/>
      </w:pPr>
      <w:r>
        <w:t>General c</w:t>
      </w:r>
      <w:r w:rsidR="00624D40">
        <w:t>omment categorization continued with results ca</w:t>
      </w:r>
      <w:r>
        <w:t>ptured in document 15-10-0321-04</w:t>
      </w:r>
      <w:r w:rsidR="00A25B5A">
        <w:t xml:space="preserve">.  CID 583 resolution needs guidance from J </w:t>
      </w:r>
      <w:proofErr w:type="spellStart"/>
      <w:r w:rsidR="00A25B5A">
        <w:t>Gilb</w:t>
      </w:r>
      <w:proofErr w:type="spellEnd"/>
      <w:r w:rsidR="00A25B5A">
        <w:t xml:space="preserve">. Problem with duplicating tables due to different values for each mode, ask J </w:t>
      </w:r>
      <w:proofErr w:type="spellStart"/>
      <w:r w:rsidR="00A25B5A">
        <w:t>Gilb</w:t>
      </w:r>
      <w:proofErr w:type="spellEnd"/>
      <w:r w:rsidR="00A25B5A">
        <w:t xml:space="preserve"> if we should include changes in each table.  </w:t>
      </w:r>
    </w:p>
    <w:p w:rsidR="00DE6F6F" w:rsidRDefault="00595B0B" w:rsidP="00DE6F6F">
      <w:r>
        <w:rPr>
          <w:b/>
        </w:rPr>
        <w:t>17</w:t>
      </w:r>
      <w:r w:rsidR="00DE6F6F" w:rsidRPr="00AB1B90">
        <w:rPr>
          <w:b/>
        </w:rPr>
        <w:t>:</w:t>
      </w:r>
      <w:r w:rsidR="00A25B5A">
        <w:rPr>
          <w:b/>
        </w:rPr>
        <w:t>55</w:t>
      </w:r>
      <w:r w:rsidR="00DE6F6F">
        <w:tab/>
      </w:r>
      <w:r w:rsidR="00A25B5A">
        <w:t>Upon reaching CID 613, m</w:t>
      </w:r>
      <w:r w:rsidR="00DE6F6F">
        <w:t>eeting recessed</w:t>
      </w:r>
      <w:r w:rsidR="004F6D13">
        <w:t xml:space="preserve"> by chair</w:t>
      </w:r>
    </w:p>
    <w:p w:rsidR="001F1C8A" w:rsidRDefault="00116D7F" w:rsidP="001F1C8A">
      <w:pPr>
        <w:pStyle w:val="Heading1"/>
      </w:pPr>
      <w:bookmarkStart w:id="4" w:name="_Toc266525377"/>
      <w:r>
        <w:t>Thursday, 8 Jul</w:t>
      </w:r>
      <w:r w:rsidR="00F048EF">
        <w:t>y</w:t>
      </w:r>
      <w:r w:rsidR="00815D19">
        <w:t xml:space="preserve"> 2010, 8:00 (A</w:t>
      </w:r>
      <w:r w:rsidR="001F1C8A">
        <w:t>M1)</w:t>
      </w:r>
      <w:bookmarkEnd w:id="4"/>
    </w:p>
    <w:p w:rsidR="00C55631" w:rsidRDefault="00284CF0" w:rsidP="001F1C8A">
      <w:pPr>
        <w:ind w:left="720" w:hanging="720"/>
      </w:pPr>
      <w:r>
        <w:rPr>
          <w:b/>
        </w:rPr>
        <w:t>8</w:t>
      </w:r>
      <w:r w:rsidR="001F1C8A" w:rsidRPr="00881B66">
        <w:rPr>
          <w:b/>
        </w:rPr>
        <w:t>:</w:t>
      </w:r>
      <w:r w:rsidR="000F4895">
        <w:rPr>
          <w:b/>
        </w:rPr>
        <w:t>10</w:t>
      </w:r>
      <w:r w:rsidR="001F1C8A">
        <w:tab/>
      </w:r>
      <w:r w:rsidR="00EA4E9A">
        <w:t>Meeting called to order</w:t>
      </w:r>
      <w:r w:rsidR="00807581">
        <w:t>.  Attendance noted in Annex 2.</w:t>
      </w:r>
    </w:p>
    <w:p w:rsidR="006B50D7" w:rsidRDefault="000F4895" w:rsidP="006B50D7">
      <w:pPr>
        <w:ind w:left="810"/>
      </w:pPr>
      <w:r>
        <w:t>General c</w:t>
      </w:r>
      <w:r w:rsidR="006B50D7">
        <w:t>omment categorization continued until completion with results ca</w:t>
      </w:r>
      <w:r>
        <w:t>ptured in document 15-10-0321-04</w:t>
      </w:r>
      <w:r w:rsidR="007C42DD">
        <w:t xml:space="preserve">.  </w:t>
      </w:r>
    </w:p>
    <w:p w:rsidR="007C42DD" w:rsidRDefault="007C42DD" w:rsidP="006B50D7">
      <w:pPr>
        <w:ind w:left="810"/>
      </w:pPr>
      <w:r>
        <w:t>Significant discussion ensued as to the formatting of the amendment; should each mode’s behavior be organized into a specific section for that mode or should the behavior be grouped into behavior types?</w:t>
      </w:r>
    </w:p>
    <w:p w:rsidR="007C42DD" w:rsidRDefault="007C42DD" w:rsidP="006B50D7">
      <w:pPr>
        <w:ind w:left="810"/>
      </w:pPr>
      <w:r>
        <w:t>Significant discussion on the issue of beacon flags allowing an unassociated device to better understand the network’s mode along with combining this change to include coexistence information.  Liang Li volunteered to lead this effort with a report to the TG4e on Monday afternoon.</w:t>
      </w:r>
    </w:p>
    <w:p w:rsidR="001F1C8A" w:rsidRPr="00E130EA" w:rsidRDefault="004D35D3" w:rsidP="001F1C8A">
      <w:r>
        <w:rPr>
          <w:b/>
        </w:rPr>
        <w:t>10</w:t>
      </w:r>
      <w:r w:rsidR="001D2502" w:rsidRPr="001D2502">
        <w:rPr>
          <w:b/>
        </w:rPr>
        <w:t>:</w:t>
      </w:r>
      <w:r>
        <w:rPr>
          <w:b/>
        </w:rPr>
        <w:t>00</w:t>
      </w:r>
      <w:r w:rsidR="001D2502">
        <w:tab/>
      </w:r>
      <w:r w:rsidR="001F1C8A">
        <w:t>Chair recessed the meeting</w:t>
      </w:r>
      <w:r w:rsidR="007C42DD">
        <w:t>, stopping at CID1068.</w:t>
      </w:r>
      <w:r w:rsidR="001F1C8A">
        <w:t xml:space="preserve"> </w:t>
      </w:r>
    </w:p>
    <w:p w:rsidR="00044072" w:rsidRDefault="00116D7F" w:rsidP="00044072">
      <w:pPr>
        <w:pStyle w:val="Heading1"/>
      </w:pPr>
      <w:bookmarkStart w:id="5" w:name="_Toc266525378"/>
      <w:r>
        <w:t>Thursday, 8 Jul</w:t>
      </w:r>
      <w:r w:rsidR="00F048EF">
        <w:t>y</w:t>
      </w:r>
      <w:r w:rsidR="00815D19">
        <w:t xml:space="preserve"> 2010, 10:30 (A</w:t>
      </w:r>
      <w:r w:rsidR="00044072">
        <w:t>M2)</w:t>
      </w:r>
      <w:bookmarkEnd w:id="5"/>
    </w:p>
    <w:p w:rsidR="002D12D0" w:rsidRDefault="00284CF0" w:rsidP="002D12D0">
      <w:r>
        <w:rPr>
          <w:b/>
        </w:rPr>
        <w:t>10</w:t>
      </w:r>
      <w:r w:rsidR="002D12D0">
        <w:rPr>
          <w:b/>
        </w:rPr>
        <w:t>:</w:t>
      </w:r>
      <w:r w:rsidR="004D35D3">
        <w:rPr>
          <w:b/>
        </w:rPr>
        <w:t>40</w:t>
      </w:r>
      <w:r w:rsidR="002D12D0">
        <w:tab/>
        <w:t>Chair called meeting to order</w:t>
      </w:r>
      <w:r w:rsidR="007C42DD">
        <w:t>.</w:t>
      </w:r>
    </w:p>
    <w:p w:rsidR="007C42DD" w:rsidRDefault="00DE2526" w:rsidP="00DE2526">
      <w:pPr>
        <w:ind w:left="810"/>
      </w:pPr>
      <w:r>
        <w:t>Discussion ensued as to the comments marked as Metrics, led by T Godfrey (15-10-0458-00)</w:t>
      </w:r>
      <w:r w:rsidR="00134563">
        <w:t>.  Changes were captured in 15-10-483-00.</w:t>
      </w:r>
    </w:p>
    <w:p w:rsidR="00DE2526" w:rsidRPr="00F70149" w:rsidRDefault="00DE2526" w:rsidP="00DE2526">
      <w:pPr>
        <w:ind w:left="810"/>
      </w:pPr>
      <w:r>
        <w:t xml:space="preserve">General comment resolution effort continued and was completed by the </w:t>
      </w:r>
      <w:proofErr w:type="gramStart"/>
      <w:r>
        <w:t>break,</w:t>
      </w:r>
      <w:proofErr w:type="gramEnd"/>
      <w:r>
        <w:t xml:space="preserve"> changes were captured in 15-10-0321-04.</w:t>
      </w:r>
    </w:p>
    <w:p w:rsidR="006C5363" w:rsidRPr="00044072" w:rsidRDefault="00284CF0" w:rsidP="006C5363">
      <w:r>
        <w:rPr>
          <w:b/>
        </w:rPr>
        <w:t>12</w:t>
      </w:r>
      <w:r w:rsidR="006C5363" w:rsidRPr="006C5363">
        <w:rPr>
          <w:b/>
        </w:rPr>
        <w:t>:</w:t>
      </w:r>
      <w:r w:rsidR="00DE2526">
        <w:rPr>
          <w:b/>
        </w:rPr>
        <w:t>15</w:t>
      </w:r>
      <w:r w:rsidR="006C5363">
        <w:tab/>
        <w:t>meeting recessed until Thursday PM1</w:t>
      </w:r>
    </w:p>
    <w:p w:rsidR="001F1C8A" w:rsidRDefault="00116D7F" w:rsidP="001F1C8A">
      <w:pPr>
        <w:pStyle w:val="Heading1"/>
        <w:keepNext w:val="0"/>
      </w:pPr>
      <w:bookmarkStart w:id="6" w:name="_Toc266525379"/>
      <w:r>
        <w:t>Thursday, 8 Jul</w:t>
      </w:r>
      <w:r w:rsidR="00F048EF">
        <w:t>y</w:t>
      </w:r>
      <w:r w:rsidR="00815D19">
        <w:t xml:space="preserve"> 2010</w:t>
      </w:r>
      <w:r w:rsidR="001F1C8A">
        <w:t>, 13:30 (PM1)</w:t>
      </w:r>
      <w:bookmarkEnd w:id="6"/>
    </w:p>
    <w:p w:rsidR="001F1C8A" w:rsidRDefault="00B91DFC" w:rsidP="001F1C8A">
      <w:bookmarkStart w:id="7" w:name="_Toc214352027"/>
      <w:r>
        <w:rPr>
          <w:b/>
        </w:rPr>
        <w:t>13:</w:t>
      </w:r>
      <w:r w:rsidR="00824845">
        <w:rPr>
          <w:b/>
        </w:rPr>
        <w:t>43</w:t>
      </w:r>
      <w:r w:rsidR="001F1C8A">
        <w:tab/>
        <w:t>Chair called meeting to order</w:t>
      </w:r>
      <w:bookmarkEnd w:id="7"/>
    </w:p>
    <w:p w:rsidR="0036282D" w:rsidRDefault="00F135F9" w:rsidP="0036282D">
      <w:pPr>
        <w:ind w:left="720"/>
      </w:pPr>
      <w:r>
        <w:t xml:space="preserve">The group started reviewing </w:t>
      </w:r>
      <w:r w:rsidR="0036282D">
        <w:t xml:space="preserve">DSME </w:t>
      </w:r>
      <w:r>
        <w:t>comments led by Liang Li. Resolutions are captured in document 15-10-0482-01.  Group agreed that comments 522, 523, 524, 529, 530, 821, 1469, and 1515 should be reassigned to TSCH.</w:t>
      </w:r>
    </w:p>
    <w:p w:rsidR="00D772BB" w:rsidRDefault="00D772BB" w:rsidP="00BC138E">
      <w:pPr>
        <w:ind w:left="720"/>
      </w:pPr>
    </w:p>
    <w:p w:rsidR="00D772BB" w:rsidRPr="00F70149" w:rsidRDefault="00F135F9" w:rsidP="00D772BB">
      <w:r>
        <w:rPr>
          <w:b/>
        </w:rPr>
        <w:t>15:4</w:t>
      </w:r>
      <w:r w:rsidR="00D772BB" w:rsidRPr="00D772BB">
        <w:rPr>
          <w:b/>
        </w:rPr>
        <w:t>7</w:t>
      </w:r>
      <w:r w:rsidR="00D772BB">
        <w:tab/>
        <w:t>Chair recessed until PM2</w:t>
      </w:r>
    </w:p>
    <w:p w:rsidR="00B91DFC" w:rsidRDefault="00116D7F" w:rsidP="00B91DFC">
      <w:pPr>
        <w:pStyle w:val="Heading1"/>
        <w:keepNext w:val="0"/>
      </w:pPr>
      <w:bookmarkStart w:id="8" w:name="_Toc266525380"/>
      <w:r>
        <w:t>Thursday, 8 Jul</w:t>
      </w:r>
      <w:r w:rsidR="00F048EF">
        <w:t>y</w:t>
      </w:r>
      <w:r w:rsidR="00B91DFC">
        <w:t xml:space="preserve"> 2010, 16:00 (PM2)</w:t>
      </w:r>
      <w:bookmarkEnd w:id="8"/>
    </w:p>
    <w:p w:rsidR="00B91DFC" w:rsidRPr="00F70149" w:rsidRDefault="00B91DFC" w:rsidP="00B91DFC">
      <w:r>
        <w:rPr>
          <w:b/>
        </w:rPr>
        <w:t>16:0</w:t>
      </w:r>
      <w:r w:rsidR="00EF1C67">
        <w:rPr>
          <w:b/>
        </w:rPr>
        <w:t>7</w:t>
      </w:r>
      <w:r>
        <w:tab/>
        <w:t>Chair called meeting to order</w:t>
      </w:r>
    </w:p>
    <w:p w:rsidR="004E2FDC" w:rsidRPr="00BC138E" w:rsidRDefault="00F135F9" w:rsidP="004E2FDC">
      <w:pPr>
        <w:ind w:left="810"/>
      </w:pPr>
      <w:r>
        <w:t>The group continued reviewing DSME comments led by Liang Li. Resolutions are captured in document 15-10-0482-01.</w:t>
      </w:r>
    </w:p>
    <w:p w:rsidR="002B436D" w:rsidRDefault="001F1C8A" w:rsidP="001F1C8A">
      <w:r w:rsidRPr="00F70149">
        <w:rPr>
          <w:b/>
        </w:rPr>
        <w:t>1</w:t>
      </w:r>
      <w:r w:rsidR="007D5F00">
        <w:rPr>
          <w:b/>
        </w:rPr>
        <w:t>7</w:t>
      </w:r>
      <w:r w:rsidRPr="00F70149">
        <w:rPr>
          <w:b/>
        </w:rPr>
        <w:t>:</w:t>
      </w:r>
      <w:r w:rsidR="00F135F9">
        <w:rPr>
          <w:b/>
        </w:rPr>
        <w:t>5</w:t>
      </w:r>
      <w:r w:rsidR="00934610">
        <w:rPr>
          <w:b/>
        </w:rPr>
        <w:t>4</w:t>
      </w:r>
      <w:r>
        <w:tab/>
        <w:t xml:space="preserve">Meeting </w:t>
      </w:r>
      <w:r w:rsidR="00116D7F">
        <w:t>recessed</w:t>
      </w:r>
    </w:p>
    <w:p w:rsidR="00116D7F" w:rsidRDefault="00116D7F" w:rsidP="00116D7F">
      <w:pPr>
        <w:pStyle w:val="Heading1"/>
      </w:pPr>
      <w:bookmarkStart w:id="9" w:name="_Toc266525381"/>
      <w:r>
        <w:t>Friday, 9 July 2010, 8:00 (AM1)</w:t>
      </w:r>
      <w:bookmarkEnd w:id="9"/>
    </w:p>
    <w:p w:rsidR="00116D7F" w:rsidRDefault="00116D7F" w:rsidP="00116D7F">
      <w:pPr>
        <w:ind w:left="720" w:hanging="720"/>
      </w:pPr>
      <w:r>
        <w:rPr>
          <w:b/>
        </w:rPr>
        <w:t>8</w:t>
      </w:r>
      <w:r w:rsidRPr="00881B66">
        <w:rPr>
          <w:b/>
        </w:rPr>
        <w:t>:</w:t>
      </w:r>
      <w:r>
        <w:rPr>
          <w:b/>
        </w:rPr>
        <w:t>24</w:t>
      </w:r>
      <w:r>
        <w:tab/>
        <w:t>Meeting called to order</w:t>
      </w:r>
      <w:r w:rsidR="00807581">
        <w:t>.  Attendance noted in Annex 3.</w:t>
      </w:r>
    </w:p>
    <w:p w:rsidR="00F135F9" w:rsidRPr="00BC138E" w:rsidRDefault="00F135F9" w:rsidP="00F135F9">
      <w:pPr>
        <w:ind w:left="810"/>
      </w:pPr>
      <w:r>
        <w:t>The group continued reviewing DSME comments led by Liang Li. Resolutions are captured in document 15-10-0482-01.</w:t>
      </w:r>
    </w:p>
    <w:p w:rsidR="00116D7F" w:rsidRPr="00E130EA" w:rsidRDefault="00116D7F" w:rsidP="00116D7F">
      <w:r>
        <w:rPr>
          <w:b/>
        </w:rPr>
        <w:t>10</w:t>
      </w:r>
      <w:r w:rsidRPr="001D2502">
        <w:rPr>
          <w:b/>
        </w:rPr>
        <w:t>:</w:t>
      </w:r>
      <w:r>
        <w:rPr>
          <w:b/>
        </w:rPr>
        <w:t>00</w:t>
      </w:r>
      <w:r>
        <w:tab/>
        <w:t xml:space="preserve">Chair recessed the meeting </w:t>
      </w:r>
    </w:p>
    <w:p w:rsidR="00116D7F" w:rsidRDefault="00116D7F" w:rsidP="00116D7F">
      <w:pPr>
        <w:pStyle w:val="Heading1"/>
      </w:pPr>
      <w:bookmarkStart w:id="10" w:name="_Toc266525382"/>
      <w:r>
        <w:t>Friday, 9 July 2010, 10:30 (AM2)</w:t>
      </w:r>
      <w:bookmarkEnd w:id="10"/>
    </w:p>
    <w:p w:rsidR="00116D7F" w:rsidRPr="00F70149" w:rsidRDefault="00116D7F" w:rsidP="00116D7F">
      <w:r>
        <w:rPr>
          <w:b/>
        </w:rPr>
        <w:t>10:40</w:t>
      </w:r>
      <w:r>
        <w:tab/>
        <w:t>Chair called meeting to order</w:t>
      </w:r>
    </w:p>
    <w:p w:rsidR="00C9430C" w:rsidRPr="00BC138E" w:rsidRDefault="00C9430C" w:rsidP="00C9430C">
      <w:pPr>
        <w:ind w:left="810"/>
      </w:pPr>
      <w:r>
        <w:t>The group continued reviewing DSME comments led by Liang Li. Resolutions are captured in document 15-10-0482-01.</w:t>
      </w:r>
    </w:p>
    <w:p w:rsidR="00116D7F" w:rsidRPr="00044072" w:rsidRDefault="00116D7F" w:rsidP="00116D7F">
      <w:r>
        <w:rPr>
          <w:b/>
        </w:rPr>
        <w:t>12</w:t>
      </w:r>
      <w:r w:rsidR="00C9430C">
        <w:rPr>
          <w:b/>
        </w:rPr>
        <w:t>:0</w:t>
      </w:r>
      <w:r>
        <w:rPr>
          <w:b/>
        </w:rPr>
        <w:t>0</w:t>
      </w:r>
      <w:r>
        <w:tab/>
        <w:t>meeting recessed until Thursday PM1</w:t>
      </w:r>
    </w:p>
    <w:p w:rsidR="00116D7F" w:rsidRDefault="00116D7F" w:rsidP="00116D7F">
      <w:pPr>
        <w:pStyle w:val="Heading1"/>
        <w:keepNext w:val="0"/>
      </w:pPr>
      <w:bookmarkStart w:id="11" w:name="_Toc266525383"/>
      <w:r>
        <w:t>Friday, 9 July 2010, 13:30 (PM1)</w:t>
      </w:r>
      <w:bookmarkEnd w:id="11"/>
    </w:p>
    <w:p w:rsidR="00116D7F" w:rsidRDefault="00116D7F" w:rsidP="00116D7F">
      <w:r>
        <w:rPr>
          <w:b/>
        </w:rPr>
        <w:t>13:43</w:t>
      </w:r>
      <w:r>
        <w:tab/>
        <w:t>Chair called meeting to order</w:t>
      </w:r>
    </w:p>
    <w:p w:rsidR="00116D7F" w:rsidRDefault="00C9430C" w:rsidP="00ED26A1">
      <w:pPr>
        <w:ind w:left="720"/>
      </w:pPr>
      <w:r>
        <w:t>The group started reviewing TSCH comments led by Jonathan Simon</w:t>
      </w:r>
      <w:r w:rsidR="003F70B1">
        <w:t xml:space="preserve"> (15-10-0466-00)</w:t>
      </w:r>
      <w:r>
        <w:t>. Resolutions are captu</w:t>
      </w:r>
      <w:r w:rsidR="003F70B1">
        <w:t>red in document 15-10-0466-01. J Simon</w:t>
      </w:r>
      <w:r>
        <w:t xml:space="preserve"> agreed that comments </w:t>
      </w:r>
      <w:r w:rsidR="00CB104E">
        <w:t xml:space="preserve">523, 524, 529, 530, </w:t>
      </w:r>
      <w:r>
        <w:t>1469, and 1515 should be reassigned to TSCH</w:t>
      </w:r>
      <w:r w:rsidR="00CB104E">
        <w:t xml:space="preserve"> but disagreed with 522 and 821</w:t>
      </w:r>
      <w:r>
        <w:t>.</w:t>
      </w:r>
    </w:p>
    <w:p w:rsidR="004F5B61" w:rsidRDefault="004F5B61" w:rsidP="00ED26A1">
      <w:pPr>
        <w:ind w:left="720"/>
      </w:pPr>
      <w:r>
        <w:t xml:space="preserve">Discussion ensued as to the issue of MAC support for Channel Hopping with the agreement that J Simon and </w:t>
      </w:r>
      <w:proofErr w:type="spellStart"/>
      <w:r>
        <w:t>Wun-Cheol</w:t>
      </w:r>
      <w:proofErr w:type="spellEnd"/>
      <w:r>
        <w:t xml:space="preserve"> </w:t>
      </w:r>
      <w:proofErr w:type="spellStart"/>
      <w:r>
        <w:t>Jeong</w:t>
      </w:r>
      <w:proofErr w:type="spellEnd"/>
      <w:r>
        <w:t xml:space="preserve"> would define a proposal that should address the LB53 comments pertaining to hopping including a default hop sequence.  The DSME hopping requirement and TG4g perceived requirements would be addressed by this proposal.</w:t>
      </w:r>
    </w:p>
    <w:p w:rsidR="00116D7F" w:rsidRPr="00F70149" w:rsidRDefault="00116D7F" w:rsidP="00116D7F">
      <w:r w:rsidRPr="00D772BB">
        <w:rPr>
          <w:b/>
        </w:rPr>
        <w:t>15:47</w:t>
      </w:r>
      <w:r>
        <w:tab/>
        <w:t>Chair recessed until PM2</w:t>
      </w:r>
    </w:p>
    <w:p w:rsidR="00116D7F" w:rsidRDefault="00116D7F" w:rsidP="00116D7F">
      <w:pPr>
        <w:pStyle w:val="Heading1"/>
        <w:keepNext w:val="0"/>
      </w:pPr>
      <w:bookmarkStart w:id="12" w:name="_Toc266525384"/>
      <w:r>
        <w:t>Friday, 9 July 2010, 16:00 (PM2)</w:t>
      </w:r>
      <w:bookmarkEnd w:id="12"/>
    </w:p>
    <w:p w:rsidR="00116D7F" w:rsidRPr="00F70149" w:rsidRDefault="00116D7F" w:rsidP="00116D7F">
      <w:r>
        <w:rPr>
          <w:b/>
        </w:rPr>
        <w:t>16:07</w:t>
      </w:r>
      <w:r>
        <w:tab/>
        <w:t>Chair called meeting to order</w:t>
      </w:r>
    </w:p>
    <w:p w:rsidR="00ED26A1" w:rsidRPr="00BC138E" w:rsidRDefault="00ED26A1" w:rsidP="00ED26A1">
      <w:pPr>
        <w:ind w:left="810"/>
      </w:pPr>
      <w:r>
        <w:t>The group continued reviewing TSCH comments led by J Simon. Resolutions are captured in document 15-10-0482-01.  All comments marked TSCH were reviewed.</w:t>
      </w:r>
    </w:p>
    <w:p w:rsidR="00116D7F" w:rsidRDefault="00116D7F" w:rsidP="00116D7F">
      <w:r w:rsidRPr="00F70149">
        <w:rPr>
          <w:b/>
        </w:rPr>
        <w:t>1</w:t>
      </w:r>
      <w:r>
        <w:rPr>
          <w:b/>
        </w:rPr>
        <w:t>7</w:t>
      </w:r>
      <w:r w:rsidRPr="00F70149">
        <w:rPr>
          <w:b/>
        </w:rPr>
        <w:t>:</w:t>
      </w:r>
      <w:r>
        <w:rPr>
          <w:b/>
        </w:rPr>
        <w:t>24</w:t>
      </w:r>
      <w:r>
        <w:tab/>
        <w:t>Meeting adjourned</w:t>
      </w:r>
    </w:p>
    <w:p w:rsidR="00116D7F" w:rsidRDefault="00116D7F" w:rsidP="001F1C8A"/>
    <w:p w:rsidR="00AD4CBD" w:rsidRPr="00AD4CBD" w:rsidRDefault="00AD4CBD" w:rsidP="001F1C8A">
      <w:pPr>
        <w:rPr>
          <w:b/>
        </w:rPr>
      </w:pPr>
      <w:r w:rsidRPr="00AD4CBD">
        <w:rPr>
          <w:b/>
        </w:rPr>
        <w:t>Annex 1</w:t>
      </w:r>
    </w:p>
    <w:p w:rsidR="00AD4CBD" w:rsidRDefault="00AD4CBD" w:rsidP="001F1C8A">
      <w:r>
        <w:t>7 July attendees:</w:t>
      </w:r>
    </w:p>
    <w:p w:rsidR="00AD4CBD" w:rsidRDefault="00AD4CBD" w:rsidP="001F1C8A">
      <w:r>
        <w:t>Pat Kinney</w:t>
      </w:r>
      <w:r>
        <w:tab/>
      </w:r>
      <w:r>
        <w:tab/>
        <w:t xml:space="preserve">Kinney Consulting </w:t>
      </w:r>
    </w:p>
    <w:p w:rsidR="00AD4CBD" w:rsidRDefault="00AD4CBD" w:rsidP="001F1C8A">
      <w:proofErr w:type="spellStart"/>
      <w:r>
        <w:t>Kazuyuk</w:t>
      </w:r>
      <w:proofErr w:type="spellEnd"/>
      <w:r>
        <w:t xml:space="preserve"> Yasukawa</w:t>
      </w:r>
      <w:r>
        <w:tab/>
        <w:t>Fuji Electric</w:t>
      </w:r>
    </w:p>
    <w:p w:rsidR="00AD4CBD" w:rsidRDefault="00AD4CBD" w:rsidP="001F1C8A">
      <w:r>
        <w:t xml:space="preserve">Kiyoshi </w:t>
      </w:r>
      <w:proofErr w:type="spellStart"/>
      <w:r>
        <w:t>Fukai</w:t>
      </w:r>
      <w:proofErr w:type="spellEnd"/>
      <w:r>
        <w:tab/>
      </w:r>
      <w:r>
        <w:tab/>
        <w:t>Oki</w:t>
      </w:r>
    </w:p>
    <w:p w:rsidR="00AD4CBD" w:rsidRDefault="00AD4CBD" w:rsidP="001F1C8A">
      <w:r>
        <w:t>Ludwig Winkel</w:t>
      </w:r>
      <w:r>
        <w:tab/>
        <w:t>Siemens</w:t>
      </w:r>
    </w:p>
    <w:p w:rsidR="00AD4CBD" w:rsidRDefault="00AD4CBD" w:rsidP="001F1C8A">
      <w:r>
        <w:t>Liang Li</w:t>
      </w:r>
      <w:r>
        <w:tab/>
      </w:r>
      <w:r>
        <w:tab/>
      </w:r>
      <w:proofErr w:type="spellStart"/>
      <w:r>
        <w:t>Vinno</w:t>
      </w:r>
      <w:proofErr w:type="spellEnd"/>
    </w:p>
    <w:p w:rsidR="00AD4CBD" w:rsidRDefault="00AD4CBD" w:rsidP="001F1C8A">
      <w:r>
        <w:t>Tim Godfrey</w:t>
      </w:r>
      <w:r>
        <w:tab/>
      </w:r>
      <w:r>
        <w:tab/>
        <w:t>EPRI</w:t>
      </w:r>
    </w:p>
    <w:p w:rsidR="00AD4CBD" w:rsidRDefault="00AD4CBD" w:rsidP="001F1C8A">
      <w:r>
        <w:t>Betty Zhao</w:t>
      </w:r>
      <w:r>
        <w:tab/>
      </w:r>
      <w:r>
        <w:tab/>
      </w:r>
      <w:proofErr w:type="spellStart"/>
      <w:r>
        <w:t>Huawei</w:t>
      </w:r>
      <w:proofErr w:type="spellEnd"/>
    </w:p>
    <w:p w:rsidR="00AD4CBD" w:rsidRDefault="00AD4CBD" w:rsidP="001F1C8A">
      <w:proofErr w:type="spellStart"/>
      <w:r>
        <w:t>Quan</w:t>
      </w:r>
      <w:proofErr w:type="spellEnd"/>
      <w:r>
        <w:t xml:space="preserve"> Wang</w:t>
      </w:r>
      <w:r>
        <w:tab/>
      </w:r>
      <w:r>
        <w:tab/>
        <w:t>CQUPT</w:t>
      </w:r>
    </w:p>
    <w:p w:rsidR="00AD4CBD" w:rsidRDefault="00AD4CBD" w:rsidP="001F1C8A"/>
    <w:p w:rsidR="00AD4CBD" w:rsidRPr="00AD4CBD" w:rsidRDefault="00AD4CBD" w:rsidP="001F1C8A">
      <w:pPr>
        <w:rPr>
          <w:b/>
        </w:rPr>
      </w:pPr>
      <w:r w:rsidRPr="00AD4CBD">
        <w:rPr>
          <w:b/>
        </w:rPr>
        <w:t>Annex 2</w:t>
      </w:r>
    </w:p>
    <w:p w:rsidR="00AD4CBD" w:rsidRDefault="00AD4CBD" w:rsidP="001F1C8A">
      <w:r>
        <w:t>8 July attendees:</w:t>
      </w:r>
    </w:p>
    <w:p w:rsidR="00AD4CBD" w:rsidRDefault="00AD4CBD" w:rsidP="001F1C8A">
      <w:r>
        <w:t>Pat Kinney</w:t>
      </w:r>
      <w:r>
        <w:tab/>
      </w:r>
      <w:r>
        <w:tab/>
        <w:t>Kinney Consulting</w:t>
      </w:r>
    </w:p>
    <w:p w:rsidR="00AD4CBD" w:rsidRDefault="00AD4CBD" w:rsidP="001F1C8A">
      <w:r>
        <w:t xml:space="preserve">Kiyoshi </w:t>
      </w:r>
      <w:proofErr w:type="spellStart"/>
      <w:r>
        <w:t>Fukai</w:t>
      </w:r>
      <w:proofErr w:type="spellEnd"/>
      <w:r>
        <w:tab/>
      </w:r>
      <w:r>
        <w:tab/>
        <w:t>Oki</w:t>
      </w:r>
    </w:p>
    <w:p w:rsidR="00AD4CBD" w:rsidRDefault="00AD4CBD" w:rsidP="001F1C8A">
      <w:r>
        <w:t>Kazuyuki Yasukawa</w:t>
      </w:r>
      <w:r>
        <w:tab/>
        <w:t>Fuji Electric</w:t>
      </w:r>
    </w:p>
    <w:p w:rsidR="00AD4CBD" w:rsidRDefault="00AD4CBD" w:rsidP="001F1C8A">
      <w:r>
        <w:t>Betty Zhao</w:t>
      </w:r>
      <w:r>
        <w:tab/>
      </w:r>
      <w:r>
        <w:tab/>
      </w:r>
      <w:proofErr w:type="spellStart"/>
      <w:r>
        <w:t>Huawei</w:t>
      </w:r>
      <w:proofErr w:type="spellEnd"/>
    </w:p>
    <w:p w:rsidR="00AD4CBD" w:rsidRDefault="00AD4CBD" w:rsidP="001F1C8A">
      <w:r>
        <w:t>Liang Li</w:t>
      </w:r>
      <w:r>
        <w:tab/>
      </w:r>
      <w:r>
        <w:tab/>
      </w:r>
      <w:proofErr w:type="spellStart"/>
      <w:r>
        <w:t>Vinno</w:t>
      </w:r>
      <w:proofErr w:type="spellEnd"/>
    </w:p>
    <w:p w:rsidR="00AD4CBD" w:rsidRDefault="00AD4CBD" w:rsidP="001F1C8A">
      <w:r>
        <w:t>Tim Godfrey</w:t>
      </w:r>
      <w:r>
        <w:tab/>
      </w:r>
      <w:r>
        <w:tab/>
        <w:t>EPRI</w:t>
      </w:r>
    </w:p>
    <w:p w:rsidR="00AD4CBD" w:rsidRDefault="00AD4CBD" w:rsidP="001F1C8A">
      <w:r>
        <w:t>Ludwig Winkel</w:t>
      </w:r>
      <w:r>
        <w:tab/>
        <w:t>Siemens</w:t>
      </w:r>
    </w:p>
    <w:p w:rsidR="00AD4CBD" w:rsidRDefault="00AD4CBD" w:rsidP="001F1C8A">
      <w:proofErr w:type="spellStart"/>
      <w:r>
        <w:t>Wun-Cheol</w:t>
      </w:r>
      <w:proofErr w:type="spellEnd"/>
      <w:r>
        <w:t xml:space="preserve"> </w:t>
      </w:r>
      <w:proofErr w:type="spellStart"/>
      <w:r>
        <w:t>Jeong</w:t>
      </w:r>
      <w:proofErr w:type="spellEnd"/>
      <w:r>
        <w:tab/>
        <w:t>ETRI</w:t>
      </w:r>
    </w:p>
    <w:p w:rsidR="00AD4CBD" w:rsidRDefault="00AD4CBD" w:rsidP="001F1C8A">
      <w:r>
        <w:t>Chan-Sub Shin</w:t>
      </w:r>
      <w:r>
        <w:tab/>
        <w:t>ETRI</w:t>
      </w:r>
    </w:p>
    <w:p w:rsidR="00AD4CBD" w:rsidRDefault="00AD4CBD" w:rsidP="001F1C8A"/>
    <w:p w:rsidR="00AD4CBD" w:rsidRPr="00AD4CBD" w:rsidRDefault="00AD4CBD" w:rsidP="001F1C8A">
      <w:pPr>
        <w:rPr>
          <w:b/>
        </w:rPr>
      </w:pPr>
      <w:r w:rsidRPr="00AD4CBD">
        <w:rPr>
          <w:b/>
        </w:rPr>
        <w:t>Annex 3</w:t>
      </w:r>
    </w:p>
    <w:p w:rsidR="00AD4CBD" w:rsidRDefault="00AD4CBD" w:rsidP="001F1C8A">
      <w:r>
        <w:t>9 July attendees:</w:t>
      </w:r>
    </w:p>
    <w:p w:rsidR="00AD4CBD" w:rsidRDefault="00807581" w:rsidP="001F1C8A">
      <w:r>
        <w:t>Pat Kinney</w:t>
      </w:r>
      <w:r>
        <w:tab/>
      </w:r>
      <w:r>
        <w:tab/>
        <w:t>Kinney Consulting</w:t>
      </w:r>
    </w:p>
    <w:p w:rsidR="00807581" w:rsidRDefault="00807581" w:rsidP="001F1C8A">
      <w:r>
        <w:t>Ludwig Winkel</w:t>
      </w:r>
      <w:r>
        <w:tab/>
        <w:t>Siemens</w:t>
      </w:r>
    </w:p>
    <w:p w:rsidR="00807581" w:rsidRDefault="00807581" w:rsidP="001F1C8A">
      <w:r>
        <w:t>Liang Li</w:t>
      </w:r>
      <w:r>
        <w:tab/>
      </w:r>
      <w:r>
        <w:tab/>
      </w:r>
      <w:proofErr w:type="spellStart"/>
      <w:r>
        <w:t>Vinno</w:t>
      </w:r>
      <w:proofErr w:type="spellEnd"/>
    </w:p>
    <w:p w:rsidR="00807581" w:rsidRDefault="00807581" w:rsidP="001F1C8A">
      <w:r>
        <w:t>Betty Zhao</w:t>
      </w:r>
      <w:r>
        <w:tab/>
      </w:r>
      <w:r>
        <w:tab/>
      </w:r>
      <w:proofErr w:type="spellStart"/>
      <w:r>
        <w:t>Huawei</w:t>
      </w:r>
      <w:proofErr w:type="spellEnd"/>
    </w:p>
    <w:p w:rsidR="00807581" w:rsidRDefault="00807581" w:rsidP="001F1C8A">
      <w:r>
        <w:t>Kazuyuki Yasukawa</w:t>
      </w:r>
      <w:r>
        <w:tab/>
        <w:t>Fuji Electric</w:t>
      </w:r>
    </w:p>
    <w:p w:rsidR="00807581" w:rsidRDefault="00807581" w:rsidP="001F1C8A">
      <w:proofErr w:type="spellStart"/>
      <w:r>
        <w:t>Wun-Cheol</w:t>
      </w:r>
      <w:proofErr w:type="spellEnd"/>
      <w:r>
        <w:t xml:space="preserve"> </w:t>
      </w:r>
      <w:proofErr w:type="spellStart"/>
      <w:r>
        <w:t>Jeong</w:t>
      </w:r>
      <w:proofErr w:type="spellEnd"/>
      <w:r>
        <w:tab/>
        <w:t>ETRI</w:t>
      </w:r>
    </w:p>
    <w:p w:rsidR="00807581" w:rsidRDefault="00807581" w:rsidP="001F1C8A">
      <w:r>
        <w:t>Chang-Sub Shin</w:t>
      </w:r>
      <w:r>
        <w:tab/>
        <w:t>ETRI</w:t>
      </w:r>
    </w:p>
    <w:p w:rsidR="00807581" w:rsidRDefault="00807581" w:rsidP="001F1C8A">
      <w:r>
        <w:t>Jonathan Simon</w:t>
      </w:r>
      <w:r>
        <w:tab/>
        <w:t>Dust</w:t>
      </w:r>
    </w:p>
    <w:p w:rsidR="00807581" w:rsidRDefault="00807581" w:rsidP="001F1C8A">
      <w:r>
        <w:t>Ben Rolfe</w:t>
      </w:r>
      <w:r>
        <w:tab/>
      </w:r>
      <w:r>
        <w:tab/>
        <w:t>BCA</w:t>
      </w:r>
    </w:p>
    <w:sectPr w:rsidR="00807581"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61" w:rsidRDefault="004F5B61">
      <w:r>
        <w:separator/>
      </w:r>
    </w:p>
  </w:endnote>
  <w:endnote w:type="continuationSeparator" w:id="0">
    <w:p w:rsidR="004F5B61" w:rsidRDefault="004F5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61" w:rsidRDefault="004F5B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61" w:rsidRDefault="004F5B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61" w:rsidRDefault="004F5B61">
      <w:r>
        <w:separator/>
      </w:r>
    </w:p>
  </w:footnote>
  <w:footnote w:type="continuationSeparator" w:id="0">
    <w:p w:rsidR="004F5B61" w:rsidRDefault="004F5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61" w:rsidRDefault="004F5B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2010</w:t>
    </w:r>
    <w:r>
      <w:rPr>
        <w:b/>
        <w:sz w:val="28"/>
      </w:rPr>
      <w:fldChar w:fldCharType="end"/>
    </w:r>
    <w:r>
      <w:rPr>
        <w:b/>
        <w:sz w:val="28"/>
      </w:rPr>
      <w:tab/>
      <w:t xml:space="preserve"> IEEE P802.15-</w:t>
    </w:r>
    <w:fldSimple w:instr=" DOCPROPERTY &quot;Category&quot;  \* MERGEFORMAT ">
      <w:r w:rsidRPr="00484EAB">
        <w:rPr>
          <w:b/>
          <w:sz w:val="28"/>
        </w:rPr>
        <w:t>&lt;15-10-0510-00-004e&gt;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61" w:rsidRDefault="004F5B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26">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9"/>
  </w:num>
  <w:num w:numId="3">
    <w:abstractNumId w:val="12"/>
  </w:num>
  <w:num w:numId="4">
    <w:abstractNumId w:val="29"/>
  </w:num>
  <w:num w:numId="5">
    <w:abstractNumId w:val="1"/>
  </w:num>
  <w:num w:numId="6">
    <w:abstractNumId w:val="16"/>
  </w:num>
  <w:num w:numId="7">
    <w:abstractNumId w:val="27"/>
  </w:num>
  <w:num w:numId="8">
    <w:abstractNumId w:val="30"/>
  </w:num>
  <w:num w:numId="9">
    <w:abstractNumId w:val="5"/>
  </w:num>
  <w:num w:numId="10">
    <w:abstractNumId w:val="32"/>
  </w:num>
  <w:num w:numId="11">
    <w:abstractNumId w:val="4"/>
  </w:num>
  <w:num w:numId="12">
    <w:abstractNumId w:val="20"/>
  </w:num>
  <w:num w:numId="13">
    <w:abstractNumId w:val="2"/>
  </w:num>
  <w:num w:numId="14">
    <w:abstractNumId w:val="3"/>
  </w:num>
  <w:num w:numId="15">
    <w:abstractNumId w:val="7"/>
  </w:num>
  <w:num w:numId="16">
    <w:abstractNumId w:val="18"/>
  </w:num>
  <w:num w:numId="17">
    <w:abstractNumId w:val="26"/>
  </w:num>
  <w:num w:numId="18">
    <w:abstractNumId w:val="13"/>
  </w:num>
  <w:num w:numId="19">
    <w:abstractNumId w:val="28"/>
  </w:num>
  <w:num w:numId="20">
    <w:abstractNumId w:val="6"/>
  </w:num>
  <w:num w:numId="21">
    <w:abstractNumId w:val="22"/>
  </w:num>
  <w:num w:numId="22">
    <w:abstractNumId w:val="10"/>
  </w:num>
  <w:num w:numId="23">
    <w:abstractNumId w:val="21"/>
  </w:num>
  <w:num w:numId="24">
    <w:abstractNumId w:val="11"/>
  </w:num>
  <w:num w:numId="25">
    <w:abstractNumId w:val="17"/>
  </w:num>
  <w:num w:numId="26">
    <w:abstractNumId w:val="31"/>
  </w:num>
  <w:num w:numId="27">
    <w:abstractNumId w:val="34"/>
  </w:num>
  <w:num w:numId="28">
    <w:abstractNumId w:val="24"/>
  </w:num>
  <w:num w:numId="29">
    <w:abstractNumId w:val="14"/>
  </w:num>
  <w:num w:numId="30">
    <w:abstractNumId w:val="33"/>
  </w:num>
  <w:num w:numId="31">
    <w:abstractNumId w:val="0"/>
  </w:num>
  <w:num w:numId="32">
    <w:abstractNumId w:val="9"/>
  </w:num>
  <w:num w:numId="33">
    <w:abstractNumId w:val="25"/>
  </w:num>
  <w:num w:numId="34">
    <w:abstractNumId w:val="23"/>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01751"/>
    <w:rsid w:val="00021CA5"/>
    <w:rsid w:val="000249C8"/>
    <w:rsid w:val="00027FF6"/>
    <w:rsid w:val="00044072"/>
    <w:rsid w:val="00054CD5"/>
    <w:rsid w:val="00057FF9"/>
    <w:rsid w:val="000629EE"/>
    <w:rsid w:val="00070FCC"/>
    <w:rsid w:val="00093CA9"/>
    <w:rsid w:val="000B06DB"/>
    <w:rsid w:val="000C31D7"/>
    <w:rsid w:val="000E550A"/>
    <w:rsid w:val="000F4895"/>
    <w:rsid w:val="000F6934"/>
    <w:rsid w:val="00104004"/>
    <w:rsid w:val="001166E9"/>
    <w:rsid w:val="00116D7F"/>
    <w:rsid w:val="00134563"/>
    <w:rsid w:val="00150499"/>
    <w:rsid w:val="00150DCD"/>
    <w:rsid w:val="001538E1"/>
    <w:rsid w:val="001668EE"/>
    <w:rsid w:val="00175752"/>
    <w:rsid w:val="001A03E4"/>
    <w:rsid w:val="001C655E"/>
    <w:rsid w:val="001D2502"/>
    <w:rsid w:val="001D520A"/>
    <w:rsid w:val="001F1C8A"/>
    <w:rsid w:val="002031EF"/>
    <w:rsid w:val="00225AA0"/>
    <w:rsid w:val="002301BB"/>
    <w:rsid w:val="00245667"/>
    <w:rsid w:val="00251358"/>
    <w:rsid w:val="00254D17"/>
    <w:rsid w:val="00270971"/>
    <w:rsid w:val="00270B2D"/>
    <w:rsid w:val="0027347D"/>
    <w:rsid w:val="00284CF0"/>
    <w:rsid w:val="00295CE8"/>
    <w:rsid w:val="002A1029"/>
    <w:rsid w:val="002A7F7E"/>
    <w:rsid w:val="002B29F8"/>
    <w:rsid w:val="002B436D"/>
    <w:rsid w:val="002C5B3E"/>
    <w:rsid w:val="002D12D0"/>
    <w:rsid w:val="002D2997"/>
    <w:rsid w:val="002E0D5D"/>
    <w:rsid w:val="00336303"/>
    <w:rsid w:val="00350B0A"/>
    <w:rsid w:val="0036282D"/>
    <w:rsid w:val="003811F9"/>
    <w:rsid w:val="0038214F"/>
    <w:rsid w:val="00385417"/>
    <w:rsid w:val="003D4421"/>
    <w:rsid w:val="003D4609"/>
    <w:rsid w:val="003F70B1"/>
    <w:rsid w:val="00400D6A"/>
    <w:rsid w:val="00401BA2"/>
    <w:rsid w:val="00431BBB"/>
    <w:rsid w:val="00440092"/>
    <w:rsid w:val="00441AEF"/>
    <w:rsid w:val="00442FA5"/>
    <w:rsid w:val="00445CFD"/>
    <w:rsid w:val="00484EAB"/>
    <w:rsid w:val="00491692"/>
    <w:rsid w:val="004968ED"/>
    <w:rsid w:val="004A5670"/>
    <w:rsid w:val="004D35D3"/>
    <w:rsid w:val="004E2FDC"/>
    <w:rsid w:val="004F5B61"/>
    <w:rsid w:val="004F6D13"/>
    <w:rsid w:val="004F763E"/>
    <w:rsid w:val="00513501"/>
    <w:rsid w:val="00523616"/>
    <w:rsid w:val="00530C3D"/>
    <w:rsid w:val="005541A8"/>
    <w:rsid w:val="00557356"/>
    <w:rsid w:val="00585FB8"/>
    <w:rsid w:val="00595B0B"/>
    <w:rsid w:val="005B010B"/>
    <w:rsid w:val="005C0F9B"/>
    <w:rsid w:val="005E63A1"/>
    <w:rsid w:val="00624D40"/>
    <w:rsid w:val="0065668A"/>
    <w:rsid w:val="00660D69"/>
    <w:rsid w:val="00664B50"/>
    <w:rsid w:val="006A73AA"/>
    <w:rsid w:val="006B50D7"/>
    <w:rsid w:val="006C06B2"/>
    <w:rsid w:val="006C5363"/>
    <w:rsid w:val="006C58DF"/>
    <w:rsid w:val="006D44B0"/>
    <w:rsid w:val="006F15CE"/>
    <w:rsid w:val="00723DA5"/>
    <w:rsid w:val="0074769D"/>
    <w:rsid w:val="00757F3A"/>
    <w:rsid w:val="0077385F"/>
    <w:rsid w:val="00776BE2"/>
    <w:rsid w:val="00790E0E"/>
    <w:rsid w:val="007A6E44"/>
    <w:rsid w:val="007C42DD"/>
    <w:rsid w:val="007D5F00"/>
    <w:rsid w:val="007F2D22"/>
    <w:rsid w:val="007F52FC"/>
    <w:rsid w:val="00803E71"/>
    <w:rsid w:val="0080635F"/>
    <w:rsid w:val="00807581"/>
    <w:rsid w:val="00811EA5"/>
    <w:rsid w:val="00815D19"/>
    <w:rsid w:val="00824845"/>
    <w:rsid w:val="008515B1"/>
    <w:rsid w:val="00880324"/>
    <w:rsid w:val="0088278E"/>
    <w:rsid w:val="00891364"/>
    <w:rsid w:val="008967BF"/>
    <w:rsid w:val="008A2528"/>
    <w:rsid w:val="008A50EA"/>
    <w:rsid w:val="008B75D0"/>
    <w:rsid w:val="008C0226"/>
    <w:rsid w:val="008E21C7"/>
    <w:rsid w:val="008E4145"/>
    <w:rsid w:val="008F78CF"/>
    <w:rsid w:val="00903D7F"/>
    <w:rsid w:val="00920B48"/>
    <w:rsid w:val="00934610"/>
    <w:rsid w:val="0093498D"/>
    <w:rsid w:val="00955AE9"/>
    <w:rsid w:val="00962454"/>
    <w:rsid w:val="00990744"/>
    <w:rsid w:val="00991C67"/>
    <w:rsid w:val="009A25DC"/>
    <w:rsid w:val="009B63EE"/>
    <w:rsid w:val="009C7CB8"/>
    <w:rsid w:val="00A06D4A"/>
    <w:rsid w:val="00A25B5A"/>
    <w:rsid w:val="00A328EE"/>
    <w:rsid w:val="00A329D5"/>
    <w:rsid w:val="00A42CCA"/>
    <w:rsid w:val="00A5239C"/>
    <w:rsid w:val="00A553A5"/>
    <w:rsid w:val="00A579C4"/>
    <w:rsid w:val="00A759BE"/>
    <w:rsid w:val="00A83BD3"/>
    <w:rsid w:val="00A8658A"/>
    <w:rsid w:val="00A95BDF"/>
    <w:rsid w:val="00AB07D2"/>
    <w:rsid w:val="00AB1B90"/>
    <w:rsid w:val="00AB2323"/>
    <w:rsid w:val="00AB70D7"/>
    <w:rsid w:val="00AB7FB4"/>
    <w:rsid w:val="00AC5B32"/>
    <w:rsid w:val="00AD23D9"/>
    <w:rsid w:val="00AD3DD8"/>
    <w:rsid w:val="00AD4CBD"/>
    <w:rsid w:val="00AD7354"/>
    <w:rsid w:val="00AE33D3"/>
    <w:rsid w:val="00AE643E"/>
    <w:rsid w:val="00AE6743"/>
    <w:rsid w:val="00B00659"/>
    <w:rsid w:val="00B01BD5"/>
    <w:rsid w:val="00B21A8A"/>
    <w:rsid w:val="00B25AA6"/>
    <w:rsid w:val="00B46E64"/>
    <w:rsid w:val="00B473DE"/>
    <w:rsid w:val="00B91DFC"/>
    <w:rsid w:val="00B937A5"/>
    <w:rsid w:val="00BA15A8"/>
    <w:rsid w:val="00BB0A71"/>
    <w:rsid w:val="00BC06F5"/>
    <w:rsid w:val="00BC138E"/>
    <w:rsid w:val="00BE3AD3"/>
    <w:rsid w:val="00BE43B8"/>
    <w:rsid w:val="00BF3BA1"/>
    <w:rsid w:val="00C15F17"/>
    <w:rsid w:val="00C22674"/>
    <w:rsid w:val="00C23878"/>
    <w:rsid w:val="00C55631"/>
    <w:rsid w:val="00C57895"/>
    <w:rsid w:val="00C651BC"/>
    <w:rsid w:val="00C7510C"/>
    <w:rsid w:val="00C817D7"/>
    <w:rsid w:val="00C9430C"/>
    <w:rsid w:val="00CB104E"/>
    <w:rsid w:val="00D0361D"/>
    <w:rsid w:val="00D057D4"/>
    <w:rsid w:val="00D772BB"/>
    <w:rsid w:val="00D86CF5"/>
    <w:rsid w:val="00DA4F46"/>
    <w:rsid w:val="00DB5CD7"/>
    <w:rsid w:val="00DC07AD"/>
    <w:rsid w:val="00DD00FF"/>
    <w:rsid w:val="00DD0A74"/>
    <w:rsid w:val="00DD5351"/>
    <w:rsid w:val="00DE2526"/>
    <w:rsid w:val="00DE6F6F"/>
    <w:rsid w:val="00E05226"/>
    <w:rsid w:val="00E406D1"/>
    <w:rsid w:val="00E6288F"/>
    <w:rsid w:val="00E658CD"/>
    <w:rsid w:val="00E66F2D"/>
    <w:rsid w:val="00E74E30"/>
    <w:rsid w:val="00E86B75"/>
    <w:rsid w:val="00E95C94"/>
    <w:rsid w:val="00E95E17"/>
    <w:rsid w:val="00E975AF"/>
    <w:rsid w:val="00EA4E9A"/>
    <w:rsid w:val="00EA6DF5"/>
    <w:rsid w:val="00EB5978"/>
    <w:rsid w:val="00EB64B9"/>
    <w:rsid w:val="00ED26A1"/>
    <w:rsid w:val="00ED37E1"/>
    <w:rsid w:val="00ED4C83"/>
    <w:rsid w:val="00EF06C2"/>
    <w:rsid w:val="00EF1C67"/>
    <w:rsid w:val="00F025C1"/>
    <w:rsid w:val="00F048EF"/>
    <w:rsid w:val="00F135F9"/>
    <w:rsid w:val="00F15EBB"/>
    <w:rsid w:val="00F4038F"/>
    <w:rsid w:val="00F41E2A"/>
    <w:rsid w:val="00F579C6"/>
    <w:rsid w:val="00F624EC"/>
    <w:rsid w:val="00F65049"/>
    <w:rsid w:val="00F7545E"/>
    <w:rsid w:val="00F8122C"/>
    <w:rsid w:val="00F9502C"/>
    <w:rsid w:val="00F977D7"/>
    <w:rsid w:val="00FA0143"/>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06B7-B225-40D2-93E1-E8ED91BF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1330</Words>
  <Characters>7752</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&lt;Task Group 15.4e Minutes&gt;</vt:lpstr>
      <vt:lpstr>Wednesday, 7 July 2010, 8:00 (PM1)</vt:lpstr>
      <vt:lpstr>Wednesday, 7 July 2010, 16:05 (PM2)</vt:lpstr>
      <vt:lpstr>Thursday, 8 July 2010, 8:00 (AM1)</vt:lpstr>
      <vt:lpstr>Thursday, 8 July 2010, 10:30 (AM2)</vt:lpstr>
      <vt:lpstr>Thursday, 8 July 2010, 13:30 (PM1)</vt:lpstr>
      <vt:lpstr>Thursday, 8 July 2010, 16:00 (PM2)</vt:lpstr>
      <vt:lpstr>Friday, 9 July 2010, 8:00 (AM1)</vt:lpstr>
      <vt:lpstr>Friday, 9 July 2010, 10:30 (AM2)</vt:lpstr>
      <vt:lpstr>Friday, 9 July 2010, 13:30 (PM1)</vt:lpstr>
      <vt:lpstr>Friday, 9 July 2010, 16:00 (PM2)</vt:lpstr>
    </vt:vector>
  </TitlesOfParts>
  <Manager/>
  <Company>&lt;Kinney Consulting LLC&gt;</Company>
  <LinksUpToDate>false</LinksUpToDate>
  <CharactersWithSpaces>9064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23</cp:revision>
  <cp:lastPrinted>2009-12-01T16:52:00Z</cp:lastPrinted>
  <dcterms:created xsi:type="dcterms:W3CDTF">2010-07-10T14:42:00Z</dcterms:created>
  <dcterms:modified xsi:type="dcterms:W3CDTF">2010-07-10T17:41:00Z</dcterms:modified>
  <cp:category>&lt;15-10-0510-00-004e&gt;</cp:category>
</cp:coreProperties>
</file>