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2278" w:rsidRPr="003A66EA" w:rsidRDefault="00D72278">
      <w:pPr>
        <w:jc w:val="center"/>
        <w:rPr>
          <w:rFonts w:cs="Times New Roman"/>
          <w:b/>
          <w:sz w:val="20"/>
        </w:rPr>
      </w:pPr>
      <w:r w:rsidRPr="003A66EA">
        <w:rPr>
          <w:rFonts w:cs="Times New Roman"/>
          <w:b/>
          <w:sz w:val="20"/>
        </w:rPr>
        <w:t>IEEE P802.15</w:t>
      </w:r>
    </w:p>
    <w:p w:rsidR="00D72278" w:rsidRPr="003A66EA" w:rsidRDefault="00D72278">
      <w:pPr>
        <w:jc w:val="center"/>
        <w:rPr>
          <w:rFonts w:cs="Times New Roman"/>
          <w:b/>
          <w:sz w:val="20"/>
        </w:rPr>
      </w:pPr>
      <w:r w:rsidRPr="003A66EA">
        <w:rPr>
          <w:rFonts w:cs="Times New Roman"/>
          <w:b/>
          <w:sz w:val="20"/>
        </w:rPr>
        <w:t>Wireless Personal Area Networks</w:t>
      </w:r>
    </w:p>
    <w:p w:rsidR="00D72278" w:rsidRPr="003A66EA" w:rsidRDefault="00D72278">
      <w:pPr>
        <w:jc w:val="center"/>
        <w:rPr>
          <w:rFonts w:cs="Times New Roman"/>
          <w:b/>
          <w:sz w:val="20"/>
        </w:rPr>
      </w:pPr>
    </w:p>
    <w:tbl>
      <w:tblPr>
        <w:tblW w:w="0" w:type="auto"/>
        <w:tblInd w:w="108" w:type="dxa"/>
        <w:tblLayout w:type="fixed"/>
        <w:tblLook w:val="0000"/>
      </w:tblPr>
      <w:tblGrid>
        <w:gridCol w:w="1260"/>
        <w:gridCol w:w="4050"/>
        <w:gridCol w:w="4140"/>
      </w:tblGrid>
      <w:tr w:rsidR="00D72278" w:rsidRPr="003A66EA">
        <w:tc>
          <w:tcPr>
            <w:tcW w:w="1260" w:type="dxa"/>
            <w:tcBorders>
              <w:top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Project</w:t>
            </w:r>
          </w:p>
        </w:tc>
        <w:tc>
          <w:tcPr>
            <w:tcW w:w="8190" w:type="dxa"/>
            <w:gridSpan w:val="2"/>
            <w:tcBorders>
              <w:top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IEEE P802.15 Working Group for Wireless Personal Area Networks (WPANs)</w:t>
            </w:r>
          </w:p>
        </w:tc>
      </w:tr>
      <w:tr w:rsidR="00D72278" w:rsidRPr="003A66EA">
        <w:tc>
          <w:tcPr>
            <w:tcW w:w="1260" w:type="dxa"/>
            <w:tcBorders>
              <w:top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Title</w:t>
            </w:r>
          </w:p>
        </w:tc>
        <w:tc>
          <w:tcPr>
            <w:tcW w:w="8190" w:type="dxa"/>
            <w:gridSpan w:val="2"/>
            <w:tcBorders>
              <w:top w:val="single" w:sz="4" w:space="0" w:color="000000"/>
            </w:tcBorders>
          </w:tcPr>
          <w:p w:rsidR="00D72278" w:rsidRPr="003A66EA" w:rsidRDefault="00944B2E" w:rsidP="008C6AE0">
            <w:pPr>
              <w:pStyle w:val="covertext"/>
              <w:snapToGrid w:val="0"/>
              <w:rPr>
                <w:rFonts w:cs="Times New Roman"/>
                <w:sz w:val="20"/>
                <w:lang w:eastAsia="ja-JP"/>
              </w:rPr>
            </w:pPr>
            <w:r>
              <w:rPr>
                <w:rFonts w:cs="Times New Roman"/>
                <w:b/>
                <w:sz w:val="20"/>
                <w:lang w:eastAsia="ja-JP"/>
              </w:rPr>
              <w:t>LB51 Radio Spec. Comment Res’s.</w:t>
            </w:r>
          </w:p>
        </w:tc>
      </w:tr>
      <w:tr w:rsidR="00D72278" w:rsidRPr="003A66EA">
        <w:tc>
          <w:tcPr>
            <w:tcW w:w="1260" w:type="dxa"/>
            <w:tcBorders>
              <w:top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Date Submitted</w:t>
            </w:r>
          </w:p>
        </w:tc>
        <w:tc>
          <w:tcPr>
            <w:tcW w:w="8190" w:type="dxa"/>
            <w:gridSpan w:val="2"/>
            <w:tcBorders>
              <w:top w:val="single" w:sz="4" w:space="0" w:color="000000"/>
            </w:tcBorders>
          </w:tcPr>
          <w:p w:rsidR="00D72278" w:rsidRPr="003A66EA" w:rsidRDefault="00D72278" w:rsidP="00F924F3">
            <w:pPr>
              <w:pStyle w:val="covertext"/>
              <w:snapToGrid w:val="0"/>
              <w:rPr>
                <w:rFonts w:cs="Times New Roman"/>
                <w:sz w:val="20"/>
              </w:rPr>
            </w:pPr>
            <w:r w:rsidRPr="003A66EA">
              <w:rPr>
                <w:rFonts w:cs="Times New Roman"/>
                <w:sz w:val="20"/>
              </w:rPr>
              <w:t>[</w:t>
            </w:r>
            <w:r w:rsidR="00F924F3">
              <w:rPr>
                <w:rFonts w:cs="Times New Roman"/>
                <w:sz w:val="20"/>
                <w:lang w:eastAsia="ja-JP"/>
              </w:rPr>
              <w:t>22</w:t>
            </w:r>
            <w:r w:rsidR="00D57228" w:rsidRPr="003A66EA">
              <w:rPr>
                <w:rFonts w:cs="Times New Roman"/>
                <w:sz w:val="20"/>
                <w:lang w:eastAsia="ja-JP"/>
              </w:rPr>
              <w:t xml:space="preserve"> </w:t>
            </w:r>
            <w:r w:rsidR="00F924F3">
              <w:rPr>
                <w:rFonts w:cs="Times New Roman"/>
                <w:sz w:val="20"/>
                <w:lang w:eastAsia="ja-JP"/>
              </w:rPr>
              <w:t>June</w:t>
            </w:r>
            <w:r w:rsidRPr="003A66EA">
              <w:rPr>
                <w:rFonts w:cs="Times New Roman"/>
                <w:sz w:val="20"/>
              </w:rPr>
              <w:t xml:space="preserve"> 2010]</w:t>
            </w:r>
          </w:p>
        </w:tc>
      </w:tr>
      <w:tr w:rsidR="00D72278" w:rsidRPr="003A66EA">
        <w:tc>
          <w:tcPr>
            <w:tcW w:w="1260" w:type="dxa"/>
            <w:tcBorders>
              <w:top w:val="single" w:sz="4" w:space="0" w:color="000000"/>
              <w:bottom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Source</w:t>
            </w:r>
          </w:p>
        </w:tc>
        <w:tc>
          <w:tcPr>
            <w:tcW w:w="4050" w:type="dxa"/>
            <w:tcBorders>
              <w:top w:val="single" w:sz="4" w:space="0" w:color="000000"/>
              <w:bottom w:val="single" w:sz="4" w:space="0" w:color="000000"/>
            </w:tcBorders>
          </w:tcPr>
          <w:p w:rsidR="00D57228" w:rsidRPr="003A66EA" w:rsidRDefault="00D57228" w:rsidP="008C6AE0">
            <w:pPr>
              <w:pStyle w:val="covertext"/>
              <w:snapToGrid w:val="0"/>
              <w:spacing w:before="0" w:after="0"/>
              <w:rPr>
                <w:rFonts w:cs="Times New Roman"/>
                <w:sz w:val="20"/>
                <w:lang w:eastAsia="ja-JP"/>
              </w:rPr>
            </w:pPr>
            <w:r w:rsidRPr="003A66EA">
              <w:rPr>
                <w:rFonts w:cs="Times New Roman"/>
                <w:sz w:val="20"/>
              </w:rPr>
              <w:t>[</w:t>
            </w:r>
            <w:r w:rsidR="00F924F3">
              <w:rPr>
                <w:rFonts w:cs="Times New Roman"/>
                <w:sz w:val="20"/>
              </w:rPr>
              <w:t>Clint Powell</w:t>
            </w:r>
            <w:r w:rsidRPr="003A66EA">
              <w:rPr>
                <w:rFonts w:cs="Times New Roman"/>
                <w:sz w:val="20"/>
              </w:rPr>
              <w:t>]</w:t>
            </w:r>
            <w:r w:rsidR="00D72278" w:rsidRPr="003A66EA">
              <w:rPr>
                <w:rFonts w:cs="Times New Roman"/>
                <w:sz w:val="20"/>
              </w:rPr>
              <w:br/>
              <w:t>[</w:t>
            </w:r>
            <w:r w:rsidR="00F924F3">
              <w:rPr>
                <w:rFonts w:cs="Times New Roman"/>
                <w:sz w:val="20"/>
                <w:lang w:eastAsia="ja-JP"/>
              </w:rPr>
              <w:t>SCE</w:t>
            </w:r>
            <w:r w:rsidR="00172E48" w:rsidRPr="003A66EA">
              <w:rPr>
                <w:rFonts w:cs="Times New Roman"/>
                <w:sz w:val="20"/>
              </w:rPr>
              <w:t>]</w:t>
            </w:r>
          </w:p>
        </w:tc>
        <w:tc>
          <w:tcPr>
            <w:tcW w:w="4140" w:type="dxa"/>
            <w:tcBorders>
              <w:top w:val="single" w:sz="4" w:space="0" w:color="000000"/>
              <w:bottom w:val="single" w:sz="4" w:space="0" w:color="000000"/>
            </w:tcBorders>
          </w:tcPr>
          <w:p w:rsidR="00D57228" w:rsidRPr="003A66EA" w:rsidRDefault="00D72278" w:rsidP="00D57228">
            <w:pPr>
              <w:pStyle w:val="covertext"/>
              <w:tabs>
                <w:tab w:val="left" w:pos="675"/>
              </w:tabs>
              <w:snapToGrid w:val="0"/>
              <w:spacing w:before="0" w:after="0"/>
              <w:rPr>
                <w:rFonts w:cs="Times New Roman"/>
                <w:sz w:val="20"/>
                <w:lang w:val="fr-FR" w:eastAsia="ja-JP"/>
              </w:rPr>
            </w:pPr>
            <w:r w:rsidRPr="003A66EA">
              <w:rPr>
                <w:rFonts w:cs="Times New Roman"/>
                <w:sz w:val="20"/>
                <w:lang w:val="fr-FR"/>
              </w:rPr>
              <w:t>Voice:</w:t>
            </w:r>
            <w:r w:rsidRPr="003A66EA">
              <w:rPr>
                <w:rFonts w:cs="Times New Roman"/>
                <w:sz w:val="20"/>
                <w:lang w:val="fr-FR"/>
              </w:rPr>
              <w:tab/>
              <w:t>[   ]</w:t>
            </w:r>
            <w:r w:rsidRPr="003A66EA">
              <w:rPr>
                <w:rFonts w:cs="Times New Roman"/>
                <w:sz w:val="20"/>
                <w:lang w:val="fr-FR"/>
              </w:rPr>
              <w:br/>
              <w:t>Fax:</w:t>
            </w:r>
            <w:r w:rsidRPr="003A66EA">
              <w:rPr>
                <w:rFonts w:cs="Times New Roman"/>
                <w:sz w:val="20"/>
                <w:lang w:val="fr-FR"/>
              </w:rPr>
              <w:tab/>
              <w:t>[   ]</w:t>
            </w:r>
            <w:r w:rsidRPr="003A66EA">
              <w:rPr>
                <w:rFonts w:cs="Times New Roman"/>
                <w:sz w:val="20"/>
                <w:lang w:val="fr-FR"/>
              </w:rPr>
              <w:br/>
              <w:t>E-mail:</w:t>
            </w:r>
            <w:r w:rsidRPr="003A66EA">
              <w:rPr>
                <w:rFonts w:cs="Times New Roman"/>
                <w:sz w:val="20"/>
                <w:lang w:val="fr-FR"/>
              </w:rPr>
              <w:tab/>
            </w:r>
          </w:p>
          <w:p w:rsidR="00D72278" w:rsidRPr="003A66EA" w:rsidRDefault="00D57228" w:rsidP="00D57228">
            <w:pPr>
              <w:pStyle w:val="covertext"/>
              <w:tabs>
                <w:tab w:val="left" w:pos="675"/>
              </w:tabs>
              <w:snapToGrid w:val="0"/>
              <w:spacing w:before="0" w:after="0"/>
              <w:rPr>
                <w:rFonts w:cs="Times New Roman"/>
                <w:sz w:val="20"/>
                <w:lang w:val="fr-FR" w:eastAsia="ja-JP"/>
              </w:rPr>
            </w:pPr>
            <w:r w:rsidRPr="003A66EA">
              <w:rPr>
                <w:rFonts w:cs="Times New Roman"/>
                <w:sz w:val="20"/>
                <w:lang w:val="fr-FR"/>
              </w:rPr>
              <w:t>[</w:t>
            </w:r>
            <w:r w:rsidR="00F924F3">
              <w:rPr>
                <w:rFonts w:cs="Times New Roman"/>
                <w:sz w:val="20"/>
                <w:lang w:val="fr-FR"/>
              </w:rPr>
              <w:t>cpowell@ieee.org</w:t>
            </w:r>
            <w:r w:rsidRPr="003A66EA">
              <w:rPr>
                <w:rFonts w:cs="Times New Roman"/>
                <w:sz w:val="20"/>
                <w:lang w:val="fr-FR"/>
              </w:rPr>
              <w:t>]</w:t>
            </w:r>
          </w:p>
        </w:tc>
      </w:tr>
      <w:tr w:rsidR="00D72278" w:rsidRPr="003A66EA">
        <w:tc>
          <w:tcPr>
            <w:tcW w:w="1260" w:type="dxa"/>
            <w:tcBorders>
              <w:top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Re:</w:t>
            </w:r>
          </w:p>
        </w:tc>
        <w:tc>
          <w:tcPr>
            <w:tcW w:w="8190" w:type="dxa"/>
            <w:gridSpan w:val="2"/>
            <w:tcBorders>
              <w:top w:val="single" w:sz="4" w:space="0" w:color="000000"/>
            </w:tcBorders>
          </w:tcPr>
          <w:p w:rsidR="00D72278" w:rsidRPr="003A66EA" w:rsidRDefault="00D72278">
            <w:pPr>
              <w:pStyle w:val="covertext"/>
              <w:snapToGrid w:val="0"/>
              <w:rPr>
                <w:rFonts w:cs="Times New Roman"/>
                <w:sz w:val="20"/>
              </w:rPr>
            </w:pPr>
          </w:p>
        </w:tc>
      </w:tr>
      <w:tr w:rsidR="00D72278" w:rsidRPr="003A66EA">
        <w:tc>
          <w:tcPr>
            <w:tcW w:w="1260" w:type="dxa"/>
            <w:tcBorders>
              <w:top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Abstract</w:t>
            </w:r>
          </w:p>
        </w:tc>
        <w:tc>
          <w:tcPr>
            <w:tcW w:w="8190" w:type="dxa"/>
            <w:gridSpan w:val="2"/>
            <w:tcBorders>
              <w:top w:val="single" w:sz="4" w:space="0" w:color="000000"/>
            </w:tcBorders>
          </w:tcPr>
          <w:p w:rsidR="00D72278" w:rsidRPr="003A66EA" w:rsidRDefault="008C6AE0" w:rsidP="00C055D0">
            <w:pPr>
              <w:pStyle w:val="covertext"/>
              <w:snapToGrid w:val="0"/>
              <w:rPr>
                <w:rFonts w:cs="Times New Roman"/>
                <w:sz w:val="20"/>
                <w:lang w:eastAsia="ja-JP"/>
              </w:rPr>
            </w:pPr>
            <w:r>
              <w:rPr>
                <w:rFonts w:cs="Times New Roman"/>
                <w:sz w:val="20"/>
                <w:lang w:eastAsia="ja-JP"/>
              </w:rPr>
              <w:t>Working doc of Radio Specification Comment Resolutions</w:t>
            </w:r>
          </w:p>
        </w:tc>
      </w:tr>
      <w:tr w:rsidR="00D72278" w:rsidRPr="003A66EA">
        <w:tc>
          <w:tcPr>
            <w:tcW w:w="1260" w:type="dxa"/>
            <w:tcBorders>
              <w:top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Purpose</w:t>
            </w:r>
          </w:p>
        </w:tc>
        <w:tc>
          <w:tcPr>
            <w:tcW w:w="8190" w:type="dxa"/>
            <w:gridSpan w:val="2"/>
            <w:tcBorders>
              <w:top w:val="single" w:sz="4" w:space="0" w:color="000000"/>
            </w:tcBorders>
          </w:tcPr>
          <w:p w:rsidR="00D72278" w:rsidRPr="003A66EA" w:rsidRDefault="008C6AE0">
            <w:pPr>
              <w:pStyle w:val="covertext"/>
              <w:snapToGrid w:val="0"/>
              <w:rPr>
                <w:rFonts w:cs="Times New Roman"/>
                <w:sz w:val="20"/>
              </w:rPr>
            </w:pPr>
            <w:r>
              <w:rPr>
                <w:rFonts w:cs="Times New Roman"/>
                <w:sz w:val="20"/>
              </w:rPr>
              <w:t>Comment Resolution</w:t>
            </w:r>
          </w:p>
        </w:tc>
      </w:tr>
      <w:tr w:rsidR="00D72278" w:rsidRPr="003A66EA">
        <w:tc>
          <w:tcPr>
            <w:tcW w:w="1260" w:type="dxa"/>
            <w:tcBorders>
              <w:top w:val="single" w:sz="4" w:space="0" w:color="000000"/>
              <w:bottom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Notice</w:t>
            </w:r>
          </w:p>
        </w:tc>
        <w:tc>
          <w:tcPr>
            <w:tcW w:w="8190" w:type="dxa"/>
            <w:gridSpan w:val="2"/>
            <w:tcBorders>
              <w:top w:val="single" w:sz="4" w:space="0" w:color="000000"/>
              <w:bottom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72278" w:rsidRPr="003A66EA">
        <w:tc>
          <w:tcPr>
            <w:tcW w:w="1260" w:type="dxa"/>
            <w:tcBorders>
              <w:top w:val="single" w:sz="4" w:space="0" w:color="000000"/>
              <w:bottom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Release</w:t>
            </w:r>
          </w:p>
        </w:tc>
        <w:tc>
          <w:tcPr>
            <w:tcW w:w="8190" w:type="dxa"/>
            <w:gridSpan w:val="2"/>
            <w:tcBorders>
              <w:top w:val="single" w:sz="4" w:space="0" w:color="000000"/>
              <w:bottom w:val="single" w:sz="4" w:space="0" w:color="000000"/>
            </w:tcBorders>
          </w:tcPr>
          <w:p w:rsidR="00D72278" w:rsidRPr="003A66EA" w:rsidRDefault="00D72278">
            <w:pPr>
              <w:pStyle w:val="covertext"/>
              <w:snapToGrid w:val="0"/>
              <w:rPr>
                <w:rFonts w:cs="Times New Roman"/>
                <w:sz w:val="20"/>
              </w:rPr>
            </w:pPr>
            <w:r w:rsidRPr="003A66EA">
              <w:rPr>
                <w:rFonts w:cs="Times New Roman"/>
                <w:sz w:val="20"/>
              </w:rPr>
              <w:t>The contributor acknowledges and accepts that this contribution becomes the property of IEEE and may be made publicly available by P802.15.</w:t>
            </w:r>
          </w:p>
        </w:tc>
      </w:tr>
    </w:tbl>
    <w:p w:rsidR="00D72278" w:rsidRDefault="00D72278">
      <w:pPr>
        <w:rPr>
          <w:rFonts w:cs="Times New Roman"/>
          <w:sz w:val="20"/>
        </w:rPr>
      </w:pPr>
    </w:p>
    <w:p w:rsidR="008C6AE0" w:rsidRDefault="008C6AE0">
      <w:pPr>
        <w:rPr>
          <w:rFonts w:cs="Times New Roman"/>
          <w:sz w:val="20"/>
        </w:rPr>
      </w:pPr>
    </w:p>
    <w:p w:rsidR="008C6AE0" w:rsidRDefault="008C6AE0">
      <w:pPr>
        <w:rPr>
          <w:rFonts w:cs="Times New Roman"/>
          <w:sz w:val="20"/>
        </w:rPr>
      </w:pPr>
    </w:p>
    <w:p w:rsidR="008C6AE0" w:rsidRDefault="008C6AE0">
      <w:pPr>
        <w:rPr>
          <w:rFonts w:cs="Times New Roman"/>
          <w:sz w:val="20"/>
        </w:rPr>
      </w:pPr>
    </w:p>
    <w:p w:rsidR="008C6AE0" w:rsidRDefault="008C6AE0">
      <w:pPr>
        <w:rPr>
          <w:rFonts w:cs="Times New Roman"/>
          <w:sz w:val="20"/>
        </w:rPr>
      </w:pPr>
    </w:p>
    <w:p w:rsidR="008C6AE0" w:rsidRDefault="008C6AE0">
      <w:pPr>
        <w:rPr>
          <w:rFonts w:cs="Times New Roman"/>
          <w:sz w:val="20"/>
        </w:rPr>
      </w:pPr>
    </w:p>
    <w:p w:rsidR="008C6AE0" w:rsidRDefault="008C6AE0">
      <w:pPr>
        <w:rPr>
          <w:rFonts w:cs="Times New Roman"/>
          <w:sz w:val="20"/>
        </w:rPr>
      </w:pPr>
    </w:p>
    <w:p w:rsidR="008C6AE0" w:rsidRDefault="008C6AE0">
      <w:pPr>
        <w:rPr>
          <w:rFonts w:cs="Times New Roman"/>
          <w:sz w:val="20"/>
        </w:rPr>
      </w:pPr>
    </w:p>
    <w:p w:rsidR="008C6AE0" w:rsidRDefault="008C6AE0">
      <w:pPr>
        <w:rPr>
          <w:rFonts w:cs="Times New Roman"/>
          <w:sz w:val="20"/>
        </w:rPr>
      </w:pPr>
    </w:p>
    <w:p w:rsidR="008C6AE0" w:rsidRDefault="008C6AE0">
      <w:pPr>
        <w:rPr>
          <w:rFonts w:cs="Times New Roman"/>
          <w:sz w:val="20"/>
        </w:rPr>
      </w:pPr>
    </w:p>
    <w:p w:rsidR="008C6AE0" w:rsidRDefault="008C6AE0">
      <w:pPr>
        <w:rPr>
          <w:rFonts w:cs="Times New Roman"/>
          <w:sz w:val="20"/>
        </w:rPr>
      </w:pPr>
    </w:p>
    <w:p w:rsidR="008C6AE0" w:rsidRDefault="008C6AE0">
      <w:pPr>
        <w:rPr>
          <w:rFonts w:cs="Times New Roman"/>
          <w:sz w:val="20"/>
        </w:rPr>
      </w:pPr>
    </w:p>
    <w:p w:rsidR="008C6AE0" w:rsidRDefault="008C6AE0">
      <w:pPr>
        <w:rPr>
          <w:rFonts w:cs="Times New Roman"/>
          <w:sz w:val="20"/>
        </w:rPr>
      </w:pPr>
    </w:p>
    <w:p w:rsidR="0057459C" w:rsidRDefault="008C6AE0" w:rsidP="0057459C">
      <w:pPr>
        <w:jc w:val="center"/>
        <w:rPr>
          <w:b/>
          <w:sz w:val="40"/>
        </w:rPr>
      </w:pPr>
      <w:r w:rsidRPr="00137BBE">
        <w:rPr>
          <w:b/>
          <w:sz w:val="40"/>
        </w:rPr>
        <w:lastRenderedPageBreak/>
        <w:t xml:space="preserve">Radio Spec. </w:t>
      </w:r>
      <w:r>
        <w:rPr>
          <w:b/>
          <w:sz w:val="40"/>
        </w:rPr>
        <w:t xml:space="preserve">Group </w:t>
      </w:r>
      <w:r w:rsidRPr="00137BBE">
        <w:rPr>
          <w:b/>
          <w:sz w:val="40"/>
        </w:rPr>
        <w:t>Comments</w:t>
      </w:r>
    </w:p>
    <w:p w:rsidR="0057459C" w:rsidRPr="0057459C" w:rsidRDefault="0057459C" w:rsidP="0057459C">
      <w:pPr>
        <w:jc w:val="center"/>
        <w:rPr>
          <w:b/>
          <w:sz w:val="40"/>
        </w:rPr>
      </w:pPr>
      <w:r>
        <w:rPr>
          <w:b/>
          <w:sz w:val="40"/>
        </w:rPr>
        <w:t>- Covered/Reviewed on 6/22/10 Call -</w:t>
      </w:r>
    </w:p>
    <w:p w:rsidR="008C6AE0" w:rsidRDefault="008C6AE0" w:rsidP="008C6AE0">
      <w:pPr>
        <w:spacing w:after="0"/>
      </w:pPr>
      <w:r w:rsidRPr="00D055AE">
        <w:rPr>
          <w:b/>
        </w:rPr>
        <w:t>A resolution was accepted at Beijing mtg.</w:t>
      </w:r>
      <w:r>
        <w:rPr>
          <w:b/>
        </w:rPr>
        <w:t xml:space="preserve"> for the following Radio Spec. comments (covered in 6/22/10 call)</w:t>
      </w:r>
    </w:p>
    <w:p w:rsidR="008C6AE0" w:rsidRDefault="008C6AE0" w:rsidP="008C6AE0">
      <w:pPr>
        <w:spacing w:after="0"/>
      </w:pPr>
      <w:r w:rsidRPr="000B4FCA">
        <w:t>75</w:t>
      </w:r>
      <w:r>
        <w:t xml:space="preserve"> (AP) – Needs a specific resolution</w:t>
      </w:r>
    </w:p>
    <w:p w:rsidR="008C6AE0" w:rsidRDefault="008C6AE0" w:rsidP="008C6AE0">
      <w:pPr>
        <w:spacing w:after="0"/>
      </w:pPr>
      <w:r>
        <w:t>A/I to editors: suggest removing the paragraph (not a radio spec comment)</w:t>
      </w:r>
    </w:p>
    <w:p w:rsidR="008C6AE0" w:rsidRDefault="008C6AE0" w:rsidP="008C6AE0">
      <w:pPr>
        <w:spacing w:after="0"/>
      </w:pPr>
    </w:p>
    <w:p w:rsidR="008C6AE0" w:rsidRPr="000B4FCA" w:rsidRDefault="008C6AE0" w:rsidP="008C6AE0">
      <w:pPr>
        <w:spacing w:after="0"/>
      </w:pPr>
      <w:r w:rsidRPr="000B4FCA">
        <w:t>1309, 1457, 1458, 1504, 1505, 1506, 1507, 1508, 1509</w:t>
      </w:r>
      <w:r>
        <w:t>,</w:t>
      </w:r>
      <w:r w:rsidRPr="000B4FCA">
        <w:t xml:space="preserve"> 1524</w:t>
      </w:r>
    </w:p>
    <w:p w:rsidR="008C6AE0" w:rsidRDefault="008C6AE0" w:rsidP="008C6AE0"/>
    <w:p w:rsidR="008C6AE0" w:rsidRDefault="008C6AE0" w:rsidP="008C6AE0">
      <w:pPr>
        <w:spacing w:after="0"/>
      </w:pPr>
      <w:r w:rsidRPr="00690299">
        <w:rPr>
          <w:b/>
        </w:rPr>
        <w:t>LIFS/SIFS</w:t>
      </w:r>
      <w:r>
        <w:t xml:space="preserve"> </w:t>
      </w:r>
      <w:r>
        <w:rPr>
          <w:b/>
        </w:rPr>
        <w:t>(covered in 6/22/10 call)</w:t>
      </w:r>
    </w:p>
    <w:p w:rsidR="008C6AE0" w:rsidRDefault="008C6AE0" w:rsidP="008C6AE0">
      <w:pPr>
        <w:spacing w:after="0"/>
      </w:pPr>
      <w:r>
        <w:t>673 – Ben to provide full explanation for Steve</w:t>
      </w:r>
    </w:p>
    <w:p w:rsidR="008C6AE0" w:rsidRDefault="008C6AE0" w:rsidP="008C6AE0">
      <w:pPr>
        <w:spacing w:after="0"/>
      </w:pPr>
      <w:r>
        <w:t>675, 683, 825, 876, 877</w:t>
      </w:r>
    </w:p>
    <w:p w:rsidR="008C6AE0" w:rsidRDefault="008C6AE0" w:rsidP="008C6AE0">
      <w:pPr>
        <w:spacing w:after="0"/>
        <w:ind w:left="360"/>
      </w:pPr>
      <w:r>
        <w:t>Recc. to Accept in Principle – add minimum LIFS and SIFS for MR-OQPSK and OFDM PHY’s</w:t>
      </w:r>
    </w:p>
    <w:p w:rsidR="008C6AE0" w:rsidRDefault="008C6AE0" w:rsidP="008C6AE0">
      <w:pPr>
        <w:spacing w:after="0"/>
        <w:ind w:left="360"/>
      </w:pPr>
      <w:r>
        <w:t xml:space="preserve">A/I to Monique - Need definition on how to compute these and then apply that to all PHY’s </w:t>
      </w:r>
    </w:p>
    <w:p w:rsidR="008C6AE0" w:rsidRDefault="008C6AE0" w:rsidP="008C6AE0">
      <w:pPr>
        <w:rPr>
          <w:b/>
        </w:rPr>
      </w:pPr>
    </w:p>
    <w:p w:rsidR="008C6AE0" w:rsidRDefault="008C6AE0" w:rsidP="008C6AE0">
      <w:pPr>
        <w:spacing w:after="0"/>
      </w:pPr>
      <w:r w:rsidRPr="00690299">
        <w:rPr>
          <w:b/>
        </w:rPr>
        <w:t>PSDU Length</w:t>
      </w:r>
      <w:r>
        <w:rPr>
          <w:b/>
        </w:rPr>
        <w:t xml:space="preserve"> (covered in 6/22/10 call)</w:t>
      </w:r>
    </w:p>
    <w:p w:rsidR="008C6AE0" w:rsidRDefault="008C6AE0" w:rsidP="008C6AE0">
      <w:pPr>
        <w:spacing w:after="0"/>
      </w:pPr>
      <w:r>
        <w:t>719, 720, 721, 722, 907, 908</w:t>
      </w:r>
    </w:p>
    <w:p w:rsidR="008C6AE0" w:rsidRDefault="008C6AE0" w:rsidP="008C6AE0">
      <w:pPr>
        <w:spacing w:after="0"/>
        <w:ind w:left="360"/>
      </w:pPr>
      <w:r>
        <w:t>Recc. to Accept in Principle – clarify</w:t>
      </w:r>
    </w:p>
    <w:p w:rsidR="008C6AE0" w:rsidRDefault="008C6AE0" w:rsidP="008C6AE0">
      <w:pPr>
        <w:spacing w:after="0"/>
        <w:ind w:left="360"/>
      </w:pPr>
      <w:r>
        <w:t>Thought is to keep packet length constant and vary sensitivity point (in dBm) as a function of data rate.</w:t>
      </w:r>
    </w:p>
    <w:p w:rsidR="008C6AE0" w:rsidRDefault="008C6AE0" w:rsidP="008C6AE0">
      <w:pPr>
        <w:spacing w:after="0"/>
        <w:ind w:left="360"/>
      </w:pPr>
      <w:r>
        <w:t>For instance -97dBm for 10kbps vs. -100dBm for 4.8kbps, while keeping packet length the same (250 kbps).</w:t>
      </w:r>
    </w:p>
    <w:p w:rsidR="008C6AE0" w:rsidRDefault="008C6AE0" w:rsidP="008C6AE0">
      <w:pPr>
        <w:spacing w:after="0"/>
        <w:ind w:left="360"/>
      </w:pPr>
      <w:r>
        <w:t>And should different packet lengths be considered for the lower data rates.</w:t>
      </w:r>
    </w:p>
    <w:p w:rsidR="008C6AE0" w:rsidRDefault="008C6AE0" w:rsidP="008C6AE0"/>
    <w:p w:rsidR="008C6AE0" w:rsidRDefault="008C6AE0" w:rsidP="008C6AE0">
      <w:pPr>
        <w:spacing w:after="0"/>
      </w:pPr>
      <w:r w:rsidRPr="00690299">
        <w:rPr>
          <w:b/>
        </w:rPr>
        <w:t>Sensitivity</w:t>
      </w:r>
      <w:r>
        <w:rPr>
          <w:b/>
        </w:rPr>
        <w:t xml:space="preserve"> (covered in 6/22/10 call)</w:t>
      </w:r>
    </w:p>
    <w:p w:rsidR="008C6AE0" w:rsidRDefault="008C6AE0" w:rsidP="008C6AE0">
      <w:pPr>
        <w:spacing w:after="0"/>
      </w:pPr>
      <w:r>
        <w:t>1321, 1322, 1323, 1324, 1325, 1369 (part 1)</w:t>
      </w:r>
    </w:p>
    <w:p w:rsidR="008C6AE0" w:rsidRDefault="008C6AE0" w:rsidP="008C6AE0">
      <w:pPr>
        <w:spacing w:after="0"/>
        <w:ind w:left="360"/>
      </w:pPr>
      <w:r>
        <w:t>Recc. to Accept in Principle – clarify</w:t>
      </w:r>
    </w:p>
    <w:p w:rsidR="008C6AE0" w:rsidRDefault="008C6AE0" w:rsidP="008C6AE0">
      <w:pPr>
        <w:spacing w:after="0"/>
        <w:ind w:left="360"/>
      </w:pPr>
      <w:r>
        <w:t>Add appropriate sensitivity #’s for all rate, can be done via equation.</w:t>
      </w:r>
    </w:p>
    <w:p w:rsidR="008C6AE0" w:rsidRDefault="008C6AE0" w:rsidP="008C6AE0">
      <w:pPr>
        <w:spacing w:after="0"/>
        <w:ind w:left="360"/>
      </w:pPr>
      <w:r>
        <w:t>Error rate for uncoded and coded for FSK.</w:t>
      </w:r>
    </w:p>
    <w:p w:rsidR="008C6AE0" w:rsidRDefault="008C6AE0" w:rsidP="008C6AE0">
      <w:pPr>
        <w:spacing w:after="0"/>
        <w:ind w:left="360"/>
      </w:pPr>
      <w:r>
        <w:t>Error rate for uncoded and coded for OQPSK.</w:t>
      </w:r>
    </w:p>
    <w:p w:rsidR="008C6AE0" w:rsidRDefault="008C6AE0" w:rsidP="008C6AE0">
      <w:pPr>
        <w:spacing w:after="0"/>
        <w:ind w:left="360"/>
      </w:pPr>
      <w:r>
        <w:t>Error rate for coded for OFDM.</w:t>
      </w:r>
    </w:p>
    <w:p w:rsidR="008C6AE0" w:rsidRDefault="008C6AE0" w:rsidP="008C6AE0">
      <w:pPr>
        <w:rPr>
          <w:b/>
        </w:rPr>
      </w:pPr>
    </w:p>
    <w:p w:rsidR="0057459C" w:rsidRDefault="0057459C" w:rsidP="008C6AE0">
      <w:pPr>
        <w:spacing w:after="0"/>
        <w:rPr>
          <w:b/>
        </w:rPr>
      </w:pPr>
    </w:p>
    <w:p w:rsidR="0057459C" w:rsidRDefault="0057459C" w:rsidP="008C6AE0">
      <w:pPr>
        <w:spacing w:after="0"/>
        <w:rPr>
          <w:b/>
        </w:rPr>
      </w:pPr>
    </w:p>
    <w:p w:rsidR="0057459C" w:rsidRDefault="0057459C" w:rsidP="008C6AE0">
      <w:pPr>
        <w:spacing w:after="0"/>
        <w:rPr>
          <w:b/>
        </w:rPr>
      </w:pPr>
    </w:p>
    <w:p w:rsidR="0057459C" w:rsidRDefault="0057459C" w:rsidP="008C6AE0">
      <w:pPr>
        <w:spacing w:after="0"/>
        <w:rPr>
          <w:b/>
        </w:rPr>
      </w:pPr>
    </w:p>
    <w:p w:rsidR="0057459C" w:rsidRDefault="0057459C" w:rsidP="008C6AE0">
      <w:pPr>
        <w:spacing w:after="0"/>
        <w:rPr>
          <w:b/>
        </w:rPr>
      </w:pPr>
    </w:p>
    <w:p w:rsidR="0057459C" w:rsidRDefault="0057459C" w:rsidP="008C6AE0">
      <w:pPr>
        <w:spacing w:after="0"/>
        <w:rPr>
          <w:b/>
        </w:rPr>
      </w:pPr>
    </w:p>
    <w:p w:rsidR="0057459C" w:rsidRDefault="0057459C" w:rsidP="0057459C">
      <w:pPr>
        <w:jc w:val="center"/>
        <w:rPr>
          <w:b/>
          <w:sz w:val="40"/>
        </w:rPr>
      </w:pPr>
      <w:r w:rsidRPr="00137BBE">
        <w:rPr>
          <w:b/>
          <w:sz w:val="40"/>
        </w:rPr>
        <w:lastRenderedPageBreak/>
        <w:t xml:space="preserve">Radio Spec. </w:t>
      </w:r>
      <w:r>
        <w:rPr>
          <w:b/>
          <w:sz w:val="40"/>
        </w:rPr>
        <w:t xml:space="preserve">Group </w:t>
      </w:r>
      <w:r w:rsidRPr="00137BBE">
        <w:rPr>
          <w:b/>
          <w:sz w:val="40"/>
        </w:rPr>
        <w:t>Comments</w:t>
      </w:r>
    </w:p>
    <w:p w:rsidR="0057459C" w:rsidRPr="0057459C" w:rsidRDefault="0057459C" w:rsidP="0057459C">
      <w:pPr>
        <w:jc w:val="center"/>
        <w:rPr>
          <w:b/>
          <w:sz w:val="40"/>
        </w:rPr>
      </w:pPr>
      <w:r>
        <w:rPr>
          <w:b/>
          <w:sz w:val="40"/>
        </w:rPr>
        <w:t>- Not Yet Covered/Reviewed -</w:t>
      </w:r>
      <w:r>
        <w:rPr>
          <w:b/>
          <w:sz w:val="40"/>
        </w:rPr>
        <w:br/>
        <w:t xml:space="preserve">(recc. are </w:t>
      </w:r>
      <w:r w:rsidR="008E4342">
        <w:rPr>
          <w:b/>
          <w:sz w:val="40"/>
        </w:rPr>
        <w:t xml:space="preserve">currently </w:t>
      </w:r>
      <w:r>
        <w:rPr>
          <w:b/>
          <w:sz w:val="40"/>
        </w:rPr>
        <w:t>only suggestions)</w:t>
      </w:r>
    </w:p>
    <w:p w:rsidR="008C6AE0" w:rsidRDefault="008C6AE0" w:rsidP="008C6AE0">
      <w:pPr>
        <w:spacing w:after="0"/>
      </w:pPr>
      <w:r w:rsidRPr="00690299">
        <w:rPr>
          <w:b/>
        </w:rPr>
        <w:t>Turnaround Time</w:t>
      </w:r>
    </w:p>
    <w:p w:rsidR="008C6AE0" w:rsidRDefault="008C6AE0" w:rsidP="008C6AE0">
      <w:pPr>
        <w:spacing w:after="0"/>
      </w:pPr>
      <w:r>
        <w:t>1073, 1074, 1075, 1497, 1500, 1503</w:t>
      </w:r>
    </w:p>
    <w:p w:rsidR="008C6AE0" w:rsidRDefault="008C6AE0" w:rsidP="008C6AE0">
      <w:pPr>
        <w:spacing w:after="0"/>
        <w:ind w:left="360"/>
      </w:pPr>
      <w:r>
        <w:t>Recc. to Accept in Principle – use one term, define different values if necc., pick a roper time for all</w:t>
      </w:r>
    </w:p>
    <w:p w:rsidR="008C6AE0" w:rsidRDefault="008C6AE0" w:rsidP="008C6AE0">
      <w:pPr>
        <w:rPr>
          <w:b/>
        </w:rPr>
      </w:pPr>
    </w:p>
    <w:p w:rsidR="008C6AE0" w:rsidRDefault="008C6AE0" w:rsidP="008C6AE0">
      <w:pPr>
        <w:spacing w:after="0"/>
      </w:pPr>
      <w:r w:rsidRPr="009E5EE7">
        <w:rPr>
          <w:b/>
        </w:rPr>
        <w:t>MR-</w:t>
      </w:r>
      <w:r>
        <w:rPr>
          <w:b/>
        </w:rPr>
        <w:t>FSK radio p</w:t>
      </w:r>
      <w:r w:rsidRPr="009E5EE7">
        <w:rPr>
          <w:b/>
        </w:rPr>
        <w:t>arameters Table</w:t>
      </w:r>
      <w:r>
        <w:rPr>
          <w:b/>
        </w:rPr>
        <w:t xml:space="preserve"> 75e – specify for each band/mode</w:t>
      </w:r>
    </w:p>
    <w:p w:rsidR="008C6AE0" w:rsidRDefault="008C6AE0" w:rsidP="008C6AE0">
      <w:pPr>
        <w:spacing w:after="0"/>
      </w:pPr>
      <w:r>
        <w:t>1308, 1310, 1311</w:t>
      </w:r>
    </w:p>
    <w:p w:rsidR="008C6AE0" w:rsidRDefault="008C6AE0" w:rsidP="008C6AE0">
      <w:pPr>
        <w:spacing w:after="0"/>
        <w:ind w:left="360"/>
      </w:pPr>
      <w:r>
        <w:t>Recc. to Accept in Principle – expand table to cover all</w:t>
      </w:r>
    </w:p>
    <w:p w:rsidR="008C6AE0" w:rsidRDefault="008C6AE0" w:rsidP="008C6AE0">
      <w:pPr>
        <w:rPr>
          <w:b/>
        </w:rPr>
      </w:pPr>
    </w:p>
    <w:p w:rsidR="008C6AE0" w:rsidRDefault="008C6AE0" w:rsidP="008C6AE0">
      <w:pPr>
        <w:spacing w:after="0"/>
        <w:rPr>
          <w:b/>
        </w:rPr>
      </w:pPr>
      <w:r w:rsidRPr="006D74FC">
        <w:rPr>
          <w:b/>
        </w:rPr>
        <w:t>Modulation Index</w:t>
      </w:r>
      <w:r>
        <w:rPr>
          <w:b/>
        </w:rPr>
        <w:t xml:space="preserve"> Tolerance</w:t>
      </w:r>
    </w:p>
    <w:p w:rsidR="008C6AE0" w:rsidRPr="00B874BD" w:rsidRDefault="008C6AE0" w:rsidP="008C6AE0">
      <w:pPr>
        <w:spacing w:after="0"/>
        <w:rPr>
          <w:b/>
        </w:rPr>
      </w:pPr>
      <w:r>
        <w:t>1313, 1347, 1348, 1349, 1350</w:t>
      </w:r>
    </w:p>
    <w:p w:rsidR="008C6AE0" w:rsidRDefault="008C6AE0" w:rsidP="008C6AE0">
      <w:pPr>
        <w:spacing w:after="0"/>
        <w:ind w:left="360"/>
      </w:pPr>
      <w:r>
        <w:t>Recc. to Accept in Principle – expand table to cover all</w:t>
      </w:r>
    </w:p>
    <w:p w:rsidR="008C6AE0" w:rsidRDefault="008C6AE0" w:rsidP="008C6AE0">
      <w:pPr>
        <w:rPr>
          <w:b/>
        </w:rPr>
      </w:pPr>
    </w:p>
    <w:p w:rsidR="008C6AE0" w:rsidRDefault="008C6AE0" w:rsidP="008C6AE0">
      <w:pPr>
        <w:spacing w:after="0"/>
        <w:rPr>
          <w:b/>
        </w:rPr>
      </w:pPr>
      <w:r>
        <w:rPr>
          <w:b/>
        </w:rPr>
        <w:t>Tx Amp Fall/Rise Time</w:t>
      </w:r>
    </w:p>
    <w:p w:rsidR="008C6AE0" w:rsidRDefault="008C6AE0" w:rsidP="008C6AE0">
      <w:pPr>
        <w:spacing w:after="0"/>
      </w:pPr>
      <w:r>
        <w:t>1320, 1357, 1358, 1359, 1360</w:t>
      </w:r>
    </w:p>
    <w:p w:rsidR="008C6AE0" w:rsidRDefault="008C6AE0" w:rsidP="008C6AE0">
      <w:pPr>
        <w:spacing w:after="0"/>
        <w:ind w:left="360"/>
      </w:pPr>
      <w:r>
        <w:t>Recc. to Reject/Accept in Principle – std. should not define these type of implementation specifics, Turnaround time covers this</w:t>
      </w:r>
    </w:p>
    <w:p w:rsidR="008C6AE0" w:rsidRDefault="008C6AE0" w:rsidP="008C6AE0">
      <w:pPr>
        <w:rPr>
          <w:b/>
        </w:rPr>
      </w:pPr>
    </w:p>
    <w:p w:rsidR="008C6AE0" w:rsidRDefault="008C6AE0" w:rsidP="008C6AE0">
      <w:pPr>
        <w:spacing w:after="0"/>
        <w:rPr>
          <w:b/>
        </w:rPr>
      </w:pPr>
      <w:r w:rsidRPr="00223FF8">
        <w:rPr>
          <w:b/>
        </w:rPr>
        <w:t>Adj/Alt Ch Rej.</w:t>
      </w:r>
    </w:p>
    <w:p w:rsidR="008C6AE0" w:rsidRDefault="008C6AE0" w:rsidP="008C6AE0">
      <w:pPr>
        <w:spacing w:after="0"/>
      </w:pPr>
      <w:r>
        <w:t>1326, 1327</w:t>
      </w:r>
    </w:p>
    <w:p w:rsidR="008C6AE0" w:rsidRDefault="008C6AE0" w:rsidP="008C6AE0">
      <w:pPr>
        <w:spacing w:after="0"/>
        <w:ind w:left="360"/>
      </w:pPr>
      <w:r>
        <w:t>Since there are many other similar comments are under Modulation and since the resolution may be impacted by other Modulation comment resolutions I’m moving these 2 to Modulation.</w:t>
      </w:r>
    </w:p>
    <w:p w:rsidR="008C6AE0" w:rsidRDefault="008C6AE0" w:rsidP="008C6AE0">
      <w:pPr>
        <w:spacing w:after="0"/>
        <w:ind w:left="360"/>
      </w:pPr>
      <w:r>
        <w:t>Two different responses already being prepared for this topic  – we will look at when we can start Modulation area next.</w:t>
      </w:r>
    </w:p>
    <w:p w:rsidR="008C6AE0" w:rsidRPr="00D87D84" w:rsidRDefault="008C6AE0" w:rsidP="008C6AE0"/>
    <w:p w:rsidR="008C6AE0" w:rsidRDefault="008C6AE0" w:rsidP="008C6AE0">
      <w:pPr>
        <w:spacing w:after="0"/>
        <w:rPr>
          <w:b/>
        </w:rPr>
      </w:pPr>
      <w:r>
        <w:rPr>
          <w:b/>
        </w:rPr>
        <w:t>Frequency/Symbol Tolerance</w:t>
      </w:r>
    </w:p>
    <w:p w:rsidR="008C6AE0" w:rsidRDefault="008C6AE0" w:rsidP="008C6AE0">
      <w:pPr>
        <w:spacing w:after="0"/>
      </w:pPr>
      <w:r>
        <w:t>1330, 1331, 1369 (part 2)</w:t>
      </w:r>
    </w:p>
    <w:p w:rsidR="008C6AE0" w:rsidRDefault="008C6AE0" w:rsidP="008C6AE0">
      <w:pPr>
        <w:rPr>
          <w:b/>
        </w:rPr>
      </w:pPr>
    </w:p>
    <w:p w:rsidR="008C6AE0" w:rsidRDefault="008C6AE0" w:rsidP="008C6AE0">
      <w:pPr>
        <w:spacing w:after="0"/>
      </w:pPr>
      <w:r w:rsidRPr="006439C7">
        <w:rPr>
          <w:b/>
        </w:rPr>
        <w:t>MR-FSK Mod Signal Quality</w:t>
      </w:r>
    </w:p>
    <w:p w:rsidR="008C6AE0" w:rsidRDefault="008C6AE0" w:rsidP="008C6AE0">
      <w:pPr>
        <w:spacing w:after="0"/>
      </w:pPr>
      <w:r>
        <w:t>1510, 1513, 1515, 1517, 1519</w:t>
      </w:r>
    </w:p>
    <w:p w:rsidR="008C6AE0" w:rsidRDefault="008C6AE0" w:rsidP="008C6AE0">
      <w:pPr>
        <w:spacing w:after="0"/>
        <w:ind w:left="360"/>
      </w:pPr>
      <w:r>
        <w:t>Recc. to Accept in Principle – define quality metric (i.e. EVM or equivalent)</w:t>
      </w:r>
    </w:p>
    <w:p w:rsidR="008C6AE0" w:rsidRDefault="008C6AE0" w:rsidP="008C6AE0"/>
    <w:p w:rsidR="008C6AE0" w:rsidRDefault="008C6AE0" w:rsidP="008C6AE0">
      <w:pPr>
        <w:spacing w:after="0"/>
        <w:rPr>
          <w:b/>
        </w:rPr>
      </w:pPr>
      <w:r w:rsidRPr="009D47B6">
        <w:rPr>
          <w:b/>
        </w:rPr>
        <w:t>Other</w:t>
      </w:r>
      <w:r>
        <w:rPr>
          <w:b/>
        </w:rPr>
        <w:t xml:space="preserve"> Comments</w:t>
      </w:r>
    </w:p>
    <w:p w:rsidR="008C6AE0" w:rsidRDefault="008C6AE0" w:rsidP="008C6AE0">
      <w:pPr>
        <w:spacing w:after="0"/>
      </w:pPr>
      <w:r w:rsidRPr="009D47B6">
        <w:lastRenderedPageBreak/>
        <w:t>790</w:t>
      </w:r>
      <w:r>
        <w:tab/>
        <w:t>Data indication needs explaining or corrected.</w:t>
      </w:r>
    </w:p>
    <w:p w:rsidR="008C6AE0" w:rsidRDefault="008C6AE0" w:rsidP="008C6AE0">
      <w:pPr>
        <w:spacing w:after="0"/>
        <w:ind w:left="360"/>
        <w:rPr>
          <w:b/>
        </w:rPr>
      </w:pPr>
      <w:r>
        <w:t>Recc. to</w:t>
      </w:r>
    </w:p>
    <w:p w:rsidR="008C6AE0" w:rsidRDefault="008C6AE0" w:rsidP="008C6AE0">
      <w:pPr>
        <w:spacing w:after="0"/>
      </w:pPr>
    </w:p>
    <w:p w:rsidR="008C6AE0" w:rsidRDefault="008C6AE0" w:rsidP="008C6AE0">
      <w:pPr>
        <w:spacing w:after="0"/>
      </w:pPr>
      <w:r w:rsidRPr="009D47B6">
        <w:t>823</w:t>
      </w:r>
      <w:r>
        <w:tab/>
        <w:t>Explain use of STF, LTF more clearly</w:t>
      </w:r>
    </w:p>
    <w:p w:rsidR="008C6AE0" w:rsidRDefault="008C6AE0" w:rsidP="008C6AE0">
      <w:pPr>
        <w:spacing w:after="0"/>
        <w:ind w:left="360"/>
        <w:rPr>
          <w:b/>
        </w:rPr>
      </w:pPr>
      <w:r>
        <w:t>Recc. to Accept in Principle (make wording more clear)</w:t>
      </w:r>
    </w:p>
    <w:p w:rsidR="008C6AE0" w:rsidRDefault="008C6AE0" w:rsidP="008C6AE0">
      <w:pPr>
        <w:spacing w:after="0"/>
        <w:ind w:left="720" w:hanging="720"/>
      </w:pPr>
    </w:p>
    <w:p w:rsidR="008C6AE0" w:rsidRPr="00DF7446" w:rsidRDefault="008C6AE0" w:rsidP="008C6AE0">
      <w:pPr>
        <w:spacing w:after="0"/>
        <w:ind w:left="720" w:hanging="720"/>
      </w:pPr>
      <w:r w:rsidRPr="00DF7446">
        <w:t>1424</w:t>
      </w:r>
      <w:r w:rsidRPr="00DF7446">
        <w:tab/>
        <w:t>A similar comment (#1458) was accepted in Beijing, this one should be as well.</w:t>
      </w:r>
    </w:p>
    <w:p w:rsidR="008C6AE0" w:rsidRDefault="008C6AE0" w:rsidP="008C6AE0">
      <w:pPr>
        <w:spacing w:after="0"/>
        <w:ind w:left="360"/>
        <w:rPr>
          <w:b/>
        </w:rPr>
      </w:pPr>
      <w:r>
        <w:t>Recc. to Accept</w:t>
      </w:r>
    </w:p>
    <w:p w:rsidR="008C6AE0" w:rsidRDefault="008C6AE0" w:rsidP="008C6AE0">
      <w:pPr>
        <w:spacing w:after="0"/>
        <w:ind w:left="720" w:hanging="720"/>
      </w:pPr>
    </w:p>
    <w:p w:rsidR="008C6AE0" w:rsidRDefault="008C6AE0" w:rsidP="008C6AE0">
      <w:pPr>
        <w:spacing w:after="0"/>
        <w:ind w:left="720" w:hanging="720"/>
      </w:pPr>
      <w:r>
        <w:t>1522</w:t>
      </w:r>
      <w:r>
        <w:tab/>
        <w:t>Asking to repeat information in another section. This is bad (IEEE) style.</w:t>
      </w:r>
    </w:p>
    <w:p w:rsidR="008C6AE0" w:rsidRDefault="008C6AE0" w:rsidP="008C6AE0">
      <w:pPr>
        <w:spacing w:after="0"/>
        <w:ind w:left="360"/>
        <w:rPr>
          <w:b/>
        </w:rPr>
      </w:pPr>
      <w:r>
        <w:t>Recc. to Reject</w:t>
      </w:r>
    </w:p>
    <w:p w:rsidR="008C6AE0" w:rsidRDefault="008C6AE0" w:rsidP="008C6AE0">
      <w:pPr>
        <w:spacing w:after="0"/>
        <w:ind w:left="720" w:hanging="720"/>
      </w:pPr>
    </w:p>
    <w:p w:rsidR="008C6AE0" w:rsidRDefault="008C6AE0" w:rsidP="008C6AE0">
      <w:pPr>
        <w:spacing w:after="0"/>
        <w:ind w:left="720" w:hanging="720"/>
      </w:pPr>
      <w:r>
        <w:t>1531</w:t>
      </w:r>
      <w:r>
        <w:tab/>
        <w:t>Remove Restriction of CCA Mode 4 (always report idle medium) to apply only to UWB PHY.</w:t>
      </w:r>
      <w:r>
        <w:tab/>
      </w:r>
    </w:p>
    <w:p w:rsidR="008C6AE0" w:rsidRDefault="008C6AE0" w:rsidP="008C6AE0">
      <w:pPr>
        <w:spacing w:after="0"/>
        <w:ind w:left="360"/>
      </w:pPr>
      <w:r>
        <w:t>This works for low duty cycle systems.</w:t>
      </w:r>
    </w:p>
    <w:p w:rsidR="008C6AE0" w:rsidRPr="00DF1B70" w:rsidRDefault="008C6AE0" w:rsidP="008C6AE0">
      <w:pPr>
        <w:spacing w:after="0"/>
        <w:ind w:left="360"/>
      </w:pPr>
      <w:r>
        <w:t>Recc. to Accept in Principle - and consider adding informative text that the use of this for other PHY should be reserved for low duty cycle systems</w:t>
      </w:r>
    </w:p>
    <w:p w:rsidR="008C6AE0" w:rsidRPr="00DF1B70" w:rsidRDefault="008C6AE0" w:rsidP="008C6AE0">
      <w:pPr>
        <w:spacing w:after="0"/>
        <w:ind w:left="720" w:hanging="720"/>
      </w:pPr>
    </w:p>
    <w:p w:rsidR="008C6AE0" w:rsidRPr="003A66EA" w:rsidRDefault="008C6AE0">
      <w:pPr>
        <w:rPr>
          <w:rFonts w:cs="Times New Roman"/>
          <w:sz w:val="20"/>
        </w:rPr>
      </w:pPr>
    </w:p>
    <w:sectPr w:rsidR="008C6AE0" w:rsidRPr="003A66EA" w:rsidSect="00104EB0">
      <w:headerReference w:type="default" r:id="rId7"/>
      <w:footerReference w:type="default" r:id="rId8"/>
      <w:pgSz w:w="12240" w:h="15840"/>
      <w:pgMar w:top="1800" w:right="144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FDE" w:rsidRDefault="006D5FDE">
      <w:r>
        <w:separator/>
      </w:r>
    </w:p>
  </w:endnote>
  <w:endnote w:type="continuationSeparator" w:id="0">
    <w:p w:rsidR="006D5FDE" w:rsidRDefault="006D5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28" w:rsidRPr="00172E48" w:rsidRDefault="00523B28">
    <w:pPr>
      <w:pStyle w:val="Footer"/>
      <w:pBdr>
        <w:top w:val="single" w:sz="4" w:space="0" w:color="000000"/>
      </w:pBdr>
      <w:tabs>
        <w:tab w:val="clear" w:pos="4320"/>
        <w:tab w:val="clear" w:pos="8640"/>
        <w:tab w:val="center" w:pos="4680"/>
        <w:tab w:val="right" w:pos="9360"/>
      </w:tabs>
      <w:spacing w:before="240"/>
      <w:rPr>
        <w:lang w:val="fr-FR" w:eastAsia="ja-JP"/>
      </w:rPr>
    </w:pPr>
    <w:r w:rsidRPr="00172E48">
      <w:rPr>
        <w:lang w:val="fr-FR"/>
      </w:rPr>
      <w:t>Submission</w:t>
    </w:r>
    <w:r w:rsidRPr="00172E48">
      <w:rPr>
        <w:lang w:val="fr-FR"/>
      </w:rPr>
      <w:tab/>
      <w:t xml:space="preserve">Page </w:t>
    </w:r>
    <w:r w:rsidR="006C2136">
      <w:fldChar w:fldCharType="begin"/>
    </w:r>
    <w:r w:rsidRPr="00172E48">
      <w:rPr>
        <w:lang w:val="fr-FR"/>
      </w:rPr>
      <w:instrText xml:space="preserve"> PAGE \*Arabic </w:instrText>
    </w:r>
    <w:r w:rsidR="006C2136">
      <w:fldChar w:fldCharType="separate"/>
    </w:r>
    <w:r w:rsidR="008E4342">
      <w:rPr>
        <w:noProof/>
        <w:lang w:val="fr-FR"/>
      </w:rPr>
      <w:t>3</w:t>
    </w:r>
    <w:r w:rsidR="006C2136">
      <w:fldChar w:fldCharType="end"/>
    </w:r>
    <w:r>
      <w:rPr>
        <w:lang w:val="fr-FR"/>
      </w:rPr>
      <w:tab/>
    </w:r>
    <w:r w:rsidR="00C055D0">
      <w:rPr>
        <w:lang w:val="fr-FR" w:eastAsia="ja-JP"/>
      </w:rPr>
      <w:t>Clint</w:t>
    </w:r>
    <w:r w:rsidR="00D57228">
      <w:rPr>
        <w:rFonts w:hint="eastAsia"/>
        <w:lang w:val="fr-FR" w:eastAsia="ja-JP"/>
      </w:rPr>
      <w:t xml:space="preserve"> </w:t>
    </w:r>
    <w:r w:rsidR="00C055D0">
      <w:rPr>
        <w:lang w:val="fr-FR" w:eastAsia="ja-JP"/>
      </w:rPr>
      <w:t>Powell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FDE" w:rsidRDefault="006D5FDE">
      <w:r>
        <w:separator/>
      </w:r>
    </w:p>
  </w:footnote>
  <w:footnote w:type="continuationSeparator" w:id="0">
    <w:p w:rsidR="006D5FDE" w:rsidRDefault="006D5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28" w:rsidRDefault="006C2136">
    <w:pPr>
      <w:pStyle w:val="Header"/>
      <w:pBdr>
        <w:bottom w:val="single" w:sz="4" w:space="0" w:color="000000"/>
      </w:pBdr>
      <w:tabs>
        <w:tab w:val="clear" w:pos="4320"/>
        <w:tab w:val="clear" w:pos="8640"/>
        <w:tab w:val="left" w:pos="5760"/>
        <w:tab w:val="right" w:pos="9270"/>
      </w:tabs>
      <w:spacing w:after="360"/>
      <w:jc w:val="both"/>
      <w:rPr>
        <w:lang w:eastAsia="ja-JP"/>
      </w:rPr>
    </w:pPr>
    <w:r>
      <w:rPr>
        <w:b/>
        <w:sz w:val="28"/>
      </w:rPr>
      <w:fldChar w:fldCharType="begin"/>
    </w:r>
    <w:r w:rsidR="00523B28">
      <w:rPr>
        <w:b/>
        <w:sz w:val="28"/>
      </w:rPr>
      <w:instrText xml:space="preserve"> SAVEDATE \@"MMMM', 'YYYY" </w:instrText>
    </w:r>
    <w:r>
      <w:rPr>
        <w:b/>
        <w:sz w:val="28"/>
      </w:rPr>
      <w:fldChar w:fldCharType="separate"/>
    </w:r>
    <w:r w:rsidR="00112F06">
      <w:rPr>
        <w:b/>
        <w:noProof/>
        <w:sz w:val="28"/>
      </w:rPr>
      <w:t>June, 2010</w:t>
    </w:r>
    <w:r>
      <w:rPr>
        <w:b/>
        <w:sz w:val="28"/>
      </w:rPr>
      <w:fldChar w:fldCharType="end"/>
    </w:r>
    <w:r w:rsidR="00523B28">
      <w:rPr>
        <w:b/>
        <w:sz w:val="28"/>
      </w:rPr>
      <w:tab/>
    </w:r>
    <w:r w:rsidR="00523B28">
      <w:rPr>
        <w:b/>
        <w:sz w:val="28"/>
      </w:rPr>
      <w:tab/>
      <w:t xml:space="preserve"> IEEE </w:t>
    </w:r>
    <w:r w:rsidR="00112F06" w:rsidRPr="00112F06">
      <w:rPr>
        <w:b/>
        <w:sz w:val="28"/>
      </w:rPr>
      <w:t>15-10-0415-00-004g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1567A14"/>
    <w:multiLevelType w:val="hybridMultilevel"/>
    <w:tmpl w:val="2B024D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6A0CEC"/>
    <w:multiLevelType w:val="hybridMultilevel"/>
    <w:tmpl w:val="F8DC94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D04E43"/>
    <w:multiLevelType w:val="hybridMultilevel"/>
    <w:tmpl w:val="48F8EA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826BFE"/>
    <w:multiLevelType w:val="hybridMultilevel"/>
    <w:tmpl w:val="9F306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651986"/>
    <w:multiLevelType w:val="hybridMultilevel"/>
    <w:tmpl w:val="B2E814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610E50"/>
    <w:multiLevelType w:val="hybridMultilevel"/>
    <w:tmpl w:val="2EF85D32"/>
    <w:lvl w:ilvl="0" w:tplc="0409001B">
      <w:start w:val="1"/>
      <w:numFmt w:val="lowerRoman"/>
      <w:lvlText w:val="%1."/>
      <w:lvlJc w:val="right"/>
      <w:pPr>
        <w:ind w:left="360" w:hanging="36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38955F22"/>
    <w:multiLevelType w:val="multilevel"/>
    <w:tmpl w:val="E6C48842"/>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D07439"/>
    <w:multiLevelType w:val="hybridMultilevel"/>
    <w:tmpl w:val="3AAC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952B31"/>
    <w:multiLevelType w:val="hybridMultilevel"/>
    <w:tmpl w:val="4702A5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BFE151D"/>
    <w:multiLevelType w:val="hybridMultilevel"/>
    <w:tmpl w:val="705842E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4435D2A"/>
    <w:multiLevelType w:val="hybridMultilevel"/>
    <w:tmpl w:val="77300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1"/>
  </w:num>
  <w:num w:numId="6">
    <w:abstractNumId w:val="12"/>
  </w:num>
  <w:num w:numId="7">
    <w:abstractNumId w:val="13"/>
  </w:num>
  <w:num w:numId="8">
    <w:abstractNumId w:val="5"/>
  </w:num>
  <w:num w:numId="9">
    <w:abstractNumId w:val="4"/>
  </w:num>
  <w:num w:numId="10">
    <w:abstractNumId w:val="8"/>
  </w:num>
  <w:num w:numId="11">
    <w:abstractNumId w:val="7"/>
  </w:num>
  <w:num w:numId="12">
    <w:abstractNumId w:val="6"/>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v:textbox inset="5.85pt,.7pt,5.85pt,.7pt"/>
      <o:colormenu v:ext="edit" fillcolor="none [4]" strokecolor="none [1]" shadowcolor="none [2]"/>
    </o:shapedefaults>
  </w:hdrShapeDefaults>
  <w:footnotePr>
    <w:footnote w:id="-1"/>
    <w:footnote w:id="0"/>
  </w:footnotePr>
  <w:endnotePr>
    <w:endnote w:id="-1"/>
    <w:endnote w:id="0"/>
  </w:endnotePr>
  <w:compat>
    <w:useFELayout/>
  </w:compat>
  <w:rsids>
    <w:rsidRoot w:val="006A733B"/>
    <w:rsid w:val="00001B26"/>
    <w:rsid w:val="00005A45"/>
    <w:rsid w:val="000134E7"/>
    <w:rsid w:val="0002047B"/>
    <w:rsid w:val="00060744"/>
    <w:rsid w:val="0006518F"/>
    <w:rsid w:val="0006616C"/>
    <w:rsid w:val="000877DE"/>
    <w:rsid w:val="000A641E"/>
    <w:rsid w:val="000C462C"/>
    <w:rsid w:val="000D1627"/>
    <w:rsid w:val="000F0294"/>
    <w:rsid w:val="000F24E1"/>
    <w:rsid w:val="00104EB0"/>
    <w:rsid w:val="0010652D"/>
    <w:rsid w:val="00112F06"/>
    <w:rsid w:val="001307CC"/>
    <w:rsid w:val="00144199"/>
    <w:rsid w:val="0015232C"/>
    <w:rsid w:val="00160E83"/>
    <w:rsid w:val="0016247B"/>
    <w:rsid w:val="00172E48"/>
    <w:rsid w:val="00190E4A"/>
    <w:rsid w:val="00196388"/>
    <w:rsid w:val="001B7DDD"/>
    <w:rsid w:val="001B7F11"/>
    <w:rsid w:val="001C61C3"/>
    <w:rsid w:val="001D6BE7"/>
    <w:rsid w:val="001E1AC2"/>
    <w:rsid w:val="00200792"/>
    <w:rsid w:val="00205893"/>
    <w:rsid w:val="00225300"/>
    <w:rsid w:val="00226766"/>
    <w:rsid w:val="00244A3F"/>
    <w:rsid w:val="002517D0"/>
    <w:rsid w:val="00257233"/>
    <w:rsid w:val="00260B39"/>
    <w:rsid w:val="00271667"/>
    <w:rsid w:val="00287060"/>
    <w:rsid w:val="00292219"/>
    <w:rsid w:val="002B00AC"/>
    <w:rsid w:val="002D0F0E"/>
    <w:rsid w:val="002D1C4F"/>
    <w:rsid w:val="002E1303"/>
    <w:rsid w:val="002E3F16"/>
    <w:rsid w:val="002F449F"/>
    <w:rsid w:val="00303D8A"/>
    <w:rsid w:val="00312411"/>
    <w:rsid w:val="0032034F"/>
    <w:rsid w:val="00326EE4"/>
    <w:rsid w:val="00365CD5"/>
    <w:rsid w:val="0037341B"/>
    <w:rsid w:val="00396497"/>
    <w:rsid w:val="003A17DF"/>
    <w:rsid w:val="003A4E7B"/>
    <w:rsid w:val="003A6566"/>
    <w:rsid w:val="003A66EA"/>
    <w:rsid w:val="003D5E18"/>
    <w:rsid w:val="003D60C0"/>
    <w:rsid w:val="003E2012"/>
    <w:rsid w:val="003F15D9"/>
    <w:rsid w:val="004042B0"/>
    <w:rsid w:val="00406D5D"/>
    <w:rsid w:val="00421533"/>
    <w:rsid w:val="0043503E"/>
    <w:rsid w:val="00440ECC"/>
    <w:rsid w:val="00466669"/>
    <w:rsid w:val="004778BF"/>
    <w:rsid w:val="00482C80"/>
    <w:rsid w:val="004868B2"/>
    <w:rsid w:val="0049599D"/>
    <w:rsid w:val="004A17AB"/>
    <w:rsid w:val="004A6222"/>
    <w:rsid w:val="004A77EF"/>
    <w:rsid w:val="004B28E0"/>
    <w:rsid w:val="004B33C9"/>
    <w:rsid w:val="004D728F"/>
    <w:rsid w:val="004F1BF8"/>
    <w:rsid w:val="004F3DAD"/>
    <w:rsid w:val="00507E2A"/>
    <w:rsid w:val="0051359C"/>
    <w:rsid w:val="00523B28"/>
    <w:rsid w:val="00533391"/>
    <w:rsid w:val="00537D67"/>
    <w:rsid w:val="00544B72"/>
    <w:rsid w:val="0055092C"/>
    <w:rsid w:val="00555FB7"/>
    <w:rsid w:val="005642F7"/>
    <w:rsid w:val="00567A37"/>
    <w:rsid w:val="00572D92"/>
    <w:rsid w:val="0057459C"/>
    <w:rsid w:val="00586F3F"/>
    <w:rsid w:val="005B28ED"/>
    <w:rsid w:val="005F492B"/>
    <w:rsid w:val="00606801"/>
    <w:rsid w:val="0062014B"/>
    <w:rsid w:val="006218CC"/>
    <w:rsid w:val="00622A1C"/>
    <w:rsid w:val="0062409D"/>
    <w:rsid w:val="00626DCF"/>
    <w:rsid w:val="0063302F"/>
    <w:rsid w:val="0065368E"/>
    <w:rsid w:val="00664D25"/>
    <w:rsid w:val="00672A18"/>
    <w:rsid w:val="00675237"/>
    <w:rsid w:val="006A733B"/>
    <w:rsid w:val="006C2136"/>
    <w:rsid w:val="006D1CE7"/>
    <w:rsid w:val="006D5FDE"/>
    <w:rsid w:val="006E0CD8"/>
    <w:rsid w:val="006E7037"/>
    <w:rsid w:val="007501C1"/>
    <w:rsid w:val="00756BB3"/>
    <w:rsid w:val="00757439"/>
    <w:rsid w:val="0076383D"/>
    <w:rsid w:val="00765591"/>
    <w:rsid w:val="00765627"/>
    <w:rsid w:val="00775945"/>
    <w:rsid w:val="007769BC"/>
    <w:rsid w:val="00783A11"/>
    <w:rsid w:val="007930BB"/>
    <w:rsid w:val="00796388"/>
    <w:rsid w:val="007C2D53"/>
    <w:rsid w:val="007C7903"/>
    <w:rsid w:val="007E6F2C"/>
    <w:rsid w:val="007E7D3B"/>
    <w:rsid w:val="00806858"/>
    <w:rsid w:val="00824EEE"/>
    <w:rsid w:val="00835FC9"/>
    <w:rsid w:val="0086085F"/>
    <w:rsid w:val="00874778"/>
    <w:rsid w:val="0089265A"/>
    <w:rsid w:val="008A0119"/>
    <w:rsid w:val="008A7CE7"/>
    <w:rsid w:val="008C6813"/>
    <w:rsid w:val="008C6AE0"/>
    <w:rsid w:val="008D1605"/>
    <w:rsid w:val="008E4342"/>
    <w:rsid w:val="00915F99"/>
    <w:rsid w:val="0092258B"/>
    <w:rsid w:val="0093545A"/>
    <w:rsid w:val="00944B2E"/>
    <w:rsid w:val="00951B2D"/>
    <w:rsid w:val="0095270C"/>
    <w:rsid w:val="00960437"/>
    <w:rsid w:val="00972540"/>
    <w:rsid w:val="00976551"/>
    <w:rsid w:val="009B291F"/>
    <w:rsid w:val="009D67F1"/>
    <w:rsid w:val="009E02A0"/>
    <w:rsid w:val="009E587D"/>
    <w:rsid w:val="009F08F9"/>
    <w:rsid w:val="009F727F"/>
    <w:rsid w:val="00A00FA6"/>
    <w:rsid w:val="00A07209"/>
    <w:rsid w:val="00A13E0D"/>
    <w:rsid w:val="00A1704D"/>
    <w:rsid w:val="00A37343"/>
    <w:rsid w:val="00A37D68"/>
    <w:rsid w:val="00A63AF2"/>
    <w:rsid w:val="00A71B16"/>
    <w:rsid w:val="00A72529"/>
    <w:rsid w:val="00A76598"/>
    <w:rsid w:val="00A76C5A"/>
    <w:rsid w:val="00A779A5"/>
    <w:rsid w:val="00A9025F"/>
    <w:rsid w:val="00AB51C2"/>
    <w:rsid w:val="00AC7B92"/>
    <w:rsid w:val="00B022B4"/>
    <w:rsid w:val="00B0397F"/>
    <w:rsid w:val="00B14034"/>
    <w:rsid w:val="00B30EA5"/>
    <w:rsid w:val="00B43869"/>
    <w:rsid w:val="00B452BE"/>
    <w:rsid w:val="00B4618E"/>
    <w:rsid w:val="00B5134C"/>
    <w:rsid w:val="00B61017"/>
    <w:rsid w:val="00B92A23"/>
    <w:rsid w:val="00B94EED"/>
    <w:rsid w:val="00BA4186"/>
    <w:rsid w:val="00BB1D97"/>
    <w:rsid w:val="00BB2EDC"/>
    <w:rsid w:val="00BB3015"/>
    <w:rsid w:val="00BB7A6E"/>
    <w:rsid w:val="00BC30B0"/>
    <w:rsid w:val="00BC7823"/>
    <w:rsid w:val="00BD2964"/>
    <w:rsid w:val="00BD2EA5"/>
    <w:rsid w:val="00BD5C21"/>
    <w:rsid w:val="00BD6467"/>
    <w:rsid w:val="00BF19B7"/>
    <w:rsid w:val="00C055D0"/>
    <w:rsid w:val="00C05FC6"/>
    <w:rsid w:val="00C07934"/>
    <w:rsid w:val="00C12189"/>
    <w:rsid w:val="00C13709"/>
    <w:rsid w:val="00C228CE"/>
    <w:rsid w:val="00C31F9D"/>
    <w:rsid w:val="00C3578C"/>
    <w:rsid w:val="00C66341"/>
    <w:rsid w:val="00C71F8A"/>
    <w:rsid w:val="00C8247A"/>
    <w:rsid w:val="00C8639C"/>
    <w:rsid w:val="00CA4BD9"/>
    <w:rsid w:val="00CA7306"/>
    <w:rsid w:val="00CB7C6B"/>
    <w:rsid w:val="00CC0340"/>
    <w:rsid w:val="00CD0096"/>
    <w:rsid w:val="00CD1173"/>
    <w:rsid w:val="00CD6666"/>
    <w:rsid w:val="00CE3B9B"/>
    <w:rsid w:val="00CF3EAB"/>
    <w:rsid w:val="00D06943"/>
    <w:rsid w:val="00D23D27"/>
    <w:rsid w:val="00D24439"/>
    <w:rsid w:val="00D34017"/>
    <w:rsid w:val="00D34072"/>
    <w:rsid w:val="00D5196A"/>
    <w:rsid w:val="00D57228"/>
    <w:rsid w:val="00D64500"/>
    <w:rsid w:val="00D65D71"/>
    <w:rsid w:val="00D72278"/>
    <w:rsid w:val="00D73982"/>
    <w:rsid w:val="00D7403A"/>
    <w:rsid w:val="00DB6DDD"/>
    <w:rsid w:val="00DD28FE"/>
    <w:rsid w:val="00DD4F11"/>
    <w:rsid w:val="00DD6E45"/>
    <w:rsid w:val="00E23598"/>
    <w:rsid w:val="00E37027"/>
    <w:rsid w:val="00E46349"/>
    <w:rsid w:val="00E7334B"/>
    <w:rsid w:val="00E87966"/>
    <w:rsid w:val="00E94FC2"/>
    <w:rsid w:val="00E952F1"/>
    <w:rsid w:val="00EB12F1"/>
    <w:rsid w:val="00EB3633"/>
    <w:rsid w:val="00ED43C8"/>
    <w:rsid w:val="00ED6B22"/>
    <w:rsid w:val="00ED7B6E"/>
    <w:rsid w:val="00EE202B"/>
    <w:rsid w:val="00EE67E4"/>
    <w:rsid w:val="00EF5B05"/>
    <w:rsid w:val="00F013CD"/>
    <w:rsid w:val="00F14484"/>
    <w:rsid w:val="00F45BA4"/>
    <w:rsid w:val="00F64905"/>
    <w:rsid w:val="00F66B55"/>
    <w:rsid w:val="00F70133"/>
    <w:rsid w:val="00F86EE2"/>
    <w:rsid w:val="00F924F3"/>
    <w:rsid w:val="00FA0AB6"/>
    <w:rsid w:val="00FA74F6"/>
    <w:rsid w:val="00FD7D83"/>
    <w:rsid w:val="00FE18DD"/>
    <w:rsid w:val="00FE28B3"/>
    <w:rsid w:val="00FE31A2"/>
    <w:rsid w:val="00FF1B6C"/>
    <w:rsid w:val="00FF3000"/>
    <w:rsid w:val="00FF6125"/>
    <w:rsid w:val="00FF6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colormenu v:ext="edit" fillcolor="none [4]" strokecolor="none [1]" shadowcolor="none [2]"/>
    </o:shapedefaults>
    <o:shapelayout v:ext="edit">
      <o:idmap v:ext="edit" data="1"/>
      <o:regrouptable v:ext="edit">
        <o:entry new="1" old="0"/>
        <o:entry new="2"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903"/>
    <w:pPr>
      <w:widowControl w:val="0"/>
      <w:suppressAutoHyphens/>
      <w:spacing w:after="120"/>
    </w:pPr>
    <w:rPr>
      <w:rFonts w:cs="New York"/>
      <w:sz w:val="24"/>
      <w:lang w:eastAsia="ar-SA"/>
    </w:rPr>
  </w:style>
  <w:style w:type="paragraph" w:styleId="Heading1">
    <w:name w:val="heading 1"/>
    <w:basedOn w:val="Normal"/>
    <w:next w:val="Normal"/>
    <w:qFormat/>
    <w:rsid w:val="00104EB0"/>
    <w:pPr>
      <w:keepNext/>
      <w:tabs>
        <w:tab w:val="num" w:pos="432"/>
      </w:tabs>
      <w:spacing w:before="240" w:after="60"/>
      <w:ind w:left="432" w:hanging="432"/>
      <w:outlineLvl w:val="0"/>
    </w:pPr>
    <w:rPr>
      <w:rFonts w:ascii="Arial" w:hAnsi="Arial"/>
      <w:b/>
      <w:kern w:val="1"/>
      <w:sz w:val="28"/>
      <w:u w:val="double"/>
    </w:rPr>
  </w:style>
  <w:style w:type="paragraph" w:styleId="Heading2">
    <w:name w:val="heading 2"/>
    <w:basedOn w:val="Normal"/>
    <w:next w:val="Normal"/>
    <w:qFormat/>
    <w:rsid w:val="00104EB0"/>
    <w:pPr>
      <w:keepNext/>
      <w:tabs>
        <w:tab w:val="num" w:pos="576"/>
      </w:tabs>
      <w:spacing w:before="240" w:after="60"/>
      <w:ind w:left="576" w:hanging="576"/>
      <w:outlineLvl w:val="1"/>
    </w:pPr>
    <w:rPr>
      <w:rFonts w:ascii="Arial" w:hAnsi="Arial"/>
      <w:b/>
      <w:i/>
      <w:sz w:val="28"/>
      <w:u w:val="wave"/>
    </w:rPr>
  </w:style>
  <w:style w:type="paragraph" w:styleId="Heading3">
    <w:name w:val="heading 3"/>
    <w:basedOn w:val="Normal"/>
    <w:next w:val="Normal"/>
    <w:qFormat/>
    <w:rsid w:val="00104EB0"/>
    <w:pPr>
      <w:keepNext/>
      <w:tabs>
        <w:tab w:val="num" w:pos="720"/>
        <w:tab w:val="left" w:pos="792"/>
      </w:tabs>
      <w:spacing w:before="240" w:after="60"/>
      <w:ind w:left="720" w:hanging="720"/>
      <w:outlineLvl w:val="2"/>
    </w:pPr>
    <w:rPr>
      <w:rFonts w:ascii="Arial" w:hAnsi="Arial"/>
      <w:sz w:val="26"/>
    </w:rPr>
  </w:style>
  <w:style w:type="paragraph" w:styleId="Heading4">
    <w:name w:val="heading 4"/>
    <w:basedOn w:val="Normal"/>
    <w:next w:val="Normal"/>
    <w:qFormat/>
    <w:rsid w:val="00104EB0"/>
    <w:pPr>
      <w:tabs>
        <w:tab w:val="num" w:pos="864"/>
      </w:tabs>
      <w:ind w:left="360"/>
      <w:outlineLvl w:val="3"/>
    </w:pPr>
    <w:rPr>
      <w:rFonts w:ascii="Times" w:hAnsi="Times"/>
      <w:u w:val="single"/>
    </w:rPr>
  </w:style>
  <w:style w:type="paragraph" w:styleId="Heading5">
    <w:name w:val="heading 5"/>
    <w:basedOn w:val="Normal"/>
    <w:next w:val="Normal"/>
    <w:qFormat/>
    <w:rsid w:val="00104EB0"/>
    <w:pPr>
      <w:tabs>
        <w:tab w:val="num" w:pos="1008"/>
      </w:tabs>
      <w:spacing w:before="240" w:after="60"/>
      <w:ind w:left="1008" w:hanging="1008"/>
      <w:outlineLvl w:val="4"/>
    </w:pPr>
    <w:rPr>
      <w:sz w:val="22"/>
      <w:u w:val="single"/>
    </w:rPr>
  </w:style>
  <w:style w:type="paragraph" w:styleId="Heading6">
    <w:name w:val="heading 6"/>
    <w:basedOn w:val="Normal"/>
    <w:next w:val="Normal"/>
    <w:qFormat/>
    <w:rsid w:val="00104EB0"/>
    <w:pPr>
      <w:tabs>
        <w:tab w:val="num" w:pos="1152"/>
      </w:tabs>
      <w:spacing w:before="240" w:after="60"/>
      <w:ind w:left="1152" w:hanging="1152"/>
      <w:outlineLvl w:val="5"/>
    </w:pPr>
    <w:rPr>
      <w:i/>
      <w:sz w:val="22"/>
    </w:rPr>
  </w:style>
  <w:style w:type="paragraph" w:styleId="Heading7">
    <w:name w:val="heading 7"/>
    <w:basedOn w:val="Normal"/>
    <w:next w:val="Normal"/>
    <w:qFormat/>
    <w:rsid w:val="00104EB0"/>
    <w:pPr>
      <w:tabs>
        <w:tab w:val="num" w:pos="1296"/>
      </w:tabs>
      <w:spacing w:before="240" w:after="60"/>
      <w:ind w:left="1296" w:hanging="1296"/>
      <w:outlineLvl w:val="6"/>
    </w:pPr>
    <w:rPr>
      <w:rFonts w:ascii="Arial" w:hAnsi="Arial"/>
      <w:sz w:val="20"/>
    </w:rPr>
  </w:style>
  <w:style w:type="paragraph" w:styleId="Heading8">
    <w:name w:val="heading 8"/>
    <w:basedOn w:val="Normal"/>
    <w:next w:val="Normal"/>
    <w:qFormat/>
    <w:rsid w:val="00104EB0"/>
    <w:pPr>
      <w:tabs>
        <w:tab w:val="num" w:pos="1440"/>
      </w:tabs>
      <w:spacing w:before="240" w:after="60"/>
      <w:ind w:left="1440" w:hanging="1440"/>
      <w:outlineLvl w:val="7"/>
    </w:pPr>
    <w:rPr>
      <w:rFonts w:ascii="Arial" w:hAnsi="Arial"/>
      <w:i/>
      <w:sz w:val="20"/>
    </w:rPr>
  </w:style>
  <w:style w:type="paragraph" w:styleId="Heading9">
    <w:name w:val="heading 9"/>
    <w:basedOn w:val="Normal"/>
    <w:next w:val="Normal"/>
    <w:qFormat/>
    <w:rsid w:val="00104EB0"/>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04EB0"/>
  </w:style>
  <w:style w:type="character" w:customStyle="1" w:styleId="CharChar3">
    <w:name w:val="Char Char3"/>
    <w:basedOn w:val="DefaultParagraphFont"/>
    <w:rsid w:val="00104EB0"/>
    <w:rPr>
      <w:rFonts w:ascii="Arial" w:hAnsi="Arial"/>
      <w:b/>
      <w:kern w:val="1"/>
      <w:sz w:val="28"/>
      <w:u w:val="double"/>
      <w:lang w:val="en-US" w:eastAsia="ar-SA" w:bidi="ar-SA"/>
    </w:rPr>
  </w:style>
  <w:style w:type="character" w:styleId="PageNumber">
    <w:name w:val="page number"/>
    <w:basedOn w:val="DefaultParagraphFont"/>
    <w:rsid w:val="00104EB0"/>
  </w:style>
  <w:style w:type="character" w:customStyle="1" w:styleId="CharChar2">
    <w:name w:val="Char Char2"/>
    <w:basedOn w:val="DefaultParagraphFont"/>
    <w:rsid w:val="00104EB0"/>
    <w:rPr>
      <w:rFonts w:ascii="Cambria" w:hAnsi="Cambria"/>
      <w:color w:val="17365D"/>
      <w:spacing w:val="5"/>
      <w:kern w:val="1"/>
      <w:sz w:val="32"/>
      <w:szCs w:val="52"/>
      <w:lang w:val="en-US" w:eastAsia="ar-SA" w:bidi="ar-SA"/>
    </w:rPr>
  </w:style>
  <w:style w:type="character" w:customStyle="1" w:styleId="CharChar1">
    <w:name w:val="Char Char1"/>
    <w:basedOn w:val="DefaultParagraphFont"/>
    <w:rsid w:val="00104EB0"/>
    <w:rPr>
      <w:rFonts w:ascii="Calibri" w:eastAsia="Calibri" w:hAnsi="Calibri"/>
      <w:lang w:val="en-US" w:eastAsia="ar-SA" w:bidi="ar-SA"/>
    </w:rPr>
  </w:style>
  <w:style w:type="character" w:customStyle="1" w:styleId="CharChar">
    <w:name w:val="Char Char"/>
    <w:basedOn w:val="CharChar1"/>
    <w:rsid w:val="00104EB0"/>
    <w:rPr>
      <w:b/>
      <w:bCs/>
    </w:rPr>
  </w:style>
  <w:style w:type="character" w:customStyle="1" w:styleId="IntenseEmphasis1">
    <w:name w:val="Intense Emphasis1"/>
    <w:basedOn w:val="DefaultParagraphFont"/>
    <w:rsid w:val="00104EB0"/>
    <w:rPr>
      <w:b/>
      <w:bCs/>
      <w:i/>
      <w:iCs/>
      <w:color w:val="4F81BD"/>
    </w:rPr>
  </w:style>
  <w:style w:type="paragraph" w:customStyle="1" w:styleId="Heading">
    <w:name w:val="Heading"/>
    <w:basedOn w:val="Normal"/>
    <w:next w:val="BodyText"/>
    <w:rsid w:val="00104EB0"/>
    <w:pPr>
      <w:keepNext/>
      <w:spacing w:before="240"/>
    </w:pPr>
    <w:rPr>
      <w:rFonts w:ascii="Arial" w:eastAsia="Arial Unicode MS" w:hAnsi="Arial" w:cs="Tahoma"/>
      <w:sz w:val="28"/>
      <w:szCs w:val="28"/>
    </w:rPr>
  </w:style>
  <w:style w:type="paragraph" w:styleId="BodyText">
    <w:name w:val="Body Text"/>
    <w:basedOn w:val="Normal"/>
    <w:rsid w:val="00104EB0"/>
    <w:rPr>
      <w:color w:val="000000"/>
    </w:rPr>
  </w:style>
  <w:style w:type="paragraph" w:styleId="List">
    <w:name w:val="List"/>
    <w:basedOn w:val="BodyText"/>
    <w:rsid w:val="00104EB0"/>
    <w:rPr>
      <w:rFonts w:cs="Tahoma"/>
    </w:rPr>
  </w:style>
  <w:style w:type="paragraph" w:styleId="Caption">
    <w:name w:val="caption"/>
    <w:basedOn w:val="Normal"/>
    <w:next w:val="Normal"/>
    <w:qFormat/>
    <w:rsid w:val="00104EB0"/>
    <w:pPr>
      <w:spacing w:after="200"/>
    </w:pPr>
    <w:rPr>
      <w:rFonts w:ascii="Calibri" w:eastAsia="Calibri" w:hAnsi="Calibri"/>
      <w:b/>
      <w:bCs/>
      <w:color w:val="4F81BD"/>
      <w:sz w:val="18"/>
      <w:szCs w:val="18"/>
    </w:rPr>
  </w:style>
  <w:style w:type="paragraph" w:customStyle="1" w:styleId="Index">
    <w:name w:val="Index"/>
    <w:basedOn w:val="Normal"/>
    <w:rsid w:val="00104EB0"/>
    <w:pPr>
      <w:suppressLineNumbers/>
    </w:pPr>
    <w:rPr>
      <w:rFonts w:cs="Tahoma"/>
    </w:rPr>
  </w:style>
  <w:style w:type="paragraph" w:styleId="Footer">
    <w:name w:val="footer"/>
    <w:basedOn w:val="Normal"/>
    <w:rsid w:val="00104EB0"/>
    <w:pPr>
      <w:tabs>
        <w:tab w:val="center" w:pos="4320"/>
        <w:tab w:val="right" w:pos="8640"/>
      </w:tabs>
    </w:pPr>
  </w:style>
  <w:style w:type="paragraph" w:styleId="Header">
    <w:name w:val="header"/>
    <w:basedOn w:val="Normal"/>
    <w:rsid w:val="00104EB0"/>
    <w:pPr>
      <w:tabs>
        <w:tab w:val="center" w:pos="4320"/>
        <w:tab w:val="right" w:pos="8640"/>
      </w:tabs>
    </w:pPr>
  </w:style>
  <w:style w:type="paragraph" w:customStyle="1" w:styleId="BitHeading">
    <w:name w:val="Bit Heading"/>
    <w:basedOn w:val="Normal"/>
    <w:rsid w:val="00104EB0"/>
    <w:pPr>
      <w:spacing w:before="120"/>
      <w:jc w:val="both"/>
    </w:pPr>
    <w:rPr>
      <w:rFonts w:ascii="Palatino" w:hAnsi="Palatino"/>
      <w:i/>
    </w:rPr>
  </w:style>
  <w:style w:type="paragraph" w:customStyle="1" w:styleId="BlockParagraph">
    <w:name w:val="BlockParagraph"/>
    <w:basedOn w:val="Normal"/>
    <w:rsid w:val="00104EB0"/>
    <w:pPr>
      <w:spacing w:before="120"/>
    </w:pPr>
    <w:rPr>
      <w:rFonts w:ascii="Palatino" w:hAnsi="Palatino"/>
    </w:rPr>
  </w:style>
  <w:style w:type="paragraph" w:customStyle="1" w:styleId="Definition">
    <w:name w:val="Definition"/>
    <w:basedOn w:val="Normal"/>
    <w:rsid w:val="00104EB0"/>
    <w:pPr>
      <w:spacing w:after="200"/>
      <w:ind w:right="-720"/>
      <w:jc w:val="both"/>
    </w:pPr>
    <w:rPr>
      <w:rFonts w:ascii="New Century Schlbk" w:hAnsi="New Century Schlbk"/>
      <w:sz w:val="20"/>
    </w:rPr>
  </w:style>
  <w:style w:type="paragraph" w:styleId="DocumentMap">
    <w:name w:val="Document Map"/>
    <w:basedOn w:val="Normal"/>
    <w:rsid w:val="00104EB0"/>
    <w:pPr>
      <w:shd w:val="clear" w:color="auto" w:fill="000080"/>
    </w:pPr>
    <w:rPr>
      <w:rFonts w:ascii="Tahoma" w:hAnsi="Tahoma"/>
    </w:rPr>
  </w:style>
  <w:style w:type="paragraph" w:customStyle="1" w:styleId="covertext">
    <w:name w:val="cover text"/>
    <w:basedOn w:val="Normal"/>
    <w:rsid w:val="00104EB0"/>
    <w:pPr>
      <w:spacing w:before="120"/>
    </w:pPr>
  </w:style>
  <w:style w:type="paragraph" w:styleId="Title">
    <w:name w:val="Title"/>
    <w:basedOn w:val="Normal"/>
    <w:next w:val="Normal"/>
    <w:link w:val="TitleChar"/>
    <w:qFormat/>
    <w:rsid w:val="00104EB0"/>
    <w:pPr>
      <w:pBdr>
        <w:bottom w:val="single" w:sz="8" w:space="4" w:color="808080"/>
      </w:pBdr>
      <w:spacing w:after="300"/>
    </w:pPr>
    <w:rPr>
      <w:rFonts w:ascii="Cambria" w:hAnsi="Cambria"/>
      <w:color w:val="17365D"/>
      <w:spacing w:val="5"/>
      <w:kern w:val="1"/>
      <w:sz w:val="32"/>
      <w:szCs w:val="52"/>
    </w:rPr>
  </w:style>
  <w:style w:type="paragraph" w:styleId="Subtitle">
    <w:name w:val="Subtitle"/>
    <w:basedOn w:val="Heading"/>
    <w:next w:val="BodyText"/>
    <w:qFormat/>
    <w:rsid w:val="00104EB0"/>
    <w:pPr>
      <w:jc w:val="center"/>
    </w:pPr>
    <w:rPr>
      <w:i/>
      <w:iCs/>
    </w:rPr>
  </w:style>
  <w:style w:type="paragraph" w:styleId="CommentText">
    <w:name w:val="annotation text"/>
    <w:basedOn w:val="Normal"/>
    <w:rsid w:val="00104EB0"/>
    <w:pPr>
      <w:spacing w:after="200" w:line="276" w:lineRule="auto"/>
    </w:pPr>
    <w:rPr>
      <w:rFonts w:ascii="Calibri" w:eastAsia="Calibri" w:hAnsi="Calibri"/>
      <w:sz w:val="20"/>
    </w:rPr>
  </w:style>
  <w:style w:type="paragraph" w:styleId="CommentSubject">
    <w:name w:val="annotation subject"/>
    <w:basedOn w:val="CommentText"/>
    <w:next w:val="CommentText"/>
    <w:rsid w:val="00104EB0"/>
    <w:rPr>
      <w:b/>
      <w:bCs/>
    </w:rPr>
  </w:style>
  <w:style w:type="paragraph" w:customStyle="1" w:styleId="ListParagraph1">
    <w:name w:val="List Paragraph1"/>
    <w:basedOn w:val="Normal"/>
    <w:rsid w:val="00104EB0"/>
    <w:pPr>
      <w:spacing w:after="200" w:line="276" w:lineRule="auto"/>
      <w:ind w:left="720"/>
    </w:pPr>
    <w:rPr>
      <w:rFonts w:ascii="Calibri" w:eastAsia="Calibri" w:hAnsi="Calibri"/>
      <w:sz w:val="22"/>
      <w:szCs w:val="22"/>
    </w:rPr>
  </w:style>
  <w:style w:type="paragraph" w:customStyle="1" w:styleId="TableContents">
    <w:name w:val="Table Contents"/>
    <w:basedOn w:val="Normal"/>
    <w:rsid w:val="00104EB0"/>
    <w:pPr>
      <w:suppressLineNumbers/>
    </w:pPr>
  </w:style>
  <w:style w:type="paragraph" w:customStyle="1" w:styleId="TableHeading">
    <w:name w:val="Table Heading"/>
    <w:basedOn w:val="TableContents"/>
    <w:rsid w:val="00104EB0"/>
    <w:pPr>
      <w:jc w:val="center"/>
    </w:pPr>
    <w:rPr>
      <w:b/>
      <w:bCs/>
    </w:rPr>
  </w:style>
  <w:style w:type="table" w:styleId="TableGrid">
    <w:name w:val="Table Grid"/>
    <w:basedOn w:val="TableNormal"/>
    <w:rsid w:val="00172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7228"/>
    <w:pPr>
      <w:widowControl w:val="0"/>
      <w:autoSpaceDE w:val="0"/>
      <w:autoSpaceDN w:val="0"/>
      <w:adjustRightInd w:val="0"/>
    </w:pPr>
    <w:rPr>
      <w:rFonts w:ascii="Calibri" w:hAnsi="Calibri" w:cs="Calibri"/>
      <w:color w:val="000000"/>
      <w:sz w:val="24"/>
      <w:szCs w:val="24"/>
      <w:lang w:eastAsia="ja-JP"/>
    </w:rPr>
  </w:style>
  <w:style w:type="character" w:styleId="Hyperlink">
    <w:name w:val="Hyperlink"/>
    <w:basedOn w:val="DefaultParagraphFont"/>
    <w:rsid w:val="00C055D0"/>
    <w:rPr>
      <w:rFonts w:ascii="Arial" w:hAnsi="Arial"/>
      <w:color w:val="FF6600"/>
      <w:u w:val="single"/>
    </w:rPr>
  </w:style>
  <w:style w:type="paragraph" w:customStyle="1" w:styleId="M0">
    <w:name w:val="M0"/>
    <w:rsid w:val="00C055D0"/>
    <w:pPr>
      <w:spacing w:after="120"/>
      <w:jc w:val="both"/>
    </w:pPr>
    <w:rPr>
      <w:rFonts w:ascii="Arial" w:eastAsia="Times New Roman" w:hAnsi="Arial"/>
      <w:spacing w:val="6"/>
      <w:lang w:val="en-GB"/>
    </w:rPr>
  </w:style>
  <w:style w:type="character" w:customStyle="1" w:styleId="TitleChar">
    <w:name w:val="Title Char"/>
    <w:basedOn w:val="DefaultParagraphFont"/>
    <w:link w:val="Title"/>
    <w:rsid w:val="00C055D0"/>
    <w:rPr>
      <w:rFonts w:ascii="Cambria" w:hAnsi="Cambria" w:cs="New York"/>
      <w:color w:val="17365D"/>
      <w:spacing w:val="5"/>
      <w:kern w:val="1"/>
      <w:sz w:val="32"/>
      <w:szCs w:val="52"/>
      <w:lang w:eastAsia="ar-SA"/>
    </w:rPr>
  </w:style>
</w:styles>
</file>

<file path=word/webSettings.xml><?xml version="1.0" encoding="utf-8"?>
<w:webSettings xmlns:r="http://schemas.openxmlformats.org/officeDocument/2006/relationships" xmlns:w="http://schemas.openxmlformats.org/wordprocessingml/2006/main">
  <w:divs>
    <w:div w:id="1163466670">
      <w:bodyDiv w:val="1"/>
      <w:marLeft w:val="0"/>
      <w:marRight w:val="0"/>
      <w:marTop w:val="0"/>
      <w:marBottom w:val="0"/>
      <w:divBdr>
        <w:top w:val="none" w:sz="0" w:space="0" w:color="auto"/>
        <w:left w:val="none" w:sz="0" w:space="0" w:color="auto"/>
        <w:bottom w:val="none" w:sz="0" w:space="0" w:color="auto"/>
        <w:right w:val="none" w:sz="0" w:space="0" w:color="auto"/>
      </w:divBdr>
      <w:divsChild>
        <w:div w:id="838539498">
          <w:marLeft w:val="1166"/>
          <w:marRight w:val="0"/>
          <w:marTop w:val="77"/>
          <w:marBottom w:val="0"/>
          <w:divBdr>
            <w:top w:val="none" w:sz="0" w:space="0" w:color="auto"/>
            <w:left w:val="none" w:sz="0" w:space="0" w:color="auto"/>
            <w:bottom w:val="none" w:sz="0" w:space="0" w:color="auto"/>
            <w:right w:val="none" w:sz="0" w:space="0" w:color="auto"/>
          </w:divBdr>
        </w:div>
      </w:divsChild>
    </w:div>
    <w:div w:id="1526021181">
      <w:bodyDiv w:val="1"/>
      <w:marLeft w:val="0"/>
      <w:marRight w:val="0"/>
      <w:marTop w:val="0"/>
      <w:marBottom w:val="0"/>
      <w:divBdr>
        <w:top w:val="none" w:sz="0" w:space="0" w:color="auto"/>
        <w:left w:val="none" w:sz="0" w:space="0" w:color="auto"/>
        <w:bottom w:val="none" w:sz="0" w:space="0" w:color="auto"/>
        <w:right w:val="none" w:sz="0" w:space="0" w:color="auto"/>
      </w:divBdr>
      <w:divsChild>
        <w:div w:id="114057388">
          <w:marLeft w:val="1166"/>
          <w:marRight w:val="0"/>
          <w:marTop w:val="77"/>
          <w:marBottom w:val="0"/>
          <w:divBdr>
            <w:top w:val="none" w:sz="0" w:space="0" w:color="auto"/>
            <w:left w:val="none" w:sz="0" w:space="0" w:color="auto"/>
            <w:bottom w:val="none" w:sz="0" w:space="0" w:color="auto"/>
            <w:right w:val="none" w:sz="0" w:space="0" w:color="auto"/>
          </w:divBdr>
        </w:div>
      </w:divsChild>
    </w:div>
    <w:div w:id="1767070981">
      <w:bodyDiv w:val="1"/>
      <w:marLeft w:val="0"/>
      <w:marRight w:val="0"/>
      <w:marTop w:val="0"/>
      <w:marBottom w:val="0"/>
      <w:divBdr>
        <w:top w:val="none" w:sz="0" w:space="0" w:color="auto"/>
        <w:left w:val="none" w:sz="0" w:space="0" w:color="auto"/>
        <w:bottom w:val="none" w:sz="0" w:space="0" w:color="auto"/>
        <w:right w:val="none" w:sz="0" w:space="0" w:color="auto"/>
      </w:divBdr>
      <w:divsChild>
        <w:div w:id="192538273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612</Words>
  <Characters>3489</Characters>
  <Application>Microsoft Office Word</Application>
  <DocSecurity>0</DocSecurity>
  <Lines>29</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FEC for MR-FSK</vt:lpstr>
      <vt:lpstr>FEC for MR-FSK</vt:lpstr>
    </vt:vector>
  </TitlesOfParts>
  <Company/>
  <LinksUpToDate>false</LinksUpToDate>
  <CharactersWithSpaces>4093</CharactersWithSpaces>
  <SharedDoc>false</SharedDoc>
  <HLinks>
    <vt:vector size="12" baseType="variant">
      <vt:variant>
        <vt:i4>7012373</vt:i4>
      </vt:variant>
      <vt:variant>
        <vt:i4>3</vt:i4>
      </vt:variant>
      <vt:variant>
        <vt:i4>0</vt:i4>
      </vt:variant>
      <vt:variant>
        <vt:i4>5</vt:i4>
      </vt:variant>
      <vt:variant>
        <vt:lpwstr>mailto:pat.kinney@kinneyconsultingllc.com</vt:lpwstr>
      </vt:variant>
      <vt:variant>
        <vt:lpwstr/>
      </vt:variant>
      <vt:variant>
        <vt:i4>7733343</vt:i4>
      </vt:variant>
      <vt:variant>
        <vt:i4>0</vt:i4>
      </vt:variant>
      <vt:variant>
        <vt:i4>0</vt:i4>
      </vt:variant>
      <vt:variant>
        <vt:i4>5</vt:i4>
      </vt:variant>
      <vt:variant>
        <vt:lpwstr>mailto:Clint%20Powell%20%3ccpowell@ieee.org%3e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Hoc meeting logistics</dc:title>
  <dc:subject/>
  <dc:creator>Clint Powell</dc:creator>
  <cp:keywords/>
  <cp:lastModifiedBy>Clinton Powell</cp:lastModifiedBy>
  <cp:revision>8</cp:revision>
  <cp:lastPrinted>2010-03-16T06:25:00Z</cp:lastPrinted>
  <dcterms:created xsi:type="dcterms:W3CDTF">2010-06-22T21:32:00Z</dcterms:created>
  <dcterms:modified xsi:type="dcterms:W3CDTF">2010-06-23T00:30:00Z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10-0008-00</vt:lpwstr>
  </property>
  <property fmtid="{D5CDD505-2E9C-101B-9397-08002B2CF9AE}" pid="3" name="Company">
    <vt:lpwstr>DTC (UK)</vt:lpwstr>
  </property>
</Properties>
</file>