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4DD" w:rsidRDefault="001124DD">
      <w:pPr>
        <w:jc w:val="center"/>
        <w:rPr>
          <w:b/>
          <w:sz w:val="28"/>
        </w:rPr>
      </w:pPr>
      <w:r>
        <w:rPr>
          <w:b/>
          <w:sz w:val="28"/>
        </w:rPr>
        <w:t>IEEE P802.15</w:t>
      </w:r>
    </w:p>
    <w:p w:rsidR="001124DD" w:rsidRDefault="001124DD">
      <w:pPr>
        <w:jc w:val="center"/>
        <w:rPr>
          <w:b/>
          <w:sz w:val="28"/>
        </w:rPr>
      </w:pPr>
      <w:r>
        <w:rPr>
          <w:b/>
          <w:sz w:val="28"/>
        </w:rPr>
        <w:t>Wireless Personal Area Networks</w:t>
      </w:r>
    </w:p>
    <w:p w:rsidR="001124DD" w:rsidRDefault="001124DD">
      <w:pPr>
        <w:jc w:val="center"/>
        <w:rPr>
          <w:b/>
          <w:sz w:val="28"/>
        </w:rPr>
      </w:pPr>
    </w:p>
    <w:p w:rsidR="00EA07E2" w:rsidRDefault="00EA07E2">
      <w:pPr>
        <w:jc w:val="center"/>
        <w:rPr>
          <w:b/>
          <w:sz w:val="28"/>
        </w:rPr>
      </w:pPr>
    </w:p>
    <w:tbl>
      <w:tblPr>
        <w:tblW w:w="0" w:type="auto"/>
        <w:tblInd w:w="108" w:type="dxa"/>
        <w:tblLayout w:type="fixed"/>
        <w:tblLook w:val="0000"/>
      </w:tblPr>
      <w:tblGrid>
        <w:gridCol w:w="1260"/>
        <w:gridCol w:w="4050"/>
        <w:gridCol w:w="4140"/>
      </w:tblGrid>
      <w:tr w:rsidR="001124DD">
        <w:tc>
          <w:tcPr>
            <w:tcW w:w="1260" w:type="dxa"/>
            <w:tcBorders>
              <w:top w:val="single" w:sz="6" w:space="0" w:color="auto"/>
            </w:tcBorders>
          </w:tcPr>
          <w:p w:rsidR="001124DD" w:rsidRDefault="001124DD">
            <w:pPr>
              <w:pStyle w:val="covertext"/>
            </w:pPr>
            <w:r>
              <w:t>Project</w:t>
            </w:r>
          </w:p>
        </w:tc>
        <w:tc>
          <w:tcPr>
            <w:tcW w:w="8190" w:type="dxa"/>
            <w:gridSpan w:val="2"/>
            <w:tcBorders>
              <w:top w:val="single" w:sz="6" w:space="0" w:color="auto"/>
            </w:tcBorders>
          </w:tcPr>
          <w:p w:rsidR="001124DD" w:rsidRDefault="001124DD">
            <w:pPr>
              <w:pStyle w:val="covertext"/>
            </w:pPr>
            <w:r>
              <w:t>IEEE P802.15 Working Group for Wireless Personal Area Networks (WPANs)</w:t>
            </w:r>
          </w:p>
        </w:tc>
      </w:tr>
      <w:tr w:rsidR="001124DD">
        <w:tc>
          <w:tcPr>
            <w:tcW w:w="1260" w:type="dxa"/>
            <w:tcBorders>
              <w:top w:val="single" w:sz="6" w:space="0" w:color="auto"/>
            </w:tcBorders>
          </w:tcPr>
          <w:p w:rsidR="001124DD" w:rsidRDefault="001124DD">
            <w:pPr>
              <w:pStyle w:val="covertext"/>
            </w:pPr>
            <w:r>
              <w:t>Title</w:t>
            </w:r>
          </w:p>
        </w:tc>
        <w:tc>
          <w:tcPr>
            <w:tcW w:w="8190" w:type="dxa"/>
            <w:gridSpan w:val="2"/>
            <w:tcBorders>
              <w:top w:val="single" w:sz="6" w:space="0" w:color="auto"/>
            </w:tcBorders>
          </w:tcPr>
          <w:p w:rsidR="001124DD" w:rsidRDefault="006E3A4B" w:rsidP="007B4663">
            <w:pPr>
              <w:pStyle w:val="covertext"/>
            </w:pPr>
            <w:fldSimple w:instr=" TITLE  \* MERGEFORMAT ">
              <w:r w:rsidR="00661BF0" w:rsidRPr="00661BF0">
                <w:rPr>
                  <w:b/>
                  <w:sz w:val="28"/>
                </w:rPr>
                <w:t>I</w:t>
              </w:r>
              <w:r w:rsidR="007B4663">
                <w:rPr>
                  <w:b/>
                  <w:sz w:val="28"/>
                </w:rPr>
                <w:t>EEE 802.15 Medical Body Area Networks Study Group PAR</w:t>
              </w:r>
            </w:fldSimple>
          </w:p>
        </w:tc>
      </w:tr>
      <w:tr w:rsidR="001124DD">
        <w:tc>
          <w:tcPr>
            <w:tcW w:w="1260" w:type="dxa"/>
            <w:tcBorders>
              <w:top w:val="single" w:sz="6" w:space="0" w:color="auto"/>
            </w:tcBorders>
          </w:tcPr>
          <w:p w:rsidR="001124DD" w:rsidRDefault="001124DD">
            <w:pPr>
              <w:pStyle w:val="covertext"/>
            </w:pPr>
            <w:r>
              <w:t>Date Submitted</w:t>
            </w:r>
          </w:p>
        </w:tc>
        <w:tc>
          <w:tcPr>
            <w:tcW w:w="8190" w:type="dxa"/>
            <w:gridSpan w:val="2"/>
            <w:tcBorders>
              <w:top w:val="single" w:sz="6" w:space="0" w:color="auto"/>
            </w:tcBorders>
          </w:tcPr>
          <w:p w:rsidR="001124DD" w:rsidRDefault="001124DD" w:rsidP="009C01D0">
            <w:pPr>
              <w:pStyle w:val="covertext"/>
            </w:pPr>
            <w:r>
              <w:t>[</w:t>
            </w:r>
            <w:r w:rsidR="009C01D0">
              <w:t>15</w:t>
            </w:r>
            <w:r w:rsidR="007F75AF">
              <w:t xml:space="preserve"> </w:t>
            </w:r>
            <w:r w:rsidR="00975C00">
              <w:t>September</w:t>
            </w:r>
            <w:r w:rsidR="00F67B15">
              <w:t>, 2010</w:t>
            </w:r>
            <w:r>
              <w:t>]</w:t>
            </w:r>
          </w:p>
        </w:tc>
      </w:tr>
      <w:tr w:rsidR="001124DD">
        <w:tc>
          <w:tcPr>
            <w:tcW w:w="1260" w:type="dxa"/>
            <w:tcBorders>
              <w:top w:val="single" w:sz="4" w:space="0" w:color="auto"/>
              <w:bottom w:val="single" w:sz="4" w:space="0" w:color="auto"/>
            </w:tcBorders>
          </w:tcPr>
          <w:p w:rsidR="001124DD" w:rsidRDefault="001124DD">
            <w:pPr>
              <w:pStyle w:val="covertext"/>
            </w:pPr>
            <w:r>
              <w:t>Source</w:t>
            </w:r>
          </w:p>
        </w:tc>
        <w:tc>
          <w:tcPr>
            <w:tcW w:w="4050" w:type="dxa"/>
            <w:tcBorders>
              <w:top w:val="single" w:sz="4" w:space="0" w:color="auto"/>
              <w:bottom w:val="single" w:sz="4" w:space="0" w:color="auto"/>
            </w:tcBorders>
          </w:tcPr>
          <w:p w:rsidR="001124DD" w:rsidRDefault="001124DD">
            <w:pPr>
              <w:pStyle w:val="covertext"/>
              <w:spacing w:before="0" w:after="0"/>
            </w:pPr>
            <w:r>
              <w:t>[</w:t>
            </w:r>
            <w:fldSimple w:instr=" AUTHOR  \* MERGEFORMAT ">
              <w:r w:rsidR="00661BF0">
                <w:rPr>
                  <w:noProof/>
                </w:rPr>
                <w:t>Dave Evans</w:t>
              </w:r>
            </w:fldSimple>
            <w:r>
              <w:t>]</w:t>
            </w:r>
            <w:r>
              <w:br/>
              <w:t>[</w:t>
            </w:r>
            <w:fldSimple w:instr=" DOCPROPERTY &quot;Company&quot;  \* MERGEFORMAT ">
              <w:r w:rsidR="00661BF0">
                <w:t>Philips</w:t>
              </w:r>
            </w:fldSimple>
            <w:r w:rsidR="002B4C8F">
              <w:t>]</w:t>
            </w:r>
            <w:r w:rsidR="002B4C8F">
              <w:br/>
              <w:t xml:space="preserve">[64-68 London Road, </w:t>
            </w:r>
            <w:proofErr w:type="spellStart"/>
            <w:r w:rsidR="002B4C8F">
              <w:t>Redhill</w:t>
            </w:r>
            <w:proofErr w:type="spellEnd"/>
            <w:r w:rsidR="002B4C8F">
              <w:t>, UK</w:t>
            </w:r>
            <w:r>
              <w:t>]</w:t>
            </w:r>
          </w:p>
        </w:tc>
        <w:tc>
          <w:tcPr>
            <w:tcW w:w="4140" w:type="dxa"/>
            <w:tcBorders>
              <w:top w:val="single" w:sz="4" w:space="0" w:color="auto"/>
              <w:bottom w:val="single" w:sz="4" w:space="0" w:color="auto"/>
            </w:tcBorders>
          </w:tcPr>
          <w:p w:rsidR="001124DD" w:rsidRDefault="001124DD" w:rsidP="002B4C8F">
            <w:pPr>
              <w:pStyle w:val="covertext"/>
              <w:tabs>
                <w:tab w:val="left" w:pos="1152"/>
              </w:tabs>
              <w:spacing w:before="0" w:after="0"/>
              <w:rPr>
                <w:sz w:val="18"/>
              </w:rPr>
            </w:pPr>
            <w:r>
              <w:t>Voice:</w:t>
            </w:r>
            <w:r>
              <w:tab/>
              <w:t xml:space="preserve">[ </w:t>
            </w:r>
            <w:r w:rsidR="002B4C8F">
              <w:t>+44 1737 788216</w:t>
            </w:r>
            <w:r>
              <w:t xml:space="preserve"> ]</w:t>
            </w:r>
            <w:r>
              <w:br/>
              <w:t>Fax:</w:t>
            </w:r>
            <w:r>
              <w:tab/>
              <w:t>[   ]</w:t>
            </w:r>
            <w:r>
              <w:br/>
              <w:t>E-mail:</w:t>
            </w:r>
            <w:r>
              <w:tab/>
              <w:t xml:space="preserve">[ </w:t>
            </w:r>
            <w:hyperlink r:id="rId7" w:history="1">
              <w:r w:rsidR="002B4C8F" w:rsidRPr="000D626B">
                <w:rPr>
                  <w:rStyle w:val="Hyperlink"/>
                </w:rPr>
                <w:t>david.evans@philips.com</w:t>
              </w:r>
            </w:hyperlink>
            <w:r w:rsidR="002B4C8F">
              <w:t xml:space="preserve"> </w:t>
            </w:r>
            <w:r>
              <w:t>]</w:t>
            </w:r>
          </w:p>
        </w:tc>
      </w:tr>
      <w:tr w:rsidR="001124DD">
        <w:tc>
          <w:tcPr>
            <w:tcW w:w="1260" w:type="dxa"/>
            <w:tcBorders>
              <w:top w:val="single" w:sz="6" w:space="0" w:color="auto"/>
            </w:tcBorders>
          </w:tcPr>
          <w:p w:rsidR="001124DD" w:rsidRDefault="001124DD">
            <w:pPr>
              <w:pStyle w:val="covertext"/>
            </w:pPr>
            <w:r>
              <w:t>Re:</w:t>
            </w:r>
          </w:p>
        </w:tc>
        <w:tc>
          <w:tcPr>
            <w:tcW w:w="8190" w:type="dxa"/>
            <w:gridSpan w:val="2"/>
            <w:tcBorders>
              <w:top w:val="single" w:sz="6" w:space="0" w:color="auto"/>
            </w:tcBorders>
          </w:tcPr>
          <w:p w:rsidR="001124DD" w:rsidRDefault="001124DD" w:rsidP="001124DD">
            <w:pPr>
              <w:pStyle w:val="covertext"/>
            </w:pPr>
            <w:r>
              <w:t>[</w:t>
            </w:r>
            <w:r w:rsidRPr="00205B0A">
              <w:rPr>
                <w:lang w:val="en-GB"/>
              </w:rPr>
              <w:t>Request to 802.15 for a</w:t>
            </w:r>
            <w:r w:rsidR="005B4D7B">
              <w:rPr>
                <w:lang w:val="en-GB"/>
              </w:rPr>
              <w:t>n</w:t>
            </w:r>
            <w:r w:rsidRPr="00205B0A">
              <w:rPr>
                <w:lang w:val="en-GB"/>
              </w:rPr>
              <w:t xml:space="preserve"> 802.15.4 MBAN </w:t>
            </w:r>
            <w:r w:rsidRPr="00C314DD">
              <w:rPr>
                <w:lang w:val="en-GB"/>
              </w:rPr>
              <w:t>amendment.</w:t>
            </w:r>
            <w:r>
              <w:t>]</w:t>
            </w:r>
          </w:p>
        </w:tc>
      </w:tr>
      <w:tr w:rsidR="001124DD">
        <w:tc>
          <w:tcPr>
            <w:tcW w:w="1260" w:type="dxa"/>
            <w:tcBorders>
              <w:top w:val="single" w:sz="6" w:space="0" w:color="auto"/>
            </w:tcBorders>
          </w:tcPr>
          <w:p w:rsidR="001124DD" w:rsidRDefault="001124DD">
            <w:pPr>
              <w:pStyle w:val="covertext"/>
            </w:pPr>
            <w:r>
              <w:t>Abstract</w:t>
            </w:r>
          </w:p>
        </w:tc>
        <w:tc>
          <w:tcPr>
            <w:tcW w:w="8190" w:type="dxa"/>
            <w:gridSpan w:val="2"/>
            <w:tcBorders>
              <w:top w:val="single" w:sz="6" w:space="0" w:color="auto"/>
            </w:tcBorders>
          </w:tcPr>
          <w:p w:rsidR="001124DD" w:rsidRDefault="001124DD">
            <w:pPr>
              <w:pStyle w:val="covertext"/>
            </w:pPr>
            <w:r>
              <w:t>[</w:t>
            </w:r>
            <w:r w:rsidR="007B4663">
              <w:t>During the MARCH 2010 IEEE 802 Plenary the Medical Study Area Networks Study Group was formed to study and submit a Project Authorization Request along with the supporting 5 Criteria</w:t>
            </w:r>
            <w:r>
              <w:t>]</w:t>
            </w:r>
          </w:p>
        </w:tc>
      </w:tr>
      <w:tr w:rsidR="001124DD">
        <w:tc>
          <w:tcPr>
            <w:tcW w:w="1260" w:type="dxa"/>
            <w:tcBorders>
              <w:top w:val="single" w:sz="6" w:space="0" w:color="auto"/>
            </w:tcBorders>
          </w:tcPr>
          <w:p w:rsidR="001124DD" w:rsidRDefault="001124DD">
            <w:pPr>
              <w:pStyle w:val="covertext"/>
            </w:pPr>
            <w:r>
              <w:t>Purpose</w:t>
            </w:r>
          </w:p>
        </w:tc>
        <w:tc>
          <w:tcPr>
            <w:tcW w:w="8190" w:type="dxa"/>
            <w:gridSpan w:val="2"/>
            <w:tcBorders>
              <w:top w:val="single" w:sz="6" w:space="0" w:color="auto"/>
            </w:tcBorders>
          </w:tcPr>
          <w:p w:rsidR="001124DD" w:rsidRDefault="001124DD" w:rsidP="007B4663">
            <w:pPr>
              <w:pStyle w:val="covertext"/>
            </w:pPr>
            <w:r>
              <w:t>[</w:t>
            </w:r>
            <w:r w:rsidR="007B4663">
              <w:t>Submit the PAR to the P802.15 Working Group</w:t>
            </w:r>
            <w:r>
              <w:t>]</w:t>
            </w:r>
          </w:p>
        </w:tc>
      </w:tr>
      <w:tr w:rsidR="001124DD">
        <w:tc>
          <w:tcPr>
            <w:tcW w:w="1260" w:type="dxa"/>
            <w:tcBorders>
              <w:top w:val="single" w:sz="6" w:space="0" w:color="auto"/>
              <w:bottom w:val="single" w:sz="6" w:space="0" w:color="auto"/>
            </w:tcBorders>
          </w:tcPr>
          <w:p w:rsidR="001124DD" w:rsidRDefault="001124DD">
            <w:pPr>
              <w:pStyle w:val="covertext"/>
            </w:pPr>
            <w:r>
              <w:t>Notice</w:t>
            </w:r>
          </w:p>
        </w:tc>
        <w:tc>
          <w:tcPr>
            <w:tcW w:w="8190" w:type="dxa"/>
            <w:gridSpan w:val="2"/>
            <w:tcBorders>
              <w:top w:val="single" w:sz="6" w:space="0" w:color="auto"/>
              <w:bottom w:val="single" w:sz="6" w:space="0" w:color="auto"/>
            </w:tcBorders>
          </w:tcPr>
          <w:p w:rsidR="001124DD" w:rsidRDefault="001124D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124DD">
        <w:tc>
          <w:tcPr>
            <w:tcW w:w="1260" w:type="dxa"/>
            <w:tcBorders>
              <w:top w:val="single" w:sz="6" w:space="0" w:color="auto"/>
              <w:bottom w:val="single" w:sz="6" w:space="0" w:color="auto"/>
            </w:tcBorders>
          </w:tcPr>
          <w:p w:rsidR="001124DD" w:rsidRDefault="001124DD">
            <w:pPr>
              <w:pStyle w:val="covertext"/>
            </w:pPr>
            <w:r>
              <w:t>Release</w:t>
            </w:r>
          </w:p>
        </w:tc>
        <w:tc>
          <w:tcPr>
            <w:tcW w:w="8190" w:type="dxa"/>
            <w:gridSpan w:val="2"/>
            <w:tcBorders>
              <w:top w:val="single" w:sz="6" w:space="0" w:color="auto"/>
              <w:bottom w:val="single" w:sz="6" w:space="0" w:color="auto"/>
            </w:tcBorders>
          </w:tcPr>
          <w:p w:rsidR="001124DD" w:rsidRDefault="001124DD">
            <w:pPr>
              <w:pStyle w:val="covertext"/>
            </w:pPr>
            <w:r>
              <w:t>The contributor acknowledges and accepts that this contribution becomes the property of IEEE and may be made publicly available by P802.15.</w:t>
            </w:r>
          </w:p>
        </w:tc>
      </w:tr>
    </w:tbl>
    <w:p w:rsidR="00EA07E2" w:rsidRDefault="00EA07E2" w:rsidP="00927E73">
      <w:pPr>
        <w:spacing w:before="100" w:beforeAutospacing="1" w:after="100" w:afterAutospacing="1"/>
        <w:jc w:val="center"/>
      </w:pPr>
    </w:p>
    <w:p w:rsidR="00EA07E2" w:rsidRDefault="00EA07E2" w:rsidP="00927E73">
      <w:pPr>
        <w:spacing w:before="100" w:beforeAutospacing="1" w:after="100" w:afterAutospacing="1"/>
        <w:jc w:val="center"/>
      </w:pPr>
    </w:p>
    <w:p w:rsidR="00F32520" w:rsidRDefault="00F32520" w:rsidP="00927E73">
      <w:pPr>
        <w:spacing w:before="100" w:beforeAutospacing="1" w:after="100" w:afterAutospacing="1"/>
        <w:jc w:val="center"/>
      </w:pPr>
    </w:p>
    <w:p w:rsidR="00F32520" w:rsidRDefault="00F32520" w:rsidP="00927E73">
      <w:pPr>
        <w:spacing w:before="100" w:beforeAutospacing="1" w:after="100" w:afterAutospacing="1"/>
        <w:jc w:val="center"/>
      </w:pPr>
    </w:p>
    <w:p w:rsidR="00927E73" w:rsidRDefault="00927E73" w:rsidP="00927E73">
      <w:pPr>
        <w:spacing w:before="100" w:beforeAutospacing="1" w:after="100" w:afterAutospacing="1"/>
        <w:jc w:val="center"/>
      </w:pPr>
      <w:r>
        <w:t>    </w:t>
      </w:r>
    </w:p>
    <w:p w:rsidR="00927E73" w:rsidRDefault="006E3A4B" w:rsidP="00927E73">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pt">
            <v:imagedata r:id="rId8" o:title=""/>
          </v:shape>
        </w:pict>
      </w:r>
      <w:r>
        <w:pict>
          <v:shape id="_x0000_i1026" type="#_x0000_t75" style="width:1in;height:18pt">
            <v:imagedata r:id="rId9" o:title=""/>
          </v:shape>
        </w:pict>
      </w:r>
      <w:r>
        <w:pict>
          <v:shape id="_x0000_i1027" type="#_x0000_t75" style="width:1in;height:18pt">
            <v:imagedata r:id="rId10" o:title=""/>
          </v:shape>
        </w:pict>
      </w: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color w:val="808080"/>
              </w:rPr>
              <w:t xml:space="preserve">Draft PAR Confirmation Number: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Submittal Email: </w:t>
            </w:r>
            <w:r>
              <w:t>david.evans@philips.com</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B172BC">
            <w:r w:rsidRPr="00F102D8">
              <w:rPr>
                <w:b/>
                <w:bCs/>
              </w:rPr>
              <w:t xml:space="preserve">Type of Project: </w:t>
            </w:r>
            <w:r>
              <w:t xml:space="preserve">Amendment to </w:t>
            </w:r>
            <w:r w:rsidR="00F9020A">
              <w:t>IEEE</w:t>
            </w:r>
            <w:r>
              <w:t xml:space="preserve"> Standard 802.15.4</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1.1 Project Number: </w:t>
            </w:r>
            <w:r w:rsidRPr="00145CB3">
              <w:rPr>
                <w:bCs/>
              </w:rPr>
              <w:t>P802.15.4</w:t>
            </w:r>
            <w:r w:rsidR="00F9020A">
              <w:rPr>
                <w:bCs/>
              </w:rPr>
              <w:t>j</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1.2 Type of Document:</w:t>
            </w:r>
            <w:r>
              <w:t xml:space="preserve"> Standard</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1.3 Life Cycle: </w:t>
            </w:r>
            <w:r>
              <w:t>Full</w:t>
            </w:r>
            <w:r w:rsidR="00F9020A">
              <w:t xml:space="preserve"> Use</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1.4 Is this project in ballot now?</w:t>
            </w:r>
            <w:r>
              <w:t xml:space="preserve"> NO</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B361B6" w:rsidRDefault="00927E73" w:rsidP="001124DD">
            <w:pPr>
              <w:rPr>
                <w:bCs/>
              </w:rPr>
            </w:pPr>
            <w:r w:rsidRPr="00F102D8">
              <w:rPr>
                <w:b/>
                <w:bCs/>
              </w:rPr>
              <w:t>2.1 Title of Standard:</w:t>
            </w:r>
            <w:r>
              <w:rPr>
                <w:b/>
                <w:bCs/>
              </w:rPr>
              <w:br/>
            </w:r>
            <w:r w:rsidRPr="00EC7F0F">
              <w:rPr>
                <w:bCs/>
              </w:rPr>
              <w:t xml:space="preserve">Title of the base standard: </w:t>
            </w:r>
            <w:r w:rsidRPr="00B361B6">
              <w:rPr>
                <w:bCs/>
              </w:rPr>
              <w:t>Standard for Information Technology - Telecommunications and Information Exchange Between Systems - Local and Metropolitan</w:t>
            </w:r>
          </w:p>
          <w:p w:rsidR="00927E73" w:rsidRDefault="00927E73" w:rsidP="001124DD">
            <w:pPr>
              <w:rPr>
                <w:bCs/>
              </w:rPr>
            </w:pPr>
            <w:r w:rsidRPr="00B361B6">
              <w:rPr>
                <w:bCs/>
              </w:rPr>
              <w:t>Area Networks - Specific Requirements - Part 15.4: Wireless Medium Access Control (MAC) and Physical Layer (PHY) Specifications for Low Rate Wireless Personal Area</w:t>
            </w:r>
            <w:r>
              <w:rPr>
                <w:bCs/>
              </w:rPr>
              <w:t xml:space="preserve"> Networks (WPANs)</w:t>
            </w:r>
          </w:p>
          <w:p w:rsidR="00927E73" w:rsidRPr="00D81D88" w:rsidRDefault="00927E73" w:rsidP="006D6005">
            <w:pPr>
              <w:rPr>
                <w:bCs/>
                <w:color w:val="000000"/>
              </w:rPr>
            </w:pPr>
            <w:r w:rsidRPr="00B361B6">
              <w:rPr>
                <w:bCs/>
              </w:rPr>
              <w:t xml:space="preserve">Amendment: </w:t>
            </w:r>
            <w:r w:rsidRPr="005978D0">
              <w:rPr>
                <w:bCs/>
                <w:color w:val="000000"/>
              </w:rPr>
              <w:t>Alternative Physical Layer Extension to support Medical Body Area Network (MBAN)</w:t>
            </w:r>
            <w:r w:rsidR="004D1BB0">
              <w:rPr>
                <w:bCs/>
                <w:color w:val="000000"/>
              </w:rPr>
              <w:t xml:space="preserve"> services </w:t>
            </w:r>
            <w:r w:rsidRPr="005978D0">
              <w:rPr>
                <w:bCs/>
                <w:color w:val="000000"/>
              </w:rPr>
              <w:t>operating in the 2360-2400 MHz band.</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3.1 Name of Working Group: </w:t>
            </w:r>
            <w:r>
              <w:t>Wireless Personal Area Network (WPAN) Working Group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Contact information for Working Group Chair</w:t>
            </w:r>
            <w:r>
              <w:t xml:space="preserve"> </w:t>
            </w:r>
            <w:r>
              <w:br/>
              <w:t>Robert F Heile</w:t>
            </w:r>
            <w:r>
              <w:br/>
              <w:t>Email: bheile@ieee.org</w:t>
            </w:r>
            <w:r>
              <w:br/>
              <w:t>Phone: 781-929-4832</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Contact Information for Working Group Vice Chair</w:t>
            </w:r>
            <w:r>
              <w:t xml:space="preserve"> </w:t>
            </w:r>
            <w:r>
              <w:br/>
            </w:r>
            <w:r>
              <w:br/>
              <w:t xml:space="preserve">Email: </w:t>
            </w:r>
            <w:r>
              <w:br/>
              <w:t xml:space="preserve">Phone: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pPr>
              <w:rPr>
                <w:b/>
                <w:bCs/>
              </w:rPr>
            </w:pPr>
            <w:r w:rsidRPr="00F102D8">
              <w:rPr>
                <w:b/>
                <w:bCs/>
              </w:rPr>
              <w:t>3.2 Sponsoring Society and Committee:</w:t>
            </w:r>
            <w:r>
              <w:rPr>
                <w:b/>
                <w:bCs/>
              </w:rPr>
              <w:t xml:space="preserve"> </w:t>
            </w:r>
            <w:r>
              <w:t>IEEE Computer Society/Local and Metropolitan Area Networks (C/LM)</w:t>
            </w:r>
            <w:r>
              <w:br/>
            </w:r>
            <w:r w:rsidRPr="00F102D8">
              <w:rPr>
                <w:b/>
                <w:bCs/>
              </w:rPr>
              <w:t>Contact information for Sponsor Chair:</w:t>
            </w:r>
            <w:r>
              <w:t xml:space="preserve"> </w:t>
            </w:r>
            <w:r>
              <w:br/>
              <w:t xml:space="preserve">Paul </w:t>
            </w:r>
            <w:proofErr w:type="spellStart"/>
            <w:r>
              <w:t>Nikolich</w:t>
            </w:r>
            <w:proofErr w:type="spellEnd"/>
            <w:r>
              <w:br/>
              <w:t>Email: p.nikolich@ieee.org</w:t>
            </w:r>
            <w:r>
              <w:br/>
              <w:t>Phone: 857-205-0050</w:t>
            </w:r>
            <w:r>
              <w:br/>
            </w:r>
            <w:r w:rsidRPr="00F102D8">
              <w:rPr>
                <w:b/>
                <w:bCs/>
              </w:rPr>
              <w:t>Contact information for Standards Representative:</w:t>
            </w:r>
          </w:p>
          <w:p w:rsidR="00927E73" w:rsidRPr="00F102D8" w:rsidRDefault="00927E73" w:rsidP="001124DD">
            <w:r>
              <w:br/>
              <w:t xml:space="preserve">Email: </w:t>
            </w:r>
            <w:r>
              <w:br/>
              <w:t xml:space="preserve">Phone: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3.3 Joint Sponsor</w:t>
            </w:r>
            <w:proofErr w:type="gramStart"/>
            <w:r w:rsidRPr="00F102D8">
              <w:rPr>
                <w:b/>
                <w:bCs/>
              </w:rPr>
              <w:t>:</w:t>
            </w:r>
            <w:r>
              <w:t>/</w:t>
            </w:r>
            <w:proofErr w:type="gramEnd"/>
            <w:r>
              <w:t xml:space="preserve"> ()</w:t>
            </w:r>
            <w:r>
              <w:br/>
            </w:r>
            <w:r w:rsidRPr="00F102D8">
              <w:rPr>
                <w:b/>
                <w:bCs/>
              </w:rPr>
              <w:t>Contact information for Sponsor Chair:</w:t>
            </w:r>
            <w:r>
              <w:t xml:space="preserve"> </w:t>
            </w:r>
            <w:r>
              <w:br/>
            </w:r>
            <w:r>
              <w:br/>
              <w:t xml:space="preserve">Email: </w:t>
            </w:r>
            <w:r>
              <w:br/>
              <w:t xml:space="preserve">Phone: </w:t>
            </w:r>
            <w:r>
              <w:br/>
            </w:r>
            <w:r w:rsidRPr="00F102D8">
              <w:rPr>
                <w:b/>
                <w:bCs/>
              </w:rPr>
              <w:t>Contact information for Standards Representative:</w:t>
            </w:r>
            <w:r>
              <w:t xml:space="preserve"> </w:t>
            </w:r>
            <w:r>
              <w:br/>
            </w:r>
            <w:r>
              <w:br/>
              <w:t xml:space="preserve">Email: </w:t>
            </w:r>
            <w:r>
              <w:br/>
              <w:t xml:space="preserve">Phone: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4.1 Type of Ballot: </w:t>
            </w:r>
            <w:r>
              <w:t xml:space="preserve">Individual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F9020A">
            <w:r w:rsidRPr="00F102D8">
              <w:rPr>
                <w:b/>
                <w:bCs/>
              </w:rPr>
              <w:t>4.2 Expected Date of Submission for Initial Sponsor Ballot:</w:t>
            </w:r>
            <w:r>
              <w:t xml:space="preserve"> </w:t>
            </w:r>
            <w:r w:rsidR="00F9020A">
              <w:t>11/</w:t>
            </w:r>
            <w:r w:rsidR="006A0921">
              <w:t>2011</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4.3 Projected Completion Date for Submittal to </w:t>
            </w:r>
            <w:proofErr w:type="spellStart"/>
            <w:r w:rsidRPr="00F102D8">
              <w:rPr>
                <w:b/>
                <w:bCs/>
              </w:rPr>
              <w:t>RevCom</w:t>
            </w:r>
            <w:proofErr w:type="spellEnd"/>
            <w:r w:rsidRPr="00F102D8">
              <w:rPr>
                <w:b/>
                <w:bCs/>
              </w:rPr>
              <w:t>:</w:t>
            </w:r>
            <w:r w:rsidR="00F31F58">
              <w:rPr>
                <w:b/>
                <w:bCs/>
              </w:rPr>
              <w:t xml:space="preserve"> </w:t>
            </w:r>
            <w:r w:rsidR="00F9020A" w:rsidRPr="00F9020A">
              <w:rPr>
                <w:bCs/>
              </w:rPr>
              <w:t>05</w:t>
            </w:r>
            <w:r w:rsidR="00F9020A">
              <w:rPr>
                <w:b/>
                <w:bCs/>
              </w:rPr>
              <w:t>/</w:t>
            </w:r>
            <w:r w:rsidR="006A0921">
              <w:t>2012</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EE5D8F">
            <w:r w:rsidRPr="00F102D8">
              <w:rPr>
                <w:b/>
                <w:bCs/>
              </w:rPr>
              <w:t>5.1 Approximate number of people expected to work on this project:</w:t>
            </w:r>
            <w:r>
              <w:t xml:space="preserve"> </w:t>
            </w:r>
            <w:r w:rsidR="00EE5D8F">
              <w:t>20</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pPr>
              <w:autoSpaceDE w:val="0"/>
              <w:autoSpaceDN w:val="0"/>
              <w:adjustRightInd w:val="0"/>
              <w:rPr>
                <w:bCs/>
              </w:rPr>
            </w:pPr>
            <w:r w:rsidRPr="00F102D8">
              <w:rPr>
                <w:b/>
                <w:bCs/>
              </w:rPr>
              <w:t>5.2 Scope of Proposed Standard</w:t>
            </w:r>
            <w:proofErr w:type="gramStart"/>
            <w:r w:rsidRPr="00F102D8">
              <w:rPr>
                <w:b/>
                <w:bCs/>
              </w:rPr>
              <w:t>:</w:t>
            </w:r>
            <w:proofErr w:type="gramEnd"/>
            <w:r>
              <w:rPr>
                <w:b/>
                <w:bCs/>
              </w:rPr>
              <w:br/>
            </w:r>
            <w:r>
              <w:rPr>
                <w:rFonts w:hint="eastAsia"/>
              </w:rPr>
              <w:t>Th</w:t>
            </w:r>
            <w:r>
              <w:t>is</w:t>
            </w:r>
            <w:r>
              <w:rPr>
                <w:rFonts w:hint="eastAsia"/>
              </w:rPr>
              <w:t xml:space="preserve"> </w:t>
            </w:r>
            <w:r>
              <w:t>amendment</w:t>
            </w:r>
            <w:r>
              <w:rPr>
                <w:rFonts w:hint="eastAsia"/>
              </w:rPr>
              <w:t xml:space="preserve"> define</w:t>
            </w:r>
            <w:r>
              <w:t xml:space="preserve">s </w:t>
            </w:r>
            <w:r w:rsidR="00E33978">
              <w:t xml:space="preserve">a physical layer for </w:t>
            </w:r>
            <w:r w:rsidR="00B172BC">
              <w:t xml:space="preserve">IEEE </w:t>
            </w:r>
            <w:r w:rsidR="00E33978">
              <w:t>802.</w:t>
            </w:r>
            <w:r w:rsidR="009C01D0">
              <w:t>15.4 in the 236</w:t>
            </w:r>
            <w:r w:rsidR="00E33978">
              <w:t xml:space="preserve">0 to 2400 MHz band which complies with </w:t>
            </w:r>
            <w:r w:rsidR="00BB1C1B">
              <w:t>Federal Communications Commission (</w:t>
            </w:r>
            <w:r w:rsidR="00E33978">
              <w:t>FCC</w:t>
            </w:r>
            <w:r w:rsidR="00BB1C1B">
              <w:t>)</w:t>
            </w:r>
            <w:r w:rsidR="00E33978">
              <w:t xml:space="preserve"> MBAN rules</w:t>
            </w:r>
            <w:r w:rsidR="00B172BC">
              <w:t>. This amendment defines</w:t>
            </w:r>
            <w:r w:rsidR="00E33978">
              <w:t xml:space="preserve"> modifications to the MAC needed</w:t>
            </w:r>
            <w:r w:rsidR="00F9020A">
              <w:t xml:space="preserve"> to support this </w:t>
            </w:r>
            <w:r w:rsidR="00B172BC">
              <w:t xml:space="preserve">new </w:t>
            </w:r>
            <w:r w:rsidR="00F9020A">
              <w:t>physical layer</w:t>
            </w:r>
            <w:r w:rsidR="00E33978">
              <w:t>.</w:t>
            </w:r>
          </w:p>
          <w:p w:rsidR="00927E73" w:rsidRPr="00F102D8" w:rsidRDefault="00927E73" w:rsidP="001124DD"/>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5.3 Is the completion of this standard is dependent upon the completion of another standard:</w:t>
            </w:r>
            <w:r>
              <w:t xml:space="preserve"> N</w:t>
            </w:r>
            <w:r w:rsidR="00F9020A">
              <w:t>o</w:t>
            </w:r>
            <w:r>
              <w:br/>
            </w:r>
            <w:r w:rsidRPr="00F102D8">
              <w:rPr>
                <w:b/>
                <w:bCs/>
              </w:rPr>
              <w:t>If yes, please explain:</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pPr>
              <w:rPr>
                <w:b/>
                <w:bCs/>
              </w:rPr>
            </w:pPr>
            <w:r w:rsidRPr="00F102D8">
              <w:rPr>
                <w:b/>
                <w:bCs/>
              </w:rPr>
              <w:t>5.4 Purpose of Proposed Standard:</w:t>
            </w:r>
          </w:p>
          <w:p w:rsidR="00927E73" w:rsidRDefault="00927E73" w:rsidP="001124DD">
            <w:pPr>
              <w:rPr>
                <w:bCs/>
              </w:rPr>
            </w:pPr>
            <w:r w:rsidRPr="00414056">
              <w:rPr>
                <w:bCs/>
              </w:rPr>
              <w:t xml:space="preserve">This </w:t>
            </w:r>
            <w:r>
              <w:rPr>
                <w:bCs/>
              </w:rPr>
              <w:t>amendment describes support for Medical Body Area Network</w:t>
            </w:r>
            <w:r w:rsidR="00C54DED">
              <w:rPr>
                <w:bCs/>
              </w:rPr>
              <w:t>s</w:t>
            </w:r>
            <w:r>
              <w:rPr>
                <w:bCs/>
              </w:rPr>
              <w:t xml:space="preserve"> (MBAN</w:t>
            </w:r>
            <w:proofErr w:type="gramStart"/>
            <w:r>
              <w:rPr>
                <w:bCs/>
              </w:rPr>
              <w:t xml:space="preserve">) </w:t>
            </w:r>
            <w:r w:rsidR="004D1BB0">
              <w:rPr>
                <w:bCs/>
              </w:rPr>
              <w:t xml:space="preserve"> </w:t>
            </w:r>
            <w:r>
              <w:rPr>
                <w:bCs/>
              </w:rPr>
              <w:t>operating</w:t>
            </w:r>
            <w:proofErr w:type="gramEnd"/>
            <w:r>
              <w:rPr>
                <w:bCs/>
              </w:rPr>
              <w:t xml:space="preserve"> in the band from 2360 to 2400 </w:t>
            </w:r>
            <w:proofErr w:type="spellStart"/>
            <w:r>
              <w:rPr>
                <w:bCs/>
              </w:rPr>
              <w:t>MHz.</w:t>
            </w:r>
            <w:proofErr w:type="spellEnd"/>
            <w:r>
              <w:rPr>
                <w:bCs/>
              </w:rPr>
              <w:t xml:space="preserve"> The FCC</w:t>
            </w:r>
            <w:r w:rsidR="00F31F58">
              <w:rPr>
                <w:bCs/>
              </w:rPr>
              <w:t xml:space="preserve"> </w:t>
            </w:r>
            <w:r>
              <w:rPr>
                <w:bCs/>
              </w:rPr>
              <w:t xml:space="preserve">rules </w:t>
            </w:r>
            <w:r w:rsidR="00F8151C">
              <w:rPr>
                <w:bCs/>
              </w:rPr>
              <w:t xml:space="preserve">define </w:t>
            </w:r>
            <w:r>
              <w:rPr>
                <w:bCs/>
              </w:rPr>
              <w:t xml:space="preserve"> the use of the MBAN band. This amendment allow</w:t>
            </w:r>
            <w:r w:rsidR="00433DBC">
              <w:rPr>
                <w:bCs/>
              </w:rPr>
              <w:t>s</w:t>
            </w:r>
            <w:r>
              <w:rPr>
                <w:bCs/>
              </w:rPr>
              <w:t xml:space="preserve"> </w:t>
            </w:r>
            <w:r w:rsidR="0029053E">
              <w:rPr>
                <w:bCs/>
              </w:rPr>
              <w:t>IEEE 802.</w:t>
            </w:r>
            <w:r>
              <w:rPr>
                <w:bCs/>
              </w:rPr>
              <w:t xml:space="preserve">15.4 and MAC amendments to be used in the MBAN band. </w:t>
            </w:r>
          </w:p>
          <w:p w:rsidR="00927E73" w:rsidRPr="00F102D8" w:rsidRDefault="00927E73" w:rsidP="001124DD"/>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C314DD" w:rsidRDefault="00927E73" w:rsidP="001124DD">
            <w:pPr>
              <w:rPr>
                <w:bCs/>
              </w:rPr>
            </w:pPr>
            <w:r w:rsidRPr="00F102D8">
              <w:rPr>
                <w:b/>
                <w:bCs/>
              </w:rPr>
              <w:t>5.5 Need for the Project</w:t>
            </w:r>
            <w:proofErr w:type="gramStart"/>
            <w:r w:rsidRPr="00F102D8">
              <w:rPr>
                <w:b/>
                <w:bCs/>
              </w:rPr>
              <w:t>:</w:t>
            </w:r>
            <w:proofErr w:type="gramEnd"/>
            <w:r>
              <w:rPr>
                <w:b/>
                <w:bCs/>
              </w:rPr>
              <w:br/>
            </w:r>
            <w:r w:rsidR="0029053E">
              <w:t xml:space="preserve">IEEE </w:t>
            </w:r>
            <w:r w:rsidR="00706697" w:rsidRPr="00EC1C01">
              <w:t xml:space="preserve">802.15.4 has always supported operation in appropriate frequency bands and an opportunity is now available to extend the operation of </w:t>
            </w:r>
            <w:r w:rsidR="0029053E">
              <w:t>IEEE 802.</w:t>
            </w:r>
            <w:r w:rsidR="00706697" w:rsidRPr="00EC1C01">
              <w:t xml:space="preserve">15.4 into a band that is reserved for MBAN use. The FCC has </w:t>
            </w:r>
            <w:r w:rsidR="00F71CD3">
              <w:t xml:space="preserve">issued </w:t>
            </w:r>
            <w:r w:rsidR="00706697" w:rsidRPr="00EC1C01">
              <w:t xml:space="preserve">a </w:t>
            </w:r>
            <w:r w:rsidR="00BB1C1B">
              <w:t>Notice of Proposed Rule Making (</w:t>
            </w:r>
            <w:r w:rsidR="00706697" w:rsidRPr="00EC1C01">
              <w:t>NPRM</w:t>
            </w:r>
            <w:r w:rsidR="00BB1C1B">
              <w:t>)</w:t>
            </w:r>
            <w:r w:rsidR="00706697" w:rsidRPr="00EC1C01">
              <w:t xml:space="preserve"> </w:t>
            </w:r>
            <w:r w:rsidR="00706697" w:rsidRPr="00EC1C01">
              <w:rPr>
                <w:rFonts w:eastAsia="TimesNewRoman"/>
              </w:rPr>
              <w:t xml:space="preserve">(FCC NPRM 09-57) </w:t>
            </w:r>
            <w:r w:rsidR="00706697" w:rsidRPr="00EC1C01">
              <w:t xml:space="preserve">to allocate the band 2360 to 2400 MHz for </w:t>
            </w:r>
            <w:r w:rsidR="00706697" w:rsidRPr="00EC1C01">
              <w:rPr>
                <w:rFonts w:eastAsia="TimesNewRoman"/>
              </w:rPr>
              <w:t xml:space="preserve">Medical Body Area Network (or MBAN) systems using body sensor devices. </w:t>
            </w:r>
            <w:r w:rsidR="00A202FA">
              <w:rPr>
                <w:rFonts w:eastAsia="TimesNewRoman"/>
                <w:lang w:eastAsia="en-GB"/>
              </w:rPr>
              <w:t>S</w:t>
            </w:r>
            <w:r w:rsidR="00706697" w:rsidRPr="00EC1C01">
              <w:rPr>
                <w:rFonts w:eastAsia="TimesNewRoman"/>
                <w:lang w:eastAsia="en-GB"/>
              </w:rPr>
              <w:t xml:space="preserve">ervice and technical rules allow such devices to operate in this band either on a licensed-by-rule basis under the Medical Device </w:t>
            </w:r>
            <w:proofErr w:type="spellStart"/>
            <w:r w:rsidR="00706697" w:rsidRPr="00EC1C01">
              <w:rPr>
                <w:rFonts w:eastAsia="TimesNewRoman"/>
                <w:lang w:eastAsia="en-GB"/>
              </w:rPr>
              <w:t>Radiocommunication</w:t>
            </w:r>
            <w:proofErr w:type="spellEnd"/>
            <w:r w:rsidR="00706697" w:rsidRPr="00EC1C01">
              <w:rPr>
                <w:rFonts w:eastAsia="TimesNewRoman"/>
                <w:lang w:eastAsia="en-GB"/>
              </w:rPr>
              <w:t xml:space="preserve"> Service (</w:t>
            </w:r>
            <w:proofErr w:type="spellStart"/>
            <w:r w:rsidR="00706697" w:rsidRPr="00EC1C01">
              <w:rPr>
                <w:rFonts w:eastAsia="TimesNewRoman"/>
                <w:lang w:eastAsia="en-GB"/>
              </w:rPr>
              <w:t>MedRadio</w:t>
            </w:r>
            <w:proofErr w:type="spellEnd"/>
            <w:r w:rsidR="00706697" w:rsidRPr="00EC1C01">
              <w:rPr>
                <w:rFonts w:eastAsia="TimesNewRoman"/>
                <w:lang w:eastAsia="en-GB"/>
              </w:rPr>
              <w:t xml:space="preserve"> Service) in Part 95 or on a licensed and non-exclusive basis under Part 90 </w:t>
            </w:r>
            <w:r w:rsidR="00706697" w:rsidRPr="00EC1C01">
              <w:rPr>
                <w:bCs/>
              </w:rPr>
              <w:t xml:space="preserve">along with a frequency coordination model to minimize interference to incumbent users in the band. This </w:t>
            </w:r>
            <w:r w:rsidR="00F71CD3">
              <w:rPr>
                <w:bCs/>
              </w:rPr>
              <w:t>Project</w:t>
            </w:r>
            <w:r w:rsidR="00706697" w:rsidRPr="00EC1C01">
              <w:rPr>
                <w:bCs/>
              </w:rPr>
              <w:t xml:space="preserve"> will define </w:t>
            </w:r>
            <w:r w:rsidR="00706697" w:rsidRPr="00EC1C01">
              <w:t xml:space="preserve">an alternate </w:t>
            </w:r>
            <w:r w:rsidR="00706697" w:rsidRPr="00EC1C01">
              <w:rPr>
                <w:rFonts w:hint="eastAsia"/>
              </w:rPr>
              <w:t>PHY</w:t>
            </w:r>
            <w:r w:rsidR="00706697" w:rsidRPr="00EC1C01">
              <w:t xml:space="preserve"> and the necessary modifications to the MAC that are needed to support the PHY operation according to the FCC rules in the MBAN band.</w:t>
            </w:r>
          </w:p>
          <w:p w:rsidR="00927E73" w:rsidRPr="00F102D8" w:rsidRDefault="00927E73" w:rsidP="001124DD">
            <w:r>
              <w:t xml:space="preserv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D81D88" w:rsidRDefault="00927E73" w:rsidP="003739C4">
            <w:pPr>
              <w:rPr>
                <w:bCs/>
              </w:rPr>
            </w:pPr>
            <w:r w:rsidRPr="00F102D8">
              <w:rPr>
                <w:b/>
                <w:bCs/>
              </w:rPr>
              <w:t>5.6 Stakeholders for the Standard</w:t>
            </w:r>
            <w:proofErr w:type="gramStart"/>
            <w:r w:rsidRPr="00F102D8">
              <w:rPr>
                <w:b/>
                <w:bCs/>
              </w:rPr>
              <w:t>:</w:t>
            </w:r>
            <w:proofErr w:type="gramEnd"/>
            <w:r>
              <w:rPr>
                <w:b/>
                <w:bCs/>
              </w:rPr>
              <w:br/>
            </w:r>
            <w:r w:rsidR="003739C4" w:rsidRPr="003739C4">
              <w:rPr>
                <w:bCs/>
              </w:rPr>
              <w:t>The stakeholders include Medical equipment manufacturers, patients and healthcare providers both within hospitals and in residential environments along with service providers that offer remote support facilities</w:t>
            </w:r>
            <w:r w:rsidR="003739C4">
              <w:rPr>
                <w:bCs/>
              </w:rPr>
              <w:t xml:space="preserv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r w:rsidRPr="00F102D8">
              <w:rPr>
                <w:b/>
                <w:bCs/>
              </w:rPr>
              <w:t>Intellectual Property</w:t>
            </w:r>
            <w:r>
              <w:t xml:space="preserve"> </w:t>
            </w:r>
          </w:p>
          <w:p w:rsidR="00927E73" w:rsidRDefault="00927E73" w:rsidP="001124DD">
            <w:pPr>
              <w:spacing w:before="100" w:beforeAutospacing="1" w:after="100" w:afterAutospacing="1"/>
            </w:pPr>
            <w:r w:rsidRPr="00F102D8">
              <w:rPr>
                <w:b/>
                <w:bCs/>
              </w:rPr>
              <w:t>6.1</w:t>
            </w:r>
            <w:proofErr w:type="gramStart"/>
            <w:r w:rsidRPr="00F102D8">
              <w:rPr>
                <w:b/>
                <w:bCs/>
              </w:rPr>
              <w:t>.a</w:t>
            </w:r>
            <w:proofErr w:type="gramEnd"/>
            <w:r w:rsidRPr="00F102D8">
              <w:rPr>
                <w:b/>
                <w:bCs/>
              </w:rPr>
              <w:t xml:space="preserve">. </w:t>
            </w:r>
            <w:r>
              <w:t xml:space="preserve">Has the IEEE-SA policy on intellectual property been presented to those responsible for preparing/submitting this PAR prior to the PAR submittal to the IEEE-SA Standards Board? </w:t>
            </w:r>
            <w:r w:rsidRPr="004243A6">
              <w:rPr>
                <w:color w:val="FF0000"/>
              </w:rPr>
              <w:t>YES</w:t>
            </w:r>
            <w:r w:rsidRPr="004243A6">
              <w:br/>
            </w:r>
            <w:r>
              <w:t xml:space="preserve">If yes, state date: </w:t>
            </w:r>
            <w:r w:rsidR="00D714E0">
              <w:t>13 September 2010</w:t>
            </w:r>
            <w:r>
              <w:br/>
              <w:t xml:space="preserve">If no, please explain: </w:t>
            </w:r>
          </w:p>
          <w:p w:rsidR="00927E73" w:rsidRDefault="00927E73" w:rsidP="001124DD">
            <w:pPr>
              <w:spacing w:before="100" w:beforeAutospacing="1" w:after="100" w:afterAutospacing="1"/>
            </w:pPr>
            <w:r w:rsidRPr="00F102D8">
              <w:rPr>
                <w:b/>
                <w:bCs/>
              </w:rPr>
              <w:t>6.1</w:t>
            </w:r>
            <w:proofErr w:type="gramStart"/>
            <w:r w:rsidRPr="00F102D8">
              <w:rPr>
                <w:b/>
                <w:bCs/>
              </w:rPr>
              <w:t>.b</w:t>
            </w:r>
            <w:proofErr w:type="gramEnd"/>
            <w:r w:rsidRPr="00F102D8">
              <w:rPr>
                <w:b/>
                <w:bCs/>
              </w:rPr>
              <w:t>.</w:t>
            </w:r>
            <w:r>
              <w:t xml:space="preserve"> Is the Sponsor aware of any copyright </w:t>
            </w:r>
            <w:proofErr w:type="gramStart"/>
            <w:r>
              <w:t>permissions</w:t>
            </w:r>
            <w:proofErr w:type="gramEnd"/>
            <w:r>
              <w:t xml:space="preserve"> needed for this project? </w:t>
            </w:r>
            <w:r>
              <w:br/>
              <w:t>If yes, please explain: NO</w:t>
            </w:r>
          </w:p>
          <w:p w:rsidR="00927E73" w:rsidRPr="00F102D8" w:rsidRDefault="00927E73" w:rsidP="001124DD">
            <w:pPr>
              <w:spacing w:before="100" w:beforeAutospacing="1" w:after="100" w:afterAutospacing="1"/>
            </w:pPr>
            <w:r w:rsidRPr="00F102D8">
              <w:rPr>
                <w:b/>
                <w:bCs/>
              </w:rPr>
              <w:t>6.1</w:t>
            </w:r>
            <w:proofErr w:type="gramStart"/>
            <w:r w:rsidRPr="00F102D8">
              <w:rPr>
                <w:b/>
                <w:bCs/>
              </w:rPr>
              <w:t>.c</w:t>
            </w:r>
            <w:proofErr w:type="gramEnd"/>
            <w:r w:rsidRPr="00F102D8">
              <w:rPr>
                <w:b/>
                <w:bCs/>
              </w:rPr>
              <w:t xml:space="preserve">. </w:t>
            </w:r>
            <w:r>
              <w:t xml:space="preserve">Is the Sponsor aware of possible registration activity related to this project? </w:t>
            </w:r>
            <w:r>
              <w:br/>
              <w:t>If yes, please explain: NO</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29053E">
            <w:r w:rsidRPr="00F102D8">
              <w:rPr>
                <w:b/>
                <w:bCs/>
              </w:rPr>
              <w:t>7.1 Are there other standards or projects with a similar scope?</w:t>
            </w:r>
            <w:r>
              <w:t xml:space="preserve"> </w:t>
            </w:r>
            <w:r w:rsidR="00BE15A8">
              <w:t>Yes</w:t>
            </w:r>
            <w:r>
              <w:br/>
              <w:t xml:space="preserve">If yes, please explain: </w:t>
            </w:r>
            <w:r w:rsidR="00BB1C1B">
              <w:t>IEEE P</w:t>
            </w:r>
            <w:r w:rsidR="00F9020A">
              <w:t>802.15.6 is working on body area networks wit</w:t>
            </w:r>
            <w:r w:rsidR="00863752">
              <w:t>h</w:t>
            </w:r>
            <w:r w:rsidR="00F9020A">
              <w:t xml:space="preserve"> potential medical applications</w:t>
            </w:r>
            <w:r w:rsidR="00AE550D">
              <w:t xml:space="preserve">. </w:t>
            </w:r>
            <w:r w:rsidR="0029053E">
              <w:t xml:space="preserve">Further explanatory text </w:t>
            </w:r>
            <w:r w:rsidR="00AE550D">
              <w:t xml:space="preserve">is given in 7.4 below. </w:t>
            </w:r>
            <w:r>
              <w:br/>
            </w:r>
            <w:r w:rsidRPr="00F102D8">
              <w:rPr>
                <w:b/>
                <w:bCs/>
              </w:rPr>
              <w:t>and answer the following:</w:t>
            </w:r>
            <w:r>
              <w:t xml:space="preserve"> Sponsor Organization: </w:t>
            </w:r>
            <w:r w:rsidR="00BE15A8">
              <w:t>IEEE 802</w:t>
            </w:r>
            <w:r>
              <w:br/>
              <w:t xml:space="preserve">Project/Standard Number: </w:t>
            </w:r>
            <w:r w:rsidR="00BB1C1B">
              <w:t>IEEE P</w:t>
            </w:r>
            <w:r w:rsidR="00BE15A8">
              <w:t>802.15.6</w:t>
            </w:r>
            <w:r>
              <w:br/>
              <w:t xml:space="preserve">Project/Standard Date: </w:t>
            </w:r>
            <w:r w:rsidR="00EE5D8F">
              <w:t>2011</w:t>
            </w:r>
            <w:r>
              <w:br/>
              <w:t>Project/Standard Title:</w:t>
            </w:r>
            <w:r w:rsidR="00EE5D8F">
              <w:t xml:space="preserve"> Draft Standard for Body Area Networks</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522493" w:rsidRDefault="00927E73" w:rsidP="001124DD">
            <w:pPr>
              <w:spacing w:before="100" w:beforeAutospacing="1" w:after="100" w:afterAutospacing="1"/>
            </w:pPr>
            <w:r w:rsidRPr="00F102D8">
              <w:rPr>
                <w:b/>
                <w:bCs/>
              </w:rPr>
              <w:t>7.2 Future Adoptions</w:t>
            </w:r>
            <w:r>
              <w:br/>
            </w:r>
            <w:r w:rsidRPr="00F102D8">
              <w:rPr>
                <w:b/>
                <w:bCs/>
              </w:rPr>
              <w:t xml:space="preserve">Is there potential for this standard (in part or in whole) to be adopted by another national, regional, or international organization? </w:t>
            </w:r>
            <w:r w:rsidRPr="00522493">
              <w:rPr>
                <w:bCs/>
              </w:rPr>
              <w:t>Do not know at this time.</w:t>
            </w:r>
          </w:p>
          <w:p w:rsidR="00927E73" w:rsidRPr="00F102D8" w:rsidRDefault="00927E73" w:rsidP="001124DD">
            <w:pPr>
              <w:spacing w:before="100" w:beforeAutospacing="1" w:after="100" w:afterAutospacing="1"/>
            </w:pPr>
            <w:r>
              <w:t>If Yes, the following questions must be answered:</w:t>
            </w:r>
            <w:r>
              <w:br/>
              <w:t xml:space="preserve">Technical Committee Name and Number: </w:t>
            </w:r>
            <w:r>
              <w:br/>
            </w:r>
            <w:r w:rsidRPr="00F102D8">
              <w:rPr>
                <w:b/>
                <w:bCs/>
              </w:rPr>
              <w:t xml:space="preserve">Other Organization Contact Information: </w:t>
            </w:r>
            <w:r>
              <w:br/>
            </w:r>
            <w:r w:rsidRPr="00F102D8">
              <w:rPr>
                <w:b/>
                <w:bCs/>
              </w:rPr>
              <w:t>Contact person:</w:t>
            </w:r>
            <w:r>
              <w:t xml:space="preserve"> </w:t>
            </w:r>
            <w:r>
              <w:br/>
            </w:r>
            <w:r w:rsidRPr="00F102D8">
              <w:rPr>
                <w:b/>
                <w:bCs/>
              </w:rPr>
              <w:t>Contact Email address:</w:t>
            </w:r>
            <w:r>
              <w:t xml:space="preserv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4D1BB0">
            <w:r w:rsidRPr="00F102D8">
              <w:rPr>
                <w:b/>
                <w:bCs/>
              </w:rPr>
              <w:t xml:space="preserve">7.3 Will this project result in any health, safety, security, or environmental guidance that affects or applies to human health or safety? </w:t>
            </w:r>
            <w:r w:rsidR="00D93FB7">
              <w:rPr>
                <w:bCs/>
              </w:rPr>
              <w:t>Yes</w:t>
            </w:r>
            <w:r>
              <w:br/>
              <w:t xml:space="preserve">If yes, please explain: </w:t>
            </w:r>
            <w:r w:rsidR="00D93FB7">
              <w:t xml:space="preserve">SAR limits may be exceeded if the 20 </w:t>
            </w:r>
            <w:proofErr w:type="spellStart"/>
            <w:r w:rsidR="00D93FB7">
              <w:t>mW</w:t>
            </w:r>
            <w:proofErr w:type="spellEnd"/>
            <w:r w:rsidR="00D93FB7">
              <w:t xml:space="preserve"> EIRP power limit is </w:t>
            </w:r>
            <w:r w:rsidR="004D1BB0">
              <w:t xml:space="preserve">adopted </w:t>
            </w:r>
            <w:r w:rsidR="00D93FB7">
              <w:t>for home use. It will be a responsibility of manufacturers to ensure that this limit is not exceeded by adopting suitable duty cycle use.</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pPr>
              <w:rPr>
                <w:b/>
                <w:bCs/>
              </w:rPr>
            </w:pPr>
            <w:r w:rsidRPr="00F102D8">
              <w:rPr>
                <w:b/>
                <w:bCs/>
              </w:rPr>
              <w:t xml:space="preserve">7.4 Additional Explanatory Notes: (Item Number and Explanation) </w:t>
            </w:r>
          </w:p>
          <w:p w:rsidR="00AE550D" w:rsidRPr="007E50CF" w:rsidRDefault="00AE550D" w:rsidP="00AE550D">
            <w:pPr>
              <w:pStyle w:val="PlainText"/>
              <w:tabs>
                <w:tab w:val="left" w:pos="360"/>
              </w:tabs>
              <w:rPr>
                <w:rFonts w:ascii="Times New Roman" w:hAnsi="Times New Roman"/>
                <w:color w:val="000000"/>
                <w:sz w:val="22"/>
                <w:lang w:eastAsia="ja-JP"/>
              </w:rPr>
            </w:pPr>
            <w:r w:rsidRPr="007E50CF">
              <w:rPr>
                <w:rFonts w:ascii="Times New Roman" w:hAnsi="Times New Roman"/>
                <w:color w:val="000000"/>
                <w:sz w:val="22"/>
              </w:rPr>
              <w:t xml:space="preserve">The proposed </w:t>
            </w:r>
            <w:r w:rsidRPr="007E50CF">
              <w:rPr>
                <w:rFonts w:ascii="Times New Roman" w:hAnsi="Times New Roman"/>
                <w:color w:val="000000"/>
                <w:sz w:val="22"/>
                <w:lang w:eastAsia="ja-JP"/>
              </w:rPr>
              <w:t xml:space="preserve">amendment to IEEE 802.15.4 </w:t>
            </w:r>
            <w:r w:rsidRPr="007E50CF">
              <w:rPr>
                <w:rFonts w:ascii="Times New Roman" w:hAnsi="Times New Roman" w:hint="eastAsia"/>
                <w:color w:val="000000"/>
                <w:sz w:val="22"/>
                <w:lang w:eastAsia="ja-JP"/>
              </w:rPr>
              <w:t>will</w:t>
            </w:r>
            <w:r w:rsidRPr="007E50CF">
              <w:rPr>
                <w:rFonts w:ascii="Times New Roman" w:hAnsi="Times New Roman"/>
                <w:color w:val="000000"/>
                <w:sz w:val="22"/>
                <w:lang w:eastAsia="ja-JP"/>
              </w:rPr>
              <w:t xml:space="preserve"> provide a solution for the use of the MBAN spectrum that makes use of existing silicon solutions.</w:t>
            </w:r>
          </w:p>
          <w:p w:rsidR="00AE550D" w:rsidRPr="007E50CF" w:rsidRDefault="00AE550D" w:rsidP="00AE550D">
            <w:pPr>
              <w:pStyle w:val="PlainText"/>
              <w:tabs>
                <w:tab w:val="left" w:pos="360"/>
              </w:tabs>
              <w:rPr>
                <w:rFonts w:ascii="Times New Roman" w:hAnsi="Times New Roman"/>
                <w:color w:val="000000"/>
                <w:sz w:val="22"/>
                <w:lang w:eastAsia="ja-JP"/>
              </w:rPr>
            </w:pPr>
          </w:p>
          <w:p w:rsidR="00AE550D" w:rsidRPr="007E50CF" w:rsidRDefault="00AE550D" w:rsidP="00AE550D">
            <w:pPr>
              <w:pStyle w:val="PlainText"/>
              <w:tabs>
                <w:tab w:val="left" w:pos="360"/>
              </w:tabs>
              <w:rPr>
                <w:rFonts w:ascii="Times New Roman" w:hAnsi="Times New Roman"/>
                <w:color w:val="000000"/>
                <w:sz w:val="22"/>
                <w:lang w:eastAsia="ja-JP"/>
              </w:rPr>
            </w:pPr>
            <w:r w:rsidRPr="007E50CF">
              <w:rPr>
                <w:rFonts w:ascii="Times New Roman" w:hAnsi="Times New Roman"/>
                <w:color w:val="000000"/>
                <w:sz w:val="22"/>
              </w:rPr>
              <w:t xml:space="preserve">The proposed </w:t>
            </w:r>
            <w:r w:rsidRPr="007E50CF">
              <w:rPr>
                <w:rFonts w:ascii="Times New Roman" w:hAnsi="Times New Roman"/>
                <w:color w:val="000000"/>
                <w:sz w:val="22"/>
                <w:lang w:eastAsia="ja-JP"/>
              </w:rPr>
              <w:t xml:space="preserve">amendment to IEEE </w:t>
            </w:r>
            <w:r w:rsidR="0029053E" w:rsidRPr="007E50CF">
              <w:rPr>
                <w:rFonts w:ascii="Times New Roman" w:hAnsi="Times New Roman"/>
                <w:color w:val="000000"/>
                <w:sz w:val="22"/>
                <w:lang w:eastAsia="ja-JP"/>
              </w:rPr>
              <w:t>802.15.4</w:t>
            </w:r>
            <w:r w:rsidRPr="007E50CF">
              <w:rPr>
                <w:rFonts w:ascii="Times New Roman" w:hAnsi="Times New Roman"/>
                <w:color w:val="000000"/>
                <w:sz w:val="22"/>
                <w:lang w:eastAsia="ja-JP"/>
              </w:rPr>
              <w:t xml:space="preserve"> targets both on and off body applications.</w:t>
            </w:r>
          </w:p>
          <w:p w:rsidR="00AE550D" w:rsidRDefault="00AE550D" w:rsidP="00AE550D">
            <w:pPr>
              <w:pStyle w:val="PlainText"/>
              <w:tabs>
                <w:tab w:val="left" w:pos="360"/>
              </w:tabs>
              <w:rPr>
                <w:rFonts w:ascii="Times New Roman" w:hAnsi="Times New Roman"/>
                <w:i/>
                <w:color w:val="000000"/>
                <w:sz w:val="22"/>
                <w:lang w:eastAsia="ja-JP"/>
              </w:rPr>
            </w:pPr>
          </w:p>
          <w:p w:rsidR="00AE550D" w:rsidRPr="007E50CF" w:rsidRDefault="00AE550D" w:rsidP="00AE550D">
            <w:pPr>
              <w:pStyle w:val="PlainText"/>
              <w:tabs>
                <w:tab w:val="left" w:pos="360"/>
              </w:tabs>
              <w:rPr>
                <w:rFonts w:ascii="Times New Roman" w:hAnsi="Times New Roman"/>
                <w:color w:val="000000"/>
                <w:sz w:val="28"/>
                <w:lang w:eastAsia="ja-JP"/>
              </w:rPr>
            </w:pPr>
            <w:r w:rsidRPr="007E50CF">
              <w:rPr>
                <w:rFonts w:ascii="Times New Roman" w:hAnsi="Times New Roman"/>
                <w:color w:val="000000"/>
                <w:sz w:val="22"/>
                <w:lang w:eastAsia="ja-JP"/>
              </w:rPr>
              <w:t>IEEE 802.15.6 is addressing communication</w:t>
            </w:r>
            <w:r w:rsidRPr="007E50CF">
              <w:rPr>
                <w:sz w:val="17"/>
                <w:szCs w:val="17"/>
              </w:rPr>
              <w:t xml:space="preserve"> </w:t>
            </w:r>
            <w:r w:rsidRPr="007E50CF">
              <w:rPr>
                <w:rFonts w:ascii="Times New Roman" w:hAnsi="Times New Roman"/>
                <w:sz w:val="22"/>
                <w:szCs w:val="17"/>
              </w:rPr>
              <w:t>in the vicinity of, or inside a human body.</w:t>
            </w:r>
            <w:r w:rsidRPr="007E50CF">
              <w:rPr>
                <w:rFonts w:ascii="Times New Roman" w:hAnsi="Times New Roman"/>
                <w:color w:val="000000"/>
                <w:sz w:val="32"/>
                <w:lang w:eastAsia="ja-JP"/>
              </w:rPr>
              <w:t xml:space="preserve"> </w:t>
            </w:r>
          </w:p>
          <w:p w:rsidR="00AE550D" w:rsidRPr="007E50CF" w:rsidRDefault="00AE550D" w:rsidP="00AE550D">
            <w:pPr>
              <w:pStyle w:val="PlainText"/>
              <w:tabs>
                <w:tab w:val="left" w:pos="360"/>
              </w:tabs>
              <w:rPr>
                <w:rFonts w:ascii="Times New Roman" w:hAnsi="Times New Roman"/>
                <w:color w:val="000000"/>
                <w:sz w:val="22"/>
                <w:lang w:eastAsia="ja-JP"/>
              </w:rPr>
            </w:pPr>
          </w:p>
          <w:p w:rsidR="00AE550D" w:rsidRPr="007E50CF" w:rsidRDefault="00AE550D" w:rsidP="00AE550D">
            <w:pPr>
              <w:pStyle w:val="PlainText"/>
              <w:tabs>
                <w:tab w:val="left" w:pos="360"/>
              </w:tabs>
              <w:rPr>
                <w:rFonts w:ascii="Times New Roman" w:hAnsi="Times New Roman"/>
                <w:color w:val="000000"/>
                <w:sz w:val="22"/>
                <w:lang w:eastAsia="ja-JP"/>
              </w:rPr>
            </w:pPr>
            <w:r w:rsidRPr="007E50CF">
              <w:rPr>
                <w:rFonts w:ascii="Times New Roman" w:hAnsi="Times New Roman"/>
                <w:color w:val="000000"/>
                <w:sz w:val="22"/>
              </w:rPr>
              <w:t xml:space="preserve">The proposed </w:t>
            </w:r>
            <w:r w:rsidRPr="007E50CF">
              <w:rPr>
                <w:rFonts w:ascii="Times New Roman" w:hAnsi="Times New Roman"/>
                <w:color w:val="000000"/>
                <w:sz w:val="22"/>
                <w:lang w:eastAsia="ja-JP"/>
              </w:rPr>
              <w:t>amendment to IEEE 802.15.4 will address low data rate applications.</w:t>
            </w:r>
          </w:p>
          <w:p w:rsidR="00AE550D" w:rsidRPr="007E50CF" w:rsidRDefault="00AE550D" w:rsidP="00AE550D">
            <w:pPr>
              <w:pStyle w:val="PlainText"/>
              <w:tabs>
                <w:tab w:val="left" w:pos="360"/>
              </w:tabs>
              <w:rPr>
                <w:rFonts w:ascii="Times New Roman" w:hAnsi="Times New Roman"/>
                <w:color w:val="000000"/>
                <w:sz w:val="22"/>
                <w:lang w:eastAsia="ja-JP"/>
              </w:rPr>
            </w:pPr>
          </w:p>
          <w:p w:rsidR="00AE550D" w:rsidRPr="007E50CF" w:rsidRDefault="00AE550D" w:rsidP="00AE550D">
            <w:pPr>
              <w:pStyle w:val="PlainText"/>
              <w:tabs>
                <w:tab w:val="left" w:pos="360"/>
              </w:tabs>
              <w:rPr>
                <w:rFonts w:ascii="Times New Roman" w:hAnsi="Times New Roman"/>
                <w:color w:val="000000"/>
                <w:sz w:val="22"/>
                <w:lang w:eastAsia="ja-JP"/>
              </w:rPr>
            </w:pPr>
            <w:r w:rsidRPr="007E50CF">
              <w:rPr>
                <w:rFonts w:ascii="Times New Roman" w:hAnsi="Times New Roman"/>
                <w:color w:val="000000"/>
                <w:sz w:val="22"/>
                <w:lang w:eastAsia="ja-JP"/>
              </w:rPr>
              <w:t>IEEE P802.15.6 is targeting significant</w:t>
            </w:r>
            <w:r w:rsidR="0029053E" w:rsidRPr="007E50CF">
              <w:rPr>
                <w:rFonts w:ascii="Times New Roman" w:hAnsi="Times New Roman"/>
                <w:color w:val="000000"/>
                <w:sz w:val="22"/>
                <w:lang w:eastAsia="ja-JP"/>
              </w:rPr>
              <w:t>ly</w:t>
            </w:r>
            <w:r w:rsidRPr="007E50CF">
              <w:rPr>
                <w:rFonts w:ascii="Times New Roman" w:hAnsi="Times New Roman"/>
                <w:color w:val="000000"/>
                <w:sz w:val="22"/>
                <w:lang w:eastAsia="ja-JP"/>
              </w:rPr>
              <w:t xml:space="preserve"> high data rates and lower power consumption applications.</w:t>
            </w:r>
          </w:p>
          <w:p w:rsidR="00AE550D" w:rsidRPr="007E50CF" w:rsidRDefault="00AE550D" w:rsidP="00AE550D">
            <w:pPr>
              <w:pStyle w:val="PlainText"/>
              <w:tabs>
                <w:tab w:val="left" w:pos="360"/>
              </w:tabs>
              <w:rPr>
                <w:rFonts w:ascii="Times New Roman" w:hAnsi="Times New Roman"/>
                <w:color w:val="000000"/>
                <w:sz w:val="22"/>
                <w:lang w:eastAsia="ja-JP"/>
              </w:rPr>
            </w:pPr>
          </w:p>
          <w:p w:rsidR="00AE550D" w:rsidRPr="00F102D8" w:rsidRDefault="00AE550D" w:rsidP="00AE550D">
            <w:r w:rsidRPr="007E50CF">
              <w:rPr>
                <w:color w:val="000000"/>
                <w:sz w:val="22"/>
                <w:lang w:eastAsia="ja-JP"/>
              </w:rPr>
              <w:t xml:space="preserve">The proposed amendment to IEEE 802.15.4 will not address </w:t>
            </w:r>
            <w:r w:rsidR="000154AD" w:rsidRPr="007E50CF">
              <w:rPr>
                <w:color w:val="000000"/>
                <w:sz w:val="22"/>
                <w:lang w:eastAsia="ja-JP"/>
              </w:rPr>
              <w:t>specific absorption rates (</w:t>
            </w:r>
            <w:r w:rsidRPr="007E50CF">
              <w:rPr>
                <w:color w:val="000000"/>
                <w:sz w:val="22"/>
                <w:lang w:eastAsia="ja-JP"/>
              </w:rPr>
              <w:t>SAR</w:t>
            </w:r>
            <w:r w:rsidR="000154AD" w:rsidRPr="007E50CF">
              <w:rPr>
                <w:color w:val="000000"/>
                <w:sz w:val="22"/>
                <w:lang w:eastAsia="ja-JP"/>
              </w:rPr>
              <w:t>)</w:t>
            </w:r>
            <w:proofErr w:type="gramStart"/>
            <w:r w:rsidRPr="007E50CF">
              <w:rPr>
                <w:color w:val="000000"/>
                <w:sz w:val="22"/>
                <w:lang w:eastAsia="ja-JP"/>
              </w:rPr>
              <w:t>,</w:t>
            </w:r>
            <w:proofErr w:type="gramEnd"/>
            <w:r w:rsidRPr="007E50CF">
              <w:rPr>
                <w:color w:val="000000"/>
                <w:sz w:val="22"/>
                <w:lang w:eastAsia="ja-JP"/>
              </w:rPr>
              <w:t xml:space="preserve"> IEEE P802.15.6 may take SAR into consideration.</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8.1 Sponsor Information</w:t>
            </w:r>
            <w:proofErr w:type="gramStart"/>
            <w:r w:rsidRPr="00F102D8">
              <w:rPr>
                <w:b/>
                <w:bCs/>
              </w:rPr>
              <w:t>:</w:t>
            </w:r>
            <w:proofErr w:type="gramEnd"/>
            <w:r>
              <w:br/>
              <w:t>Is the scope of this project within the approved scope/definition of the Sponsor's Charter? YES</w:t>
            </w:r>
            <w:r>
              <w:br/>
              <w:t xml:space="preserve">If no, please explain: </w:t>
            </w:r>
          </w:p>
        </w:tc>
      </w:tr>
    </w:tbl>
    <w:p w:rsidR="00927E73" w:rsidRPr="00F102D8" w:rsidRDefault="00927E73" w:rsidP="00927E73">
      <w:pPr>
        <w:pBdr>
          <w:top w:val="single" w:sz="6" w:space="1" w:color="auto"/>
        </w:pBdr>
        <w:jc w:val="center"/>
        <w:rPr>
          <w:rFonts w:ascii="Arial" w:hAnsi="Arial" w:cs="Arial"/>
          <w:vanish/>
          <w:sz w:val="16"/>
          <w:szCs w:val="16"/>
        </w:rPr>
      </w:pPr>
      <w:r w:rsidRPr="00F102D8">
        <w:rPr>
          <w:rFonts w:ascii="Arial" w:hAnsi="Arial" w:cs="Arial"/>
          <w:vanish/>
          <w:sz w:val="16"/>
          <w:szCs w:val="16"/>
        </w:rPr>
        <w:t>Bottom of Form</w:t>
      </w:r>
    </w:p>
    <w:p w:rsidR="00927E73" w:rsidRDefault="006E3A4B" w:rsidP="00927E73">
      <w:r>
        <w:pict>
          <v:rect id="_x0000_i1028" style="width:0;height:.75pt" o:hralign="center" o:hrstd="t" o:hrnoshade="t" o:hr="t" fillcolor="#aca899" stroked="f"/>
        </w:pict>
      </w:r>
    </w:p>
    <w:p w:rsidR="00E119BA" w:rsidRDefault="00927E73" w:rsidP="00927E73">
      <w:r w:rsidRPr="00F102D8">
        <w:t xml:space="preserve">Contact the </w:t>
      </w:r>
      <w:hyperlink r:id="rId11" w:history="1">
        <w:proofErr w:type="spellStart"/>
        <w:r w:rsidRPr="00F102D8">
          <w:rPr>
            <w:color w:val="0000FF"/>
            <w:u w:val="single"/>
          </w:rPr>
          <w:t>NesCom</w:t>
        </w:r>
        <w:proofErr w:type="spellEnd"/>
        <w:r w:rsidRPr="00F102D8">
          <w:rPr>
            <w:color w:val="0000FF"/>
            <w:u w:val="single"/>
          </w:rPr>
          <w:t xml:space="preserve"> Administrator</w:t>
        </w:r>
      </w:hyperlink>
    </w:p>
    <w:p w:rsidR="00B77906" w:rsidRDefault="00B77906">
      <w:pPr>
        <w:widowControl w:val="0"/>
        <w:spacing w:before="120"/>
      </w:pPr>
    </w:p>
    <w:sectPr w:rsidR="00B77906" w:rsidSect="007A412B">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A56" w:rsidRDefault="009A3A56">
      <w:r>
        <w:separator/>
      </w:r>
    </w:p>
  </w:endnote>
  <w:endnote w:type="continuationSeparator" w:id="0">
    <w:p w:rsidR="009A3A56" w:rsidRDefault="009A3A56">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B2" w:rsidRDefault="00C56FB2">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615DBF">
        <w:rPr>
          <w:noProof/>
        </w:rPr>
        <w:t>Dave Evans</w:t>
      </w:r>
    </w:fldSimple>
    <w:r>
      <w:t xml:space="preserve">, </w:t>
    </w:r>
    <w:fldSimple w:instr=" DOCPROPERTY &quot;Company&quot;  \* MERGEFORMAT ">
      <w:r w:rsidR="00615DBF">
        <w:t>Philips</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B2" w:rsidRDefault="00C56FB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A56" w:rsidRDefault="009A3A56">
      <w:r>
        <w:separator/>
      </w:r>
    </w:p>
  </w:footnote>
  <w:footnote w:type="continuationSeparator" w:id="0">
    <w:p w:rsidR="009A3A56" w:rsidRDefault="009A3A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B2" w:rsidRDefault="00C56FB2">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ab/>
      <w:t xml:space="preserve"> IEEE P802.15-</w:t>
    </w:r>
    <w:r>
      <w:t>10-</w:t>
    </w:r>
    <w:r>
      <w:rPr>
        <w:rStyle w:val="highlight"/>
      </w:rPr>
      <w:t>0260-0</w:t>
    </w:r>
    <w:r w:rsidR="009635DB">
      <w:rPr>
        <w:rStyle w:val="highlight"/>
      </w:rPr>
      <w:t>10</w:t>
    </w:r>
    <w:r>
      <w:rPr>
        <w:rStyle w:val="highlight"/>
      </w:rPr>
      <w:t>-mban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B2" w:rsidRDefault="00C56FB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rsids>
    <w:rsidRoot w:val="00927E73"/>
    <w:rsid w:val="000122ED"/>
    <w:rsid w:val="000154AD"/>
    <w:rsid w:val="0003267D"/>
    <w:rsid w:val="00056DDA"/>
    <w:rsid w:val="000632FE"/>
    <w:rsid w:val="0008134E"/>
    <w:rsid w:val="00096953"/>
    <w:rsid w:val="000C1AEA"/>
    <w:rsid w:val="000C6F83"/>
    <w:rsid w:val="000C721D"/>
    <w:rsid w:val="000D4BD4"/>
    <w:rsid w:val="00107F7E"/>
    <w:rsid w:val="001124DD"/>
    <w:rsid w:val="00114B05"/>
    <w:rsid w:val="00117845"/>
    <w:rsid w:val="00145CB3"/>
    <w:rsid w:val="00182CFB"/>
    <w:rsid w:val="00183EA1"/>
    <w:rsid w:val="001A10F3"/>
    <w:rsid w:val="001C241A"/>
    <w:rsid w:val="001C2963"/>
    <w:rsid w:val="001D7A3F"/>
    <w:rsid w:val="001E7E5A"/>
    <w:rsid w:val="00221AEB"/>
    <w:rsid w:val="00254AD9"/>
    <w:rsid w:val="0029053E"/>
    <w:rsid w:val="002932D8"/>
    <w:rsid w:val="002B4C8F"/>
    <w:rsid w:val="002B7722"/>
    <w:rsid w:val="002F65FB"/>
    <w:rsid w:val="00302784"/>
    <w:rsid w:val="0033763F"/>
    <w:rsid w:val="003400EA"/>
    <w:rsid w:val="003415CC"/>
    <w:rsid w:val="003547C3"/>
    <w:rsid w:val="003607BE"/>
    <w:rsid w:val="003739C4"/>
    <w:rsid w:val="003A6280"/>
    <w:rsid w:val="003C1CE1"/>
    <w:rsid w:val="003F7F90"/>
    <w:rsid w:val="00401F5D"/>
    <w:rsid w:val="00430478"/>
    <w:rsid w:val="00433DBC"/>
    <w:rsid w:val="00442223"/>
    <w:rsid w:val="004602D1"/>
    <w:rsid w:val="004D1BB0"/>
    <w:rsid w:val="004E14DC"/>
    <w:rsid w:val="004F6143"/>
    <w:rsid w:val="00553CE6"/>
    <w:rsid w:val="00555FF4"/>
    <w:rsid w:val="00556AA0"/>
    <w:rsid w:val="00574F54"/>
    <w:rsid w:val="005A72E4"/>
    <w:rsid w:val="005B2C54"/>
    <w:rsid w:val="005B4D7B"/>
    <w:rsid w:val="00615DBF"/>
    <w:rsid w:val="00630428"/>
    <w:rsid w:val="00645802"/>
    <w:rsid w:val="00661BF0"/>
    <w:rsid w:val="006A0921"/>
    <w:rsid w:val="006D6005"/>
    <w:rsid w:val="006E3A4B"/>
    <w:rsid w:val="006F2788"/>
    <w:rsid w:val="00706697"/>
    <w:rsid w:val="00757885"/>
    <w:rsid w:val="00761879"/>
    <w:rsid w:val="007762FA"/>
    <w:rsid w:val="007A412B"/>
    <w:rsid w:val="007B4663"/>
    <w:rsid w:val="007E50CF"/>
    <w:rsid w:val="007F75AF"/>
    <w:rsid w:val="00820AB2"/>
    <w:rsid w:val="00862FAA"/>
    <w:rsid w:val="00863752"/>
    <w:rsid w:val="0086775A"/>
    <w:rsid w:val="00881FDE"/>
    <w:rsid w:val="00883900"/>
    <w:rsid w:val="008A0648"/>
    <w:rsid w:val="008C5A61"/>
    <w:rsid w:val="008D7F1F"/>
    <w:rsid w:val="008E5B42"/>
    <w:rsid w:val="009144BA"/>
    <w:rsid w:val="00915988"/>
    <w:rsid w:val="00921E1B"/>
    <w:rsid w:val="00927E73"/>
    <w:rsid w:val="009327D2"/>
    <w:rsid w:val="00941CCA"/>
    <w:rsid w:val="009635DB"/>
    <w:rsid w:val="00975C00"/>
    <w:rsid w:val="009814BE"/>
    <w:rsid w:val="00984E08"/>
    <w:rsid w:val="009A3A56"/>
    <w:rsid w:val="009C01D0"/>
    <w:rsid w:val="009E3E9F"/>
    <w:rsid w:val="009F4081"/>
    <w:rsid w:val="00A125D3"/>
    <w:rsid w:val="00A202FA"/>
    <w:rsid w:val="00A31598"/>
    <w:rsid w:val="00A44734"/>
    <w:rsid w:val="00A80074"/>
    <w:rsid w:val="00A91631"/>
    <w:rsid w:val="00A95D5A"/>
    <w:rsid w:val="00AC229C"/>
    <w:rsid w:val="00AE550D"/>
    <w:rsid w:val="00B014A2"/>
    <w:rsid w:val="00B172BC"/>
    <w:rsid w:val="00B77906"/>
    <w:rsid w:val="00B87527"/>
    <w:rsid w:val="00B93E63"/>
    <w:rsid w:val="00BB1C1B"/>
    <w:rsid w:val="00BE15A8"/>
    <w:rsid w:val="00BF7BBF"/>
    <w:rsid w:val="00C235DA"/>
    <w:rsid w:val="00C27B23"/>
    <w:rsid w:val="00C33E1C"/>
    <w:rsid w:val="00C52B52"/>
    <w:rsid w:val="00C54DED"/>
    <w:rsid w:val="00C56787"/>
    <w:rsid w:val="00C56FB2"/>
    <w:rsid w:val="00CB38D6"/>
    <w:rsid w:val="00CE37B7"/>
    <w:rsid w:val="00CE7292"/>
    <w:rsid w:val="00D16860"/>
    <w:rsid w:val="00D714E0"/>
    <w:rsid w:val="00D93FB7"/>
    <w:rsid w:val="00E119BA"/>
    <w:rsid w:val="00E33978"/>
    <w:rsid w:val="00E73E6B"/>
    <w:rsid w:val="00EA07E2"/>
    <w:rsid w:val="00EA3157"/>
    <w:rsid w:val="00EA44F4"/>
    <w:rsid w:val="00EB7DAE"/>
    <w:rsid w:val="00EE12F0"/>
    <w:rsid w:val="00EE24EF"/>
    <w:rsid w:val="00EE5D8F"/>
    <w:rsid w:val="00F31F58"/>
    <w:rsid w:val="00F32520"/>
    <w:rsid w:val="00F44CCB"/>
    <w:rsid w:val="00F666E5"/>
    <w:rsid w:val="00F67B15"/>
    <w:rsid w:val="00F71CD3"/>
    <w:rsid w:val="00F8151C"/>
    <w:rsid w:val="00F9020A"/>
    <w:rsid w:val="00F905CB"/>
    <w:rsid w:val="00FA06E8"/>
    <w:rsid w:val="00FB4FF2"/>
    <w:rsid w:val="00FC086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rsid w:val="00927E73"/>
    <w:rPr>
      <w:rFonts w:ascii="Courier New" w:eastAsia="MS Mincho" w:hAnsi="Courier New"/>
      <w:sz w:val="20"/>
    </w:rPr>
  </w:style>
  <w:style w:type="character" w:customStyle="1" w:styleId="PlainTextChar">
    <w:name w:val="Plain Text Char"/>
    <w:basedOn w:val="DefaultParagraphFont"/>
    <w:link w:val="PlainText"/>
    <w:rsid w:val="00927E73"/>
    <w:rPr>
      <w:rFonts w:ascii="Courier New" w:eastAsia="MS Mincho" w:hAnsi="Courier New"/>
    </w:rPr>
  </w:style>
  <w:style w:type="character" w:styleId="Hyperlink">
    <w:name w:val="Hyperlink"/>
    <w:basedOn w:val="DefaultParagraphFont"/>
    <w:uiPriority w:val="99"/>
    <w:unhideWhenUsed/>
    <w:rsid w:val="002B4C8F"/>
    <w:rPr>
      <w:color w:val="0000FF" w:themeColor="hyperlink"/>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basedOn w:val="DefaultParagraphFont"/>
    <w:link w:val="BalloonText"/>
    <w:uiPriority w:val="99"/>
    <w:semiHidden/>
    <w:rsid w:val="00107F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vid.evans@philips.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escom-admin@ieee.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br06358\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4</TotalTime>
  <Pages>5</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IEEE 802.15 Medical Body Area Networks PAR</vt:lpstr>
    </vt:vector>
  </TitlesOfParts>
  <Company>Philips</Company>
  <LinksUpToDate>false</LinksUpToDate>
  <CharactersWithSpaces>7452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Medical Body Area Networks PAR</dc:title>
  <dc:subject/>
  <dc:creator>Dave Evans</dc:creator>
  <cp:keywords/>
  <dc:description>64-68 London Road, Redhill, UK_x000d_
TELEPHONE: +44 1737 788216_x000d_
FAX: &lt;fax#&gt;_x000d_
EMAIL: &lt;email&gt;</dc:description>
  <cp:lastModifiedBy>Administrator</cp:lastModifiedBy>
  <cp:revision>4</cp:revision>
  <cp:lastPrinted>2010-08-25T12:15:00Z</cp:lastPrinted>
  <dcterms:created xsi:type="dcterms:W3CDTF">2010-11-10T15:22:00Z</dcterms:created>
  <dcterms:modified xsi:type="dcterms:W3CDTF">2010-11-10T15:24:00Z</dcterms:modified>
  <cp:category>15-10-0260-00-mban</cp:category>
</cp:coreProperties>
</file>