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66" w:rsidRPr="00652360" w:rsidRDefault="00874B66" w:rsidP="007034C5">
      <w:pPr>
        <w:pStyle w:val="Title"/>
        <w:jc w:val="left"/>
        <w:rPr>
          <w:color w:val="000000"/>
        </w:rPr>
      </w:pPr>
      <w:r w:rsidRPr="00652360">
        <w:rPr>
          <w:color w:val="000000"/>
        </w:rPr>
        <w:t>IEEE P802.15</w:t>
      </w:r>
    </w:p>
    <w:p w:rsidR="00874B66" w:rsidRPr="00652360" w:rsidRDefault="00874B66">
      <w:pPr>
        <w:jc w:val="center"/>
        <w:rPr>
          <w:b/>
          <w:color w:val="000000"/>
          <w:sz w:val="28"/>
        </w:rPr>
      </w:pPr>
      <w:r w:rsidRPr="00652360">
        <w:rPr>
          <w:b/>
          <w:color w:val="000000"/>
          <w:sz w:val="28"/>
        </w:rPr>
        <w:t>Wireless Personal Area Networks</w:t>
      </w:r>
    </w:p>
    <w:p w:rsidR="00874B66" w:rsidRPr="00652360" w:rsidRDefault="00874B66">
      <w:pPr>
        <w:jc w:val="center"/>
        <w:rPr>
          <w:b/>
          <w:color w:val="000000"/>
          <w:sz w:val="28"/>
        </w:rPr>
      </w:pPr>
    </w:p>
    <w:tbl>
      <w:tblPr>
        <w:tblW w:w="0" w:type="auto"/>
        <w:tblInd w:w="108" w:type="dxa"/>
        <w:tblLayout w:type="fixed"/>
        <w:tblLook w:val="0000"/>
      </w:tblPr>
      <w:tblGrid>
        <w:gridCol w:w="1260"/>
        <w:gridCol w:w="3510"/>
        <w:gridCol w:w="4680"/>
      </w:tblGrid>
      <w:tr w:rsidR="00874B66" w:rsidRPr="00652360">
        <w:tc>
          <w:tcPr>
            <w:tcW w:w="1260" w:type="dxa"/>
            <w:tcBorders>
              <w:top w:val="single" w:sz="6" w:space="0" w:color="auto"/>
            </w:tcBorders>
          </w:tcPr>
          <w:p w:rsidR="00874B66" w:rsidRPr="00652360" w:rsidRDefault="00874B66">
            <w:pPr>
              <w:pStyle w:val="covertext"/>
              <w:rPr>
                <w:color w:val="000000"/>
              </w:rPr>
            </w:pPr>
            <w:r w:rsidRPr="00652360">
              <w:rPr>
                <w:color w:val="000000"/>
              </w:rPr>
              <w:t>Project</w:t>
            </w:r>
          </w:p>
        </w:tc>
        <w:tc>
          <w:tcPr>
            <w:tcW w:w="8190" w:type="dxa"/>
            <w:gridSpan w:val="2"/>
            <w:tcBorders>
              <w:top w:val="single" w:sz="6" w:space="0" w:color="auto"/>
            </w:tcBorders>
          </w:tcPr>
          <w:p w:rsidR="00874B66" w:rsidRPr="00652360" w:rsidRDefault="00874B66">
            <w:pPr>
              <w:pStyle w:val="covertext"/>
              <w:rPr>
                <w:color w:val="000000"/>
              </w:rPr>
            </w:pPr>
            <w:r w:rsidRPr="00652360">
              <w:rPr>
                <w:color w:val="000000"/>
              </w:rPr>
              <w:t>IEEE P802.15 Working Group for Wireless Personal Area Networks (WPANs)</w:t>
            </w:r>
          </w:p>
        </w:tc>
      </w:tr>
      <w:tr w:rsidR="00874B66" w:rsidRPr="00652360">
        <w:tc>
          <w:tcPr>
            <w:tcW w:w="1260" w:type="dxa"/>
            <w:tcBorders>
              <w:top w:val="single" w:sz="6" w:space="0" w:color="auto"/>
            </w:tcBorders>
          </w:tcPr>
          <w:p w:rsidR="00874B66" w:rsidRPr="00652360" w:rsidRDefault="00874B66">
            <w:pPr>
              <w:pStyle w:val="covertext"/>
              <w:rPr>
                <w:color w:val="000000"/>
              </w:rPr>
            </w:pPr>
            <w:r w:rsidRPr="00652360">
              <w:rPr>
                <w:color w:val="000000"/>
              </w:rPr>
              <w:t>Title</w:t>
            </w:r>
          </w:p>
        </w:tc>
        <w:tc>
          <w:tcPr>
            <w:tcW w:w="8190" w:type="dxa"/>
            <w:gridSpan w:val="2"/>
            <w:tcBorders>
              <w:top w:val="single" w:sz="6" w:space="0" w:color="auto"/>
            </w:tcBorders>
          </w:tcPr>
          <w:p w:rsidR="00874B66" w:rsidRPr="00652360" w:rsidRDefault="00256230">
            <w:pPr>
              <w:pStyle w:val="covertext"/>
              <w:rPr>
                <w:color w:val="000000"/>
              </w:rPr>
            </w:pPr>
            <w:r>
              <w:rPr>
                <w:b/>
                <w:color w:val="000000"/>
                <w:sz w:val="28"/>
              </w:rPr>
              <w:t>Corrigendum</w:t>
            </w:r>
            <w:r w:rsidR="00874B66">
              <w:rPr>
                <w:b/>
                <w:color w:val="000000"/>
                <w:sz w:val="28"/>
              </w:rPr>
              <w:t xml:space="preserve"> Worksheet</w:t>
            </w:r>
          </w:p>
        </w:tc>
      </w:tr>
      <w:tr w:rsidR="00874B66" w:rsidRPr="00652360">
        <w:tc>
          <w:tcPr>
            <w:tcW w:w="1260" w:type="dxa"/>
            <w:tcBorders>
              <w:top w:val="single" w:sz="6" w:space="0" w:color="auto"/>
            </w:tcBorders>
          </w:tcPr>
          <w:p w:rsidR="00874B66" w:rsidRPr="00652360" w:rsidRDefault="00874B66">
            <w:pPr>
              <w:pStyle w:val="covertext"/>
              <w:rPr>
                <w:color w:val="000000"/>
              </w:rPr>
            </w:pPr>
            <w:r w:rsidRPr="00652360">
              <w:rPr>
                <w:color w:val="000000"/>
              </w:rPr>
              <w:t>Date Submitted</w:t>
            </w:r>
          </w:p>
        </w:tc>
        <w:tc>
          <w:tcPr>
            <w:tcW w:w="8190" w:type="dxa"/>
            <w:gridSpan w:val="2"/>
            <w:tcBorders>
              <w:top w:val="single" w:sz="6" w:space="0" w:color="auto"/>
            </w:tcBorders>
          </w:tcPr>
          <w:p w:rsidR="00874B66" w:rsidRPr="00652360" w:rsidRDefault="00256230" w:rsidP="00256230">
            <w:pPr>
              <w:pStyle w:val="covertext"/>
              <w:rPr>
                <w:color w:val="000000"/>
              </w:rPr>
            </w:pPr>
            <w:r>
              <w:rPr>
                <w:color w:val="000000"/>
              </w:rPr>
              <w:t>18</w:t>
            </w:r>
            <w:r w:rsidR="00874B66" w:rsidRPr="00652360">
              <w:rPr>
                <w:color w:val="000000"/>
              </w:rPr>
              <w:t xml:space="preserve"> </w:t>
            </w:r>
            <w:r>
              <w:rPr>
                <w:color w:val="000000"/>
              </w:rPr>
              <w:t>November</w:t>
            </w:r>
            <w:r w:rsidR="00874B66" w:rsidRPr="00652360">
              <w:rPr>
                <w:color w:val="000000"/>
              </w:rPr>
              <w:t>, 200</w:t>
            </w:r>
            <w:r>
              <w:rPr>
                <w:color w:val="000000"/>
              </w:rPr>
              <w:t>9</w:t>
            </w:r>
          </w:p>
        </w:tc>
      </w:tr>
      <w:tr w:rsidR="00874B66" w:rsidRPr="00652360">
        <w:trPr>
          <w:trHeight w:val="998"/>
        </w:trPr>
        <w:tc>
          <w:tcPr>
            <w:tcW w:w="1260" w:type="dxa"/>
            <w:tcBorders>
              <w:top w:val="single" w:sz="4" w:space="0" w:color="auto"/>
              <w:bottom w:val="single" w:sz="4" w:space="0" w:color="auto"/>
            </w:tcBorders>
          </w:tcPr>
          <w:p w:rsidR="00874B66" w:rsidRPr="00652360" w:rsidRDefault="00874B66">
            <w:pPr>
              <w:pStyle w:val="covertext"/>
              <w:rPr>
                <w:color w:val="000000"/>
              </w:rPr>
            </w:pPr>
            <w:r w:rsidRPr="00652360">
              <w:rPr>
                <w:color w:val="000000"/>
              </w:rPr>
              <w:t>Source</w:t>
            </w:r>
          </w:p>
        </w:tc>
        <w:tc>
          <w:tcPr>
            <w:tcW w:w="3510" w:type="dxa"/>
            <w:tcBorders>
              <w:top w:val="single" w:sz="4" w:space="0" w:color="auto"/>
              <w:bottom w:val="single" w:sz="4" w:space="0" w:color="auto"/>
            </w:tcBorders>
          </w:tcPr>
          <w:p w:rsidR="00874B66" w:rsidRPr="00652360" w:rsidRDefault="00874B66">
            <w:pPr>
              <w:pStyle w:val="covertext"/>
              <w:spacing w:before="0" w:after="0"/>
              <w:rPr>
                <w:color w:val="000000"/>
                <w:lang w:val="fr-FR"/>
              </w:rPr>
            </w:pPr>
            <w:r w:rsidRPr="00652360">
              <w:rPr>
                <w:color w:val="000000"/>
              </w:rPr>
              <w:t>[Pat Kinney]</w:t>
            </w:r>
            <w:r w:rsidRPr="00652360">
              <w:rPr>
                <w:color w:val="000000"/>
              </w:rPr>
              <w:br/>
              <w:t>[Kinney Consulting LLC]</w:t>
            </w:r>
            <w:r w:rsidRPr="00652360">
              <w:rPr>
                <w:color w:val="000000"/>
              </w:rPr>
              <w:br/>
              <w:t>[</w:t>
            </w:r>
            <w:r>
              <w:rPr>
                <w:color w:val="000000"/>
              </w:rPr>
              <w:t>Lake Zurich</w:t>
            </w:r>
            <w:r w:rsidRPr="00652360">
              <w:rPr>
                <w:color w:val="000000"/>
              </w:rPr>
              <w:t>, IL]</w:t>
            </w:r>
          </w:p>
        </w:tc>
        <w:tc>
          <w:tcPr>
            <w:tcW w:w="4680" w:type="dxa"/>
            <w:tcBorders>
              <w:top w:val="single" w:sz="4" w:space="0" w:color="auto"/>
              <w:bottom w:val="single" w:sz="4" w:space="0" w:color="auto"/>
            </w:tcBorders>
          </w:tcPr>
          <w:p w:rsidR="00874B66" w:rsidRPr="00652360" w:rsidRDefault="00874B66">
            <w:pPr>
              <w:pStyle w:val="covertext"/>
              <w:tabs>
                <w:tab w:val="left" w:pos="1152"/>
              </w:tabs>
              <w:spacing w:before="0" w:after="0"/>
              <w:rPr>
                <w:color w:val="000000"/>
                <w:lang w:val="fr-FR"/>
              </w:rPr>
            </w:pPr>
            <w:r w:rsidRPr="00652360">
              <w:rPr>
                <w:color w:val="000000"/>
                <w:lang w:val="fr-FR"/>
              </w:rPr>
              <w:t>Voice:</w:t>
            </w:r>
            <w:r w:rsidRPr="00652360">
              <w:rPr>
                <w:color w:val="000000"/>
                <w:lang w:val="fr-FR"/>
              </w:rPr>
              <w:tab/>
              <w:t>[+1 847 960 3715</w:t>
            </w:r>
            <w:proofErr w:type="gramStart"/>
            <w:r w:rsidRPr="00652360">
              <w:rPr>
                <w:color w:val="000000"/>
                <w:lang w:val="fr-FR"/>
              </w:rPr>
              <w:t>]</w:t>
            </w:r>
            <w:proofErr w:type="gramEnd"/>
            <w:r w:rsidRPr="00652360">
              <w:rPr>
                <w:color w:val="000000"/>
                <w:lang w:val="fr-FR"/>
              </w:rPr>
              <w:br/>
              <w:t xml:space="preserve">E-mail:       </w:t>
            </w:r>
            <w:r w:rsidRPr="00652360">
              <w:rPr>
                <w:color w:val="000000"/>
                <w:sz w:val="8"/>
                <w:lang w:val="fr-FR"/>
              </w:rPr>
              <w:t xml:space="preserve"> </w:t>
            </w:r>
            <w:r w:rsidRPr="00652360">
              <w:rPr>
                <w:color w:val="000000"/>
                <w:lang w:val="fr-FR"/>
              </w:rPr>
              <w:t>[pat.kinney@ieee.org]</w:t>
            </w:r>
          </w:p>
          <w:p w:rsidR="00874B66" w:rsidRPr="00652360" w:rsidRDefault="00874B66">
            <w:pPr>
              <w:pStyle w:val="covertext"/>
              <w:tabs>
                <w:tab w:val="left" w:pos="1152"/>
              </w:tabs>
              <w:spacing w:before="0" w:after="0"/>
              <w:rPr>
                <w:color w:val="000000"/>
                <w:lang w:val="fr-FR"/>
              </w:rPr>
            </w:pPr>
          </w:p>
          <w:p w:rsidR="00874B66" w:rsidRPr="00652360" w:rsidRDefault="00874B66">
            <w:pPr>
              <w:pStyle w:val="covertext"/>
              <w:tabs>
                <w:tab w:val="left" w:pos="1152"/>
              </w:tabs>
              <w:spacing w:before="0" w:after="0"/>
              <w:rPr>
                <w:color w:val="000000"/>
                <w:sz w:val="18"/>
                <w:lang w:val="fr-FR"/>
              </w:rPr>
            </w:pPr>
          </w:p>
        </w:tc>
      </w:tr>
      <w:tr w:rsidR="00874B66" w:rsidRPr="00652360">
        <w:tc>
          <w:tcPr>
            <w:tcW w:w="1260" w:type="dxa"/>
            <w:tcBorders>
              <w:top w:val="single" w:sz="6" w:space="0" w:color="auto"/>
            </w:tcBorders>
          </w:tcPr>
          <w:p w:rsidR="00874B66" w:rsidRPr="00652360" w:rsidRDefault="00874B66">
            <w:pPr>
              <w:pStyle w:val="covertext"/>
              <w:rPr>
                <w:color w:val="000000"/>
              </w:rPr>
            </w:pPr>
            <w:r w:rsidRPr="00652360">
              <w:rPr>
                <w:color w:val="000000"/>
              </w:rPr>
              <w:t>Re:</w:t>
            </w:r>
          </w:p>
        </w:tc>
        <w:tc>
          <w:tcPr>
            <w:tcW w:w="8190" w:type="dxa"/>
            <w:gridSpan w:val="2"/>
            <w:tcBorders>
              <w:top w:val="single" w:sz="6" w:space="0" w:color="auto"/>
            </w:tcBorders>
          </w:tcPr>
          <w:p w:rsidR="00874B66" w:rsidRPr="00652360" w:rsidRDefault="00874B66" w:rsidP="00256230">
            <w:pPr>
              <w:pStyle w:val="covertext"/>
              <w:rPr>
                <w:color w:val="000000"/>
              </w:rPr>
            </w:pPr>
            <w:r w:rsidRPr="00652360">
              <w:rPr>
                <w:color w:val="000000"/>
              </w:rPr>
              <w:t>[</w:t>
            </w:r>
            <w:r>
              <w:rPr>
                <w:color w:val="000000"/>
              </w:rPr>
              <w:t>A committee has been formed, headed</w:t>
            </w:r>
            <w:r w:rsidR="00256230">
              <w:rPr>
                <w:color w:val="000000"/>
              </w:rPr>
              <w:t xml:space="preserve"> by Pat Kinney, vice chair of 8</w:t>
            </w:r>
            <w:r>
              <w:rPr>
                <w:color w:val="000000"/>
              </w:rPr>
              <w:t xml:space="preserve">02.15, to </w:t>
            </w:r>
            <w:r w:rsidR="00256230">
              <w:rPr>
                <w:color w:val="000000"/>
              </w:rPr>
              <w:t>address the need to correct existing standards</w:t>
            </w:r>
            <w:r>
              <w:rPr>
                <w:color w:val="000000"/>
              </w:rPr>
              <w:t xml:space="preserve"> as per IEEE rules</w:t>
            </w:r>
            <w:r w:rsidRPr="00652360">
              <w:rPr>
                <w:color w:val="000000"/>
              </w:rPr>
              <w:t>.]</w:t>
            </w:r>
          </w:p>
        </w:tc>
      </w:tr>
      <w:tr w:rsidR="00874B66" w:rsidRPr="00652360">
        <w:tc>
          <w:tcPr>
            <w:tcW w:w="1260" w:type="dxa"/>
            <w:tcBorders>
              <w:top w:val="single" w:sz="6" w:space="0" w:color="auto"/>
            </w:tcBorders>
          </w:tcPr>
          <w:p w:rsidR="00874B66" w:rsidRPr="00652360" w:rsidRDefault="00874B66">
            <w:pPr>
              <w:pStyle w:val="covertext"/>
              <w:rPr>
                <w:color w:val="000000"/>
              </w:rPr>
            </w:pPr>
            <w:r w:rsidRPr="00652360">
              <w:rPr>
                <w:color w:val="000000"/>
              </w:rPr>
              <w:t>Abstract</w:t>
            </w:r>
          </w:p>
        </w:tc>
        <w:tc>
          <w:tcPr>
            <w:tcW w:w="8190" w:type="dxa"/>
            <w:gridSpan w:val="2"/>
            <w:tcBorders>
              <w:top w:val="single" w:sz="6" w:space="0" w:color="auto"/>
            </w:tcBorders>
          </w:tcPr>
          <w:p w:rsidR="00874B66" w:rsidRPr="00652360" w:rsidRDefault="00874B66">
            <w:pPr>
              <w:pStyle w:val="covertext"/>
              <w:rPr>
                <w:color w:val="000000"/>
              </w:rPr>
            </w:pPr>
            <w:r w:rsidRPr="00652360">
              <w:rPr>
                <w:color w:val="000000"/>
              </w:rPr>
              <w:t>[The following submission is a call for participation, applications and proposals from the IEEE, Industry, and Academia.]</w:t>
            </w:r>
          </w:p>
        </w:tc>
      </w:tr>
      <w:tr w:rsidR="00874B66" w:rsidRPr="00652360">
        <w:tc>
          <w:tcPr>
            <w:tcW w:w="1260" w:type="dxa"/>
            <w:tcBorders>
              <w:top w:val="single" w:sz="6" w:space="0" w:color="auto"/>
            </w:tcBorders>
          </w:tcPr>
          <w:p w:rsidR="00874B66" w:rsidRPr="00652360" w:rsidRDefault="00874B66">
            <w:pPr>
              <w:pStyle w:val="covertext"/>
              <w:rPr>
                <w:color w:val="000000"/>
              </w:rPr>
            </w:pPr>
            <w:r w:rsidRPr="00652360">
              <w:rPr>
                <w:color w:val="000000"/>
              </w:rPr>
              <w:t>Purpose</w:t>
            </w:r>
          </w:p>
        </w:tc>
        <w:tc>
          <w:tcPr>
            <w:tcW w:w="8190" w:type="dxa"/>
            <w:gridSpan w:val="2"/>
            <w:tcBorders>
              <w:top w:val="single" w:sz="6" w:space="0" w:color="auto"/>
            </w:tcBorders>
          </w:tcPr>
          <w:p w:rsidR="00874B66" w:rsidRPr="00652360" w:rsidRDefault="00874B66" w:rsidP="00256230">
            <w:pPr>
              <w:pStyle w:val="covertext"/>
              <w:rPr>
                <w:color w:val="000000"/>
              </w:rPr>
            </w:pPr>
            <w:r w:rsidRPr="00652360">
              <w:rPr>
                <w:color w:val="000000"/>
              </w:rPr>
              <w:t xml:space="preserve">[Request for </w:t>
            </w:r>
            <w:r w:rsidR="00256230">
              <w:rPr>
                <w:color w:val="000000"/>
              </w:rPr>
              <w:t>corrigendum</w:t>
            </w:r>
            <w:r>
              <w:rPr>
                <w:color w:val="000000"/>
              </w:rPr>
              <w:t xml:space="preserve"> of </w:t>
            </w:r>
            <w:r w:rsidRPr="00652360">
              <w:rPr>
                <w:color w:val="000000"/>
              </w:rPr>
              <w:t xml:space="preserve"> the </w:t>
            </w:r>
            <w:r>
              <w:rPr>
                <w:color w:val="000000"/>
              </w:rPr>
              <w:t>IEEE 802.15.4-2006 standard</w:t>
            </w:r>
            <w:r w:rsidR="00256230">
              <w:rPr>
                <w:color w:val="000000"/>
              </w:rPr>
              <w:t xml:space="preserve"> and 802.15.4a-2007</w:t>
            </w:r>
            <w:r w:rsidRPr="00652360">
              <w:rPr>
                <w:color w:val="000000"/>
              </w:rPr>
              <w:t>]</w:t>
            </w:r>
          </w:p>
        </w:tc>
      </w:tr>
      <w:tr w:rsidR="00874B66" w:rsidRPr="00652360">
        <w:tc>
          <w:tcPr>
            <w:tcW w:w="1260" w:type="dxa"/>
            <w:tcBorders>
              <w:top w:val="single" w:sz="6" w:space="0" w:color="auto"/>
              <w:bottom w:val="single" w:sz="6" w:space="0" w:color="auto"/>
            </w:tcBorders>
          </w:tcPr>
          <w:p w:rsidR="00874B66" w:rsidRPr="00652360" w:rsidRDefault="00874B66">
            <w:pPr>
              <w:pStyle w:val="covertext"/>
              <w:rPr>
                <w:color w:val="000000"/>
              </w:rPr>
            </w:pPr>
            <w:r w:rsidRPr="00652360">
              <w:rPr>
                <w:color w:val="000000"/>
              </w:rPr>
              <w:t>Notice</w:t>
            </w:r>
          </w:p>
        </w:tc>
        <w:tc>
          <w:tcPr>
            <w:tcW w:w="8190" w:type="dxa"/>
            <w:gridSpan w:val="2"/>
            <w:tcBorders>
              <w:top w:val="single" w:sz="6" w:space="0" w:color="auto"/>
              <w:bottom w:val="single" w:sz="6" w:space="0" w:color="auto"/>
            </w:tcBorders>
          </w:tcPr>
          <w:p w:rsidR="00874B66" w:rsidRPr="00652360" w:rsidRDefault="00874B66">
            <w:pPr>
              <w:pStyle w:val="covertext"/>
              <w:rPr>
                <w:color w:val="000000"/>
              </w:rPr>
            </w:pPr>
            <w:r w:rsidRPr="00652360">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4B66" w:rsidRPr="00652360">
        <w:tc>
          <w:tcPr>
            <w:tcW w:w="1260" w:type="dxa"/>
            <w:tcBorders>
              <w:top w:val="single" w:sz="6" w:space="0" w:color="auto"/>
              <w:bottom w:val="single" w:sz="6" w:space="0" w:color="auto"/>
            </w:tcBorders>
          </w:tcPr>
          <w:p w:rsidR="00874B66" w:rsidRPr="00652360" w:rsidRDefault="00874B66">
            <w:pPr>
              <w:pStyle w:val="covertext"/>
              <w:rPr>
                <w:color w:val="000000"/>
              </w:rPr>
            </w:pPr>
            <w:r w:rsidRPr="00652360">
              <w:rPr>
                <w:color w:val="000000"/>
              </w:rPr>
              <w:t>Release</w:t>
            </w:r>
          </w:p>
        </w:tc>
        <w:tc>
          <w:tcPr>
            <w:tcW w:w="8190" w:type="dxa"/>
            <w:gridSpan w:val="2"/>
            <w:tcBorders>
              <w:top w:val="single" w:sz="6" w:space="0" w:color="auto"/>
              <w:bottom w:val="single" w:sz="6" w:space="0" w:color="auto"/>
            </w:tcBorders>
          </w:tcPr>
          <w:p w:rsidR="00874B66" w:rsidRPr="00652360" w:rsidRDefault="00874B66">
            <w:pPr>
              <w:pStyle w:val="covertext"/>
              <w:rPr>
                <w:color w:val="000000"/>
              </w:rPr>
            </w:pPr>
            <w:r w:rsidRPr="00652360">
              <w:rPr>
                <w:color w:val="000000"/>
              </w:rPr>
              <w:t>The contributor acknowledges and accepts that this contribution becomes the property of IEEE and may be made publicly available by P802.15.</w:t>
            </w:r>
          </w:p>
        </w:tc>
      </w:tr>
    </w:tbl>
    <w:p w:rsidR="00256230" w:rsidRPr="00255B82" w:rsidRDefault="00874B66" w:rsidP="00674DC5">
      <w:pPr>
        <w:tabs>
          <w:tab w:val="num" w:pos="360"/>
        </w:tabs>
        <w:rPr>
          <w:b/>
          <w:u w:val="single"/>
        </w:rPr>
      </w:pPr>
      <w:r w:rsidRPr="00652360">
        <w:rPr>
          <w:b/>
          <w:color w:val="000000"/>
          <w:u w:val="single"/>
        </w:rPr>
        <w:br w:type="page"/>
      </w:r>
      <w:r w:rsidR="00256230" w:rsidRPr="00255B82">
        <w:rPr>
          <w:b/>
          <w:u w:val="single"/>
        </w:rPr>
        <w:lastRenderedPageBreak/>
        <w:t>C</w:t>
      </w:r>
      <w:r w:rsidR="00674DC5" w:rsidRPr="00255B82">
        <w:rPr>
          <w:b/>
          <w:u w:val="single"/>
        </w:rPr>
        <w:t>orrigenda c</w:t>
      </w:r>
      <w:r w:rsidR="00256230" w:rsidRPr="00255B82">
        <w:rPr>
          <w:b/>
          <w:u w:val="single"/>
        </w:rPr>
        <w:t>ommittee members:</w:t>
      </w:r>
    </w:p>
    <w:p w:rsidR="00256230" w:rsidRPr="00647D0E" w:rsidRDefault="00256230" w:rsidP="0078051B">
      <w:pPr>
        <w:numPr>
          <w:ilvl w:val="0"/>
          <w:numId w:val="2"/>
        </w:numPr>
        <w:rPr>
          <w:rFonts w:ascii="Arial" w:hAnsi="Arial"/>
          <w:sz w:val="22"/>
        </w:rPr>
      </w:pPr>
      <w:r w:rsidRPr="00647D0E">
        <w:rPr>
          <w:rFonts w:ascii="Arial" w:hAnsi="Arial"/>
          <w:sz w:val="22"/>
        </w:rPr>
        <w:t>Patrick Kinney (Kinney Consulting LLC)</w:t>
      </w:r>
    </w:p>
    <w:p w:rsidR="00256230" w:rsidRPr="00647D0E" w:rsidRDefault="00256230" w:rsidP="0078051B">
      <w:pPr>
        <w:numPr>
          <w:ilvl w:val="0"/>
          <w:numId w:val="2"/>
        </w:numPr>
        <w:rPr>
          <w:rFonts w:ascii="Arial" w:hAnsi="Arial"/>
          <w:sz w:val="22"/>
        </w:rPr>
      </w:pPr>
      <w:r w:rsidRPr="00647D0E">
        <w:rPr>
          <w:rFonts w:ascii="Arial" w:hAnsi="Arial"/>
          <w:sz w:val="22"/>
        </w:rPr>
        <w:t>Phil Beecher (</w:t>
      </w:r>
      <w:r>
        <w:rPr>
          <w:rFonts w:ascii="Arial" w:hAnsi="Arial"/>
          <w:sz w:val="22"/>
        </w:rPr>
        <w:t>PB Consulting</w:t>
      </w:r>
      <w:r w:rsidRPr="00647D0E">
        <w:rPr>
          <w:rFonts w:ascii="Arial" w:hAnsi="Arial"/>
          <w:sz w:val="22"/>
        </w:rPr>
        <w:t>)</w:t>
      </w:r>
    </w:p>
    <w:p w:rsidR="00256230" w:rsidRDefault="00256230" w:rsidP="0078051B">
      <w:pPr>
        <w:numPr>
          <w:ilvl w:val="0"/>
          <w:numId w:val="2"/>
        </w:numPr>
        <w:rPr>
          <w:rFonts w:ascii="Arial" w:hAnsi="Arial"/>
          <w:sz w:val="22"/>
        </w:rPr>
      </w:pPr>
      <w:r>
        <w:rPr>
          <w:rFonts w:ascii="Arial" w:hAnsi="Arial"/>
          <w:sz w:val="22"/>
        </w:rPr>
        <w:t>James Gilb (SiBeam)</w:t>
      </w:r>
    </w:p>
    <w:p w:rsidR="00256230" w:rsidRPr="00647D0E" w:rsidRDefault="00256230" w:rsidP="0078051B">
      <w:pPr>
        <w:numPr>
          <w:ilvl w:val="0"/>
          <w:numId w:val="2"/>
        </w:numPr>
        <w:rPr>
          <w:rFonts w:ascii="Arial" w:hAnsi="Arial"/>
          <w:sz w:val="22"/>
        </w:rPr>
      </w:pPr>
      <w:r>
        <w:rPr>
          <w:rFonts w:ascii="Arial" w:hAnsi="Arial"/>
          <w:sz w:val="22"/>
        </w:rPr>
        <w:t>Jay Bain (Fearn Consulting)</w:t>
      </w:r>
    </w:p>
    <w:p w:rsidR="00256230" w:rsidRPr="00647D0E" w:rsidRDefault="00256230" w:rsidP="00256230">
      <w:pPr>
        <w:pStyle w:val="PlainText"/>
        <w:rPr>
          <w:rFonts w:ascii="Arial" w:hAnsi="Arial"/>
          <w:sz w:val="22"/>
        </w:rPr>
      </w:pPr>
    </w:p>
    <w:p w:rsidR="00874B66" w:rsidRDefault="00874B66">
      <w:pPr>
        <w:rPr>
          <w:b/>
          <w:color w:val="000000"/>
          <w:u w:val="single"/>
        </w:rPr>
      </w:pPr>
      <w:r>
        <w:rPr>
          <w:b/>
          <w:color w:val="000000"/>
          <w:u w:val="single"/>
        </w:rPr>
        <w:t xml:space="preserve">Request for </w:t>
      </w:r>
      <w:r w:rsidR="00256230">
        <w:rPr>
          <w:b/>
          <w:color w:val="000000"/>
          <w:u w:val="single"/>
        </w:rPr>
        <w:t>Corrigenda</w:t>
      </w:r>
      <w:r>
        <w:rPr>
          <w:b/>
          <w:color w:val="000000"/>
          <w:u w:val="single"/>
        </w:rPr>
        <w:t>:</w:t>
      </w:r>
    </w:p>
    <w:p w:rsidR="00874B66" w:rsidRDefault="00874B66" w:rsidP="00874B66">
      <w:pPr>
        <w:ind w:left="360"/>
      </w:pPr>
    </w:p>
    <w:p w:rsidR="00874B66" w:rsidRDefault="00874B66" w:rsidP="0078051B">
      <w:pPr>
        <w:numPr>
          <w:ilvl w:val="0"/>
          <w:numId w:val="1"/>
        </w:numPr>
      </w:pPr>
      <w:r>
        <w:t>Submitted by Phil Beecher, Integration UK Ltd; 12 November 2007</w:t>
      </w:r>
    </w:p>
    <w:p w:rsidR="00874B66" w:rsidRDefault="00874B66" w:rsidP="00874B66">
      <w:pPr>
        <w:ind w:left="360"/>
      </w:pPr>
      <w:r>
        <w:t>Section 7.5.8.2.3 Incoming security processing. Sections c) and f) appear to be contradictory. How should the receiver behave when a frame is received with Security Enabled field set to 1 but when the security level in the frame is set to 0? Is this covered in c)? If so, what does f) refer to?</w:t>
      </w:r>
    </w:p>
    <w:p w:rsidR="00874B66" w:rsidRDefault="00874B66" w:rsidP="00874B66"/>
    <w:p w:rsidR="00874B66" w:rsidRDefault="00874B66" w:rsidP="0078051B">
      <w:pPr>
        <w:numPr>
          <w:ilvl w:val="0"/>
          <w:numId w:val="1"/>
        </w:numPr>
      </w:pPr>
      <w:r>
        <w:t>Submitted by Phil Beecher, Integration UK Ltd; 12 November 2007</w:t>
      </w:r>
    </w:p>
    <w:p w:rsidR="00874B66" w:rsidRDefault="00874B66" w:rsidP="00874B66">
      <w:pPr>
        <w:ind w:left="360"/>
      </w:pPr>
      <w:r>
        <w:t xml:space="preserve">We have been looking at the PHY section of 15.4-2006.  Section 6.1.2.2 Channel pages references phyPagesSupported in the PHY PIB, but I cannot find it in the PIB. Was this an omission? Did it ever get given an attribute ID value? </w:t>
      </w:r>
    </w:p>
    <w:p w:rsidR="00874B66" w:rsidRDefault="00874B66">
      <w:pPr>
        <w:pStyle w:val="PlainText"/>
      </w:pPr>
    </w:p>
    <w:p w:rsidR="00874B66" w:rsidRDefault="00874B66" w:rsidP="0078051B">
      <w:pPr>
        <w:numPr>
          <w:ilvl w:val="0"/>
          <w:numId w:val="1"/>
        </w:numPr>
      </w:pPr>
      <w:r>
        <w:t>Submitted by Phil Beecher, Integration UK Ltd; 8 January 2008</w:t>
      </w:r>
    </w:p>
    <w:p w:rsidR="00874B66" w:rsidRDefault="00874B66" w:rsidP="00874B66">
      <w:pPr>
        <w:tabs>
          <w:tab w:val="num" w:pos="360"/>
        </w:tabs>
        <w:ind w:left="360"/>
      </w:pPr>
      <w:r>
        <w:t>I think there is another problem with 15.4-2006, this time concerning association.  The spec describes the behaviour when a device disassociates, also when the coordinator refuses the association request, but it does not describe what should happen if a communication error occurs during the association process, causing the process to fail. I believe this was an oversight in the spec and that the behaviour should be described.</w:t>
      </w:r>
    </w:p>
    <w:p w:rsidR="00874B66" w:rsidRDefault="00874B66" w:rsidP="00874B66">
      <w:pPr>
        <w:tabs>
          <w:tab w:val="num" w:pos="360"/>
        </w:tabs>
        <w:ind w:left="360"/>
      </w:pPr>
    </w:p>
    <w:p w:rsidR="00874B66" w:rsidRPr="009235B4" w:rsidRDefault="00874B66" w:rsidP="0078051B">
      <w:pPr>
        <w:numPr>
          <w:ilvl w:val="0"/>
          <w:numId w:val="1"/>
        </w:numPr>
        <w:rPr>
          <w:szCs w:val="24"/>
        </w:rPr>
      </w:pPr>
      <w:r w:rsidRPr="009235B4">
        <w:rPr>
          <w:szCs w:val="24"/>
        </w:rPr>
        <w:t>Submitted by Phil Beecher, Integration UK Ltd; 9 April 2008</w:t>
      </w:r>
    </w:p>
    <w:p w:rsidR="00874B66" w:rsidRPr="009235B4" w:rsidRDefault="00874B66" w:rsidP="00874B66">
      <w:pPr>
        <w:widowControl w:val="0"/>
        <w:autoSpaceDE w:val="0"/>
        <w:autoSpaceDN w:val="0"/>
        <w:adjustRightInd w:val="0"/>
        <w:ind w:left="360"/>
        <w:rPr>
          <w:szCs w:val="24"/>
        </w:rPr>
      </w:pPr>
      <w:r w:rsidRPr="009235B4">
        <w:rPr>
          <w:szCs w:val="24"/>
        </w:rPr>
        <w:t>Please could you clarify the behaviour of the MAC in the following situation?</w:t>
      </w:r>
    </w:p>
    <w:p w:rsidR="00874B66" w:rsidRPr="00842171" w:rsidRDefault="00874B66" w:rsidP="00874B66">
      <w:pPr>
        <w:widowControl w:val="0"/>
        <w:autoSpaceDE w:val="0"/>
        <w:autoSpaceDN w:val="0"/>
        <w:adjustRightInd w:val="0"/>
        <w:ind w:left="720"/>
        <w:rPr>
          <w:szCs w:val="24"/>
        </w:rPr>
      </w:pPr>
      <w:r w:rsidRPr="009235B4">
        <w:rPr>
          <w:szCs w:val="24"/>
        </w:rPr>
        <w:t xml:space="preserve">A device is participating in a beacon-enabled network, tracking the beacon of its parent and generating its own beacon.  It receives a beacon from its parent in which the Superframe structure is changed in such a way as to cause the device’s outgoing beacon </w:t>
      </w:r>
      <w:r w:rsidRPr="00842171">
        <w:rPr>
          <w:szCs w:val="24"/>
        </w:rPr>
        <w:t>characteristics to knowingly violate the parent Superframe.</w:t>
      </w:r>
    </w:p>
    <w:p w:rsidR="00874B66" w:rsidRPr="00842171" w:rsidRDefault="00874B66" w:rsidP="00874B66">
      <w:pPr>
        <w:widowControl w:val="0"/>
        <w:autoSpaceDE w:val="0"/>
        <w:autoSpaceDN w:val="0"/>
        <w:adjustRightInd w:val="0"/>
        <w:rPr>
          <w:szCs w:val="24"/>
        </w:rPr>
      </w:pPr>
      <w:r w:rsidRPr="00842171">
        <w:rPr>
          <w:szCs w:val="24"/>
        </w:rPr>
        <w:t> </w:t>
      </w:r>
    </w:p>
    <w:p w:rsidR="00874B66" w:rsidRPr="00842171" w:rsidRDefault="00874B66" w:rsidP="00874B66">
      <w:pPr>
        <w:widowControl w:val="0"/>
        <w:autoSpaceDE w:val="0"/>
        <w:autoSpaceDN w:val="0"/>
        <w:adjustRightInd w:val="0"/>
        <w:ind w:left="720"/>
        <w:rPr>
          <w:szCs w:val="24"/>
        </w:rPr>
      </w:pPr>
      <w:r w:rsidRPr="00842171">
        <w:rPr>
          <w:szCs w:val="24"/>
        </w:rPr>
        <w:t>1) Should the device stop sending its own beacon?</w:t>
      </w:r>
    </w:p>
    <w:p w:rsidR="009235B4" w:rsidRPr="00842171" w:rsidRDefault="00874B66" w:rsidP="009235B4">
      <w:pPr>
        <w:widowControl w:val="0"/>
        <w:autoSpaceDE w:val="0"/>
        <w:autoSpaceDN w:val="0"/>
        <w:adjustRightInd w:val="0"/>
        <w:ind w:left="720"/>
        <w:rPr>
          <w:szCs w:val="24"/>
        </w:rPr>
      </w:pPr>
      <w:r w:rsidRPr="00842171">
        <w:rPr>
          <w:szCs w:val="24"/>
        </w:rPr>
        <w:t>2) Inform the next higher layer (NHL) that it has stopped, and if so how?</w:t>
      </w:r>
    </w:p>
    <w:p w:rsidR="009235B4" w:rsidRPr="00842171" w:rsidRDefault="009235B4" w:rsidP="009235B4">
      <w:pPr>
        <w:widowControl w:val="0"/>
        <w:autoSpaceDE w:val="0"/>
        <w:autoSpaceDN w:val="0"/>
        <w:adjustRightInd w:val="0"/>
        <w:ind w:left="720"/>
        <w:rPr>
          <w:szCs w:val="24"/>
        </w:rPr>
      </w:pPr>
    </w:p>
    <w:p w:rsidR="00874B66" w:rsidRPr="00842171" w:rsidRDefault="00874B66" w:rsidP="009235B4">
      <w:pPr>
        <w:widowControl w:val="0"/>
        <w:autoSpaceDE w:val="0"/>
        <w:autoSpaceDN w:val="0"/>
        <w:adjustRightInd w:val="0"/>
        <w:ind w:left="720"/>
        <w:rPr>
          <w:szCs w:val="24"/>
        </w:rPr>
      </w:pPr>
      <w:r w:rsidRPr="00842171">
        <w:rPr>
          <w:szCs w:val="24"/>
        </w:rPr>
        <w:t>I think the answers to both these questions should be "yes", and that the device should inform the NHL by generating an MLME-SYNC-LOSS.indication with status of SUPERFRAME_OVERLAP.  This status enumeration was added in 15.4-2006 as a status for the MLME-START.confirm message to cover the condition described when it occurs during the MLME-START.request.</w:t>
      </w:r>
    </w:p>
    <w:p w:rsidR="00874B66" w:rsidRDefault="00874B66" w:rsidP="00874B66">
      <w:pPr>
        <w:tabs>
          <w:tab w:val="num" w:pos="360"/>
        </w:tabs>
        <w:ind w:left="360"/>
      </w:pPr>
    </w:p>
    <w:p w:rsidR="00674DC5" w:rsidRPr="00255B82" w:rsidRDefault="00B02401" w:rsidP="0078051B">
      <w:pPr>
        <w:pStyle w:val="HTMLPreformatted"/>
        <w:numPr>
          <w:ilvl w:val="0"/>
          <w:numId w:val="1"/>
        </w:numPr>
        <w:rPr>
          <w:rFonts w:ascii="Times New Roman" w:hAnsi="Times New Roman" w:cs="Times New Roman"/>
          <w:sz w:val="24"/>
          <w:szCs w:val="24"/>
        </w:rPr>
      </w:pPr>
      <w:r w:rsidRPr="00037C78">
        <w:rPr>
          <w:rFonts w:ascii="Times New Roman" w:hAnsi="Times New Roman" w:cs="Times New Roman"/>
          <w:sz w:val="24"/>
          <w:szCs w:val="24"/>
        </w:rPr>
        <w:t>IEEE Std 802.15.4a-2007</w:t>
      </w:r>
      <w:r>
        <w:rPr>
          <w:rFonts w:ascii="Times New Roman" w:hAnsi="Times New Roman" w:cs="Times New Roman"/>
          <w:sz w:val="24"/>
          <w:szCs w:val="24"/>
        </w:rPr>
        <w:t xml:space="preserve">, </w:t>
      </w:r>
      <w:r w:rsidRPr="00255B82">
        <w:rPr>
          <w:rFonts w:ascii="Times New Roman" w:hAnsi="Times New Roman" w:cs="Times New Roman"/>
          <w:sz w:val="24"/>
          <w:szCs w:val="24"/>
        </w:rPr>
        <w:t>6.8a.12.1</w:t>
      </w:r>
      <w:r>
        <w:rPr>
          <w:rFonts w:ascii="Times New Roman" w:hAnsi="Times New Roman" w:cs="Times New Roman"/>
          <w:sz w:val="24"/>
          <w:szCs w:val="24"/>
        </w:rPr>
        <w:t>, s</w:t>
      </w:r>
      <w:r w:rsidR="00674DC5" w:rsidRPr="00255B82">
        <w:rPr>
          <w:rFonts w:ascii="Times New Roman" w:hAnsi="Times New Roman" w:cs="Times New Roman"/>
          <w:sz w:val="24"/>
          <w:szCs w:val="24"/>
        </w:rPr>
        <w:t>ubmitted</w:t>
      </w:r>
      <w:r w:rsidR="00674DC5" w:rsidRPr="00255B82">
        <w:rPr>
          <w:rFonts w:ascii="Times New Roman" w:hAnsi="Times New Roman" w:cs="Times New Roman"/>
          <w:b/>
          <w:sz w:val="24"/>
          <w:szCs w:val="24"/>
        </w:rPr>
        <w:t xml:space="preserve"> </w:t>
      </w:r>
      <w:r w:rsidR="00674DC5" w:rsidRPr="00916EF9">
        <w:rPr>
          <w:rFonts w:ascii="Times New Roman" w:hAnsi="Times New Roman" w:cs="Times New Roman"/>
          <w:sz w:val="24"/>
          <w:szCs w:val="24"/>
        </w:rPr>
        <w:t>by</w:t>
      </w:r>
      <w:r w:rsidR="00674DC5" w:rsidRPr="00255B82">
        <w:rPr>
          <w:rFonts w:ascii="Times New Roman" w:hAnsi="Times New Roman" w:cs="Times New Roman"/>
          <w:b/>
          <w:sz w:val="24"/>
          <w:szCs w:val="24"/>
        </w:rPr>
        <w:t xml:space="preserve"> </w:t>
      </w:r>
      <w:r w:rsidR="00916EF9">
        <w:rPr>
          <w:rFonts w:ascii="Times New Roman" w:hAnsi="Times New Roman" w:cs="Times New Roman"/>
          <w:sz w:val="24"/>
          <w:szCs w:val="24"/>
        </w:rPr>
        <w:t xml:space="preserve">Dusan Radovic, </w:t>
      </w:r>
      <w:r w:rsidR="00674DC5" w:rsidRPr="00255B82">
        <w:rPr>
          <w:rFonts w:ascii="Times New Roman" w:hAnsi="Times New Roman" w:cs="Times New Roman"/>
          <w:sz w:val="24"/>
          <w:szCs w:val="24"/>
        </w:rPr>
        <w:t>TES Electronic Solutions</w:t>
      </w:r>
      <w:r w:rsidR="00916EF9">
        <w:rPr>
          <w:rFonts w:ascii="Times New Roman" w:hAnsi="Times New Roman" w:cs="Times New Roman"/>
          <w:sz w:val="24"/>
          <w:szCs w:val="24"/>
        </w:rPr>
        <w:t>, 9 February 2007</w:t>
      </w:r>
    </w:p>
    <w:p w:rsidR="00674DC5" w:rsidRPr="00255B82" w:rsidRDefault="00674DC5" w:rsidP="00255B82">
      <w:pPr>
        <w:pStyle w:val="HTMLPreformatted"/>
        <w:ind w:left="360"/>
        <w:rPr>
          <w:rFonts w:ascii="Times New Roman" w:hAnsi="Times New Roman" w:cs="Times New Roman"/>
          <w:sz w:val="24"/>
          <w:szCs w:val="24"/>
        </w:rPr>
      </w:pPr>
      <w:r w:rsidRPr="00255B82">
        <w:rPr>
          <w:rFonts w:ascii="Times New Roman" w:hAnsi="Times New Roman" w:cs="Times New Roman"/>
          <w:sz w:val="24"/>
          <w:szCs w:val="24"/>
        </w:rPr>
        <w:t>Could you clarify the pulse durat</w:t>
      </w:r>
      <w:r w:rsidR="003250A3">
        <w:rPr>
          <w:rFonts w:ascii="Times New Roman" w:hAnsi="Times New Roman" w:cs="Times New Roman"/>
          <w:sz w:val="24"/>
          <w:szCs w:val="24"/>
        </w:rPr>
        <w:t>ion given in 6.8a.11.1</w:t>
      </w:r>
      <w:r w:rsidR="00916EF9">
        <w:rPr>
          <w:rFonts w:ascii="Times New Roman" w:hAnsi="Times New Roman" w:cs="Times New Roman"/>
          <w:sz w:val="24"/>
          <w:szCs w:val="24"/>
        </w:rPr>
        <w:t>?</w:t>
      </w:r>
    </w:p>
    <w:p w:rsidR="00674DC5" w:rsidRPr="00255B82" w:rsidRDefault="00674DC5" w:rsidP="00255B82">
      <w:pPr>
        <w:pStyle w:val="HTMLPreformatted"/>
        <w:ind w:left="360"/>
        <w:rPr>
          <w:rFonts w:ascii="Times New Roman" w:hAnsi="Times New Roman" w:cs="Times New Roman"/>
          <w:sz w:val="24"/>
          <w:szCs w:val="24"/>
        </w:rPr>
      </w:pPr>
      <w:r w:rsidRPr="00255B82">
        <w:rPr>
          <w:rFonts w:ascii="Times New Roman" w:hAnsi="Times New Roman" w:cs="Times New Roman"/>
          <w:sz w:val="24"/>
          <w:szCs w:val="24"/>
        </w:rPr>
        <w:t>Is it defined on the half of pulse amplitude or as width of the main lobe (from zero to zero)?</w:t>
      </w:r>
    </w:p>
    <w:p w:rsidR="00674DC5" w:rsidRPr="00255B82" w:rsidRDefault="00674DC5" w:rsidP="00255B82">
      <w:pPr>
        <w:pStyle w:val="HTMLPreformatted"/>
        <w:ind w:left="360"/>
        <w:rPr>
          <w:rFonts w:ascii="Times New Roman" w:hAnsi="Times New Roman" w:cs="Times New Roman"/>
          <w:sz w:val="24"/>
          <w:szCs w:val="24"/>
        </w:rPr>
      </w:pPr>
    </w:p>
    <w:p w:rsidR="006549CD" w:rsidRDefault="00674DC5" w:rsidP="006549CD">
      <w:pPr>
        <w:pStyle w:val="HTMLPreformatted"/>
        <w:ind w:left="360"/>
        <w:rPr>
          <w:rFonts w:ascii="Times New Roman" w:hAnsi="Times New Roman" w:cs="Times New Roman"/>
          <w:sz w:val="24"/>
          <w:szCs w:val="24"/>
        </w:rPr>
      </w:pPr>
      <w:r w:rsidRPr="00255B82">
        <w:rPr>
          <w:rFonts w:ascii="Times New Roman" w:hAnsi="Times New Roman" w:cs="Times New Roman"/>
          <w:sz w:val="24"/>
          <w:szCs w:val="24"/>
        </w:rPr>
        <w:t>In the same part, in the mathematical description (fo</w:t>
      </w:r>
      <w:r w:rsidR="006549CD">
        <w:rPr>
          <w:rFonts w:ascii="Times New Roman" w:hAnsi="Times New Roman" w:cs="Times New Roman"/>
          <w:sz w:val="24"/>
          <w:szCs w:val="24"/>
        </w:rPr>
        <w:t xml:space="preserve">rmula), right medium bracket is </w:t>
      </w:r>
      <w:r w:rsidRPr="00255B82">
        <w:rPr>
          <w:rFonts w:ascii="Times New Roman" w:hAnsi="Times New Roman" w:cs="Times New Roman"/>
          <w:sz w:val="24"/>
          <w:szCs w:val="24"/>
        </w:rPr>
        <w:t>misplaced should be before the plus sign in the nominator</w:t>
      </w:r>
      <w:r w:rsidR="006549CD">
        <w:rPr>
          <w:rFonts w:ascii="Times New Roman" w:hAnsi="Times New Roman" w:cs="Times New Roman"/>
          <w:sz w:val="24"/>
          <w:szCs w:val="24"/>
        </w:rPr>
        <w:t>.</w:t>
      </w:r>
    </w:p>
    <w:p w:rsidR="006549CD" w:rsidRDefault="006549CD" w:rsidP="006549CD">
      <w:pPr>
        <w:pStyle w:val="HTMLPreformatted"/>
        <w:ind w:left="360"/>
        <w:rPr>
          <w:rFonts w:ascii="Times New Roman" w:hAnsi="Times New Roman" w:cs="Times New Roman"/>
          <w:sz w:val="24"/>
          <w:szCs w:val="24"/>
        </w:rPr>
      </w:pPr>
    </w:p>
    <w:p w:rsidR="006549CD" w:rsidRPr="006549CD" w:rsidRDefault="006549CD" w:rsidP="0078051B">
      <w:pPr>
        <w:pStyle w:val="HTMLPreformatted"/>
        <w:numPr>
          <w:ilvl w:val="0"/>
          <w:numId w:val="1"/>
        </w:numPr>
        <w:rPr>
          <w:rFonts w:ascii="Times New Roman" w:hAnsi="Times New Roman" w:cs="Times New Roman"/>
          <w:sz w:val="24"/>
          <w:szCs w:val="24"/>
        </w:rPr>
      </w:pPr>
      <w:r w:rsidRPr="006549CD">
        <w:rPr>
          <w:rFonts w:ascii="Times New Roman" w:hAnsi="Times New Roman" w:cs="Times New Roman"/>
          <w:sz w:val="24"/>
          <w:szCs w:val="24"/>
        </w:rPr>
        <w:t xml:space="preserve">Submitted by Rene Struik, Certicom, </w:t>
      </w:r>
      <w:r w:rsidRPr="006549CD">
        <w:rPr>
          <w:rFonts w:ascii="Times New Roman" w:hAnsi="Times New Roman" w:cs="Times New Roman"/>
          <w:bCs/>
          <w:sz w:val="24"/>
          <w:szCs w:val="24"/>
        </w:rPr>
        <w:t>Clause 7.5.8.2.3</w:t>
      </w:r>
    </w:p>
    <w:p w:rsidR="00041881" w:rsidRDefault="006549CD" w:rsidP="006549CD">
      <w:pPr>
        <w:pStyle w:val="HTMLPreformatted"/>
        <w:ind w:left="360"/>
        <w:rPr>
          <w:rFonts w:ascii="Times New Roman" w:hAnsi="Times New Roman" w:cs="Times New Roman"/>
          <w:sz w:val="24"/>
          <w:szCs w:val="24"/>
        </w:rPr>
      </w:pPr>
      <w:r w:rsidRPr="006549CD">
        <w:rPr>
          <w:rFonts w:ascii="Times New Roman" w:hAnsi="Times New Roman" w:cs="Times New Roman"/>
          <w:sz w:val="24"/>
          <w:szCs w:val="24"/>
        </w:rPr>
        <w:t>Incoming security frame processing does not treat devices with diplomatic immunity</w:t>
      </w:r>
      <w:r>
        <w:rPr>
          <w:rFonts w:ascii="Times New Roman" w:hAnsi="Times New Roman" w:cs="Times New Roman"/>
          <w:sz w:val="24"/>
          <w:szCs w:val="24"/>
        </w:rPr>
        <w:t xml:space="preserve"> </w:t>
      </w:r>
      <w:r w:rsidRPr="006549CD">
        <w:rPr>
          <w:rFonts w:ascii="Times New Roman" w:hAnsi="Times New Roman" w:cs="Times New Roman"/>
          <w:sz w:val="24"/>
          <w:szCs w:val="24"/>
        </w:rPr>
        <w:t>(“Exempt status”) properly.</w:t>
      </w:r>
    </w:p>
    <w:p w:rsidR="00041881" w:rsidRDefault="00041881" w:rsidP="006549CD">
      <w:pPr>
        <w:pStyle w:val="HTMLPreformatted"/>
        <w:ind w:left="360"/>
        <w:rPr>
          <w:rFonts w:ascii="Times New Roman" w:hAnsi="Times New Roman" w:cs="Times New Roman"/>
          <w:sz w:val="24"/>
          <w:szCs w:val="24"/>
        </w:rPr>
      </w:pPr>
    </w:p>
    <w:p w:rsidR="00041881" w:rsidRDefault="00041881" w:rsidP="0078051B">
      <w:pPr>
        <w:pStyle w:val="HTMLPreformatted"/>
        <w:numPr>
          <w:ilvl w:val="0"/>
          <w:numId w:val="1"/>
        </w:numPr>
        <w:rPr>
          <w:rFonts w:ascii="Times New Roman" w:hAnsi="Times New Roman" w:cs="Times New Roman"/>
          <w:sz w:val="24"/>
          <w:szCs w:val="24"/>
        </w:rPr>
      </w:pPr>
      <w:r>
        <w:rPr>
          <w:rFonts w:ascii="Times New Roman" w:hAnsi="Times New Roman" w:cs="Times New Roman"/>
          <w:sz w:val="24"/>
          <w:szCs w:val="24"/>
        </w:rPr>
        <w:t>The 802.</w:t>
      </w:r>
      <w:r w:rsidRPr="00041881">
        <w:rPr>
          <w:rFonts w:ascii="Times New Roman" w:hAnsi="Times New Roman" w:cs="Times New Roman"/>
          <w:sz w:val="24"/>
          <w:szCs w:val="24"/>
        </w:rPr>
        <w:t>15.4-2006 phrase "</w:t>
      </w:r>
      <w:r w:rsidRPr="00041881">
        <w:rPr>
          <w:rFonts w:ascii="Times New Roman" w:hAnsi="Times New Roman" w:cs="Times New Roman"/>
          <w:b/>
          <w:bCs/>
          <w:sz w:val="24"/>
          <w:szCs w:val="24"/>
        </w:rPr>
        <w:t>one of the optional PHYs"</w:t>
      </w:r>
      <w:r w:rsidR="00E830C5">
        <w:rPr>
          <w:rFonts w:ascii="Times New Roman" w:hAnsi="Times New Roman" w:cs="Times New Roman"/>
          <w:sz w:val="24"/>
          <w:szCs w:val="24"/>
        </w:rPr>
        <w:t> </w:t>
      </w:r>
      <w:r>
        <w:rPr>
          <w:rFonts w:ascii="Times New Roman" w:hAnsi="Times New Roman" w:cs="Times New Roman"/>
          <w:sz w:val="24"/>
          <w:szCs w:val="24"/>
        </w:rPr>
        <w:t>is ambiguous since it would seem that optional PHYs from TG4a, TG4c, TG4d, and so on would be required to include the 15.4-2003 868/915 MHz PHYs.</w:t>
      </w:r>
    </w:p>
    <w:p w:rsidR="00571CFE" w:rsidRDefault="00571CFE" w:rsidP="00571CFE">
      <w:pPr>
        <w:pStyle w:val="HTMLPreformatted"/>
        <w:rPr>
          <w:rFonts w:ascii="Times New Roman" w:hAnsi="Times New Roman" w:cs="Times New Roman"/>
          <w:sz w:val="24"/>
          <w:szCs w:val="24"/>
        </w:rPr>
      </w:pPr>
    </w:p>
    <w:p w:rsidR="00571CFE" w:rsidRPr="00037C78" w:rsidRDefault="00C86ED3" w:rsidP="0078051B">
      <w:pPr>
        <w:pStyle w:val="HTMLPreformatted"/>
        <w:numPr>
          <w:ilvl w:val="0"/>
          <w:numId w:val="1"/>
        </w:numPr>
        <w:rPr>
          <w:rFonts w:ascii="Times New Roman" w:hAnsi="Times New Roman" w:cs="Times New Roman"/>
          <w:sz w:val="24"/>
          <w:szCs w:val="24"/>
        </w:rPr>
      </w:pPr>
      <w:r w:rsidRPr="00571CFE">
        <w:rPr>
          <w:rFonts w:ascii="Times New Roman" w:hAnsi="Times New Roman" w:cs="Times New Roman"/>
          <w:sz w:val="24"/>
          <w:szCs w:val="24"/>
        </w:rPr>
        <w:t>IEEE Std 802.15.4a-2007</w:t>
      </w:r>
      <w:r>
        <w:rPr>
          <w:rFonts w:ascii="Times New Roman" w:hAnsi="Times New Roman" w:cs="Times New Roman"/>
          <w:sz w:val="24"/>
          <w:szCs w:val="24"/>
        </w:rPr>
        <w:t xml:space="preserve">: </w:t>
      </w:r>
      <w:r w:rsidR="00571CFE" w:rsidRPr="00571CFE">
        <w:rPr>
          <w:rFonts w:ascii="Times New Roman" w:hAnsi="Times New Roman" w:cs="Times New Roman"/>
          <w:sz w:val="24"/>
          <w:szCs w:val="24"/>
        </w:rPr>
        <w:t>Ac</w:t>
      </w:r>
      <w:r>
        <w:rPr>
          <w:rFonts w:ascii="Times New Roman" w:hAnsi="Times New Roman" w:cs="Times New Roman"/>
          <w:sz w:val="24"/>
          <w:szCs w:val="24"/>
        </w:rPr>
        <w:t>cording to equation 9b (page 76</w:t>
      </w:r>
      <w:r w:rsidR="00571CFE" w:rsidRPr="00571CFE">
        <w:rPr>
          <w:rFonts w:ascii="Times New Roman" w:hAnsi="Times New Roman" w:cs="Times New Roman"/>
          <w:sz w:val="24"/>
          <w:szCs w:val="24"/>
        </w:rPr>
        <w:t xml:space="preserve">) the systematic output of the </w:t>
      </w:r>
      <w:r w:rsidR="00571CFE" w:rsidRPr="00037C78">
        <w:rPr>
          <w:rFonts w:ascii="Times New Roman" w:hAnsi="Times New Roman" w:cs="Times New Roman"/>
          <w:sz w:val="24"/>
          <w:szCs w:val="24"/>
        </w:rPr>
        <w:t>encoder g_0</w:t>
      </w:r>
      <w:proofErr w:type="gramStart"/>
      <w:r w:rsidR="00571CFE" w:rsidRPr="00037C78">
        <w:rPr>
          <w:rFonts w:ascii="Times New Roman" w:hAnsi="Times New Roman" w:cs="Times New Roman"/>
          <w:sz w:val="24"/>
          <w:szCs w:val="24"/>
        </w:rPr>
        <w:t>^(</w:t>
      </w:r>
      <w:proofErr w:type="gramEnd"/>
      <w:r w:rsidR="00571CFE" w:rsidRPr="00037C78">
        <w:rPr>
          <w:rFonts w:ascii="Times New Roman" w:hAnsi="Times New Roman" w:cs="Times New Roman"/>
          <w:sz w:val="24"/>
          <w:szCs w:val="24"/>
        </w:rPr>
        <w:t>k) is encoded into the position of the pulse of the k-th BPPM-BPSK symbol.</w:t>
      </w:r>
      <w:r w:rsidR="00571CFE" w:rsidRPr="00037C78">
        <w:rPr>
          <w:rFonts w:ascii="Times New Roman" w:eastAsia="MS Mincho" w:hAnsi="MS Mincho" w:cs="Times New Roman"/>
          <w:sz w:val="24"/>
          <w:szCs w:val="24"/>
        </w:rPr>
        <w:t>  </w:t>
      </w:r>
      <w:r w:rsidR="00571CFE" w:rsidRPr="00037C78">
        <w:rPr>
          <w:rFonts w:ascii="Times New Roman" w:hAnsi="Times New Roman" w:cs="Times New Roman"/>
          <w:sz w:val="24"/>
          <w:szCs w:val="24"/>
        </w:rPr>
        <w:t>According to figure 27j (page 79) input bit b_0 of the convolutional encoder is mapped to output systematic bit g_0^(0). The same for subsequent bits, e.g. b_1 is mapped to g_0^(1).</w:t>
      </w:r>
      <w:r w:rsidR="00571CFE" w:rsidRPr="00037C78">
        <w:rPr>
          <w:rFonts w:ascii="Times New Roman" w:eastAsia="MS Mincho" w:hAnsi="MS Mincho" w:cs="Times New Roman"/>
          <w:sz w:val="24"/>
          <w:szCs w:val="24"/>
        </w:rPr>
        <w:t>  </w:t>
      </w:r>
      <w:r w:rsidR="00571CFE" w:rsidRPr="00037C78">
        <w:rPr>
          <w:rFonts w:ascii="Times New Roman" w:hAnsi="Times New Roman" w:cs="Times New Roman"/>
          <w:sz w:val="24"/>
          <w:szCs w:val="24"/>
        </w:rPr>
        <w:t>However, according to the specification of the convolutional encoder in section 6.8a.10.2 and figure 27k (page 80) there is a one bit delay which would result in e.g. bit b_0 being mapped to g_0^(1). Also, g_0</w:t>
      </w:r>
      <w:proofErr w:type="gramStart"/>
      <w:r w:rsidR="00571CFE" w:rsidRPr="00037C78">
        <w:rPr>
          <w:rFonts w:ascii="Times New Roman" w:hAnsi="Times New Roman" w:cs="Times New Roman"/>
          <w:sz w:val="24"/>
          <w:szCs w:val="24"/>
        </w:rPr>
        <w:t>^(</w:t>
      </w:r>
      <w:proofErr w:type="gramEnd"/>
      <w:r w:rsidR="00571CFE" w:rsidRPr="00037C78">
        <w:rPr>
          <w:rFonts w:ascii="Times New Roman" w:hAnsi="Times New Roman" w:cs="Times New Roman"/>
          <w:sz w:val="24"/>
          <w:szCs w:val="24"/>
        </w:rPr>
        <w:t>0) is always 0 (assuming required initialization of the encoder to the 00 state) so the corresponding transmitted bit doesn't carry any information.</w:t>
      </w:r>
    </w:p>
    <w:p w:rsidR="00571CFE" w:rsidRPr="00037C78" w:rsidRDefault="00571CFE" w:rsidP="00571CFE">
      <w:pPr>
        <w:pStyle w:val="ListParagraph"/>
        <w:rPr>
          <w:szCs w:val="24"/>
        </w:rPr>
      </w:pPr>
    </w:p>
    <w:p w:rsidR="00571CFE" w:rsidRPr="00037C78" w:rsidRDefault="00C86ED3" w:rsidP="0078051B">
      <w:pPr>
        <w:pStyle w:val="ListParagraph"/>
        <w:numPr>
          <w:ilvl w:val="0"/>
          <w:numId w:val="1"/>
        </w:numPr>
        <w:autoSpaceDE w:val="0"/>
        <w:autoSpaceDN w:val="0"/>
        <w:adjustRightInd w:val="0"/>
        <w:rPr>
          <w:color w:val="000000" w:themeColor="text1"/>
          <w:szCs w:val="24"/>
        </w:rPr>
      </w:pPr>
      <w:r w:rsidRPr="00037C78">
        <w:rPr>
          <w:szCs w:val="24"/>
        </w:rPr>
        <w:t xml:space="preserve">IEEE </w:t>
      </w:r>
      <w:proofErr w:type="gramStart"/>
      <w:r w:rsidRPr="00037C78">
        <w:rPr>
          <w:szCs w:val="24"/>
        </w:rPr>
        <w:t>Std</w:t>
      </w:r>
      <w:proofErr w:type="gramEnd"/>
      <w:r w:rsidRPr="00037C78">
        <w:rPr>
          <w:szCs w:val="24"/>
        </w:rPr>
        <w:t xml:space="preserve"> 802.15.4a-2007: </w:t>
      </w:r>
      <w:r w:rsidR="00571CFE" w:rsidRPr="00037C78">
        <w:rPr>
          <w:color w:val="000000" w:themeColor="text1"/>
          <w:szCs w:val="24"/>
        </w:rPr>
        <w:t xml:space="preserve">The published standard is wrong. The equation for C5 should be: C5 = </w:t>
      </w:r>
      <w:proofErr w:type="gramStart"/>
      <w:r w:rsidR="00571CFE" w:rsidRPr="00037C78">
        <w:rPr>
          <w:color w:val="000000" w:themeColor="text1"/>
          <w:szCs w:val="24"/>
        </w:rPr>
        <w:t>XOR(</w:t>
      </w:r>
      <w:proofErr w:type="gramEnd"/>
      <w:r w:rsidR="00571CFE" w:rsidRPr="00037C78">
        <w:rPr>
          <w:color w:val="000000" w:themeColor="text1"/>
          <w:szCs w:val="24"/>
        </w:rPr>
        <w:t>R0, R1, L1, L3, L4, L6, EXT, P0, P1).</w:t>
      </w:r>
    </w:p>
    <w:p w:rsidR="00571CFE" w:rsidRPr="00037C78" w:rsidRDefault="00571CFE" w:rsidP="00571CFE">
      <w:pPr>
        <w:autoSpaceDE w:val="0"/>
        <w:autoSpaceDN w:val="0"/>
        <w:adjustRightInd w:val="0"/>
        <w:rPr>
          <w:color w:val="000000" w:themeColor="text1"/>
          <w:szCs w:val="24"/>
        </w:rPr>
      </w:pPr>
      <w:r w:rsidRPr="00037C78">
        <w:rPr>
          <w:color w:val="000000" w:themeColor="text1"/>
          <w:szCs w:val="24"/>
        </w:rPr>
        <w:t>  </w:t>
      </w:r>
    </w:p>
    <w:p w:rsidR="00C86ED3" w:rsidRPr="00037C78" w:rsidRDefault="00C86ED3" w:rsidP="0078051B">
      <w:pPr>
        <w:pStyle w:val="HTMLPreformatted"/>
        <w:numPr>
          <w:ilvl w:val="0"/>
          <w:numId w:val="1"/>
        </w:numPr>
        <w:rPr>
          <w:rFonts w:ascii="Times New Roman" w:hAnsi="Times New Roman" w:cs="Times New Roman"/>
          <w:sz w:val="24"/>
          <w:szCs w:val="24"/>
        </w:rPr>
      </w:pPr>
      <w:r w:rsidRPr="00037C78">
        <w:rPr>
          <w:rFonts w:ascii="Times New Roman" w:hAnsi="Times New Roman" w:cs="Times New Roman"/>
          <w:sz w:val="24"/>
          <w:szCs w:val="24"/>
        </w:rPr>
        <w:t xml:space="preserve">IEEE </w:t>
      </w:r>
      <w:proofErr w:type="gramStart"/>
      <w:r w:rsidRPr="00037C78">
        <w:rPr>
          <w:rFonts w:ascii="Times New Roman" w:hAnsi="Times New Roman" w:cs="Times New Roman"/>
          <w:sz w:val="24"/>
          <w:szCs w:val="24"/>
        </w:rPr>
        <w:t>Std</w:t>
      </w:r>
      <w:proofErr w:type="gramEnd"/>
      <w:r w:rsidRPr="00037C78">
        <w:rPr>
          <w:rFonts w:ascii="Times New Roman" w:hAnsi="Times New Roman" w:cs="Times New Roman"/>
          <w:sz w:val="24"/>
          <w:szCs w:val="24"/>
        </w:rPr>
        <w:t xml:space="preserve"> 802.15.4a-2007: </w:t>
      </w:r>
      <w:r w:rsidR="00571CFE" w:rsidRPr="00037C78">
        <w:rPr>
          <w:rFonts w:ascii="Times New Roman" w:hAnsi="Times New Roman" w:cs="Times New Roman"/>
          <w:color w:val="000000" w:themeColor="text1"/>
          <w:sz w:val="24"/>
          <w:szCs w:val="24"/>
        </w:rPr>
        <w:t>The rate change ambiguity is not quite as easy, in that we don’t have a unanimous agreement even among ourselves about the correct fix.  Michael says that hardware should be built to most closely adhere to the spec that we all agree is self-contradictory.  This has the practical effect of making the switch to the faster symbol rate happen a little sooner.  I say, “The spec is just wrong, so forget about salvaging wrong stuff, and fix it in the way that does the best thing for system performance.”  That has the practical effect of making the switch to the faster symbol rate happen a little later.   I now work for a telephone equipment company, and Michael is building UWB radio hardware, so Michael’s vote trumps mine.  But…. are we the only two guys who get to vote?  On the first two more obvious issues, I don’t think anyone would feel that a vote is necessary.</w:t>
      </w:r>
      <w:r w:rsidRPr="00037C78">
        <w:rPr>
          <w:rFonts w:ascii="Times New Roman" w:hAnsi="Times New Roman" w:cs="Times New Roman"/>
          <w:color w:val="000000" w:themeColor="text1"/>
          <w:sz w:val="24"/>
          <w:szCs w:val="24"/>
        </w:rPr>
        <w:t xml:space="preserve">  </w:t>
      </w:r>
    </w:p>
    <w:p w:rsidR="00C86ED3" w:rsidRPr="00037C78" w:rsidRDefault="00C86ED3" w:rsidP="00C86ED3">
      <w:pPr>
        <w:pStyle w:val="ListParagraph"/>
        <w:rPr>
          <w:szCs w:val="24"/>
        </w:rPr>
      </w:pPr>
    </w:p>
    <w:p w:rsidR="00C34891" w:rsidRPr="00037C78" w:rsidRDefault="00C86ED3" w:rsidP="00C34891">
      <w:pPr>
        <w:pStyle w:val="HTMLPreformatted"/>
        <w:numPr>
          <w:ilvl w:val="0"/>
          <w:numId w:val="1"/>
        </w:numPr>
        <w:rPr>
          <w:rFonts w:ascii="Times New Roman" w:hAnsi="Times New Roman" w:cs="Times New Roman"/>
          <w:sz w:val="24"/>
          <w:szCs w:val="24"/>
        </w:rPr>
      </w:pPr>
      <w:r w:rsidRPr="00037C78">
        <w:rPr>
          <w:rFonts w:ascii="Times New Roman" w:hAnsi="Times New Roman" w:cs="Times New Roman"/>
          <w:sz w:val="24"/>
          <w:szCs w:val="24"/>
        </w:rPr>
        <w:t>IEEE Std 802.15.4a-2007: Figure 27j is wrong</w:t>
      </w:r>
    </w:p>
    <w:p w:rsidR="00C34891" w:rsidRPr="00037C78" w:rsidRDefault="00C34891" w:rsidP="00C34891">
      <w:pPr>
        <w:pStyle w:val="ListParagraph"/>
        <w:rPr>
          <w:szCs w:val="24"/>
        </w:rPr>
      </w:pPr>
    </w:p>
    <w:p w:rsidR="001C0DBC" w:rsidRPr="00037C78" w:rsidRDefault="00C34891" w:rsidP="001C0DBC">
      <w:pPr>
        <w:pStyle w:val="HTMLPreformatted"/>
        <w:numPr>
          <w:ilvl w:val="0"/>
          <w:numId w:val="1"/>
        </w:numPr>
        <w:rPr>
          <w:rFonts w:ascii="Times New Roman" w:hAnsi="Times New Roman" w:cs="Times New Roman"/>
          <w:sz w:val="24"/>
          <w:szCs w:val="24"/>
        </w:rPr>
      </w:pPr>
      <w:r w:rsidRPr="00037C78">
        <w:rPr>
          <w:rFonts w:ascii="Times New Roman" w:hAnsi="Times New Roman" w:cs="Times New Roman"/>
          <w:sz w:val="24"/>
          <w:szCs w:val="24"/>
        </w:rPr>
        <w:t xml:space="preserve">IEEE Std 802.15.4a-2007, Page 73, line 53, </w:t>
      </w:r>
      <w:r w:rsidR="001C0DBC" w:rsidRPr="00037C78">
        <w:rPr>
          <w:rFonts w:ascii="Times New Roman" w:hAnsi="Times New Roman" w:cs="Times New Roman"/>
          <w:sz w:val="24"/>
          <w:szCs w:val="24"/>
        </w:rPr>
        <w:t>Submitted</w:t>
      </w:r>
      <w:r w:rsidR="001C0DBC" w:rsidRPr="00037C78">
        <w:rPr>
          <w:rFonts w:ascii="Times New Roman" w:hAnsi="Times New Roman" w:cs="Times New Roman"/>
          <w:b/>
          <w:sz w:val="24"/>
          <w:szCs w:val="24"/>
        </w:rPr>
        <w:t xml:space="preserve"> </w:t>
      </w:r>
      <w:r w:rsidR="001C0DBC" w:rsidRPr="00037C78">
        <w:rPr>
          <w:rFonts w:ascii="Times New Roman" w:hAnsi="Times New Roman" w:cs="Times New Roman"/>
          <w:sz w:val="24"/>
          <w:szCs w:val="24"/>
        </w:rPr>
        <w:t>by</w:t>
      </w:r>
      <w:r w:rsidR="001C0DBC" w:rsidRPr="00037C78">
        <w:rPr>
          <w:rFonts w:ascii="Times New Roman" w:hAnsi="Times New Roman" w:cs="Times New Roman"/>
          <w:b/>
          <w:sz w:val="24"/>
          <w:szCs w:val="24"/>
        </w:rPr>
        <w:t xml:space="preserve"> </w:t>
      </w:r>
      <w:r w:rsidR="001C0DBC" w:rsidRPr="00037C78">
        <w:rPr>
          <w:rFonts w:ascii="Times New Roman" w:hAnsi="Times New Roman" w:cs="Times New Roman"/>
          <w:sz w:val="24"/>
          <w:szCs w:val="24"/>
        </w:rPr>
        <w:t>Dusan Radovic, TES Electronic Solutions, 9 February 2007</w:t>
      </w:r>
    </w:p>
    <w:p w:rsidR="001C0DBC" w:rsidRPr="00037C78" w:rsidRDefault="001C0DBC" w:rsidP="001C0DBC">
      <w:pPr>
        <w:pStyle w:val="ListParagraph"/>
        <w:rPr>
          <w:szCs w:val="24"/>
        </w:rPr>
      </w:pPr>
    </w:p>
    <w:p w:rsidR="00C34891" w:rsidRPr="00037C78" w:rsidRDefault="00C34891" w:rsidP="001C0DBC">
      <w:pPr>
        <w:pStyle w:val="HTMLPreformatted"/>
        <w:ind w:left="360"/>
        <w:rPr>
          <w:rFonts w:ascii="Times New Roman" w:hAnsi="Times New Roman" w:cs="Times New Roman"/>
          <w:sz w:val="24"/>
          <w:szCs w:val="24"/>
        </w:rPr>
      </w:pPr>
      <w:r w:rsidRPr="00037C78">
        <w:rPr>
          <w:rFonts w:ascii="Times New Roman" w:hAnsi="Times New Roman" w:cs="Times New Roman"/>
          <w:sz w:val="24"/>
          <w:szCs w:val="24"/>
        </w:rPr>
        <w:t>Instead of “Figure 39c” should be “Table 39c”.</w:t>
      </w:r>
    </w:p>
    <w:p w:rsidR="00C34891" w:rsidRPr="00037C78" w:rsidRDefault="00C34891" w:rsidP="00C34891">
      <w:pPr>
        <w:pStyle w:val="ListParagraph"/>
        <w:rPr>
          <w:szCs w:val="24"/>
        </w:rPr>
      </w:pPr>
    </w:p>
    <w:p w:rsidR="001C0DBC" w:rsidRPr="00037C78" w:rsidRDefault="00C34891" w:rsidP="001C0DBC">
      <w:pPr>
        <w:pStyle w:val="HTMLPreformatted"/>
        <w:numPr>
          <w:ilvl w:val="0"/>
          <w:numId w:val="1"/>
        </w:numPr>
        <w:rPr>
          <w:rFonts w:ascii="Times New Roman" w:hAnsi="Times New Roman" w:cs="Times New Roman"/>
          <w:sz w:val="24"/>
          <w:szCs w:val="24"/>
        </w:rPr>
      </w:pPr>
      <w:r w:rsidRPr="00037C78">
        <w:rPr>
          <w:rFonts w:ascii="Times New Roman" w:hAnsi="Times New Roman" w:cs="Times New Roman"/>
          <w:sz w:val="24"/>
          <w:szCs w:val="24"/>
        </w:rPr>
        <w:t xml:space="preserve">IEEE Std 802.15.4a-2007, Page 75, Figure 27d, </w:t>
      </w:r>
      <w:r w:rsidR="001C0DBC" w:rsidRPr="00037C78">
        <w:rPr>
          <w:rFonts w:ascii="Times New Roman" w:hAnsi="Times New Roman" w:cs="Times New Roman"/>
          <w:sz w:val="24"/>
          <w:szCs w:val="24"/>
        </w:rPr>
        <w:t>Submitted</w:t>
      </w:r>
      <w:r w:rsidR="001C0DBC" w:rsidRPr="00037C78">
        <w:rPr>
          <w:rFonts w:ascii="Times New Roman" w:hAnsi="Times New Roman" w:cs="Times New Roman"/>
          <w:b/>
          <w:sz w:val="24"/>
          <w:szCs w:val="24"/>
        </w:rPr>
        <w:t xml:space="preserve"> </w:t>
      </w:r>
      <w:r w:rsidR="001C0DBC" w:rsidRPr="00037C78">
        <w:rPr>
          <w:rFonts w:ascii="Times New Roman" w:hAnsi="Times New Roman" w:cs="Times New Roman"/>
          <w:sz w:val="24"/>
          <w:szCs w:val="24"/>
        </w:rPr>
        <w:t>by</w:t>
      </w:r>
      <w:r w:rsidR="001C0DBC" w:rsidRPr="00037C78">
        <w:rPr>
          <w:rFonts w:ascii="Times New Roman" w:hAnsi="Times New Roman" w:cs="Times New Roman"/>
          <w:b/>
          <w:sz w:val="24"/>
          <w:szCs w:val="24"/>
        </w:rPr>
        <w:t xml:space="preserve"> </w:t>
      </w:r>
      <w:r w:rsidR="001C0DBC" w:rsidRPr="00037C78">
        <w:rPr>
          <w:rFonts w:ascii="Times New Roman" w:hAnsi="Times New Roman" w:cs="Times New Roman"/>
          <w:sz w:val="24"/>
          <w:szCs w:val="24"/>
        </w:rPr>
        <w:t>Dusan Radovic, TES Electronic Solutions, 9 February 2007</w:t>
      </w:r>
    </w:p>
    <w:p w:rsidR="00C34891" w:rsidRPr="00037C78" w:rsidRDefault="00C34891" w:rsidP="001C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Cs w:val="24"/>
        </w:rPr>
      </w:pPr>
      <w:r w:rsidRPr="00037C78">
        <w:rPr>
          <w:szCs w:val="24"/>
        </w:rPr>
        <w:t>SFD for nominal low rate of 150 Kb/s is not according to SFD definition at the page 78. The last two symbols in the Figure 27d have wrong sign, should be –Si and Si.</w:t>
      </w:r>
    </w:p>
    <w:p w:rsidR="001C0DBC" w:rsidRPr="00037C78" w:rsidRDefault="001C0DBC" w:rsidP="001C0DBC">
      <w:pPr>
        <w:pStyle w:val="ListParagraph"/>
        <w:rPr>
          <w:szCs w:val="24"/>
        </w:rPr>
      </w:pPr>
    </w:p>
    <w:p w:rsidR="001C0DBC" w:rsidRPr="00037C78" w:rsidRDefault="001C0DBC" w:rsidP="001C0DBC">
      <w:pPr>
        <w:pStyle w:val="HTMLPreformatted"/>
        <w:numPr>
          <w:ilvl w:val="0"/>
          <w:numId w:val="1"/>
        </w:numPr>
        <w:rPr>
          <w:rFonts w:ascii="Times New Roman" w:hAnsi="Times New Roman" w:cs="Times New Roman"/>
          <w:sz w:val="24"/>
          <w:szCs w:val="24"/>
        </w:rPr>
      </w:pPr>
      <w:r w:rsidRPr="00037C78">
        <w:rPr>
          <w:rFonts w:ascii="Times New Roman" w:hAnsi="Times New Roman" w:cs="Times New Roman"/>
          <w:sz w:val="24"/>
          <w:szCs w:val="24"/>
        </w:rPr>
        <w:t>IEEE Std 802.15.4a-2007, Page 89, Submitted</w:t>
      </w:r>
      <w:r w:rsidRPr="00037C78">
        <w:rPr>
          <w:rFonts w:ascii="Times New Roman" w:hAnsi="Times New Roman" w:cs="Times New Roman"/>
          <w:b/>
          <w:sz w:val="24"/>
          <w:szCs w:val="24"/>
        </w:rPr>
        <w:t xml:space="preserve"> </w:t>
      </w:r>
      <w:r w:rsidRPr="00037C78">
        <w:rPr>
          <w:rFonts w:ascii="Times New Roman" w:hAnsi="Times New Roman" w:cs="Times New Roman"/>
          <w:sz w:val="24"/>
          <w:szCs w:val="24"/>
        </w:rPr>
        <w:t>by</w:t>
      </w:r>
      <w:r w:rsidRPr="00037C78">
        <w:rPr>
          <w:rFonts w:ascii="Times New Roman" w:hAnsi="Times New Roman" w:cs="Times New Roman"/>
          <w:b/>
          <w:sz w:val="24"/>
          <w:szCs w:val="24"/>
        </w:rPr>
        <w:t xml:space="preserve"> </w:t>
      </w:r>
      <w:r w:rsidRPr="00037C78">
        <w:rPr>
          <w:rFonts w:ascii="Times New Roman" w:hAnsi="Times New Roman" w:cs="Times New Roman"/>
          <w:sz w:val="24"/>
          <w:szCs w:val="24"/>
        </w:rPr>
        <w:t>Dusan Radovic, TES Electronic Solutions, 9 February 2007</w:t>
      </w:r>
    </w:p>
    <w:p w:rsidR="001C0DBC" w:rsidRPr="00037C78" w:rsidRDefault="001C0DBC" w:rsidP="001C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Cs w:val="24"/>
        </w:rPr>
      </w:pPr>
      <w:r w:rsidRPr="00037C78">
        <w:rPr>
          <w:szCs w:val="24"/>
        </w:rPr>
        <w:t xml:space="preserve">Pulse definition formula and duration. One bracket is misplaced in the formula for the referent pulse. Cosine function should contain only of the first part, not of whole nominator. With Tp=2ns the pulse </w:t>
      </w:r>
      <w:proofErr w:type="gramStart"/>
      <w:r w:rsidRPr="00037C78">
        <w:rPr>
          <w:szCs w:val="24"/>
        </w:rPr>
        <w:t>r(</w:t>
      </w:r>
      <w:proofErr w:type="gramEnd"/>
      <w:r w:rsidRPr="00037C78">
        <w:rPr>
          <w:szCs w:val="24"/>
        </w:rPr>
        <w:t xml:space="preserve">t),  from the formula, has duration of 2ns. The pulse duration is defined at the half of its maximum amplitude. From Figure 27m referent pulse </w:t>
      </w:r>
      <w:proofErr w:type="gramStart"/>
      <w:r w:rsidRPr="00037C78">
        <w:rPr>
          <w:szCs w:val="24"/>
        </w:rPr>
        <w:t>r(</w:t>
      </w:r>
      <w:proofErr w:type="gramEnd"/>
      <w:r w:rsidRPr="00037C78">
        <w:rPr>
          <w:szCs w:val="24"/>
        </w:rPr>
        <w:t>t) duration, defined at the half of the maximal amplitude, is around 1ns. When zero to zero duration is measured it is around 2ns.</w:t>
      </w:r>
    </w:p>
    <w:p w:rsidR="001C0DBC" w:rsidRPr="00037C78" w:rsidRDefault="00037C78" w:rsidP="001C0DB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037C78">
        <w:rPr>
          <w:szCs w:val="24"/>
        </w:rPr>
        <w:t>IEEE Std 802.15.4a-2007</w:t>
      </w:r>
      <w:r>
        <w:rPr>
          <w:szCs w:val="24"/>
        </w:rPr>
        <w:t xml:space="preserve">, 6.8a.12.: </w:t>
      </w:r>
      <w:r w:rsidR="001C0DBC" w:rsidRPr="00037C78">
        <w:rPr>
          <w:szCs w:val="24"/>
        </w:rPr>
        <w:t>the reference pulse does not comply directly with the PSD requirement</w:t>
      </w:r>
    </w:p>
    <w:p w:rsidR="00037C78" w:rsidRPr="00037C78" w:rsidRDefault="00037C78" w:rsidP="00037C78">
      <w:pPr>
        <w:pStyle w:val="ListParagraph"/>
        <w:numPr>
          <w:ilvl w:val="0"/>
          <w:numId w:val="1"/>
        </w:numPr>
        <w:rPr>
          <w:b/>
          <w:i/>
          <w:szCs w:val="24"/>
        </w:rPr>
      </w:pPr>
      <w:r w:rsidRPr="00037C78">
        <w:rPr>
          <w:szCs w:val="24"/>
        </w:rPr>
        <w:t xml:space="preserve">IEEE Std 802.15.4a-2007, </w:t>
      </w:r>
      <w:r w:rsidRPr="00037C78">
        <w:rPr>
          <w:b/>
          <w:i/>
          <w:szCs w:val="24"/>
        </w:rPr>
        <w:t>Regarding 6.8a.12.1</w:t>
      </w:r>
    </w:p>
    <w:p w:rsidR="00037C78" w:rsidRPr="00037C78" w:rsidRDefault="00037C78" w:rsidP="00037C78">
      <w:pPr>
        <w:ind w:left="360"/>
        <w:rPr>
          <w:b/>
          <w:i/>
          <w:szCs w:val="24"/>
        </w:rPr>
      </w:pPr>
      <w:r w:rsidRPr="00037C78">
        <w:rPr>
          <w:szCs w:val="24"/>
          <w:lang w:val="en-GB"/>
        </w:rPr>
        <w:t>Could you consider the following missing definition of the pulse position?</w:t>
      </w:r>
      <w:r w:rsidRPr="00037C78">
        <w:rPr>
          <w:b/>
          <w:i/>
          <w:szCs w:val="24"/>
        </w:rPr>
        <w:t xml:space="preserve">  </w:t>
      </w:r>
      <w:r w:rsidRPr="00037C78">
        <w:rPr>
          <w:szCs w:val="24"/>
          <w:lang w:val="en-GB"/>
        </w:rPr>
        <w:t>For pulses that have duration Tp shorter than the chip duration, Tc, it is not defined position in a chip. It might be from the beginning of a chip Tp, or centralized pos</w:t>
      </w:r>
      <w:r>
        <w:rPr>
          <w:szCs w:val="24"/>
          <w:lang w:val="en-GB"/>
        </w:rPr>
        <w:t>i</w:t>
      </w:r>
      <w:r w:rsidRPr="00037C78">
        <w:rPr>
          <w:szCs w:val="24"/>
          <w:lang w:val="en-GB"/>
        </w:rPr>
        <w:t>tion, or Tp before the end, or…</w:t>
      </w:r>
    </w:p>
    <w:p w:rsidR="001C0DBC" w:rsidRDefault="00037C78" w:rsidP="001A117D">
      <w:pPr>
        <w:ind w:left="360"/>
        <w:rPr>
          <w:szCs w:val="24"/>
          <w:lang w:val="en-GB"/>
        </w:rPr>
      </w:pPr>
      <w:r w:rsidRPr="00037C78">
        <w:rPr>
          <w:szCs w:val="24"/>
          <w:lang w:val="en-GB"/>
        </w:rPr>
        <w:t>This clarification might be added in 6.8a.12.1 part Baseband impulse response part.</w:t>
      </w:r>
    </w:p>
    <w:p w:rsidR="001A117D" w:rsidRPr="001A117D" w:rsidRDefault="001A117D" w:rsidP="001A117D">
      <w:pPr>
        <w:pStyle w:val="ListParagraph"/>
        <w:numPr>
          <w:ilvl w:val="0"/>
          <w:numId w:val="1"/>
        </w:numPr>
        <w:rPr>
          <w:szCs w:val="24"/>
        </w:rPr>
      </w:pPr>
      <w:r w:rsidRPr="001A117D">
        <w:rPr>
          <w:szCs w:val="24"/>
        </w:rPr>
        <w:t>Table 39c is erroneous</w:t>
      </w:r>
    </w:p>
    <w:p w:rsidR="001A117D" w:rsidRPr="001A117D" w:rsidRDefault="001A117D" w:rsidP="001A117D">
      <w:pPr>
        <w:pStyle w:val="HTMLPreformatted"/>
        <w:numPr>
          <w:ilvl w:val="0"/>
          <w:numId w:val="1"/>
        </w:numPr>
        <w:rPr>
          <w:rFonts w:ascii="Times New Roman" w:hAnsi="Times New Roman" w:cs="Times New Roman"/>
          <w:sz w:val="24"/>
          <w:szCs w:val="24"/>
        </w:rPr>
      </w:pPr>
      <w:r w:rsidRPr="001A117D">
        <w:rPr>
          <w:rFonts w:ascii="Times New Roman" w:eastAsia="Times New Roman" w:hAnsi="Times New Roman" w:cs="Times New Roman"/>
          <w:sz w:val="24"/>
          <w:szCs w:val="24"/>
        </w:rPr>
        <w:t>Sections 6.8a.8 (Data Field), 6.8a.9 (UWB PHY Modulation) and 6.8a.10 (UWB PHY FEC) all assume that the convolutional code is used.</w:t>
      </w:r>
    </w:p>
    <w:p w:rsidR="001A117D" w:rsidRDefault="001A117D" w:rsidP="001A117D">
      <w:pPr>
        <w:pStyle w:val="HTMLPreformatted"/>
        <w:ind w:left="450"/>
        <w:rPr>
          <w:rFonts w:ascii="Times New Roman" w:eastAsia="Times New Roman" w:hAnsi="Times New Roman" w:cs="Times New Roman"/>
          <w:sz w:val="24"/>
          <w:szCs w:val="24"/>
        </w:rPr>
      </w:pPr>
      <w:r w:rsidRPr="001A117D">
        <w:rPr>
          <w:rFonts w:ascii="Times New Roman" w:eastAsia="Times New Roman" w:hAnsi="Times New Roman" w:cs="Times New Roman"/>
          <w:sz w:val="24"/>
          <w:szCs w:val="24"/>
        </w:rPr>
        <w:t>The mapping of the bits in case of the convolutional code is not used (which one goes to polarity, which one to position) is not specified.</w:t>
      </w:r>
    </w:p>
    <w:p w:rsidR="008D2C74" w:rsidRPr="006E5C0A" w:rsidRDefault="00192A10" w:rsidP="006E5C0A">
      <w:pPr>
        <w:pStyle w:val="HTMLPreformatted"/>
        <w:numPr>
          <w:ilvl w:val="0"/>
          <w:numId w:val="1"/>
        </w:numPr>
        <w:rPr>
          <w:rFonts w:ascii="Times New Roman" w:hAnsi="Times New Roman" w:cs="Times New Roman"/>
          <w:sz w:val="24"/>
          <w:szCs w:val="24"/>
        </w:rPr>
      </w:pPr>
      <w:r>
        <w:rPr>
          <w:rFonts w:ascii="Times New Roman" w:eastAsia="Times New Roman" w:hAnsi="Times New Roman" w:cs="Times New Roman"/>
          <w:sz w:val="24"/>
          <w:szCs w:val="24"/>
        </w:rPr>
        <w:t>Clause 7.5.6.1 clarify ambiguity in transmission of secure frame</w:t>
      </w:r>
    </w:p>
    <w:p w:rsidR="00874B66" w:rsidRPr="00C34891" w:rsidRDefault="00874B66" w:rsidP="00C34891">
      <w:pPr>
        <w:pStyle w:val="HTMLPreformatted"/>
        <w:rPr>
          <w:rFonts w:ascii="Times New Roman" w:hAnsi="Times New Roman" w:cs="Times New Roman"/>
          <w:sz w:val="24"/>
          <w:szCs w:val="24"/>
        </w:rPr>
      </w:pPr>
      <w:r w:rsidRPr="00C34891">
        <w:rPr>
          <w:rFonts w:ascii="Times New Roman" w:hAnsi="Times New Roman"/>
          <w:sz w:val="24"/>
        </w:rPr>
        <w:br w:type="page"/>
      </w:r>
      <w:r w:rsidR="00256230" w:rsidRPr="00C34891">
        <w:rPr>
          <w:rFonts w:ascii="Times New Roman" w:hAnsi="Times New Roman"/>
          <w:b/>
          <w:sz w:val="28"/>
        </w:rPr>
        <w:t>Resolutions</w:t>
      </w:r>
      <w:r w:rsidRPr="00C34891">
        <w:rPr>
          <w:rFonts w:ascii="Times New Roman" w:hAnsi="Times New Roman"/>
          <w:b/>
          <w:sz w:val="28"/>
        </w:rPr>
        <w:t>:</w:t>
      </w:r>
    </w:p>
    <w:p w:rsidR="00874B66" w:rsidRDefault="00874B66">
      <w:pPr>
        <w:pStyle w:val="PlainText"/>
        <w:rPr>
          <w:rFonts w:ascii="Arial" w:hAnsi="Arial"/>
          <w:b/>
          <w:sz w:val="24"/>
        </w:rPr>
      </w:pPr>
    </w:p>
    <w:p w:rsidR="00874B66" w:rsidRPr="0058266E" w:rsidRDefault="00874B66">
      <w:pPr>
        <w:pStyle w:val="PlainText"/>
        <w:rPr>
          <w:rFonts w:ascii="Times New Roman" w:hAnsi="Times New Roman"/>
          <w:b/>
          <w:sz w:val="24"/>
          <w:szCs w:val="24"/>
        </w:rPr>
      </w:pPr>
      <w:r w:rsidRPr="0058266E">
        <w:rPr>
          <w:rFonts w:ascii="Times New Roman" w:hAnsi="Times New Roman"/>
          <w:b/>
          <w:sz w:val="24"/>
          <w:szCs w:val="24"/>
        </w:rPr>
        <w:t>Item 1)</w:t>
      </w:r>
      <w:r w:rsidR="007B097A">
        <w:rPr>
          <w:rFonts w:ascii="Times New Roman" w:hAnsi="Times New Roman"/>
          <w:b/>
          <w:sz w:val="24"/>
          <w:szCs w:val="24"/>
        </w:rPr>
        <w:t xml:space="preserve"> </w:t>
      </w:r>
      <w:r w:rsidR="007B097A">
        <w:rPr>
          <w:rFonts w:ascii="Times New Roman" w:hAnsi="Times New Roman"/>
          <w:sz w:val="24"/>
          <w:szCs w:val="24"/>
        </w:rPr>
        <w:t xml:space="preserve">IEEE </w:t>
      </w:r>
      <w:proofErr w:type="gramStart"/>
      <w:r w:rsidR="007B097A">
        <w:rPr>
          <w:rFonts w:ascii="Times New Roman" w:hAnsi="Times New Roman"/>
          <w:sz w:val="24"/>
          <w:szCs w:val="24"/>
        </w:rPr>
        <w:t>Std</w:t>
      </w:r>
      <w:proofErr w:type="gramEnd"/>
      <w:r w:rsidR="007B097A">
        <w:rPr>
          <w:rFonts w:ascii="Times New Roman" w:hAnsi="Times New Roman"/>
          <w:sz w:val="24"/>
          <w:szCs w:val="24"/>
        </w:rPr>
        <w:t xml:space="preserve"> 802.15.4</w:t>
      </w:r>
      <w:r w:rsidR="007B097A" w:rsidRPr="00571CFE">
        <w:rPr>
          <w:rFonts w:ascii="Times New Roman" w:hAnsi="Times New Roman"/>
          <w:sz w:val="24"/>
          <w:szCs w:val="24"/>
        </w:rPr>
        <w:t>-200</w:t>
      </w:r>
      <w:r w:rsidR="007B097A">
        <w:rPr>
          <w:rFonts w:ascii="Times New Roman" w:hAnsi="Times New Roman"/>
          <w:sz w:val="24"/>
          <w:szCs w:val="24"/>
        </w:rPr>
        <w:t>6</w:t>
      </w:r>
    </w:p>
    <w:p w:rsidR="00874B66" w:rsidRPr="0058266E" w:rsidRDefault="00874B66" w:rsidP="00874B66">
      <w:pPr>
        <w:pStyle w:val="PlainText"/>
        <w:rPr>
          <w:rFonts w:ascii="Times New Roman" w:hAnsi="Times New Roman"/>
          <w:sz w:val="24"/>
          <w:szCs w:val="24"/>
        </w:rPr>
      </w:pPr>
      <w:r w:rsidRPr="0058266E">
        <w:rPr>
          <w:rFonts w:ascii="Times New Roman" w:hAnsi="Times New Roman"/>
          <w:sz w:val="24"/>
          <w:szCs w:val="24"/>
        </w:rPr>
        <w:t xml:space="preserve">No change required: </w:t>
      </w:r>
    </w:p>
    <w:p w:rsidR="00874B66" w:rsidRPr="0058266E" w:rsidRDefault="00874B66" w:rsidP="00874B66">
      <w:pPr>
        <w:widowControl w:val="0"/>
        <w:autoSpaceDE w:val="0"/>
        <w:autoSpaceDN w:val="0"/>
        <w:adjustRightInd w:val="0"/>
        <w:rPr>
          <w:szCs w:val="24"/>
        </w:rPr>
      </w:pPr>
      <w:r w:rsidRPr="0058266E">
        <w:rPr>
          <w:szCs w:val="24"/>
        </w:rPr>
        <w:t>Step a) in the procedure identifies the case where the Security Enabled subfield is set to zero and the security level thus becomes zero. It is this security level which applies throughout the rest of 7.5.8.2.3 except in the case of c), i.e. the case where the Security Enabled subfield is set to one. In this case, the procedure ensures that the Security Level subfield of the Security Control field is not zero - if it is, it rejects the frame at that point. So the apparently contradictory case in f) only applies when the Security Enabled subfield is set to zero.</w:t>
      </w:r>
    </w:p>
    <w:p w:rsidR="00874B66" w:rsidRPr="0058266E" w:rsidRDefault="00874B66" w:rsidP="00874B66">
      <w:pPr>
        <w:widowControl w:val="0"/>
        <w:autoSpaceDE w:val="0"/>
        <w:autoSpaceDN w:val="0"/>
        <w:adjustRightInd w:val="0"/>
        <w:rPr>
          <w:szCs w:val="24"/>
        </w:rPr>
      </w:pPr>
    </w:p>
    <w:p w:rsidR="00874B66" w:rsidRPr="0058266E" w:rsidRDefault="00874B66" w:rsidP="00874B66">
      <w:pPr>
        <w:pStyle w:val="PlainText"/>
        <w:rPr>
          <w:rFonts w:ascii="Times New Roman" w:hAnsi="Times New Roman"/>
          <w:sz w:val="24"/>
          <w:szCs w:val="24"/>
        </w:rPr>
      </w:pPr>
      <w:r w:rsidRPr="0058266E">
        <w:rPr>
          <w:rFonts w:ascii="Times New Roman" w:hAnsi="Times New Roman"/>
          <w:sz w:val="24"/>
          <w:szCs w:val="24"/>
        </w:rPr>
        <w:t>This text could perhaps be clearer but this is the result of trying to write a logical procedure in something resembling English whereas a language with proper control flow constructs would have been more appropriate</w:t>
      </w:r>
    </w:p>
    <w:p w:rsidR="00874B66" w:rsidRPr="0058266E" w:rsidRDefault="00874B66" w:rsidP="00874B66">
      <w:pPr>
        <w:pStyle w:val="PlainText"/>
        <w:rPr>
          <w:rFonts w:ascii="Times New Roman" w:hAnsi="Times New Roman"/>
          <w:sz w:val="24"/>
          <w:szCs w:val="24"/>
        </w:rPr>
      </w:pPr>
    </w:p>
    <w:p w:rsidR="00874B66" w:rsidRPr="0058266E" w:rsidRDefault="00874B66" w:rsidP="00874B66">
      <w:pPr>
        <w:pStyle w:val="PlainText"/>
        <w:rPr>
          <w:rFonts w:ascii="Times New Roman" w:hAnsi="Times New Roman"/>
          <w:b/>
          <w:sz w:val="24"/>
          <w:szCs w:val="24"/>
        </w:rPr>
      </w:pPr>
      <w:r w:rsidRPr="0058266E">
        <w:rPr>
          <w:rFonts w:ascii="Times New Roman" w:hAnsi="Times New Roman"/>
          <w:b/>
          <w:sz w:val="24"/>
          <w:szCs w:val="24"/>
        </w:rPr>
        <w:t>Item 2)</w:t>
      </w:r>
      <w:r w:rsidRPr="0058266E">
        <w:rPr>
          <w:rFonts w:ascii="Times New Roman" w:hAnsi="Times New Roman"/>
          <w:b/>
          <w:color w:val="2552A7"/>
          <w:sz w:val="24"/>
          <w:szCs w:val="24"/>
        </w:rPr>
        <w:t> </w:t>
      </w:r>
      <w:r w:rsidR="007B097A">
        <w:rPr>
          <w:rFonts w:ascii="Times New Roman" w:hAnsi="Times New Roman"/>
          <w:sz w:val="24"/>
          <w:szCs w:val="24"/>
        </w:rPr>
        <w:t xml:space="preserve">IEEE </w:t>
      </w:r>
      <w:proofErr w:type="gramStart"/>
      <w:r w:rsidR="007B097A">
        <w:rPr>
          <w:rFonts w:ascii="Times New Roman" w:hAnsi="Times New Roman"/>
          <w:sz w:val="24"/>
          <w:szCs w:val="24"/>
        </w:rPr>
        <w:t>Std</w:t>
      </w:r>
      <w:proofErr w:type="gramEnd"/>
      <w:r w:rsidR="007B097A">
        <w:rPr>
          <w:rFonts w:ascii="Times New Roman" w:hAnsi="Times New Roman"/>
          <w:sz w:val="24"/>
          <w:szCs w:val="24"/>
        </w:rPr>
        <w:t xml:space="preserve"> 802.15.4</w:t>
      </w:r>
      <w:r w:rsidR="007B097A" w:rsidRPr="00571CFE">
        <w:rPr>
          <w:rFonts w:ascii="Times New Roman" w:hAnsi="Times New Roman"/>
          <w:sz w:val="24"/>
          <w:szCs w:val="24"/>
        </w:rPr>
        <w:t>-200</w:t>
      </w:r>
      <w:r w:rsidR="007B097A">
        <w:rPr>
          <w:rFonts w:ascii="Times New Roman" w:hAnsi="Times New Roman"/>
          <w:sz w:val="24"/>
          <w:szCs w:val="24"/>
        </w:rPr>
        <w:t>6</w:t>
      </w:r>
    </w:p>
    <w:p w:rsidR="00874B66" w:rsidRPr="0058266E" w:rsidRDefault="00874B66" w:rsidP="00874B66">
      <w:pPr>
        <w:pStyle w:val="PlainText"/>
        <w:rPr>
          <w:rFonts w:ascii="Times New Roman" w:hAnsi="Times New Roman"/>
          <w:color w:val="000000"/>
          <w:sz w:val="24"/>
          <w:szCs w:val="24"/>
        </w:rPr>
      </w:pPr>
      <w:r w:rsidRPr="0058266E">
        <w:rPr>
          <w:rFonts w:ascii="Times New Roman" w:hAnsi="Times New Roman"/>
          <w:color w:val="000000"/>
          <w:sz w:val="24"/>
          <w:szCs w:val="24"/>
        </w:rPr>
        <w:t xml:space="preserve">Change required: </w:t>
      </w:r>
    </w:p>
    <w:p w:rsidR="00874B66" w:rsidRPr="0058266E" w:rsidRDefault="00874B66" w:rsidP="00874B66">
      <w:pPr>
        <w:pStyle w:val="PlainText"/>
        <w:rPr>
          <w:rFonts w:ascii="Times New Roman" w:hAnsi="Times New Roman"/>
          <w:color w:val="000000"/>
          <w:sz w:val="24"/>
          <w:szCs w:val="24"/>
        </w:rPr>
      </w:pPr>
      <w:r w:rsidRPr="0058266E">
        <w:rPr>
          <w:rFonts w:ascii="Times New Roman" w:hAnsi="Times New Roman"/>
          <w:color w:val="000000"/>
          <w:sz w:val="24"/>
          <w:szCs w:val="24"/>
        </w:rPr>
        <w:t>The PHY PIB name used on page 29 in the second line of Clause 6.1.2.2 should be corrected to read as "</w:t>
      </w:r>
      <w:r w:rsidRPr="0058266E">
        <w:rPr>
          <w:rFonts w:ascii="Times New Roman" w:hAnsi="Times New Roman"/>
          <w:i/>
          <w:iCs/>
          <w:color w:val="000000"/>
          <w:sz w:val="24"/>
          <w:szCs w:val="24"/>
        </w:rPr>
        <w:t>phyChannelsSupported</w:t>
      </w:r>
      <w:r w:rsidRPr="0058266E">
        <w:rPr>
          <w:rFonts w:ascii="Times New Roman" w:hAnsi="Times New Roman"/>
          <w:color w:val="000000"/>
          <w:sz w:val="24"/>
          <w:szCs w:val="24"/>
        </w:rPr>
        <w:t xml:space="preserve">". Both the pages and channels supported within that page can be obtained via this attribute and provides the information that a </w:t>
      </w:r>
      <w:r w:rsidRPr="0058266E">
        <w:rPr>
          <w:rFonts w:ascii="Times New Roman" w:hAnsi="Times New Roman"/>
          <w:i/>
          <w:iCs/>
          <w:color w:val="000000"/>
          <w:sz w:val="24"/>
          <w:szCs w:val="24"/>
        </w:rPr>
        <w:t>"phyPagesSupported"</w:t>
      </w:r>
      <w:r w:rsidRPr="0058266E">
        <w:rPr>
          <w:rFonts w:ascii="Times New Roman" w:hAnsi="Times New Roman"/>
          <w:color w:val="000000"/>
          <w:sz w:val="24"/>
          <w:szCs w:val="24"/>
        </w:rPr>
        <w:t xml:space="preserve"> PHY PIB Attribute would.</w:t>
      </w:r>
    </w:p>
    <w:p w:rsidR="00874B66" w:rsidRPr="0058266E" w:rsidRDefault="00874B66" w:rsidP="00874B66">
      <w:pPr>
        <w:pStyle w:val="PlainText"/>
        <w:rPr>
          <w:rFonts w:ascii="Times New Roman" w:hAnsi="Times New Roman"/>
          <w:b/>
          <w:color w:val="000000"/>
          <w:sz w:val="24"/>
          <w:szCs w:val="24"/>
        </w:rPr>
      </w:pPr>
    </w:p>
    <w:p w:rsidR="00874B66" w:rsidRPr="0058266E" w:rsidRDefault="00874B66" w:rsidP="00874B66">
      <w:pPr>
        <w:pStyle w:val="PlainText"/>
        <w:rPr>
          <w:rFonts w:ascii="Times New Roman" w:hAnsi="Times New Roman"/>
          <w:b/>
          <w:color w:val="000000"/>
          <w:sz w:val="24"/>
          <w:szCs w:val="24"/>
        </w:rPr>
      </w:pPr>
      <w:r w:rsidRPr="0058266E">
        <w:rPr>
          <w:rFonts w:ascii="Times New Roman" w:hAnsi="Times New Roman"/>
          <w:b/>
          <w:color w:val="000000"/>
          <w:sz w:val="24"/>
          <w:szCs w:val="24"/>
        </w:rPr>
        <w:t>Item 3)</w:t>
      </w:r>
      <w:r w:rsidR="007B097A" w:rsidRPr="007B097A">
        <w:rPr>
          <w:rFonts w:ascii="Times New Roman" w:hAnsi="Times New Roman"/>
          <w:sz w:val="24"/>
          <w:szCs w:val="24"/>
        </w:rPr>
        <w:t xml:space="preserve"> </w:t>
      </w:r>
      <w:r w:rsidR="007B097A">
        <w:rPr>
          <w:rFonts w:ascii="Times New Roman" w:hAnsi="Times New Roman"/>
          <w:sz w:val="24"/>
          <w:szCs w:val="24"/>
        </w:rPr>
        <w:t xml:space="preserve">IEEE </w:t>
      </w:r>
      <w:proofErr w:type="gramStart"/>
      <w:r w:rsidR="007B097A">
        <w:rPr>
          <w:rFonts w:ascii="Times New Roman" w:hAnsi="Times New Roman"/>
          <w:sz w:val="24"/>
          <w:szCs w:val="24"/>
        </w:rPr>
        <w:t>Std</w:t>
      </w:r>
      <w:proofErr w:type="gramEnd"/>
      <w:r w:rsidR="007B097A">
        <w:rPr>
          <w:rFonts w:ascii="Times New Roman" w:hAnsi="Times New Roman"/>
          <w:sz w:val="24"/>
          <w:szCs w:val="24"/>
        </w:rPr>
        <w:t xml:space="preserve"> 802.15.4</w:t>
      </w:r>
      <w:r w:rsidR="007B097A" w:rsidRPr="00571CFE">
        <w:rPr>
          <w:rFonts w:ascii="Times New Roman" w:hAnsi="Times New Roman"/>
          <w:sz w:val="24"/>
          <w:szCs w:val="24"/>
        </w:rPr>
        <w:t>-200</w:t>
      </w:r>
      <w:r w:rsidR="007B097A">
        <w:rPr>
          <w:rFonts w:ascii="Times New Roman" w:hAnsi="Times New Roman"/>
          <w:sz w:val="24"/>
          <w:szCs w:val="24"/>
        </w:rPr>
        <w:t>6</w:t>
      </w:r>
    </w:p>
    <w:p w:rsidR="00874B66" w:rsidRPr="0058266E" w:rsidRDefault="00874B66" w:rsidP="00874B66">
      <w:pPr>
        <w:widowControl w:val="0"/>
        <w:autoSpaceDE w:val="0"/>
        <w:autoSpaceDN w:val="0"/>
        <w:adjustRightInd w:val="0"/>
        <w:rPr>
          <w:color w:val="000000"/>
          <w:szCs w:val="24"/>
        </w:rPr>
      </w:pPr>
      <w:r w:rsidRPr="0058266E">
        <w:rPr>
          <w:color w:val="000000"/>
          <w:szCs w:val="24"/>
        </w:rPr>
        <w:t>Change required:</w:t>
      </w:r>
    </w:p>
    <w:p w:rsidR="00874B66" w:rsidRPr="0058266E" w:rsidRDefault="00874B66" w:rsidP="00874B66">
      <w:pPr>
        <w:widowControl w:val="0"/>
        <w:autoSpaceDE w:val="0"/>
        <w:autoSpaceDN w:val="0"/>
        <w:adjustRightInd w:val="0"/>
        <w:rPr>
          <w:color w:val="000000"/>
          <w:szCs w:val="24"/>
        </w:rPr>
      </w:pPr>
      <w:r w:rsidRPr="0058266E">
        <w:rPr>
          <w:color w:val="000000"/>
          <w:szCs w:val="24"/>
        </w:rPr>
        <w:t xml:space="preserve">15.4-2006 Page 181 section 7.5.3.1 Replace: “If the Association Status field of the command indicates that the association was unsuccessful, the device shall set </w:t>
      </w:r>
      <w:r w:rsidRPr="0058266E">
        <w:rPr>
          <w:i/>
          <w:iCs/>
          <w:color w:val="000000"/>
          <w:szCs w:val="24"/>
        </w:rPr>
        <w:t xml:space="preserve">macPANId </w:t>
      </w:r>
      <w:r w:rsidRPr="0058266E">
        <w:rPr>
          <w:color w:val="000000"/>
          <w:szCs w:val="24"/>
        </w:rPr>
        <w:t>to the default value (0xffff).”</w:t>
      </w:r>
    </w:p>
    <w:p w:rsidR="00874B66" w:rsidRPr="0058266E" w:rsidRDefault="00874B66" w:rsidP="00874B66">
      <w:pPr>
        <w:widowControl w:val="0"/>
        <w:autoSpaceDE w:val="0"/>
        <w:autoSpaceDN w:val="0"/>
        <w:adjustRightInd w:val="0"/>
        <w:rPr>
          <w:color w:val="000000"/>
          <w:szCs w:val="24"/>
        </w:rPr>
      </w:pPr>
      <w:r w:rsidRPr="0058266E">
        <w:rPr>
          <w:color w:val="000000"/>
          <w:szCs w:val="24"/>
        </w:rPr>
        <w:t> </w:t>
      </w:r>
      <w:proofErr w:type="gramStart"/>
      <w:r w:rsidRPr="0058266E">
        <w:rPr>
          <w:color w:val="000000"/>
          <w:szCs w:val="24"/>
        </w:rPr>
        <w:t>with</w:t>
      </w:r>
      <w:proofErr w:type="gramEnd"/>
    </w:p>
    <w:p w:rsidR="00874B66" w:rsidRPr="0058266E" w:rsidRDefault="00874B66" w:rsidP="00874B66">
      <w:pPr>
        <w:pStyle w:val="PlainText"/>
        <w:rPr>
          <w:rFonts w:ascii="Times New Roman" w:hAnsi="Times New Roman"/>
          <w:color w:val="000000"/>
          <w:sz w:val="24"/>
          <w:szCs w:val="24"/>
        </w:rPr>
      </w:pPr>
      <w:r w:rsidRPr="0058266E">
        <w:rPr>
          <w:rFonts w:ascii="Times New Roman" w:hAnsi="Times New Roman"/>
          <w:color w:val="000000"/>
          <w:sz w:val="24"/>
          <w:szCs w:val="24"/>
        </w:rPr>
        <w:t xml:space="preserve">“If the Association Status field of the command indicates that the association was unsuccessful, or, if there is a communication failure during the association process due to a missed acknowledgement or the association response command frame is not received, the device shall set </w:t>
      </w:r>
      <w:r w:rsidRPr="0058266E">
        <w:rPr>
          <w:rFonts w:ascii="Times New Roman" w:hAnsi="Times New Roman"/>
          <w:i/>
          <w:iCs/>
          <w:color w:val="000000"/>
          <w:sz w:val="24"/>
          <w:szCs w:val="24"/>
        </w:rPr>
        <w:t xml:space="preserve">macPANId </w:t>
      </w:r>
      <w:r w:rsidRPr="0058266E">
        <w:rPr>
          <w:rFonts w:ascii="Times New Roman" w:hAnsi="Times New Roman"/>
          <w:color w:val="000000"/>
          <w:sz w:val="24"/>
          <w:szCs w:val="24"/>
        </w:rPr>
        <w:t>to the default value (0xffff).”</w:t>
      </w:r>
    </w:p>
    <w:p w:rsidR="00874B66" w:rsidRPr="0058266E" w:rsidRDefault="00874B66" w:rsidP="00874B66">
      <w:pPr>
        <w:pStyle w:val="PlainText"/>
        <w:rPr>
          <w:rFonts w:ascii="Times New Roman" w:hAnsi="Times New Roman"/>
          <w:color w:val="000000"/>
          <w:sz w:val="24"/>
          <w:szCs w:val="24"/>
        </w:rPr>
      </w:pPr>
    </w:p>
    <w:p w:rsidR="00874B66" w:rsidRPr="0058266E" w:rsidRDefault="00874B66" w:rsidP="00874B66">
      <w:pPr>
        <w:pStyle w:val="PlainText"/>
        <w:rPr>
          <w:rFonts w:ascii="Times New Roman" w:hAnsi="Times New Roman"/>
          <w:b/>
          <w:color w:val="000000"/>
          <w:sz w:val="24"/>
          <w:szCs w:val="24"/>
        </w:rPr>
      </w:pPr>
      <w:r w:rsidRPr="0058266E">
        <w:rPr>
          <w:rFonts w:ascii="Times New Roman" w:hAnsi="Times New Roman"/>
          <w:b/>
          <w:color w:val="000000"/>
          <w:sz w:val="24"/>
          <w:szCs w:val="24"/>
        </w:rPr>
        <w:t>Item 4)</w:t>
      </w:r>
      <w:r w:rsidR="007B097A" w:rsidRPr="007B097A">
        <w:rPr>
          <w:rFonts w:ascii="Times New Roman" w:hAnsi="Times New Roman"/>
          <w:sz w:val="24"/>
          <w:szCs w:val="24"/>
        </w:rPr>
        <w:t xml:space="preserve"> </w:t>
      </w:r>
      <w:r w:rsidR="007B097A">
        <w:rPr>
          <w:rFonts w:ascii="Times New Roman" w:hAnsi="Times New Roman"/>
          <w:sz w:val="24"/>
          <w:szCs w:val="24"/>
        </w:rPr>
        <w:t xml:space="preserve">IEEE </w:t>
      </w:r>
      <w:proofErr w:type="gramStart"/>
      <w:r w:rsidR="007B097A">
        <w:rPr>
          <w:rFonts w:ascii="Times New Roman" w:hAnsi="Times New Roman"/>
          <w:sz w:val="24"/>
          <w:szCs w:val="24"/>
        </w:rPr>
        <w:t>Std</w:t>
      </w:r>
      <w:proofErr w:type="gramEnd"/>
      <w:r w:rsidR="007B097A">
        <w:rPr>
          <w:rFonts w:ascii="Times New Roman" w:hAnsi="Times New Roman"/>
          <w:sz w:val="24"/>
          <w:szCs w:val="24"/>
        </w:rPr>
        <w:t xml:space="preserve"> 802.15.4</w:t>
      </w:r>
      <w:r w:rsidR="007B097A" w:rsidRPr="00571CFE">
        <w:rPr>
          <w:rFonts w:ascii="Times New Roman" w:hAnsi="Times New Roman"/>
          <w:sz w:val="24"/>
          <w:szCs w:val="24"/>
        </w:rPr>
        <w:t>-200</w:t>
      </w:r>
      <w:r w:rsidR="007B097A">
        <w:rPr>
          <w:rFonts w:ascii="Times New Roman" w:hAnsi="Times New Roman"/>
          <w:sz w:val="24"/>
          <w:szCs w:val="24"/>
        </w:rPr>
        <w:t>6</w:t>
      </w:r>
    </w:p>
    <w:p w:rsidR="00874B66" w:rsidRPr="0058266E" w:rsidRDefault="00874B66" w:rsidP="00874B66">
      <w:pPr>
        <w:widowControl w:val="0"/>
        <w:autoSpaceDE w:val="0"/>
        <w:autoSpaceDN w:val="0"/>
        <w:adjustRightInd w:val="0"/>
        <w:rPr>
          <w:szCs w:val="24"/>
        </w:rPr>
      </w:pPr>
      <w:r w:rsidRPr="0058266E">
        <w:rPr>
          <w:szCs w:val="24"/>
        </w:rPr>
        <w:t>Change required:</w:t>
      </w:r>
    </w:p>
    <w:p w:rsidR="00874B66" w:rsidRPr="0058266E" w:rsidRDefault="00874B66" w:rsidP="00874B66">
      <w:pPr>
        <w:widowControl w:val="0"/>
        <w:autoSpaceDE w:val="0"/>
        <w:autoSpaceDN w:val="0"/>
        <w:adjustRightInd w:val="0"/>
        <w:rPr>
          <w:szCs w:val="24"/>
        </w:rPr>
      </w:pPr>
      <w:r w:rsidRPr="0058266E">
        <w:rPr>
          <w:szCs w:val="24"/>
        </w:rPr>
        <w:t>The device should stop sending its own beacon and inform the next higher layer by generating an MLME-SYNC-LOSS.indication with status of SUPERFRAME_OVERLAP.</w:t>
      </w:r>
    </w:p>
    <w:p w:rsidR="00874B66" w:rsidRPr="0058266E" w:rsidRDefault="00874B66" w:rsidP="00874B66">
      <w:pPr>
        <w:widowControl w:val="0"/>
        <w:autoSpaceDE w:val="0"/>
        <w:autoSpaceDN w:val="0"/>
        <w:adjustRightInd w:val="0"/>
        <w:rPr>
          <w:szCs w:val="24"/>
        </w:rPr>
      </w:pPr>
      <w:r w:rsidRPr="0058266E">
        <w:rPr>
          <w:szCs w:val="24"/>
        </w:rPr>
        <w:t>Note:  </w:t>
      </w:r>
    </w:p>
    <w:p w:rsidR="00874B66" w:rsidRPr="0058266E" w:rsidRDefault="00874B66" w:rsidP="00874B66">
      <w:pPr>
        <w:tabs>
          <w:tab w:val="num" w:pos="360"/>
        </w:tabs>
        <w:ind w:left="360"/>
        <w:rPr>
          <w:szCs w:val="24"/>
        </w:rPr>
      </w:pPr>
      <w:r w:rsidRPr="0058266E">
        <w:rPr>
          <w:szCs w:val="24"/>
        </w:rPr>
        <w:t>This status enumeration was added in 15.4-2006 as a status for the MLME-START.confirm message to cover the condition described when it occurs during the MLME-START.request.</w:t>
      </w:r>
    </w:p>
    <w:p w:rsidR="006D0AFE" w:rsidRDefault="006D0AFE" w:rsidP="00874B66">
      <w:pPr>
        <w:tabs>
          <w:tab w:val="num" w:pos="360"/>
        </w:tabs>
        <w:ind w:left="360"/>
        <w:rPr>
          <w:rFonts w:ascii="Arial" w:hAnsi="Arial" w:cs="Arial"/>
          <w:sz w:val="22"/>
          <w:szCs w:val="22"/>
        </w:rPr>
      </w:pPr>
    </w:p>
    <w:p w:rsidR="006D0AFE" w:rsidRPr="009377FC" w:rsidRDefault="00A45169" w:rsidP="006D0AFE">
      <w:pPr>
        <w:pStyle w:val="PlainText"/>
        <w:rPr>
          <w:rFonts w:ascii="Arial" w:hAnsi="Arial" w:cs="Arial"/>
          <w:b/>
          <w:color w:val="000000"/>
          <w:sz w:val="24"/>
          <w:szCs w:val="22"/>
        </w:rPr>
      </w:pPr>
      <w:r>
        <w:rPr>
          <w:rFonts w:ascii="Arial" w:hAnsi="Arial" w:cs="Arial"/>
          <w:b/>
          <w:color w:val="000000"/>
          <w:sz w:val="24"/>
          <w:szCs w:val="22"/>
        </w:rPr>
        <w:br w:type="page"/>
      </w:r>
      <w:r w:rsidR="006D0AFE" w:rsidRPr="009377FC">
        <w:rPr>
          <w:rFonts w:ascii="Arial" w:hAnsi="Arial" w:cs="Arial"/>
          <w:b/>
          <w:color w:val="000000"/>
          <w:sz w:val="24"/>
          <w:szCs w:val="22"/>
        </w:rPr>
        <w:t xml:space="preserve">Item </w:t>
      </w:r>
      <w:r w:rsidR="006D0AFE">
        <w:rPr>
          <w:rFonts w:ascii="Arial" w:hAnsi="Arial" w:cs="Arial"/>
          <w:b/>
          <w:color w:val="000000"/>
          <w:sz w:val="24"/>
          <w:szCs w:val="22"/>
        </w:rPr>
        <w:t>5</w:t>
      </w:r>
      <w:r w:rsidR="006D0AFE" w:rsidRPr="009377FC">
        <w:rPr>
          <w:rFonts w:ascii="Arial" w:hAnsi="Arial" w:cs="Arial"/>
          <w:b/>
          <w:color w:val="000000"/>
          <w:sz w:val="24"/>
          <w:szCs w:val="22"/>
        </w:rPr>
        <w:t>)</w:t>
      </w:r>
      <w:r w:rsidR="00F1766B">
        <w:rPr>
          <w:rFonts w:ascii="Arial" w:hAnsi="Arial" w:cs="Arial"/>
          <w:b/>
          <w:color w:val="000000"/>
          <w:sz w:val="24"/>
          <w:szCs w:val="22"/>
        </w:rPr>
        <w:t xml:space="preserve"> </w:t>
      </w:r>
      <w:r w:rsidR="00F1766B" w:rsidRPr="00037C78">
        <w:rPr>
          <w:rFonts w:ascii="Times New Roman" w:hAnsi="Times New Roman"/>
          <w:sz w:val="24"/>
          <w:szCs w:val="24"/>
        </w:rPr>
        <w:t xml:space="preserve">IEEE </w:t>
      </w:r>
      <w:proofErr w:type="gramStart"/>
      <w:r w:rsidR="00F1766B" w:rsidRPr="00037C78">
        <w:rPr>
          <w:rFonts w:ascii="Times New Roman" w:hAnsi="Times New Roman"/>
          <w:sz w:val="24"/>
          <w:szCs w:val="24"/>
        </w:rPr>
        <w:t>Std</w:t>
      </w:r>
      <w:proofErr w:type="gramEnd"/>
      <w:r w:rsidR="00F1766B" w:rsidRPr="00037C78">
        <w:rPr>
          <w:rFonts w:ascii="Times New Roman" w:hAnsi="Times New Roman"/>
          <w:sz w:val="24"/>
          <w:szCs w:val="24"/>
        </w:rPr>
        <w:t xml:space="preserve"> 802.15.4a-2007</w:t>
      </w:r>
    </w:p>
    <w:p w:rsidR="006D0AFE" w:rsidRDefault="006D0AFE" w:rsidP="006D0AFE">
      <w:r>
        <w:t xml:space="preserve">The above raise two issues firstly there is an error in equation for the reference </w:t>
      </w:r>
      <w:proofErr w:type="gramStart"/>
      <w:r>
        <w:t>pulse ,</w:t>
      </w:r>
      <w:r>
        <w:rPr>
          <w:i/>
        </w:rPr>
        <w:t>r</w:t>
      </w:r>
      <w:proofErr w:type="gramEnd"/>
      <w:r>
        <w:t>(</w:t>
      </w:r>
      <w:r w:rsidRPr="0013642B">
        <w:rPr>
          <w:i/>
        </w:rPr>
        <w:t>t</w:t>
      </w:r>
      <w:r>
        <w:t>), in section 6.8a.12.1(draft 7) it should be :</w:t>
      </w:r>
    </w:p>
    <w:p w:rsidR="006D0AFE" w:rsidRDefault="006D0AFE" w:rsidP="006D0AFE"/>
    <w:p w:rsidR="006D0AFE" w:rsidRDefault="006D0AFE" w:rsidP="006D0AFE"/>
    <w:p w:rsidR="006D0AFE" w:rsidRDefault="006D0AFE" w:rsidP="006D0AFE">
      <w:r w:rsidRPr="0013642B">
        <w:rPr>
          <w:position w:val="-36"/>
        </w:rPr>
        <w:object w:dxaOrig="478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5pt;height:56.95pt" o:ole="">
            <v:imagedata r:id="rId8" o:title=""/>
          </v:shape>
          <o:OLEObject Type="Embed" ProgID="Equation.3" ShapeID="_x0000_i1025" DrawAspect="Content" ObjectID="_1330417306" r:id="rId9"/>
        </w:object>
      </w:r>
    </w:p>
    <w:p w:rsidR="006D0AFE" w:rsidRDefault="006D0AFE" w:rsidP="006D0AFE"/>
    <w:p w:rsidR="006D0AFE" w:rsidRDefault="006D0AFE" w:rsidP="006D0AFE">
      <w:r>
        <w:t xml:space="preserve">Secondly the requestor asks for a clarification of the pulse width parameter, </w:t>
      </w:r>
      <w:r w:rsidRPr="00D54DB1">
        <w:rPr>
          <w:i/>
        </w:rPr>
        <w:t>T</w:t>
      </w:r>
      <w:r w:rsidRPr="00D54DB1">
        <w:rPr>
          <w:i/>
          <w:vertAlign w:val="subscript"/>
        </w:rPr>
        <w:t>p</w:t>
      </w:r>
      <w:r>
        <w:t xml:space="preserve">. According to the corrected equation for </w:t>
      </w:r>
      <w:proofErr w:type="gramStart"/>
      <w:r w:rsidRPr="00D54DB1">
        <w:rPr>
          <w:i/>
        </w:rPr>
        <w:t>r</w:t>
      </w:r>
      <w:r>
        <w:t>(</w:t>
      </w:r>
      <w:proofErr w:type="gramEnd"/>
      <w:r w:rsidRPr="00D54DB1">
        <w:rPr>
          <w:i/>
        </w:rPr>
        <w:t>t</w:t>
      </w:r>
      <w:r>
        <w:t xml:space="preserve">) above the parameter </w:t>
      </w:r>
      <w:r w:rsidRPr="00D54DB1">
        <w:rPr>
          <w:i/>
        </w:rPr>
        <w:t>T</w:t>
      </w:r>
      <w:r w:rsidRPr="00D54DB1">
        <w:rPr>
          <w:i/>
          <w:vertAlign w:val="subscript"/>
        </w:rPr>
        <w:t>p</w:t>
      </w:r>
      <w:r>
        <w:t xml:space="preserve"> is the half pulse amplitude point.  So for example if </w:t>
      </w:r>
      <w:r w:rsidRPr="00D54DB1">
        <w:rPr>
          <w:i/>
        </w:rPr>
        <w:t>T</w:t>
      </w:r>
      <w:r w:rsidRPr="00D54DB1">
        <w:rPr>
          <w:i/>
          <w:vertAlign w:val="subscript"/>
        </w:rPr>
        <w:t>p</w:t>
      </w:r>
      <w:r>
        <w:t xml:space="preserve"> = 2 </w:t>
      </w:r>
      <w:r w:rsidRPr="00D54DB1">
        <w:rPr>
          <w:i/>
        </w:rPr>
        <w:t>ns</w:t>
      </w:r>
      <w:r>
        <w:t xml:space="preserve"> then </w:t>
      </w:r>
      <w:proofErr w:type="gramStart"/>
      <w:r>
        <w:t>r(</w:t>
      </w:r>
      <w:proofErr w:type="gramEnd"/>
      <w:r>
        <w:t>-1) = r(1) = r(0)/2.</w:t>
      </w:r>
    </w:p>
    <w:p w:rsidR="006D0AFE" w:rsidRDefault="006D0AFE" w:rsidP="006D0AFE">
      <w:pPr>
        <w:tabs>
          <w:tab w:val="num" w:pos="360"/>
        </w:tabs>
      </w:pPr>
    </w:p>
    <w:p w:rsidR="00D04080" w:rsidRPr="00A747EC" w:rsidRDefault="00D04080" w:rsidP="006D0AFE">
      <w:pPr>
        <w:tabs>
          <w:tab w:val="num" w:pos="360"/>
        </w:tabs>
        <w:rPr>
          <w:b/>
        </w:rPr>
      </w:pPr>
      <w:r w:rsidRPr="00A747EC">
        <w:rPr>
          <w:b/>
        </w:rPr>
        <w:t>Item 6)</w:t>
      </w:r>
      <w:r w:rsidR="007B097A" w:rsidRPr="007B097A">
        <w:rPr>
          <w:szCs w:val="24"/>
        </w:rPr>
        <w:t xml:space="preserve"> </w:t>
      </w:r>
      <w:r w:rsidR="007B097A">
        <w:rPr>
          <w:szCs w:val="24"/>
        </w:rPr>
        <w:t xml:space="preserve">IEEE </w:t>
      </w:r>
      <w:proofErr w:type="gramStart"/>
      <w:r w:rsidR="007B097A">
        <w:rPr>
          <w:szCs w:val="24"/>
        </w:rPr>
        <w:t>Std</w:t>
      </w:r>
      <w:proofErr w:type="gramEnd"/>
      <w:r w:rsidR="007B097A">
        <w:rPr>
          <w:szCs w:val="24"/>
        </w:rPr>
        <w:t xml:space="preserve"> 802.15.4</w:t>
      </w:r>
      <w:r w:rsidR="007B097A" w:rsidRPr="00571CFE">
        <w:rPr>
          <w:szCs w:val="24"/>
        </w:rPr>
        <w:t>-200</w:t>
      </w:r>
      <w:r w:rsidR="007B097A">
        <w:rPr>
          <w:szCs w:val="24"/>
        </w:rPr>
        <w:t>6</w:t>
      </w:r>
    </w:p>
    <w:p w:rsidR="00D04080" w:rsidRDefault="009C015B" w:rsidP="006D0AFE">
      <w:pPr>
        <w:tabs>
          <w:tab w:val="num" w:pos="360"/>
        </w:tabs>
      </w:pPr>
      <w:r>
        <w:t xml:space="preserve">Proposed resolution is </w:t>
      </w:r>
      <w:r w:rsidR="008D2C74">
        <w:t>to replace clause 7.5.8.2.3 with:</w:t>
      </w:r>
    </w:p>
    <w:p w:rsidR="008D2C74" w:rsidRDefault="008D2C74" w:rsidP="008D2C74">
      <w:pPr>
        <w:autoSpaceDE w:val="0"/>
        <w:autoSpaceDN w:val="0"/>
        <w:adjustRightInd w:val="0"/>
        <w:rPr>
          <w:rFonts w:ascii="Arial-BoldMT" w:hAnsi="Arial-BoldMT" w:cs="Arial-BoldMT"/>
          <w:b/>
          <w:bCs/>
          <w:color w:val="010202"/>
          <w:sz w:val="20"/>
        </w:rPr>
      </w:pPr>
      <w:r>
        <w:rPr>
          <w:rFonts w:ascii="Arial-BoldMT" w:hAnsi="Arial-BoldMT" w:cs="Arial-BoldMT"/>
          <w:b/>
          <w:bCs/>
          <w:color w:val="010202"/>
          <w:sz w:val="20"/>
        </w:rPr>
        <w:t>7.5.8.2.3 Incoming frame security procedure</w:t>
      </w:r>
    </w:p>
    <w:p w:rsidR="008D2C74" w:rsidRPr="005E1B6B" w:rsidRDefault="008D2C74" w:rsidP="008D2C74">
      <w:pPr>
        <w:autoSpaceDE w:val="0"/>
        <w:autoSpaceDN w:val="0"/>
        <w:adjustRightInd w:val="0"/>
        <w:rPr>
          <w:color w:val="010202"/>
          <w:szCs w:val="24"/>
        </w:rPr>
      </w:pPr>
      <w:r w:rsidRPr="005E1B6B">
        <w:rPr>
          <w:color w:val="010202"/>
          <w:szCs w:val="24"/>
        </w:rPr>
        <w:t>The input to this procedure is the frame to be unsecured. The outputs from this procedure are the unsecured</w:t>
      </w:r>
      <w:r w:rsidR="005E1B6B" w:rsidRPr="005E1B6B">
        <w:rPr>
          <w:color w:val="010202"/>
          <w:szCs w:val="24"/>
        </w:rPr>
        <w:t xml:space="preserve"> </w:t>
      </w:r>
      <w:r w:rsidRPr="005E1B6B">
        <w:rPr>
          <w:color w:val="010202"/>
          <w:szCs w:val="24"/>
        </w:rPr>
        <w:t>frame, the security level, the key identifier mode, the key source, the key index and the status of the procedure.</w:t>
      </w:r>
    </w:p>
    <w:p w:rsidR="008D2C74" w:rsidRPr="005E1B6B" w:rsidRDefault="008D2C74" w:rsidP="008D2C74">
      <w:pPr>
        <w:autoSpaceDE w:val="0"/>
        <w:autoSpaceDN w:val="0"/>
        <w:adjustRightInd w:val="0"/>
        <w:rPr>
          <w:color w:val="010202"/>
          <w:szCs w:val="24"/>
        </w:rPr>
      </w:pPr>
      <w:r w:rsidRPr="005E1B6B">
        <w:rPr>
          <w:color w:val="010202"/>
          <w:szCs w:val="24"/>
        </w:rPr>
        <w:t>All outputs of this procedure are assumed to be invalid unless and until explicitly set in this procedure.</w:t>
      </w:r>
    </w:p>
    <w:p w:rsidR="008D2C74" w:rsidRPr="005E1B6B" w:rsidRDefault="008D2C74" w:rsidP="008D2C74">
      <w:pPr>
        <w:autoSpaceDE w:val="0"/>
        <w:autoSpaceDN w:val="0"/>
        <w:adjustRightInd w:val="0"/>
        <w:rPr>
          <w:color w:val="010202"/>
          <w:szCs w:val="24"/>
        </w:rPr>
      </w:pPr>
      <w:r w:rsidRPr="005E1B6B">
        <w:rPr>
          <w:color w:val="010202"/>
          <w:szCs w:val="24"/>
        </w:rPr>
        <w:t xml:space="preserve">It is assumed that the PIB attributes associating KeyDescriptors in </w:t>
      </w:r>
      <w:r w:rsidRPr="005E1B6B">
        <w:rPr>
          <w:i/>
          <w:iCs/>
          <w:color w:val="010202"/>
          <w:szCs w:val="24"/>
        </w:rPr>
        <w:t xml:space="preserve">macKeyTable </w:t>
      </w:r>
      <w:r w:rsidRPr="005E1B6B">
        <w:rPr>
          <w:color w:val="010202"/>
          <w:szCs w:val="24"/>
        </w:rPr>
        <w:t>with a single, unique device</w:t>
      </w:r>
      <w:r w:rsidR="005E1B6B" w:rsidRPr="005E1B6B">
        <w:rPr>
          <w:color w:val="010202"/>
          <w:szCs w:val="24"/>
        </w:rPr>
        <w:t xml:space="preserve"> </w:t>
      </w:r>
      <w:r w:rsidRPr="005E1B6B">
        <w:rPr>
          <w:color w:val="010202"/>
          <w:szCs w:val="24"/>
        </w:rPr>
        <w:t>or a number of devices will have been established by the next higher layer.</w:t>
      </w:r>
    </w:p>
    <w:p w:rsidR="008D2C74" w:rsidRPr="005E1B6B" w:rsidRDefault="008D2C74" w:rsidP="008D2C74">
      <w:pPr>
        <w:autoSpaceDE w:val="0"/>
        <w:autoSpaceDN w:val="0"/>
        <w:adjustRightInd w:val="0"/>
        <w:rPr>
          <w:color w:val="010202"/>
          <w:szCs w:val="24"/>
        </w:rPr>
      </w:pPr>
      <w:r w:rsidRPr="005E1B6B">
        <w:rPr>
          <w:color w:val="010202"/>
          <w:szCs w:val="24"/>
        </w:rPr>
        <w:t>The incoming frame security procedure involves the following steps:</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 xml:space="preserve">If the security enabled subfield of the frame control field of the </w:t>
      </w:r>
      <w:r w:rsidR="00C47C04" w:rsidRPr="009D63DB">
        <w:rPr>
          <w:color w:val="010202"/>
          <w:szCs w:val="24"/>
        </w:rPr>
        <w:t xml:space="preserve">frame to be unsecured is set to </w:t>
      </w:r>
      <w:r w:rsidRPr="009D63DB">
        <w:rPr>
          <w:color w:val="010202"/>
          <w:szCs w:val="24"/>
        </w:rPr>
        <w:t>zero,</w:t>
      </w:r>
      <w:r w:rsidR="005E1B6B" w:rsidRPr="009D63DB">
        <w:rPr>
          <w:color w:val="010202"/>
          <w:szCs w:val="24"/>
        </w:rPr>
        <w:t xml:space="preserve"> </w:t>
      </w:r>
      <w:r w:rsidRPr="009D63DB">
        <w:rPr>
          <w:color w:val="010202"/>
          <w:szCs w:val="24"/>
        </w:rPr>
        <w:t>the procedure shall set the security level to zero.</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If the security enabled subfield of the frame control field of the frame to be unsecured is set to one</w:t>
      </w:r>
      <w:r w:rsidR="005E1B6B" w:rsidRPr="009D63DB">
        <w:rPr>
          <w:color w:val="010202"/>
          <w:szCs w:val="24"/>
        </w:rPr>
        <w:t xml:space="preserve"> </w:t>
      </w:r>
      <w:r w:rsidRPr="009D63DB">
        <w:rPr>
          <w:color w:val="010202"/>
          <w:szCs w:val="24"/>
        </w:rPr>
        <w:t>and the frame version number of the frame control field of the frame to be unsecured is set to zero,</w:t>
      </w:r>
      <w:r w:rsidR="005E1B6B" w:rsidRPr="009D63DB">
        <w:rPr>
          <w:color w:val="010202"/>
          <w:szCs w:val="24"/>
        </w:rPr>
        <w:t xml:space="preserve"> </w:t>
      </w:r>
      <w:r w:rsidRPr="009D63DB">
        <w:rPr>
          <w:color w:val="010202"/>
          <w:szCs w:val="24"/>
        </w:rPr>
        <w:t>the procedure shall set the unsecured frame to be the frame to be unsecured and return with the unsecured</w:t>
      </w:r>
      <w:r w:rsidR="005E1B6B" w:rsidRPr="009D63DB">
        <w:rPr>
          <w:color w:val="010202"/>
          <w:szCs w:val="24"/>
        </w:rPr>
        <w:t xml:space="preserve"> </w:t>
      </w:r>
      <w:r w:rsidRPr="009D63DB">
        <w:rPr>
          <w:color w:val="010202"/>
          <w:szCs w:val="24"/>
        </w:rPr>
        <w:t>frame, the security level, the key identifier mode, the key source, the key index and a status of</w:t>
      </w:r>
      <w:r w:rsidR="005E1B6B" w:rsidRPr="009D63DB">
        <w:rPr>
          <w:color w:val="010202"/>
          <w:szCs w:val="24"/>
        </w:rPr>
        <w:t xml:space="preserve"> </w:t>
      </w:r>
      <w:r w:rsidRPr="009D63DB">
        <w:rPr>
          <w:color w:val="010202"/>
          <w:szCs w:val="24"/>
        </w:rPr>
        <w:t>UNSUPPORTED_LEGACY.</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If the security enabled subfield of the frame control field of the frame to be unsecured is set to one,</w:t>
      </w:r>
      <w:r w:rsidR="005E1B6B" w:rsidRPr="009D63DB">
        <w:rPr>
          <w:color w:val="010202"/>
          <w:szCs w:val="24"/>
        </w:rPr>
        <w:t xml:space="preserve"> </w:t>
      </w:r>
      <w:r w:rsidRPr="009D63DB">
        <w:rPr>
          <w:color w:val="010202"/>
          <w:szCs w:val="24"/>
        </w:rPr>
        <w:t>the procedure shall set the security level and the key identifier mode to the corresponding subfields</w:t>
      </w:r>
      <w:r w:rsidR="005E1B6B" w:rsidRPr="009D63DB">
        <w:rPr>
          <w:color w:val="010202"/>
          <w:szCs w:val="24"/>
        </w:rPr>
        <w:t xml:space="preserve"> </w:t>
      </w:r>
      <w:r w:rsidRPr="009D63DB">
        <w:rPr>
          <w:color w:val="010202"/>
          <w:szCs w:val="24"/>
        </w:rPr>
        <w:t>of the security control field of the auxiliary security header of the frame to be unsecured, and the key</w:t>
      </w:r>
      <w:r w:rsidR="005E1B6B" w:rsidRPr="009D63DB">
        <w:rPr>
          <w:color w:val="010202"/>
          <w:szCs w:val="24"/>
        </w:rPr>
        <w:t xml:space="preserve"> </w:t>
      </w:r>
      <w:r w:rsidRPr="009D63DB">
        <w:rPr>
          <w:color w:val="010202"/>
          <w:szCs w:val="24"/>
        </w:rPr>
        <w:t>source and key index to the corresponding subfields of the key identifier field of the auxiliary security</w:t>
      </w:r>
      <w:r w:rsidR="005E1B6B" w:rsidRPr="009D63DB">
        <w:rPr>
          <w:color w:val="010202"/>
          <w:szCs w:val="24"/>
        </w:rPr>
        <w:t xml:space="preserve"> </w:t>
      </w:r>
      <w:r w:rsidRPr="009D63DB">
        <w:rPr>
          <w:color w:val="010202"/>
          <w:szCs w:val="24"/>
        </w:rPr>
        <w:t>header of the frame to be unsecured, if present. If the resulting security level is zero, the procedure</w:t>
      </w:r>
      <w:r w:rsidR="005E1B6B" w:rsidRPr="009D63DB">
        <w:rPr>
          <w:color w:val="010202"/>
          <w:szCs w:val="24"/>
        </w:rPr>
        <w:t xml:space="preserve"> </w:t>
      </w:r>
      <w:r w:rsidRPr="009D63DB">
        <w:rPr>
          <w:color w:val="010202"/>
          <w:szCs w:val="24"/>
        </w:rPr>
        <w:t>shall set the unsecured frame to be the frame to be unsecured and return with the unsecured</w:t>
      </w:r>
      <w:r w:rsidR="005E1B6B" w:rsidRPr="009D63DB">
        <w:rPr>
          <w:color w:val="010202"/>
          <w:szCs w:val="24"/>
        </w:rPr>
        <w:t xml:space="preserve"> </w:t>
      </w:r>
      <w:r w:rsidRPr="009D63DB">
        <w:rPr>
          <w:color w:val="010202"/>
          <w:szCs w:val="24"/>
        </w:rPr>
        <w:t>frame, the security level, the key identifier mode, the key source, the key index and a status of</w:t>
      </w:r>
      <w:r w:rsidR="005E1B6B" w:rsidRPr="009D63DB">
        <w:rPr>
          <w:color w:val="010202"/>
          <w:szCs w:val="24"/>
        </w:rPr>
        <w:t xml:space="preserve"> </w:t>
      </w:r>
      <w:r w:rsidRPr="009D63DB">
        <w:rPr>
          <w:color w:val="010202"/>
          <w:szCs w:val="24"/>
        </w:rPr>
        <w:t>UNSUPPORTED_SECURITY.</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 xml:space="preserve">If the </w:t>
      </w:r>
      <w:r w:rsidRPr="009D63DB">
        <w:rPr>
          <w:i/>
          <w:iCs/>
          <w:color w:val="010202"/>
          <w:szCs w:val="24"/>
        </w:rPr>
        <w:t xml:space="preserve">macSecurityEnabled </w:t>
      </w:r>
      <w:r w:rsidRPr="009D63DB">
        <w:rPr>
          <w:color w:val="010202"/>
          <w:szCs w:val="24"/>
        </w:rPr>
        <w:t>attribute is set to FALSE, the procedure shall set the unsecured frame to</w:t>
      </w:r>
      <w:r w:rsidR="005E1B6B" w:rsidRPr="009D63DB">
        <w:rPr>
          <w:color w:val="010202"/>
          <w:szCs w:val="24"/>
        </w:rPr>
        <w:t xml:space="preserve"> </w:t>
      </w:r>
      <w:r w:rsidRPr="009D63DB">
        <w:rPr>
          <w:color w:val="010202"/>
          <w:szCs w:val="24"/>
        </w:rPr>
        <w:t>be the frame to be unsecured and return with the unsecured frame, the security level, the key identifier</w:t>
      </w:r>
      <w:r w:rsidR="005E1B6B" w:rsidRPr="009D63DB">
        <w:rPr>
          <w:color w:val="010202"/>
          <w:szCs w:val="24"/>
        </w:rPr>
        <w:t xml:space="preserve"> </w:t>
      </w:r>
      <w:r w:rsidRPr="009D63DB">
        <w:rPr>
          <w:color w:val="010202"/>
          <w:szCs w:val="24"/>
        </w:rPr>
        <w:t>mode, the key source, the key index and a status of SUCCESS if the security level is equal to</w:t>
      </w:r>
      <w:r w:rsidR="005E1B6B" w:rsidRPr="009D63DB">
        <w:rPr>
          <w:color w:val="010202"/>
          <w:szCs w:val="24"/>
        </w:rPr>
        <w:t xml:space="preserve"> </w:t>
      </w:r>
      <w:r w:rsidRPr="009D63DB">
        <w:rPr>
          <w:color w:val="010202"/>
          <w:szCs w:val="24"/>
        </w:rPr>
        <w:t>zero and with the unsecured frame, the security level, the key identifier mode, the key source, the</w:t>
      </w:r>
      <w:r w:rsidR="005E1B6B" w:rsidRPr="009D63DB">
        <w:rPr>
          <w:color w:val="010202"/>
          <w:szCs w:val="24"/>
        </w:rPr>
        <w:t xml:space="preserve"> </w:t>
      </w:r>
      <w:r w:rsidRPr="009D63DB">
        <w:rPr>
          <w:color w:val="010202"/>
          <w:szCs w:val="24"/>
        </w:rPr>
        <w:t>key index and a status of UNSUPPORTED_SECURITY otherwise.</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The procedure shall obtain the SecurityLevelDescriptor by passing the frame type and depending on</w:t>
      </w:r>
      <w:r w:rsidR="005E1B6B" w:rsidRPr="009D63DB">
        <w:rPr>
          <w:color w:val="010202"/>
          <w:szCs w:val="24"/>
        </w:rPr>
        <w:t xml:space="preserve"> </w:t>
      </w:r>
      <w:r w:rsidRPr="009D63DB">
        <w:rPr>
          <w:color w:val="010202"/>
          <w:szCs w:val="24"/>
        </w:rPr>
        <w:t>whether the frame is a MAC command frame, the first octet of the MAC payload (i.e., command</w:t>
      </w:r>
      <w:r w:rsidR="005E1B6B" w:rsidRPr="009D63DB">
        <w:rPr>
          <w:color w:val="010202"/>
          <w:szCs w:val="24"/>
        </w:rPr>
        <w:t xml:space="preserve"> </w:t>
      </w:r>
      <w:r w:rsidRPr="009D63DB">
        <w:rPr>
          <w:color w:val="010202"/>
          <w:szCs w:val="24"/>
        </w:rPr>
        <w:t>frame identifier for a MAC command frame) to the SecurityLevelDescriptor lookup procedure</w:t>
      </w:r>
      <w:r w:rsidR="005E1B6B" w:rsidRPr="009D63DB">
        <w:rPr>
          <w:color w:val="010202"/>
          <w:szCs w:val="24"/>
        </w:rPr>
        <w:t xml:space="preserve"> </w:t>
      </w:r>
      <w:r w:rsidRPr="009D63DB">
        <w:rPr>
          <w:color w:val="010202"/>
          <w:szCs w:val="24"/>
        </w:rPr>
        <w:t>described in 7.5.8.2.10. If that procedure fails, the procedure shall set the unsecured frame to be the</w:t>
      </w:r>
      <w:r w:rsidR="005E1B6B" w:rsidRPr="009D63DB">
        <w:rPr>
          <w:color w:val="010202"/>
          <w:szCs w:val="24"/>
        </w:rPr>
        <w:t xml:space="preserve"> </w:t>
      </w:r>
      <w:r w:rsidRPr="009D63DB">
        <w:rPr>
          <w:color w:val="010202"/>
          <w:szCs w:val="24"/>
        </w:rPr>
        <w:t>frame to be unsecured and return with the unsecured frame, the security level, the key identifier</w:t>
      </w:r>
      <w:r w:rsidR="005E1B6B" w:rsidRPr="009D63DB">
        <w:rPr>
          <w:color w:val="010202"/>
          <w:szCs w:val="24"/>
        </w:rPr>
        <w:t xml:space="preserve"> </w:t>
      </w:r>
      <w:r w:rsidRPr="009D63DB">
        <w:rPr>
          <w:color w:val="010202"/>
          <w:szCs w:val="24"/>
        </w:rPr>
        <w:t>mode, the key source, the key index and a status of UNAVAILABLE_SECURITY_LEVEL.</w:t>
      </w:r>
    </w:p>
    <w:p w:rsidR="008D2C74" w:rsidRPr="00890B59" w:rsidRDefault="008D2C74" w:rsidP="00890B59">
      <w:pPr>
        <w:pStyle w:val="ListParagraph"/>
        <w:numPr>
          <w:ilvl w:val="0"/>
          <w:numId w:val="8"/>
        </w:numPr>
        <w:autoSpaceDE w:val="0"/>
        <w:autoSpaceDN w:val="0"/>
        <w:adjustRightInd w:val="0"/>
        <w:rPr>
          <w:color w:val="010202"/>
          <w:szCs w:val="24"/>
        </w:rPr>
      </w:pPr>
      <w:r w:rsidRPr="009D63DB">
        <w:rPr>
          <w:color w:val="010202"/>
          <w:szCs w:val="24"/>
        </w:rPr>
        <w:t>The procedure shall determine whether the frame to be unsecured conforms to the security level policy</w:t>
      </w:r>
      <w:r w:rsidR="005E1B6B" w:rsidRPr="009D63DB">
        <w:rPr>
          <w:color w:val="010202"/>
          <w:szCs w:val="24"/>
        </w:rPr>
        <w:t xml:space="preserve"> </w:t>
      </w:r>
      <w:r w:rsidRPr="009D63DB">
        <w:rPr>
          <w:color w:val="010202"/>
          <w:szCs w:val="24"/>
        </w:rPr>
        <w:t>by passing the SecurityLevelDescriptor and the security level to the incoming security level</w:t>
      </w:r>
      <w:r w:rsidR="005E1B6B" w:rsidRPr="009D63DB">
        <w:rPr>
          <w:color w:val="010202"/>
          <w:szCs w:val="24"/>
        </w:rPr>
        <w:t xml:space="preserve"> </w:t>
      </w:r>
      <w:r w:rsidRPr="009D63DB">
        <w:rPr>
          <w:color w:val="010202"/>
          <w:szCs w:val="24"/>
        </w:rPr>
        <w:t>checking procedure as described in 7.5.8.2.11. If that procedure returns with a failed status, the procedure</w:t>
      </w:r>
      <w:r w:rsidR="005E1B6B" w:rsidRPr="009D63DB">
        <w:rPr>
          <w:color w:val="010202"/>
          <w:szCs w:val="24"/>
        </w:rPr>
        <w:t xml:space="preserve"> </w:t>
      </w:r>
      <w:r w:rsidRPr="009D63DB">
        <w:rPr>
          <w:color w:val="010202"/>
          <w:szCs w:val="24"/>
        </w:rPr>
        <w:t>shall set the unsecured frame to be the frame to be unsecured and return with the unsecured</w:t>
      </w:r>
      <w:r w:rsidR="005E1B6B" w:rsidRPr="009D63DB">
        <w:rPr>
          <w:color w:val="010202"/>
          <w:szCs w:val="24"/>
        </w:rPr>
        <w:t xml:space="preserve"> </w:t>
      </w:r>
      <w:r w:rsidRPr="009D63DB">
        <w:rPr>
          <w:color w:val="010202"/>
          <w:szCs w:val="24"/>
        </w:rPr>
        <w:t>frame, the security level, the key identifier mode, the key source, the key index and a status of</w:t>
      </w:r>
      <w:r w:rsidR="00890B59">
        <w:rPr>
          <w:color w:val="010202"/>
          <w:szCs w:val="24"/>
        </w:rPr>
        <w:t xml:space="preserve"> </w:t>
      </w:r>
      <w:r w:rsidRPr="00890B59">
        <w:rPr>
          <w:color w:val="010202"/>
          <w:szCs w:val="24"/>
        </w:rPr>
        <w:t>IMPROPER_SECURITY_LEVEL; otherwise, if that procedure returns with a passed status and the</w:t>
      </w:r>
      <w:r w:rsidR="005E1B6B" w:rsidRPr="00890B59">
        <w:rPr>
          <w:color w:val="010202"/>
          <w:szCs w:val="24"/>
        </w:rPr>
        <w:t xml:space="preserve"> </w:t>
      </w:r>
      <w:r w:rsidRPr="00890B59">
        <w:rPr>
          <w:color w:val="010202"/>
          <w:szCs w:val="24"/>
        </w:rPr>
        <w:t>security level is equal to zero, the procedure shall set the unsecured frame to be the frame to be unsecured</w:t>
      </w:r>
      <w:r w:rsidR="005E1B6B" w:rsidRPr="00890B59">
        <w:rPr>
          <w:color w:val="010202"/>
          <w:szCs w:val="24"/>
        </w:rPr>
        <w:t xml:space="preserve"> </w:t>
      </w:r>
      <w:r w:rsidRPr="00890B59">
        <w:rPr>
          <w:color w:val="010202"/>
          <w:szCs w:val="24"/>
        </w:rPr>
        <w:t>and return with the unsecured frame, the security level, the key identifier mode, the key</w:t>
      </w:r>
      <w:r w:rsidR="005E1B6B" w:rsidRPr="00890B59">
        <w:rPr>
          <w:color w:val="010202"/>
          <w:szCs w:val="24"/>
        </w:rPr>
        <w:t xml:space="preserve"> </w:t>
      </w:r>
      <w:r w:rsidRPr="00890B59">
        <w:rPr>
          <w:color w:val="010202"/>
          <w:szCs w:val="24"/>
        </w:rPr>
        <w:t>source, the key index and a status of SUCCESS.</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The procedure shall obtain the DeviceDescriptor using the incoming frame device retrieval procedure</w:t>
      </w:r>
      <w:r w:rsidR="005E1B6B" w:rsidRPr="009D63DB">
        <w:rPr>
          <w:color w:val="010202"/>
          <w:szCs w:val="24"/>
        </w:rPr>
        <w:t xml:space="preserve"> </w:t>
      </w:r>
      <w:r w:rsidRPr="009D63DB">
        <w:rPr>
          <w:color w:val="010202"/>
          <w:szCs w:val="24"/>
        </w:rPr>
        <w:t>described in 7.5.8.2.5. If that procedure fails, the procedure shall set the unsecured frame to be</w:t>
      </w:r>
      <w:r w:rsidR="005E1B6B" w:rsidRPr="009D63DB">
        <w:rPr>
          <w:color w:val="010202"/>
          <w:szCs w:val="24"/>
        </w:rPr>
        <w:t xml:space="preserve"> </w:t>
      </w:r>
      <w:r w:rsidRPr="009D63DB">
        <w:rPr>
          <w:color w:val="010202"/>
          <w:szCs w:val="24"/>
        </w:rPr>
        <w:t>the frame to be unsecured and return with the unsecured frame, the security level, the key identifier</w:t>
      </w:r>
      <w:r w:rsidR="005E1B6B" w:rsidRPr="009D63DB">
        <w:rPr>
          <w:color w:val="010202"/>
          <w:szCs w:val="24"/>
        </w:rPr>
        <w:t xml:space="preserve"> </w:t>
      </w:r>
      <w:r w:rsidRPr="009D63DB">
        <w:rPr>
          <w:color w:val="010202"/>
          <w:szCs w:val="24"/>
        </w:rPr>
        <w:t>mode, the key source, the key index and a status of UNAVAILABLE_DEVICE.</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If the incoming security level checking procedure of Step f above had as output the ‘conditionally</w:t>
      </w:r>
      <w:r w:rsidR="005E1B6B" w:rsidRPr="009D63DB">
        <w:rPr>
          <w:color w:val="010202"/>
          <w:szCs w:val="24"/>
        </w:rPr>
        <w:t xml:space="preserve"> </w:t>
      </w:r>
      <w:r w:rsidRPr="009D63DB">
        <w:rPr>
          <w:color w:val="010202"/>
          <w:szCs w:val="24"/>
        </w:rPr>
        <w:t>passed’ status, the procedure shall set the unsecured frame to be the frame to be unsecured and</w:t>
      </w:r>
      <w:r w:rsidR="005E1B6B" w:rsidRPr="009D63DB">
        <w:rPr>
          <w:color w:val="010202"/>
          <w:szCs w:val="24"/>
        </w:rPr>
        <w:t xml:space="preserve"> </w:t>
      </w:r>
      <w:r w:rsidRPr="009D63DB">
        <w:rPr>
          <w:color w:val="010202"/>
          <w:szCs w:val="24"/>
        </w:rPr>
        <w:t>return with the unsecured frame, the security level, the key identifier mode, the key source, the key</w:t>
      </w:r>
      <w:r w:rsidR="005E1B6B" w:rsidRPr="009D63DB">
        <w:rPr>
          <w:color w:val="010202"/>
          <w:szCs w:val="24"/>
        </w:rPr>
        <w:t xml:space="preserve"> </w:t>
      </w:r>
      <w:r w:rsidRPr="009D63DB">
        <w:rPr>
          <w:color w:val="010202"/>
          <w:szCs w:val="24"/>
        </w:rPr>
        <w:t>index and a status of SUCCESS if the Exempt element of the DeviceDescriptor is set to TRUE and</w:t>
      </w:r>
      <w:r w:rsidR="005E1B6B" w:rsidRPr="009D63DB">
        <w:rPr>
          <w:color w:val="010202"/>
          <w:szCs w:val="24"/>
        </w:rPr>
        <w:t xml:space="preserve"> </w:t>
      </w:r>
      <w:r w:rsidRPr="009D63DB">
        <w:rPr>
          <w:color w:val="010202"/>
          <w:szCs w:val="24"/>
        </w:rPr>
        <w:t>with the unsecured frame, the security level, the key identifier mode, the key source, the key index</w:t>
      </w:r>
      <w:r w:rsidR="005E1B6B" w:rsidRPr="009D63DB">
        <w:rPr>
          <w:color w:val="010202"/>
          <w:szCs w:val="24"/>
        </w:rPr>
        <w:t xml:space="preserve"> </w:t>
      </w:r>
      <w:r w:rsidRPr="009D63DB">
        <w:rPr>
          <w:color w:val="010202"/>
          <w:szCs w:val="24"/>
        </w:rPr>
        <w:t>and a status of IMPROPER_SECURITY_LEVEL otherwise.</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The procedure shall set the frame counter to the frame counter field of the auxiliary security header</w:t>
      </w:r>
      <w:r w:rsidR="005E1B6B" w:rsidRPr="009D63DB">
        <w:rPr>
          <w:color w:val="010202"/>
          <w:szCs w:val="24"/>
        </w:rPr>
        <w:t xml:space="preserve"> </w:t>
      </w:r>
      <w:r w:rsidRPr="009D63DB">
        <w:rPr>
          <w:color w:val="010202"/>
          <w:szCs w:val="24"/>
        </w:rPr>
        <w:t>of the frame to be unsecured. If the frame counter has the value 0xffffffff, the procedure shall set the</w:t>
      </w:r>
      <w:r w:rsidR="005E1B6B" w:rsidRPr="009D63DB">
        <w:rPr>
          <w:color w:val="010202"/>
          <w:szCs w:val="24"/>
        </w:rPr>
        <w:t xml:space="preserve"> </w:t>
      </w:r>
      <w:r w:rsidRPr="009D63DB">
        <w:rPr>
          <w:color w:val="010202"/>
          <w:szCs w:val="24"/>
        </w:rPr>
        <w:t>unsecured frame to be the frame to be unsecured and return with the unsecured frame, the security</w:t>
      </w:r>
      <w:r w:rsidR="005E1B6B" w:rsidRPr="009D63DB">
        <w:rPr>
          <w:color w:val="010202"/>
          <w:szCs w:val="24"/>
        </w:rPr>
        <w:t xml:space="preserve"> </w:t>
      </w:r>
      <w:r w:rsidRPr="009D63DB">
        <w:rPr>
          <w:color w:val="010202"/>
          <w:szCs w:val="24"/>
        </w:rPr>
        <w:t>level, the key identifier mode, the key source, the key index and a status of COUNTER_ERROR.</w:t>
      </w:r>
    </w:p>
    <w:p w:rsidR="008D2C74" w:rsidRPr="00890B59" w:rsidRDefault="008D2C74" w:rsidP="00890B59">
      <w:pPr>
        <w:pStyle w:val="ListParagraph"/>
        <w:numPr>
          <w:ilvl w:val="0"/>
          <w:numId w:val="8"/>
        </w:numPr>
        <w:autoSpaceDE w:val="0"/>
        <w:autoSpaceDN w:val="0"/>
        <w:adjustRightInd w:val="0"/>
        <w:rPr>
          <w:color w:val="010202"/>
          <w:szCs w:val="24"/>
        </w:rPr>
      </w:pPr>
      <w:r w:rsidRPr="009D63DB">
        <w:rPr>
          <w:color w:val="010202"/>
          <w:szCs w:val="24"/>
        </w:rPr>
        <w:t>The procedure shall determine whether the frame counter is greater than or equal to the Frame-</w:t>
      </w:r>
      <w:r w:rsidRPr="00890B59">
        <w:rPr>
          <w:color w:val="010202"/>
          <w:szCs w:val="24"/>
        </w:rPr>
        <w:t>Counter element of the DeviceDescriptor. If this check fails, the procedure shall set the unsecured</w:t>
      </w:r>
      <w:r w:rsidR="005E1B6B" w:rsidRPr="00890B59">
        <w:rPr>
          <w:color w:val="010202"/>
          <w:szCs w:val="24"/>
        </w:rPr>
        <w:t xml:space="preserve"> </w:t>
      </w:r>
      <w:r w:rsidRPr="00890B59">
        <w:rPr>
          <w:color w:val="010202"/>
          <w:szCs w:val="24"/>
        </w:rPr>
        <w:t>frame to be the frame to be unsecured and return with the unsecured frame, the security level, the</w:t>
      </w:r>
      <w:r w:rsidR="005E1B6B" w:rsidRPr="00890B59">
        <w:rPr>
          <w:color w:val="010202"/>
          <w:szCs w:val="24"/>
        </w:rPr>
        <w:t xml:space="preserve"> </w:t>
      </w:r>
      <w:r w:rsidRPr="00890B59">
        <w:rPr>
          <w:color w:val="010202"/>
          <w:szCs w:val="24"/>
        </w:rPr>
        <w:t>key identifier mode, the key source, the key index and a status of COUNTER_ERROR.</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The procedure shall obtain the KeyDescriptor using the incoming frame key retrieval procedure</w:t>
      </w:r>
      <w:r w:rsidR="005E1B6B" w:rsidRPr="009D63DB">
        <w:rPr>
          <w:color w:val="010202"/>
          <w:szCs w:val="24"/>
        </w:rPr>
        <w:t xml:space="preserve"> </w:t>
      </w:r>
      <w:r w:rsidRPr="009D63DB">
        <w:rPr>
          <w:color w:val="010202"/>
          <w:szCs w:val="24"/>
        </w:rPr>
        <w:t>described in 7.5.8.2.4. If that procedure fails, the procedure shall set the unsecured frame to be the</w:t>
      </w:r>
      <w:r w:rsidR="005E1B6B" w:rsidRPr="009D63DB">
        <w:rPr>
          <w:color w:val="010202"/>
          <w:szCs w:val="24"/>
        </w:rPr>
        <w:t xml:space="preserve"> </w:t>
      </w:r>
      <w:r w:rsidRPr="009D63DB">
        <w:rPr>
          <w:color w:val="010202"/>
          <w:szCs w:val="24"/>
        </w:rPr>
        <w:t>frame to be unsecured and return with the unsecured frame, the security level, the key identifier</w:t>
      </w:r>
      <w:r w:rsidR="005E1B6B" w:rsidRPr="009D63DB">
        <w:rPr>
          <w:color w:val="010202"/>
          <w:szCs w:val="24"/>
        </w:rPr>
        <w:t xml:space="preserve"> </w:t>
      </w:r>
      <w:r w:rsidRPr="009D63DB">
        <w:rPr>
          <w:color w:val="010202"/>
          <w:szCs w:val="24"/>
        </w:rPr>
        <w:t>mode, the key source, the key index and a status of UNAVAILABLE_KEY.</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The procedure shall obtain the KeyDeviceDescriptor using the KeyDeviceDescriptor lookup procedure</w:t>
      </w:r>
      <w:r w:rsidR="005E1B6B" w:rsidRPr="009D63DB">
        <w:rPr>
          <w:color w:val="010202"/>
          <w:szCs w:val="24"/>
        </w:rPr>
        <w:t xml:space="preserve"> </w:t>
      </w:r>
      <w:r w:rsidRPr="009D63DB">
        <w:rPr>
          <w:color w:val="010202"/>
          <w:szCs w:val="24"/>
        </w:rPr>
        <w:t>described in 7.5.8.2.7. If that procedure fails or if the Blacklisted element of the KeyDeviceDecriptor</w:t>
      </w:r>
      <w:r w:rsidR="005E1B6B" w:rsidRPr="009D63DB">
        <w:rPr>
          <w:color w:val="010202"/>
          <w:szCs w:val="24"/>
        </w:rPr>
        <w:t xml:space="preserve"> </w:t>
      </w:r>
      <w:r w:rsidRPr="009D63DB">
        <w:rPr>
          <w:color w:val="010202"/>
          <w:szCs w:val="24"/>
        </w:rPr>
        <w:t>is set to TRUE, the procedure shall set the unsecured frame to be the frame to be unsecured</w:t>
      </w:r>
      <w:r w:rsidR="005E1B6B" w:rsidRPr="009D63DB">
        <w:rPr>
          <w:color w:val="010202"/>
          <w:szCs w:val="24"/>
        </w:rPr>
        <w:t xml:space="preserve"> </w:t>
      </w:r>
      <w:r w:rsidRPr="009D63DB">
        <w:rPr>
          <w:color w:val="010202"/>
          <w:szCs w:val="24"/>
        </w:rPr>
        <w:t>and return with the unsecured frame, the security level, the key identifier mode, the key source, the</w:t>
      </w:r>
      <w:r w:rsidR="005E1B6B" w:rsidRPr="009D63DB">
        <w:rPr>
          <w:color w:val="010202"/>
          <w:szCs w:val="24"/>
        </w:rPr>
        <w:t xml:space="preserve"> </w:t>
      </w:r>
      <w:r w:rsidRPr="009D63DB">
        <w:rPr>
          <w:color w:val="010202"/>
          <w:szCs w:val="24"/>
        </w:rPr>
        <w:t>key index and a status of KEY_ERROR.</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The procedure shall determine whether the frame to be unsecured conforms to the key usage policy</w:t>
      </w:r>
      <w:r w:rsidR="005E1B6B" w:rsidRPr="009D63DB">
        <w:rPr>
          <w:color w:val="010202"/>
          <w:szCs w:val="24"/>
        </w:rPr>
        <w:t xml:space="preserve"> </w:t>
      </w:r>
      <w:r w:rsidRPr="009D63DB">
        <w:rPr>
          <w:color w:val="010202"/>
          <w:szCs w:val="24"/>
        </w:rPr>
        <w:t>by passing the KeyDescriptor, the frame type and depending on whether the frame is a MAC command frame, the first octet of the MAC payload (i.e., command fra</w:t>
      </w:r>
      <w:r w:rsidR="005E1B6B" w:rsidRPr="009D63DB">
        <w:rPr>
          <w:color w:val="010202"/>
          <w:szCs w:val="24"/>
        </w:rPr>
        <w:t xml:space="preserve">me identifier for a MAC command </w:t>
      </w:r>
      <w:r w:rsidRPr="009D63DB">
        <w:rPr>
          <w:color w:val="010202"/>
          <w:szCs w:val="24"/>
        </w:rPr>
        <w:t>frame) to the incoming key usage policy checking procedure as d</w:t>
      </w:r>
      <w:r w:rsidR="005E1B6B" w:rsidRPr="009D63DB">
        <w:rPr>
          <w:color w:val="010202"/>
          <w:szCs w:val="24"/>
        </w:rPr>
        <w:t xml:space="preserve">escribed in 7.5.8.2.12. If that </w:t>
      </w:r>
      <w:r w:rsidRPr="009D63DB">
        <w:rPr>
          <w:color w:val="010202"/>
          <w:szCs w:val="24"/>
        </w:rPr>
        <w:t>procedure fails, the procedure shall set the unsecured frame to b</w:t>
      </w:r>
      <w:r w:rsidR="005E1B6B" w:rsidRPr="009D63DB">
        <w:rPr>
          <w:color w:val="010202"/>
          <w:szCs w:val="24"/>
        </w:rPr>
        <w:t xml:space="preserve">e the frame to be unsecured and </w:t>
      </w:r>
      <w:r w:rsidRPr="009D63DB">
        <w:rPr>
          <w:color w:val="010202"/>
          <w:szCs w:val="24"/>
        </w:rPr>
        <w:t>return with the unsecured frame, the security level, the key identifie</w:t>
      </w:r>
      <w:r w:rsidR="005E1B6B" w:rsidRPr="009D63DB">
        <w:rPr>
          <w:color w:val="010202"/>
          <w:szCs w:val="24"/>
        </w:rPr>
        <w:t xml:space="preserve">r mode, the key source, the key </w:t>
      </w:r>
      <w:r w:rsidRPr="009D63DB">
        <w:rPr>
          <w:color w:val="010202"/>
          <w:szCs w:val="24"/>
        </w:rPr>
        <w:t>index and a status of IMPROPER_KEY_TYPE.</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The procedure shall then use the ExtAddress element of the DeviceDes</w:t>
      </w:r>
      <w:r w:rsidR="005E1B6B" w:rsidRPr="009D63DB">
        <w:rPr>
          <w:color w:val="010202"/>
          <w:szCs w:val="24"/>
        </w:rPr>
        <w:t xml:space="preserve">criptor, the frame counter, the </w:t>
      </w:r>
      <w:r w:rsidRPr="009D63DB">
        <w:rPr>
          <w:color w:val="010202"/>
          <w:szCs w:val="24"/>
        </w:rPr>
        <w:t>security level and the Key element of the KeyDescriptor to produc</w:t>
      </w:r>
      <w:r w:rsidR="00C47C04" w:rsidRPr="009D63DB">
        <w:rPr>
          <w:color w:val="010202"/>
          <w:szCs w:val="24"/>
        </w:rPr>
        <w:t xml:space="preserve">e the unsecured frame according </w:t>
      </w:r>
      <w:r w:rsidRPr="009D63DB">
        <w:rPr>
          <w:color w:val="010202"/>
          <w:szCs w:val="24"/>
        </w:rPr>
        <w:t>to the CCM* inverse transformation process described in the security operations (see 7.6.3.5).</w:t>
      </w:r>
    </w:p>
    <w:p w:rsidR="008D2C74" w:rsidRPr="009D63DB" w:rsidRDefault="008D2C74" w:rsidP="00890B59">
      <w:pPr>
        <w:pStyle w:val="ListParagraph"/>
        <w:numPr>
          <w:ilvl w:val="1"/>
          <w:numId w:val="14"/>
        </w:numPr>
        <w:autoSpaceDE w:val="0"/>
        <w:autoSpaceDN w:val="0"/>
        <w:adjustRightInd w:val="0"/>
        <w:rPr>
          <w:color w:val="010202"/>
          <w:szCs w:val="24"/>
        </w:rPr>
      </w:pPr>
      <w:r w:rsidRPr="009D63DB">
        <w:rPr>
          <w:color w:val="010202"/>
          <w:szCs w:val="24"/>
        </w:rPr>
        <w:t>If the security level specifies the use of encryption (see Table 96), the decryption opera</w:t>
      </w:r>
      <w:r w:rsidR="005E1B6B" w:rsidRPr="009D63DB">
        <w:rPr>
          <w:color w:val="010202"/>
          <w:szCs w:val="24"/>
        </w:rPr>
        <w:t xml:space="preserve">tion </w:t>
      </w:r>
      <w:r w:rsidRPr="009D63DB">
        <w:rPr>
          <w:color w:val="010202"/>
          <w:szCs w:val="24"/>
        </w:rPr>
        <w:t>shall be applied only to the actual payload field within th</w:t>
      </w:r>
      <w:r w:rsidR="005E1B6B" w:rsidRPr="009D63DB">
        <w:rPr>
          <w:color w:val="010202"/>
          <w:szCs w:val="24"/>
        </w:rPr>
        <w:t xml:space="preserve">e MAC payload, i.e., the beacon </w:t>
      </w:r>
      <w:r w:rsidRPr="009D63DB">
        <w:rPr>
          <w:color w:val="010202"/>
          <w:szCs w:val="24"/>
        </w:rPr>
        <w:t>payload field (see 7.2.2.1.8), command payload field (see 7.2.2.4.3), or data payload field</w:t>
      </w:r>
      <w:r w:rsidR="005E1B6B" w:rsidRPr="009D63DB">
        <w:rPr>
          <w:color w:val="010202"/>
          <w:szCs w:val="24"/>
        </w:rPr>
        <w:t xml:space="preserve"> </w:t>
      </w:r>
      <w:r w:rsidRPr="009D63DB">
        <w:rPr>
          <w:color w:val="010202"/>
          <w:szCs w:val="24"/>
        </w:rPr>
        <w:t>(see 7.2.2.2.2), depending on the frame type. The corresponding payload field shall be</w:t>
      </w:r>
      <w:r w:rsidR="005E1B6B" w:rsidRPr="009D63DB">
        <w:rPr>
          <w:color w:val="010202"/>
          <w:szCs w:val="24"/>
        </w:rPr>
        <w:t xml:space="preserve"> </w:t>
      </w:r>
      <w:r w:rsidRPr="009D63DB">
        <w:rPr>
          <w:color w:val="010202"/>
          <w:szCs w:val="24"/>
        </w:rPr>
        <w:t>passed to the CCM* inverse transformation process described in 7.6.3.5 as the secure payload.</w:t>
      </w:r>
    </w:p>
    <w:p w:rsidR="008D2C74" w:rsidRPr="009D63DB" w:rsidRDefault="008D2C74" w:rsidP="00890B59">
      <w:pPr>
        <w:pStyle w:val="ListParagraph"/>
        <w:numPr>
          <w:ilvl w:val="1"/>
          <w:numId w:val="14"/>
        </w:numPr>
        <w:autoSpaceDE w:val="0"/>
        <w:autoSpaceDN w:val="0"/>
        <w:adjustRightInd w:val="0"/>
        <w:rPr>
          <w:color w:val="010202"/>
          <w:szCs w:val="24"/>
        </w:rPr>
      </w:pPr>
      <w:r w:rsidRPr="009D63DB">
        <w:rPr>
          <w:color w:val="010202"/>
          <w:szCs w:val="24"/>
        </w:rPr>
        <w:t>The remaining fields in the MAC payload part of the fr</w:t>
      </w:r>
      <w:r w:rsidR="005E1B6B" w:rsidRPr="009D63DB">
        <w:rPr>
          <w:color w:val="010202"/>
          <w:szCs w:val="24"/>
        </w:rPr>
        <w:t xml:space="preserve">ame shall be passed to the CCM* </w:t>
      </w:r>
      <w:r w:rsidRPr="009D63DB">
        <w:rPr>
          <w:color w:val="010202"/>
          <w:szCs w:val="24"/>
        </w:rPr>
        <w:t>inverse transformation process described in 7.6.3.5 a</w:t>
      </w:r>
      <w:r w:rsidR="005E1B6B" w:rsidRPr="009D63DB">
        <w:rPr>
          <w:color w:val="010202"/>
          <w:szCs w:val="24"/>
        </w:rPr>
        <w:t xml:space="preserve">s the non-payload fields (see </w:t>
      </w:r>
      <w:r w:rsidRPr="009D63DB">
        <w:rPr>
          <w:color w:val="010202"/>
          <w:szCs w:val="24"/>
        </w:rPr>
        <w:t>Table 100).</w:t>
      </w:r>
    </w:p>
    <w:p w:rsidR="008D2C74" w:rsidRPr="009D63DB" w:rsidRDefault="008D2C74" w:rsidP="00890B59">
      <w:pPr>
        <w:pStyle w:val="ListParagraph"/>
        <w:numPr>
          <w:ilvl w:val="1"/>
          <w:numId w:val="14"/>
        </w:numPr>
        <w:autoSpaceDE w:val="0"/>
        <w:autoSpaceDN w:val="0"/>
        <w:adjustRightInd w:val="0"/>
        <w:rPr>
          <w:color w:val="010202"/>
          <w:szCs w:val="24"/>
        </w:rPr>
      </w:pPr>
      <w:r w:rsidRPr="009D63DB">
        <w:rPr>
          <w:color w:val="010202"/>
          <w:szCs w:val="24"/>
        </w:rPr>
        <w:t>The ordering and exact manner of performing the decryption and integrity checking operations</w:t>
      </w:r>
      <w:r w:rsidR="005E1B6B" w:rsidRPr="009D63DB">
        <w:rPr>
          <w:color w:val="010202"/>
          <w:szCs w:val="24"/>
        </w:rPr>
        <w:t xml:space="preserve"> </w:t>
      </w:r>
      <w:r w:rsidRPr="009D63DB">
        <w:rPr>
          <w:color w:val="010202"/>
          <w:szCs w:val="24"/>
        </w:rPr>
        <w:t>and the placement of the resulting decrypted da</w:t>
      </w:r>
      <w:r w:rsidR="005E1B6B" w:rsidRPr="009D63DB">
        <w:rPr>
          <w:color w:val="010202"/>
          <w:szCs w:val="24"/>
        </w:rPr>
        <w:t xml:space="preserve">ta within the MAC payload field </w:t>
      </w:r>
      <w:r w:rsidRPr="009D63DB">
        <w:rPr>
          <w:color w:val="010202"/>
          <w:szCs w:val="24"/>
        </w:rPr>
        <w:t>shall be as defined in 7.6.3.5.</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If the CCM* inverse transformation process fails, the procedure shal</w:t>
      </w:r>
      <w:r w:rsidR="005E1B6B" w:rsidRPr="009D63DB">
        <w:rPr>
          <w:color w:val="010202"/>
          <w:szCs w:val="24"/>
        </w:rPr>
        <w:t xml:space="preserve">l set the unsecured frame to be </w:t>
      </w:r>
      <w:r w:rsidRPr="009D63DB">
        <w:rPr>
          <w:color w:val="010202"/>
          <w:szCs w:val="24"/>
        </w:rPr>
        <w:t>the frame to be unsecured and return with the unsecured frame, the sec</w:t>
      </w:r>
      <w:r w:rsidR="005E1B6B" w:rsidRPr="009D63DB">
        <w:rPr>
          <w:color w:val="010202"/>
          <w:szCs w:val="24"/>
        </w:rPr>
        <w:t xml:space="preserve">urity level, the key identifier </w:t>
      </w:r>
      <w:r w:rsidRPr="009D63DB">
        <w:rPr>
          <w:color w:val="010202"/>
          <w:szCs w:val="24"/>
        </w:rPr>
        <w:t>mode, the key source, the key index and a status of SECURITY_ERROR.</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 xml:space="preserve">The procedure shall increment the frame counter by one and set </w:t>
      </w:r>
      <w:r w:rsidR="005E1B6B" w:rsidRPr="009D63DB">
        <w:rPr>
          <w:color w:val="010202"/>
          <w:szCs w:val="24"/>
        </w:rPr>
        <w:t xml:space="preserve">the FrameCounter element of the </w:t>
      </w:r>
      <w:r w:rsidRPr="009D63DB">
        <w:rPr>
          <w:color w:val="010202"/>
          <w:szCs w:val="24"/>
        </w:rPr>
        <w:t>DeviceDescriptor to the resulting value.</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If the FrameCounter element is equal to 0xffffffff, the procedure shall set the Blacklisted element of</w:t>
      </w:r>
      <w:r w:rsidR="005E1B6B" w:rsidRPr="009D63DB">
        <w:rPr>
          <w:color w:val="010202"/>
          <w:szCs w:val="24"/>
        </w:rPr>
        <w:t xml:space="preserve"> </w:t>
      </w:r>
      <w:r w:rsidRPr="009D63DB">
        <w:rPr>
          <w:color w:val="010202"/>
          <w:szCs w:val="24"/>
        </w:rPr>
        <w:t>the KeyDeviceDescriptor to TRUE.</w:t>
      </w:r>
    </w:p>
    <w:p w:rsidR="008D2C74" w:rsidRPr="009D63DB" w:rsidRDefault="008D2C74" w:rsidP="009D63DB">
      <w:pPr>
        <w:pStyle w:val="ListParagraph"/>
        <w:numPr>
          <w:ilvl w:val="0"/>
          <w:numId w:val="8"/>
        </w:numPr>
        <w:autoSpaceDE w:val="0"/>
        <w:autoSpaceDN w:val="0"/>
        <w:adjustRightInd w:val="0"/>
        <w:rPr>
          <w:color w:val="010202"/>
          <w:szCs w:val="24"/>
        </w:rPr>
      </w:pPr>
      <w:r w:rsidRPr="009D63DB">
        <w:rPr>
          <w:color w:val="010202"/>
          <w:szCs w:val="24"/>
        </w:rPr>
        <w:t>The procedure shall return with the unsecured frame, the security leve</w:t>
      </w:r>
      <w:r w:rsidR="005E1B6B" w:rsidRPr="009D63DB">
        <w:rPr>
          <w:color w:val="010202"/>
          <w:szCs w:val="24"/>
        </w:rPr>
        <w:t xml:space="preserve">l, the key identifier mode, the </w:t>
      </w:r>
      <w:r w:rsidRPr="009D63DB">
        <w:rPr>
          <w:color w:val="010202"/>
          <w:szCs w:val="24"/>
        </w:rPr>
        <w:t>key source, the key index and a status of SUCCESS.</w:t>
      </w:r>
    </w:p>
    <w:p w:rsidR="00041881" w:rsidRDefault="00041881" w:rsidP="006D0AFE">
      <w:pPr>
        <w:tabs>
          <w:tab w:val="num" w:pos="360"/>
        </w:tabs>
      </w:pPr>
    </w:p>
    <w:p w:rsidR="0054016B" w:rsidRDefault="00041881" w:rsidP="0054016B">
      <w:pPr>
        <w:tabs>
          <w:tab w:val="num" w:pos="360"/>
        </w:tabs>
      </w:pPr>
      <w:r>
        <w:t>Item 7)</w:t>
      </w:r>
    </w:p>
    <w:p w:rsidR="0054016B" w:rsidRDefault="00041881" w:rsidP="0054016B">
      <w:pPr>
        <w:tabs>
          <w:tab w:val="num" w:pos="360"/>
        </w:tabs>
        <w:rPr>
          <w:szCs w:val="24"/>
        </w:rPr>
      </w:pPr>
      <w:r>
        <w:rPr>
          <w:szCs w:val="24"/>
        </w:rPr>
        <w:t>C</w:t>
      </w:r>
      <w:r w:rsidRPr="00041881">
        <w:rPr>
          <w:szCs w:val="24"/>
        </w:rPr>
        <w:t>hange the 15.4-2006 phrase</w:t>
      </w:r>
      <w:r>
        <w:rPr>
          <w:szCs w:val="24"/>
        </w:rPr>
        <w:t xml:space="preserve"> </w:t>
      </w:r>
      <w:r w:rsidRPr="00041881">
        <w:rPr>
          <w:szCs w:val="24"/>
        </w:rPr>
        <w:t>"</w:t>
      </w:r>
      <w:r w:rsidRPr="00041881">
        <w:rPr>
          <w:b/>
          <w:bCs/>
          <w:szCs w:val="24"/>
        </w:rPr>
        <w:t>one of the optional PHYs"</w:t>
      </w:r>
      <w:r w:rsidR="0054016B">
        <w:rPr>
          <w:szCs w:val="24"/>
        </w:rPr>
        <w:t> </w:t>
      </w:r>
      <w:r w:rsidRPr="00041881">
        <w:rPr>
          <w:szCs w:val="24"/>
        </w:rPr>
        <w:t>to "</w:t>
      </w:r>
      <w:r w:rsidRPr="00041881">
        <w:rPr>
          <w:b/>
          <w:bCs/>
          <w:szCs w:val="24"/>
        </w:rPr>
        <w:t>one of the optional PHYs described in 6.7 and 6.8</w:t>
      </w:r>
      <w:r w:rsidRPr="00041881">
        <w:rPr>
          <w:szCs w:val="24"/>
        </w:rPr>
        <w:t xml:space="preserve">" </w:t>
      </w:r>
      <w:r>
        <w:rPr>
          <w:szCs w:val="24"/>
        </w:rPr>
        <w:t>This</w:t>
      </w:r>
      <w:r w:rsidRPr="00041881">
        <w:rPr>
          <w:szCs w:val="24"/>
        </w:rPr>
        <w:t xml:space="preserve"> change </w:t>
      </w:r>
      <w:r>
        <w:rPr>
          <w:szCs w:val="24"/>
        </w:rPr>
        <w:t>clarifies</w:t>
      </w:r>
      <w:r w:rsidRPr="00041881">
        <w:rPr>
          <w:szCs w:val="24"/>
        </w:rPr>
        <w:t xml:space="preserve"> that the requirement is limited to the PHYs introduced with the 2006 standard and not the TG4g amendment.</w:t>
      </w:r>
    </w:p>
    <w:p w:rsidR="0054016B" w:rsidRDefault="0054016B" w:rsidP="0054016B">
      <w:pPr>
        <w:tabs>
          <w:tab w:val="num" w:pos="360"/>
        </w:tabs>
        <w:rPr>
          <w:szCs w:val="24"/>
        </w:rPr>
      </w:pPr>
    </w:p>
    <w:p w:rsidR="0054016B" w:rsidRDefault="0054016B" w:rsidP="0054016B">
      <w:pPr>
        <w:tabs>
          <w:tab w:val="num" w:pos="360"/>
        </w:tabs>
        <w:rPr>
          <w:szCs w:val="24"/>
        </w:rPr>
      </w:pPr>
      <w:r>
        <w:rPr>
          <w:szCs w:val="24"/>
        </w:rPr>
        <w:t>Item 8)</w:t>
      </w:r>
      <w:r w:rsidR="00F1766B">
        <w:rPr>
          <w:szCs w:val="24"/>
        </w:rPr>
        <w:t xml:space="preserve">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p>
    <w:p w:rsidR="008A288F" w:rsidRPr="008A288F" w:rsidRDefault="009D63DB" w:rsidP="008A288F">
      <w:pPr>
        <w:rPr>
          <w:szCs w:val="24"/>
        </w:rPr>
      </w:pPr>
      <w:r>
        <w:rPr>
          <w:szCs w:val="24"/>
          <w:lang w:val="en-IE"/>
        </w:rPr>
        <w:t>The stated</w:t>
      </w:r>
      <w:r w:rsidR="008A288F" w:rsidRPr="008A288F">
        <w:rPr>
          <w:szCs w:val="24"/>
          <w:lang w:val="en-IE"/>
        </w:rPr>
        <w:t xml:space="preserve"> interpretation is wrong because it results in the first data bit having less redundancy than the other bits.</w:t>
      </w:r>
      <w:r>
        <w:rPr>
          <w:szCs w:val="24"/>
        </w:rPr>
        <w:t xml:space="preserve">  </w:t>
      </w:r>
      <w:r w:rsidR="008A288F" w:rsidRPr="008A288F">
        <w:rPr>
          <w:szCs w:val="24"/>
          <w:lang w:val="en-IE"/>
        </w:rPr>
        <w:t>Annex I clearly shows that this first symbol IS transmitted</w:t>
      </w:r>
      <w:r>
        <w:rPr>
          <w:szCs w:val="24"/>
        </w:rPr>
        <w:t xml:space="preserve">.  </w:t>
      </w:r>
      <w:r w:rsidR="008A288F" w:rsidRPr="008A288F">
        <w:rPr>
          <w:szCs w:val="24"/>
          <w:lang w:val="en-IE"/>
        </w:rPr>
        <w:t xml:space="preserve">Nonetheless, to avoid misinterpretation, the main body of the text </w:t>
      </w:r>
      <w:r w:rsidR="008A288F">
        <w:rPr>
          <w:szCs w:val="24"/>
          <w:lang w:val="en-IE"/>
        </w:rPr>
        <w:t>shall be changed to</w:t>
      </w:r>
      <w:r w:rsidR="008A288F" w:rsidRPr="008A288F">
        <w:rPr>
          <w:szCs w:val="24"/>
          <w:lang w:val="en-IE"/>
        </w:rPr>
        <w:t xml:space="preserve"> explicitly state that this symbol is transmitted. </w:t>
      </w:r>
    </w:p>
    <w:p w:rsidR="00C86ED3" w:rsidRDefault="00C86ED3" w:rsidP="00C86ED3">
      <w:pPr>
        <w:pStyle w:val="ListParagraph"/>
      </w:pPr>
    </w:p>
    <w:p w:rsidR="0054016B" w:rsidRDefault="0054016B" w:rsidP="0054016B">
      <w:pPr>
        <w:autoSpaceDE w:val="0"/>
        <w:autoSpaceDN w:val="0"/>
        <w:adjustRightInd w:val="0"/>
        <w:rPr>
          <w:szCs w:val="24"/>
        </w:rPr>
      </w:pPr>
      <w:r>
        <w:rPr>
          <w:szCs w:val="24"/>
        </w:rPr>
        <w:t>Item 9)</w:t>
      </w:r>
      <w:r w:rsidR="00F1766B">
        <w:rPr>
          <w:szCs w:val="24"/>
        </w:rPr>
        <w:t xml:space="preserve">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p>
    <w:p w:rsidR="008A288F" w:rsidRPr="008A288F" w:rsidRDefault="00C86ED3" w:rsidP="008A288F">
      <w:pPr>
        <w:rPr>
          <w:color w:val="000000" w:themeColor="text1"/>
          <w:szCs w:val="24"/>
        </w:rPr>
      </w:pPr>
      <w:r w:rsidRPr="0054016B">
        <w:rPr>
          <w:szCs w:val="24"/>
        </w:rPr>
        <w:t>IEEE Std 802.15.4a-2007</w:t>
      </w:r>
      <w:r w:rsidR="003B2710" w:rsidRPr="003B2710">
        <w:t xml:space="preserve"> </w:t>
      </w:r>
      <w:r w:rsidR="003B2710" w:rsidRPr="003B2710">
        <w:rPr>
          <w:szCs w:val="24"/>
        </w:rPr>
        <w:t>Annex M of D6</w:t>
      </w:r>
      <w:r w:rsidR="00D11F01">
        <w:rPr>
          <w:szCs w:val="24"/>
        </w:rPr>
        <w:t xml:space="preserve"> </w:t>
      </w:r>
      <w:r w:rsidR="00D11F01">
        <w:t>page 194 in Table M1</w:t>
      </w:r>
      <w:r w:rsidRPr="0054016B">
        <w:rPr>
          <w:szCs w:val="24"/>
        </w:rPr>
        <w:t xml:space="preserve">: </w:t>
      </w:r>
      <w:r w:rsidRPr="0054016B">
        <w:rPr>
          <w:color w:val="000000" w:themeColor="text1"/>
          <w:szCs w:val="24"/>
        </w:rPr>
        <w:t xml:space="preserve">The equation for C5 should be: C5 = </w:t>
      </w:r>
      <w:r w:rsidR="008A288F" w:rsidRPr="008A288F">
        <w:rPr>
          <w:color w:val="000000" w:themeColor="text1"/>
          <w:szCs w:val="24"/>
          <w:lang w:val="en-IE"/>
        </w:rPr>
        <w:t>XOR(R1, R0, L6, L5, L4, L3, L2, L1, L0, RNG, EXT, P1, P0, C4, C3, C2, C1, C0)</w:t>
      </w:r>
    </w:p>
    <w:p w:rsidR="0054016B" w:rsidRDefault="0054016B" w:rsidP="0054016B">
      <w:pPr>
        <w:autoSpaceDE w:val="0"/>
        <w:autoSpaceDN w:val="0"/>
        <w:adjustRightInd w:val="0"/>
        <w:rPr>
          <w:color w:val="000000" w:themeColor="text1"/>
          <w:szCs w:val="24"/>
        </w:rPr>
      </w:pPr>
    </w:p>
    <w:p w:rsidR="00F1766B" w:rsidRDefault="0054016B" w:rsidP="008A288F">
      <w:pPr>
        <w:autoSpaceDE w:val="0"/>
        <w:autoSpaceDN w:val="0"/>
        <w:adjustRightInd w:val="0"/>
        <w:rPr>
          <w:szCs w:val="24"/>
        </w:rPr>
      </w:pPr>
      <w:r>
        <w:rPr>
          <w:color w:val="000000" w:themeColor="text1"/>
          <w:szCs w:val="24"/>
        </w:rPr>
        <w:t>Item 10)</w:t>
      </w:r>
      <w:r w:rsidR="00F1766B">
        <w:rPr>
          <w:color w:val="000000" w:themeColor="text1"/>
          <w:szCs w:val="24"/>
        </w:rPr>
        <w:t xml:space="preserve"> </w:t>
      </w:r>
      <w:r w:rsidR="00C86ED3" w:rsidRPr="00571CFE">
        <w:rPr>
          <w:szCs w:val="24"/>
        </w:rPr>
        <w:t xml:space="preserve">IEEE </w:t>
      </w:r>
      <w:proofErr w:type="gramStart"/>
      <w:r w:rsidR="00C86ED3" w:rsidRPr="00571CFE">
        <w:rPr>
          <w:szCs w:val="24"/>
        </w:rPr>
        <w:t>Std</w:t>
      </w:r>
      <w:proofErr w:type="gramEnd"/>
      <w:r w:rsidR="00C86ED3" w:rsidRPr="00571CFE">
        <w:rPr>
          <w:szCs w:val="24"/>
        </w:rPr>
        <w:t xml:space="preserve"> 802.15.4a-2007</w:t>
      </w:r>
      <w:r w:rsidR="00C86ED3">
        <w:rPr>
          <w:szCs w:val="24"/>
        </w:rPr>
        <w:t xml:space="preserve"> </w:t>
      </w:r>
    </w:p>
    <w:p w:rsidR="008A288F" w:rsidRPr="008A288F" w:rsidRDefault="008A288F" w:rsidP="008A288F">
      <w:pPr>
        <w:autoSpaceDE w:val="0"/>
        <w:autoSpaceDN w:val="0"/>
        <w:adjustRightInd w:val="0"/>
        <w:rPr>
          <w:color w:val="000000" w:themeColor="text1"/>
          <w:szCs w:val="24"/>
        </w:rPr>
      </w:pPr>
      <w:r w:rsidRPr="008A288F">
        <w:rPr>
          <w:color w:val="000000" w:themeColor="text1"/>
          <w:szCs w:val="24"/>
          <w:lang w:val="en-IE"/>
        </w:rPr>
        <w:t>Fig 27b needs to be corrected to show 21 symbols in the header and 0-1208 symbols in the data.</w:t>
      </w:r>
    </w:p>
    <w:p w:rsidR="0054016B" w:rsidRDefault="008A288F" w:rsidP="0054016B">
      <w:pPr>
        <w:autoSpaceDE w:val="0"/>
        <w:autoSpaceDN w:val="0"/>
        <w:adjustRightInd w:val="0"/>
        <w:rPr>
          <w:color w:val="000000" w:themeColor="text1"/>
          <w:szCs w:val="24"/>
        </w:rPr>
      </w:pPr>
      <w:r>
        <w:rPr>
          <w:color w:val="000000" w:themeColor="text1"/>
          <w:szCs w:val="24"/>
        </w:rPr>
        <w:t>Add following table after 27b:</w:t>
      </w:r>
    </w:p>
    <w:p w:rsidR="008A288F" w:rsidRDefault="008A288F" w:rsidP="0054016B">
      <w:pPr>
        <w:autoSpaceDE w:val="0"/>
        <w:autoSpaceDN w:val="0"/>
        <w:adjustRightInd w:val="0"/>
        <w:rPr>
          <w:color w:val="000000" w:themeColor="text1"/>
          <w:szCs w:val="24"/>
        </w:rPr>
      </w:pPr>
      <w:r w:rsidRPr="008A288F">
        <w:rPr>
          <w:color w:val="000000" w:themeColor="text1"/>
          <w:szCs w:val="24"/>
        </w:rPr>
        <w:drawing>
          <wp:inline distT="0" distB="0" distL="0" distR="0">
            <wp:extent cx="3545239" cy="452596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0" cstate="print"/>
                    <a:srcRect/>
                    <a:stretch>
                      <a:fillRect/>
                    </a:stretch>
                  </pic:blipFill>
                  <pic:spPr bwMode="auto">
                    <a:xfrm>
                      <a:off x="0" y="0"/>
                      <a:ext cx="3545239" cy="4525963"/>
                    </a:xfrm>
                    <a:prstGeom prst="rect">
                      <a:avLst/>
                    </a:prstGeom>
                    <a:noFill/>
                    <a:ln w="9525">
                      <a:noFill/>
                      <a:miter lim="800000"/>
                      <a:headEnd/>
                      <a:tailEnd/>
                    </a:ln>
                    <a:effectLst/>
                  </pic:spPr>
                </pic:pic>
              </a:graphicData>
            </a:graphic>
          </wp:inline>
        </w:drawing>
      </w:r>
      <w:r w:rsidRPr="008A288F">
        <w:rPr>
          <w:noProof/>
        </w:rPr>
        <w:t xml:space="preserve"> </w:t>
      </w:r>
      <w:r w:rsidRPr="008A288F">
        <w:rPr>
          <w:color w:val="000000" w:themeColor="text1"/>
          <w:szCs w:val="24"/>
        </w:rPr>
        <w:drawing>
          <wp:inline distT="0" distB="0" distL="0" distR="0">
            <wp:extent cx="2214578" cy="4000528"/>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14578" cy="4000528"/>
                      <a:chOff x="4857752" y="1928802"/>
                      <a:chExt cx="2214578" cy="4000528"/>
                    </a:xfrm>
                  </a:grpSpPr>
                  <a:grpSp>
                    <a:nvGrpSpPr>
                      <a:cNvPr id="13" name="Group 12"/>
                      <a:cNvGrpSpPr/>
                    </a:nvGrpSpPr>
                    <a:grpSpPr>
                      <a:xfrm>
                        <a:off x="4857752" y="1928802"/>
                        <a:ext cx="2214578" cy="4000528"/>
                        <a:chOff x="4857752" y="1928802"/>
                        <a:chExt cx="2214578" cy="4000528"/>
                      </a:xfrm>
                    </a:grpSpPr>
                    <a:sp>
                      <a:nvSpPr>
                        <a:cNvPr id="8" name="Right Brace 7"/>
                        <a:cNvSpPr/>
                      </a:nvSpPr>
                      <a:spPr>
                        <a:xfrm>
                          <a:off x="4857752" y="1928802"/>
                          <a:ext cx="142876" cy="2500330"/>
                        </a:xfrm>
                        <a:prstGeom prst="rightBrace">
                          <a:avLst/>
                        </a:prstGeom>
                        <a:ln w="1587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IE"/>
                          </a:p>
                        </a:txBody>
                        <a:useSpRect/>
                      </a:txSp>
                      <a:style>
                        <a:lnRef idx="1">
                          <a:schemeClr val="accent1"/>
                        </a:lnRef>
                        <a:fillRef idx="0">
                          <a:schemeClr val="accent1"/>
                        </a:fillRef>
                        <a:effectRef idx="0">
                          <a:schemeClr val="accent1"/>
                        </a:effectRef>
                        <a:fontRef idx="minor">
                          <a:schemeClr val="tx1"/>
                        </a:fontRef>
                      </a:style>
                    </a:sp>
                    <a:sp>
                      <a:nvSpPr>
                        <a:cNvPr id="9" name="TextBox 8"/>
                        <a:cNvSpPr txBox="1"/>
                      </a:nvSpPr>
                      <a:spPr>
                        <a:xfrm>
                          <a:off x="5072066" y="2643182"/>
                          <a:ext cx="1714512"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smtClean="0"/>
                              <a:t>21 Symbols of Header at 850kbps</a:t>
                            </a:r>
                            <a:endParaRPr lang="en-IE" dirty="0"/>
                          </a:p>
                        </a:txBody>
                        <a:useSpRect/>
                      </a:txSp>
                    </a:sp>
                    <a:sp>
                      <a:nvSpPr>
                        <a:cNvPr id="10" name="Right Brace 9"/>
                        <a:cNvSpPr/>
                      </a:nvSpPr>
                      <a:spPr>
                        <a:xfrm>
                          <a:off x="4857752" y="4500570"/>
                          <a:ext cx="142876" cy="1428760"/>
                        </a:xfrm>
                        <a:prstGeom prst="rightBrace">
                          <a:avLst/>
                        </a:prstGeom>
                        <a:ln w="15875">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IE"/>
                          </a:p>
                        </a:txBody>
                        <a:useSpRect/>
                      </a:txSp>
                      <a:style>
                        <a:lnRef idx="1">
                          <a:schemeClr val="accent1"/>
                        </a:lnRef>
                        <a:fillRef idx="0">
                          <a:schemeClr val="accent1"/>
                        </a:fillRef>
                        <a:effectRef idx="0">
                          <a:schemeClr val="accent1"/>
                        </a:effectRef>
                        <a:fontRef idx="minor">
                          <a:schemeClr val="tx1"/>
                        </a:fontRef>
                      </a:style>
                    </a:sp>
                    <a:sp>
                      <a:nvSpPr>
                        <a:cNvPr id="11" name="TextBox 10"/>
                        <a:cNvSpPr txBox="1"/>
                      </a:nvSpPr>
                      <a:spPr>
                        <a:xfrm>
                          <a:off x="5072066" y="4643446"/>
                          <a:ext cx="2000264"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E" dirty="0" smtClean="0"/>
                              <a:t>N Symbols of Data at e.g. 6.8 Mbps</a:t>
                            </a:r>
                            <a:endParaRPr lang="en-IE" dirty="0"/>
                          </a:p>
                        </a:txBody>
                        <a:useSpRect/>
                      </a:txSp>
                    </a:sp>
                  </a:grpSp>
                </lc:lockedCanvas>
              </a:graphicData>
            </a:graphic>
          </wp:inline>
        </w:drawing>
      </w:r>
    </w:p>
    <w:p w:rsidR="008A288F" w:rsidRDefault="008A288F" w:rsidP="0054016B">
      <w:pPr>
        <w:autoSpaceDE w:val="0"/>
        <w:autoSpaceDN w:val="0"/>
        <w:adjustRightInd w:val="0"/>
        <w:rPr>
          <w:color w:val="000000" w:themeColor="text1"/>
          <w:szCs w:val="24"/>
        </w:rPr>
      </w:pPr>
    </w:p>
    <w:p w:rsidR="008A288F" w:rsidRDefault="008A288F" w:rsidP="0054016B">
      <w:pPr>
        <w:autoSpaceDE w:val="0"/>
        <w:autoSpaceDN w:val="0"/>
        <w:adjustRightInd w:val="0"/>
        <w:rPr>
          <w:color w:val="000000" w:themeColor="text1"/>
          <w:szCs w:val="24"/>
        </w:rPr>
      </w:pPr>
    </w:p>
    <w:p w:rsidR="00571CFE" w:rsidRPr="009D63DB" w:rsidRDefault="0054016B" w:rsidP="0054016B">
      <w:pPr>
        <w:autoSpaceDE w:val="0"/>
        <w:autoSpaceDN w:val="0"/>
        <w:adjustRightInd w:val="0"/>
        <w:rPr>
          <w:color w:val="000000" w:themeColor="text1"/>
          <w:szCs w:val="24"/>
        </w:rPr>
      </w:pPr>
      <w:r>
        <w:rPr>
          <w:color w:val="000000" w:themeColor="text1"/>
          <w:szCs w:val="24"/>
        </w:rPr>
        <w:t>Item 11)</w:t>
      </w:r>
      <w:r w:rsidR="009D63DB">
        <w:rPr>
          <w:color w:val="000000" w:themeColor="text1"/>
          <w:szCs w:val="24"/>
        </w:rPr>
        <w:t xml:space="preserve">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r w:rsidR="00F1766B">
        <w:rPr>
          <w:szCs w:val="24"/>
        </w:rPr>
        <w:t xml:space="preserve"> - </w:t>
      </w:r>
      <w:r w:rsidR="009D63DB">
        <w:rPr>
          <w:szCs w:val="24"/>
        </w:rPr>
        <w:t>No change,</w:t>
      </w:r>
      <w:r w:rsidR="00C86ED3" w:rsidRPr="00C86ED3">
        <w:rPr>
          <w:szCs w:val="24"/>
        </w:rPr>
        <w:t xml:space="preserve"> Figure 27j is</w:t>
      </w:r>
      <w:r w:rsidR="00272334">
        <w:rPr>
          <w:szCs w:val="24"/>
        </w:rPr>
        <w:t xml:space="preserve"> not</w:t>
      </w:r>
      <w:r w:rsidR="00C86ED3" w:rsidRPr="00C86ED3">
        <w:rPr>
          <w:szCs w:val="24"/>
        </w:rPr>
        <w:t xml:space="preserve"> wrong</w:t>
      </w:r>
    </w:p>
    <w:p w:rsidR="00C34891" w:rsidRDefault="00C34891" w:rsidP="0054016B">
      <w:pPr>
        <w:autoSpaceDE w:val="0"/>
        <w:autoSpaceDN w:val="0"/>
        <w:adjustRightInd w:val="0"/>
        <w:rPr>
          <w:szCs w:val="24"/>
        </w:rPr>
      </w:pPr>
    </w:p>
    <w:p w:rsidR="001C0DBC" w:rsidRPr="009D63DB" w:rsidRDefault="00C34891" w:rsidP="009D63DB">
      <w:pPr>
        <w:autoSpaceDE w:val="0"/>
        <w:autoSpaceDN w:val="0"/>
        <w:adjustRightInd w:val="0"/>
        <w:rPr>
          <w:color w:val="000000" w:themeColor="text1"/>
          <w:szCs w:val="24"/>
        </w:rPr>
      </w:pPr>
      <w:r>
        <w:rPr>
          <w:szCs w:val="24"/>
        </w:rPr>
        <w:t xml:space="preserve">Item </w:t>
      </w:r>
      <w:r w:rsidR="001C0DBC">
        <w:rPr>
          <w:szCs w:val="24"/>
        </w:rPr>
        <w:t>12</w:t>
      </w:r>
      <w:r>
        <w:rPr>
          <w:szCs w:val="24"/>
        </w:rPr>
        <w:t>)</w:t>
      </w:r>
      <w:r w:rsidR="009D63DB">
        <w:rPr>
          <w:color w:val="000000" w:themeColor="text1"/>
          <w:szCs w:val="24"/>
        </w:rPr>
        <w:t xml:space="preserve">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r w:rsidR="00F1766B">
        <w:rPr>
          <w:szCs w:val="24"/>
        </w:rPr>
        <w:t xml:space="preserve"> - </w:t>
      </w:r>
      <w:r w:rsidR="00272334">
        <w:t>No change, document is correct</w:t>
      </w:r>
    </w:p>
    <w:p w:rsidR="00571CFE" w:rsidRDefault="00571CFE" w:rsidP="006D0AFE">
      <w:pPr>
        <w:tabs>
          <w:tab w:val="num" w:pos="360"/>
        </w:tabs>
      </w:pPr>
    </w:p>
    <w:p w:rsidR="001C0DBC" w:rsidRDefault="001C0DBC" w:rsidP="006D0AFE">
      <w:pPr>
        <w:tabs>
          <w:tab w:val="num" w:pos="360"/>
        </w:tabs>
      </w:pPr>
      <w:r>
        <w:t>Item 13)</w:t>
      </w:r>
      <w:r w:rsidR="00F1766B">
        <w:t xml:space="preserve">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p>
    <w:p w:rsidR="001C0DBC" w:rsidRDefault="001C0DBC" w:rsidP="001C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From the text on page 77 describing the optional long SFD we are "spreading" the sequence (Si) with the long SFD sequence. So each 1 or -1 in the long SFD sequence corresponds to the transmission of the sequence 1*(Si) or -1*(Si). The last number in the SFD sequence is +1 which would give a positive sign and the 22nd number is -1 which would give a negative sign. The corrected Figure 27d is shown below:</w:t>
      </w:r>
    </w:p>
    <w:p w:rsidR="001C0DBC" w:rsidRDefault="001C0DBC" w:rsidP="001C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0DBC" w:rsidRDefault="001C0DBC" w:rsidP="001C0DBC">
      <w:pPr>
        <w:tabs>
          <w:tab w:val="num" w:pos="360"/>
        </w:tabs>
      </w:pPr>
      <w:r>
        <w:object w:dxaOrig="9450" w:dyaOrig="4958">
          <v:shape id="_x0000_i1026" type="#_x0000_t75" style="width:468pt;height:245.55pt" o:ole="">
            <v:imagedata r:id="rId11" o:title=""/>
          </v:shape>
          <o:OLEObject Type="Embed" ProgID="Visio.Drawing.11" ShapeID="_x0000_i1026" DrawAspect="Content" ObjectID="_1330417307" r:id="rId12"/>
        </w:object>
      </w:r>
    </w:p>
    <w:p w:rsidR="001C0DBC" w:rsidRDefault="001C0DBC"/>
    <w:p w:rsidR="001C0DBC" w:rsidRPr="00037C78" w:rsidRDefault="001C0DBC" w:rsidP="009D63DB">
      <w:pPr>
        <w:rPr>
          <w:szCs w:val="24"/>
        </w:rPr>
      </w:pPr>
      <w:r w:rsidRPr="00037C78">
        <w:rPr>
          <w:szCs w:val="24"/>
        </w:rPr>
        <w:t>Item 14)</w:t>
      </w:r>
      <w:r w:rsidR="009D63DB">
        <w:rPr>
          <w:szCs w:val="24"/>
        </w:rPr>
        <w:t xml:space="preserve">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r w:rsidR="00F1766B">
        <w:rPr>
          <w:szCs w:val="24"/>
        </w:rPr>
        <w:t xml:space="preserve"> - </w:t>
      </w:r>
      <w:r w:rsidR="00272334">
        <w:rPr>
          <w:szCs w:val="24"/>
        </w:rPr>
        <w:t>Change Figure 27m, pg 83 to that</w:t>
      </w:r>
      <w:r w:rsidR="009D63DB">
        <w:rPr>
          <w:szCs w:val="24"/>
        </w:rPr>
        <w:t xml:space="preserve"> resolution as shown in Item 15</w:t>
      </w:r>
    </w:p>
    <w:p w:rsidR="001C0DBC" w:rsidRPr="00037C78" w:rsidRDefault="001C0DBC">
      <w:pPr>
        <w:rPr>
          <w:szCs w:val="24"/>
        </w:rPr>
      </w:pPr>
    </w:p>
    <w:p w:rsidR="001C0DBC" w:rsidRPr="00037C78" w:rsidRDefault="001C0DBC">
      <w:pPr>
        <w:rPr>
          <w:szCs w:val="24"/>
        </w:rPr>
      </w:pPr>
      <w:r w:rsidRPr="00037C78">
        <w:rPr>
          <w:szCs w:val="24"/>
        </w:rPr>
        <w:t>Item 15)</w:t>
      </w:r>
      <w:r w:rsidR="00F1766B">
        <w:rPr>
          <w:szCs w:val="24"/>
        </w:rPr>
        <w:t xml:space="preserve">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p>
    <w:p w:rsidR="00037C78" w:rsidRPr="00037C78" w:rsidRDefault="00037C78">
      <w:pPr>
        <w:rPr>
          <w:szCs w:val="24"/>
        </w:rPr>
      </w:pPr>
      <w:proofErr w:type="gramStart"/>
      <w:r w:rsidRPr="00037C78">
        <w:rPr>
          <w:szCs w:val="24"/>
        </w:rPr>
        <w:t>the</w:t>
      </w:r>
      <w:proofErr w:type="gramEnd"/>
      <w:r w:rsidRPr="00037C78">
        <w:rPr>
          <w:szCs w:val="24"/>
        </w:rPr>
        <w:t xml:space="preserve"> reference pulse , </w:t>
      </w:r>
      <w:r w:rsidRPr="00037C78">
        <w:rPr>
          <w:i/>
          <w:szCs w:val="24"/>
        </w:rPr>
        <w:t>r</w:t>
      </w:r>
      <w:r w:rsidRPr="00037C78">
        <w:rPr>
          <w:szCs w:val="24"/>
        </w:rPr>
        <w:t>(</w:t>
      </w:r>
      <w:r w:rsidRPr="00037C78">
        <w:rPr>
          <w:i/>
          <w:szCs w:val="24"/>
        </w:rPr>
        <w:t>t</w:t>
      </w:r>
      <w:r w:rsidRPr="00037C78">
        <w:rPr>
          <w:szCs w:val="24"/>
        </w:rPr>
        <w:t>), does not meet the PSD requirements.  On this second concern the commenter is correct.  The PSD of the reference pulse is slightly higher then -10dBr at the frequency of 0.65/</w:t>
      </w:r>
      <w:r w:rsidRPr="00037C78">
        <w:rPr>
          <w:i/>
          <w:szCs w:val="24"/>
        </w:rPr>
        <w:t>T</w:t>
      </w:r>
      <w:r w:rsidRPr="00037C78">
        <w:rPr>
          <w:i/>
          <w:szCs w:val="24"/>
          <w:vertAlign w:val="subscript"/>
        </w:rPr>
        <w:t>p</w:t>
      </w:r>
      <w:r w:rsidRPr="00037C78">
        <w:rPr>
          <w:szCs w:val="24"/>
        </w:rPr>
        <w:t>.  It is the view of the editors that it would make sense for the reference pulse itself to be a valid UWB pulse.  A simple modification of the Beta (</w:t>
      </w:r>
      <w:r w:rsidRPr="00037C78">
        <w:rPr>
          <w:szCs w:val="24"/>
        </w:rPr>
        <w:sym w:font="Symbol" w:char="F062"/>
      </w:r>
      <w:r w:rsidRPr="00037C78">
        <w:rPr>
          <w:szCs w:val="24"/>
        </w:rPr>
        <w:t xml:space="preserve">) value achieves this.  We recommend that a value of </w:t>
      </w:r>
      <w:r w:rsidRPr="00037C78">
        <w:rPr>
          <w:szCs w:val="24"/>
        </w:rPr>
        <w:sym w:font="Symbol" w:char="F062"/>
      </w:r>
      <w:r w:rsidRPr="00037C78">
        <w:rPr>
          <w:szCs w:val="24"/>
        </w:rPr>
        <w:t xml:space="preserve"> = 0.5 be used in the reference pulse formula given in section 6.8a.12.1.  More specifically, on page 88, line 18 the phrase “roll-off factor </w:t>
      </w:r>
      <w:r w:rsidRPr="00037C78">
        <w:rPr>
          <w:szCs w:val="24"/>
        </w:rPr>
        <w:sym w:font="Symbol" w:char="F062"/>
      </w:r>
      <w:r w:rsidRPr="00037C78">
        <w:rPr>
          <w:szCs w:val="24"/>
        </w:rPr>
        <w:t xml:space="preserve"> = 0.6” should be changed to “roll-off factor </w:t>
      </w:r>
      <w:r w:rsidRPr="00037C78">
        <w:rPr>
          <w:szCs w:val="24"/>
        </w:rPr>
        <w:sym w:font="Symbol" w:char="F062"/>
      </w:r>
      <w:r w:rsidRPr="00037C78">
        <w:rPr>
          <w:szCs w:val="24"/>
        </w:rPr>
        <w:t xml:space="preserve"> = 0.5”  This change would also effect Figure 27m also in section 6.8a.12.1 since the shape of the reference pulse is modified by adjusting the roll-off factor.  Figure 27m should therefore, be replaced with the following:</w:t>
      </w:r>
    </w:p>
    <w:p w:rsidR="00037C78" w:rsidRDefault="00037C78">
      <w:r w:rsidRPr="00037C78">
        <w:rPr>
          <w:noProof/>
        </w:rPr>
        <w:drawing>
          <wp:inline distT="0" distB="0" distL="0" distR="0">
            <wp:extent cx="5652135" cy="3945890"/>
            <wp:effectExtent l="19050" t="0" r="5715" b="0"/>
            <wp:docPr id="3" name="Picture 4" descr="corrtestFig2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rtestFig27m"/>
                    <pic:cNvPicPr>
                      <a:picLocks noChangeAspect="1" noChangeArrowheads="1"/>
                    </pic:cNvPicPr>
                  </pic:nvPicPr>
                  <pic:blipFill>
                    <a:blip r:embed="rId13" cstate="print"/>
                    <a:srcRect l="8556" t="2843" r="5991" b="5742"/>
                    <a:stretch>
                      <a:fillRect/>
                    </a:stretch>
                  </pic:blipFill>
                  <pic:spPr bwMode="auto">
                    <a:xfrm>
                      <a:off x="0" y="0"/>
                      <a:ext cx="5652135" cy="3945890"/>
                    </a:xfrm>
                    <a:prstGeom prst="rect">
                      <a:avLst/>
                    </a:prstGeom>
                    <a:noFill/>
                    <a:ln w="9525">
                      <a:noFill/>
                      <a:miter lim="800000"/>
                      <a:headEnd/>
                      <a:tailEnd/>
                    </a:ln>
                  </pic:spPr>
                </pic:pic>
              </a:graphicData>
            </a:graphic>
          </wp:inline>
        </w:drawing>
      </w:r>
    </w:p>
    <w:p w:rsidR="00037C78" w:rsidRDefault="00037C78" w:rsidP="00037C78">
      <w:r>
        <w:t>Item 16</w:t>
      </w:r>
      <w:r w:rsidR="009D63DB">
        <w:t xml:space="preserve">)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r w:rsidR="00F1766B">
        <w:rPr>
          <w:szCs w:val="24"/>
        </w:rPr>
        <w:t xml:space="preserve"> - </w:t>
      </w:r>
      <w:r w:rsidR="001A117D">
        <w:t>No change is needed since this issue does not affect the necessary behavior</w:t>
      </w:r>
    </w:p>
    <w:p w:rsidR="001A117D" w:rsidRDefault="001A117D" w:rsidP="00037C78"/>
    <w:p w:rsidR="001A117D" w:rsidRDefault="001A117D" w:rsidP="00037C78">
      <w:r>
        <w:t xml:space="preserve">Item 17)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r w:rsidR="00F1766B">
        <w:rPr>
          <w:szCs w:val="24"/>
        </w:rPr>
        <w:t xml:space="preserve"> - </w:t>
      </w:r>
      <w:r w:rsidR="00F1766B">
        <w:t xml:space="preserve">Table 39c: </w:t>
      </w:r>
      <w:r>
        <w:t>delete rows Nhdr, Thdr, N data, Tdata</w:t>
      </w:r>
    </w:p>
    <w:p w:rsidR="001A117D" w:rsidRDefault="001A117D" w:rsidP="00037C78"/>
    <w:p w:rsidR="007B097A" w:rsidRDefault="001A117D" w:rsidP="00037C78">
      <w:pPr>
        <w:rPr>
          <w:szCs w:val="24"/>
        </w:rPr>
      </w:pPr>
      <w:r>
        <w:t xml:space="preserve">Item 18) </w:t>
      </w:r>
      <w:r w:rsidR="00F1766B" w:rsidRPr="00037C78">
        <w:rPr>
          <w:szCs w:val="24"/>
        </w:rPr>
        <w:t xml:space="preserve">IEEE </w:t>
      </w:r>
      <w:proofErr w:type="gramStart"/>
      <w:r w:rsidR="00F1766B" w:rsidRPr="00037C78">
        <w:rPr>
          <w:szCs w:val="24"/>
        </w:rPr>
        <w:t>Std</w:t>
      </w:r>
      <w:proofErr w:type="gramEnd"/>
      <w:r w:rsidR="00F1766B" w:rsidRPr="00037C78">
        <w:rPr>
          <w:szCs w:val="24"/>
        </w:rPr>
        <w:t xml:space="preserve"> 802.15.4a-2007</w:t>
      </w:r>
      <w:r w:rsidR="00F1766B">
        <w:rPr>
          <w:szCs w:val="24"/>
        </w:rPr>
        <w:t xml:space="preserve"> </w:t>
      </w:r>
      <w:r w:rsidR="007B097A">
        <w:rPr>
          <w:szCs w:val="24"/>
        </w:rPr>
        <w:t>–</w:t>
      </w:r>
      <w:r w:rsidR="00F1766B">
        <w:rPr>
          <w:szCs w:val="24"/>
        </w:rPr>
        <w:t xml:space="preserve"> </w:t>
      </w:r>
    </w:p>
    <w:p w:rsidR="001A117D" w:rsidRDefault="007B097A" w:rsidP="00037C78">
      <w:r>
        <w:rPr>
          <w:szCs w:val="24"/>
        </w:rPr>
        <w:t>Change text for clauses</w:t>
      </w:r>
      <w:r w:rsidRPr="001A117D">
        <w:rPr>
          <w:szCs w:val="24"/>
        </w:rPr>
        <w:t xml:space="preserve"> 6.8a.8 (Data Field), 6.8a.9 (UWB PHY Modulation) and 6.8a.10 (UWB PHY FEC) </w:t>
      </w:r>
      <w:r w:rsidR="001A117D">
        <w:t xml:space="preserve">to </w:t>
      </w:r>
      <w:r>
        <w:t>state</w:t>
      </w:r>
      <w:r w:rsidR="001A117D">
        <w:t xml:space="preserve"> that the even bits are for position and the odd bits are for polarity</w:t>
      </w:r>
    </w:p>
    <w:p w:rsidR="00192A10" w:rsidRDefault="00192A10" w:rsidP="00037C78"/>
    <w:p w:rsidR="007B097A" w:rsidRDefault="00192A10" w:rsidP="006E5C0A">
      <w:pPr>
        <w:rPr>
          <w:szCs w:val="24"/>
        </w:rPr>
      </w:pPr>
      <w:r>
        <w:t xml:space="preserve">Item 19) </w:t>
      </w:r>
      <w:r w:rsidR="007B097A">
        <w:rPr>
          <w:szCs w:val="24"/>
        </w:rPr>
        <w:t xml:space="preserve">IEEE </w:t>
      </w:r>
      <w:proofErr w:type="gramStart"/>
      <w:r w:rsidR="007B097A">
        <w:rPr>
          <w:szCs w:val="24"/>
        </w:rPr>
        <w:t>Std</w:t>
      </w:r>
      <w:proofErr w:type="gramEnd"/>
      <w:r w:rsidR="007B097A">
        <w:rPr>
          <w:szCs w:val="24"/>
        </w:rPr>
        <w:t xml:space="preserve"> 802.15.4</w:t>
      </w:r>
      <w:r w:rsidR="007B097A" w:rsidRPr="00571CFE">
        <w:rPr>
          <w:szCs w:val="24"/>
        </w:rPr>
        <w:t>-200</w:t>
      </w:r>
      <w:r w:rsidR="007B097A">
        <w:rPr>
          <w:szCs w:val="24"/>
        </w:rPr>
        <w:t>6</w:t>
      </w:r>
    </w:p>
    <w:p w:rsidR="0078051B" w:rsidRPr="00894CF4" w:rsidRDefault="007B097A" w:rsidP="006E5C0A">
      <w:r>
        <w:t>C</w:t>
      </w:r>
      <w:r w:rsidR="00192A10">
        <w:t>hange 7.5.6.1 last paragraph: add to the beginning</w:t>
      </w:r>
      <w:r>
        <w:t xml:space="preserve"> of the first sentence</w:t>
      </w:r>
      <w:r w:rsidR="00192A10">
        <w:t xml:space="preserve"> </w:t>
      </w:r>
      <w:proofErr w:type="gramStart"/>
      <w:r w:rsidR="00192A10">
        <w:t>“ If</w:t>
      </w:r>
      <w:proofErr w:type="gramEnd"/>
      <w:r w:rsidR="00192A10">
        <w:t xml:space="preserve"> the status is success</w:t>
      </w:r>
      <w:r>
        <w:t>…</w:t>
      </w:r>
      <w:r w:rsidR="00192A10">
        <w:t>”</w:t>
      </w:r>
      <w:r w:rsidR="0078051B">
        <w:br w:type="page"/>
      </w:r>
    </w:p>
    <w:sectPr w:rsidR="0078051B" w:rsidRPr="00894CF4" w:rsidSect="00C72F86">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008"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6B" w:rsidRDefault="005E1B6B">
      <w:r>
        <w:separator/>
      </w:r>
    </w:p>
  </w:endnote>
  <w:endnote w:type="continuationSeparator" w:id="0">
    <w:p w:rsidR="005E1B6B" w:rsidRDefault="005E1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Arial-BoldM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6B" w:rsidRDefault="005E1B6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Pat Kinney, Kinney Consulting LLC</w:t>
    </w:r>
    <w:r>
      <w:br/>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6B" w:rsidRDefault="005E1B6B">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Pr>
        <w:lang w:val="fr-FR"/>
      </w:rPr>
      <w:t>Submission</w:t>
    </w:r>
    <w:r>
      <w:rPr>
        <w:lang w:val="fr-FR"/>
      </w:rPr>
      <w:tab/>
      <w:t xml:space="preserve">Page </w:t>
    </w:r>
    <w:r>
      <w:pgNum/>
    </w:r>
    <w:r>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6B" w:rsidRDefault="005E1B6B">
      <w:r>
        <w:separator/>
      </w:r>
    </w:p>
  </w:footnote>
  <w:footnote w:type="continuationSeparator" w:id="0">
    <w:p w:rsidR="005E1B6B" w:rsidRDefault="005E1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6B" w:rsidRDefault="00C47C04" w:rsidP="00874B6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2010</w:t>
    </w:r>
    <w:r>
      <w:rPr>
        <w:b/>
        <w:sz w:val="28"/>
      </w:rPr>
      <w:tab/>
      <w:t xml:space="preserve"> Doc 15-09-0790-02</w:t>
    </w:r>
    <w:r w:rsidR="005E1B6B">
      <w:rPr>
        <w:b/>
        <w:sz w:val="28"/>
      </w:rPr>
      <w:t>-0000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6B" w:rsidRDefault="005E1B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D56"/>
    <w:multiLevelType w:val="hybridMultilevel"/>
    <w:tmpl w:val="9D7E6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F3CA2"/>
    <w:multiLevelType w:val="hybridMultilevel"/>
    <w:tmpl w:val="0FE660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307E3"/>
    <w:multiLevelType w:val="hybridMultilevel"/>
    <w:tmpl w:val="7876B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26D8A"/>
    <w:multiLevelType w:val="hybridMultilevel"/>
    <w:tmpl w:val="801AE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C7F97"/>
    <w:multiLevelType w:val="hybridMultilevel"/>
    <w:tmpl w:val="471ECF46"/>
    <w:lvl w:ilvl="0" w:tplc="604E226A">
      <w:start w:val="1"/>
      <w:numFmt w:val="bullet"/>
      <w:lvlText w:val="•"/>
      <w:lvlJc w:val="left"/>
      <w:pPr>
        <w:tabs>
          <w:tab w:val="num" w:pos="720"/>
        </w:tabs>
        <w:ind w:left="720" w:hanging="360"/>
      </w:pPr>
      <w:rPr>
        <w:rFonts w:ascii="Arial" w:hAnsi="Arial" w:hint="default"/>
      </w:rPr>
    </w:lvl>
    <w:lvl w:ilvl="1" w:tplc="C570F7DC" w:tentative="1">
      <w:start w:val="1"/>
      <w:numFmt w:val="bullet"/>
      <w:lvlText w:val="•"/>
      <w:lvlJc w:val="left"/>
      <w:pPr>
        <w:tabs>
          <w:tab w:val="num" w:pos="1440"/>
        </w:tabs>
        <w:ind w:left="1440" w:hanging="360"/>
      </w:pPr>
      <w:rPr>
        <w:rFonts w:ascii="Arial" w:hAnsi="Arial" w:hint="default"/>
      </w:rPr>
    </w:lvl>
    <w:lvl w:ilvl="2" w:tplc="672A4F72" w:tentative="1">
      <w:start w:val="1"/>
      <w:numFmt w:val="bullet"/>
      <w:lvlText w:val="•"/>
      <w:lvlJc w:val="left"/>
      <w:pPr>
        <w:tabs>
          <w:tab w:val="num" w:pos="2160"/>
        </w:tabs>
        <w:ind w:left="2160" w:hanging="360"/>
      </w:pPr>
      <w:rPr>
        <w:rFonts w:ascii="Arial" w:hAnsi="Arial" w:hint="default"/>
      </w:rPr>
    </w:lvl>
    <w:lvl w:ilvl="3" w:tplc="2BB40BB0" w:tentative="1">
      <w:start w:val="1"/>
      <w:numFmt w:val="bullet"/>
      <w:lvlText w:val="•"/>
      <w:lvlJc w:val="left"/>
      <w:pPr>
        <w:tabs>
          <w:tab w:val="num" w:pos="2880"/>
        </w:tabs>
        <w:ind w:left="2880" w:hanging="360"/>
      </w:pPr>
      <w:rPr>
        <w:rFonts w:ascii="Arial" w:hAnsi="Arial" w:hint="default"/>
      </w:rPr>
    </w:lvl>
    <w:lvl w:ilvl="4" w:tplc="CB10C852" w:tentative="1">
      <w:start w:val="1"/>
      <w:numFmt w:val="bullet"/>
      <w:lvlText w:val="•"/>
      <w:lvlJc w:val="left"/>
      <w:pPr>
        <w:tabs>
          <w:tab w:val="num" w:pos="3600"/>
        </w:tabs>
        <w:ind w:left="3600" w:hanging="360"/>
      </w:pPr>
      <w:rPr>
        <w:rFonts w:ascii="Arial" w:hAnsi="Arial" w:hint="default"/>
      </w:rPr>
    </w:lvl>
    <w:lvl w:ilvl="5" w:tplc="893E98D0" w:tentative="1">
      <w:start w:val="1"/>
      <w:numFmt w:val="bullet"/>
      <w:lvlText w:val="•"/>
      <w:lvlJc w:val="left"/>
      <w:pPr>
        <w:tabs>
          <w:tab w:val="num" w:pos="4320"/>
        </w:tabs>
        <w:ind w:left="4320" w:hanging="360"/>
      </w:pPr>
      <w:rPr>
        <w:rFonts w:ascii="Arial" w:hAnsi="Arial" w:hint="default"/>
      </w:rPr>
    </w:lvl>
    <w:lvl w:ilvl="6" w:tplc="F8B2608E" w:tentative="1">
      <w:start w:val="1"/>
      <w:numFmt w:val="bullet"/>
      <w:lvlText w:val="•"/>
      <w:lvlJc w:val="left"/>
      <w:pPr>
        <w:tabs>
          <w:tab w:val="num" w:pos="5040"/>
        </w:tabs>
        <w:ind w:left="5040" w:hanging="360"/>
      </w:pPr>
      <w:rPr>
        <w:rFonts w:ascii="Arial" w:hAnsi="Arial" w:hint="default"/>
      </w:rPr>
    </w:lvl>
    <w:lvl w:ilvl="7" w:tplc="B90CAF82" w:tentative="1">
      <w:start w:val="1"/>
      <w:numFmt w:val="bullet"/>
      <w:lvlText w:val="•"/>
      <w:lvlJc w:val="left"/>
      <w:pPr>
        <w:tabs>
          <w:tab w:val="num" w:pos="5760"/>
        </w:tabs>
        <w:ind w:left="5760" w:hanging="360"/>
      </w:pPr>
      <w:rPr>
        <w:rFonts w:ascii="Arial" w:hAnsi="Arial" w:hint="default"/>
      </w:rPr>
    </w:lvl>
    <w:lvl w:ilvl="8" w:tplc="C0D66B08" w:tentative="1">
      <w:start w:val="1"/>
      <w:numFmt w:val="bullet"/>
      <w:lvlText w:val="•"/>
      <w:lvlJc w:val="left"/>
      <w:pPr>
        <w:tabs>
          <w:tab w:val="num" w:pos="6480"/>
        </w:tabs>
        <w:ind w:left="6480" w:hanging="360"/>
      </w:pPr>
      <w:rPr>
        <w:rFonts w:ascii="Arial" w:hAnsi="Arial" w:hint="default"/>
      </w:rPr>
    </w:lvl>
  </w:abstractNum>
  <w:abstractNum w:abstractNumId="5">
    <w:nsid w:val="2D333650"/>
    <w:multiLevelType w:val="hybridMultilevel"/>
    <w:tmpl w:val="9220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27EE2"/>
    <w:multiLevelType w:val="hybridMultilevel"/>
    <w:tmpl w:val="06C2AA6C"/>
    <w:lvl w:ilvl="0" w:tplc="845C586C">
      <w:start w:val="1"/>
      <w:numFmt w:val="bullet"/>
      <w:lvlText w:val="•"/>
      <w:lvlJc w:val="left"/>
      <w:pPr>
        <w:tabs>
          <w:tab w:val="num" w:pos="720"/>
        </w:tabs>
        <w:ind w:left="720" w:hanging="360"/>
      </w:pPr>
      <w:rPr>
        <w:rFonts w:ascii="Arial" w:hAnsi="Arial" w:hint="default"/>
      </w:rPr>
    </w:lvl>
    <w:lvl w:ilvl="1" w:tplc="AD42332A" w:tentative="1">
      <w:start w:val="1"/>
      <w:numFmt w:val="bullet"/>
      <w:lvlText w:val="•"/>
      <w:lvlJc w:val="left"/>
      <w:pPr>
        <w:tabs>
          <w:tab w:val="num" w:pos="1440"/>
        </w:tabs>
        <w:ind w:left="1440" w:hanging="360"/>
      </w:pPr>
      <w:rPr>
        <w:rFonts w:ascii="Arial" w:hAnsi="Arial" w:hint="default"/>
      </w:rPr>
    </w:lvl>
    <w:lvl w:ilvl="2" w:tplc="5DD2DF02" w:tentative="1">
      <w:start w:val="1"/>
      <w:numFmt w:val="bullet"/>
      <w:lvlText w:val="•"/>
      <w:lvlJc w:val="left"/>
      <w:pPr>
        <w:tabs>
          <w:tab w:val="num" w:pos="2160"/>
        </w:tabs>
        <w:ind w:left="2160" w:hanging="360"/>
      </w:pPr>
      <w:rPr>
        <w:rFonts w:ascii="Arial" w:hAnsi="Arial" w:hint="default"/>
      </w:rPr>
    </w:lvl>
    <w:lvl w:ilvl="3" w:tplc="E544FE98" w:tentative="1">
      <w:start w:val="1"/>
      <w:numFmt w:val="bullet"/>
      <w:lvlText w:val="•"/>
      <w:lvlJc w:val="left"/>
      <w:pPr>
        <w:tabs>
          <w:tab w:val="num" w:pos="2880"/>
        </w:tabs>
        <w:ind w:left="2880" w:hanging="360"/>
      </w:pPr>
      <w:rPr>
        <w:rFonts w:ascii="Arial" w:hAnsi="Arial" w:hint="default"/>
      </w:rPr>
    </w:lvl>
    <w:lvl w:ilvl="4" w:tplc="D65C016C" w:tentative="1">
      <w:start w:val="1"/>
      <w:numFmt w:val="bullet"/>
      <w:lvlText w:val="•"/>
      <w:lvlJc w:val="left"/>
      <w:pPr>
        <w:tabs>
          <w:tab w:val="num" w:pos="3600"/>
        </w:tabs>
        <w:ind w:left="3600" w:hanging="360"/>
      </w:pPr>
      <w:rPr>
        <w:rFonts w:ascii="Arial" w:hAnsi="Arial" w:hint="default"/>
      </w:rPr>
    </w:lvl>
    <w:lvl w:ilvl="5" w:tplc="CC241866" w:tentative="1">
      <w:start w:val="1"/>
      <w:numFmt w:val="bullet"/>
      <w:lvlText w:val="•"/>
      <w:lvlJc w:val="left"/>
      <w:pPr>
        <w:tabs>
          <w:tab w:val="num" w:pos="4320"/>
        </w:tabs>
        <w:ind w:left="4320" w:hanging="360"/>
      </w:pPr>
      <w:rPr>
        <w:rFonts w:ascii="Arial" w:hAnsi="Arial" w:hint="default"/>
      </w:rPr>
    </w:lvl>
    <w:lvl w:ilvl="6" w:tplc="4E4E60F6" w:tentative="1">
      <w:start w:val="1"/>
      <w:numFmt w:val="bullet"/>
      <w:lvlText w:val="•"/>
      <w:lvlJc w:val="left"/>
      <w:pPr>
        <w:tabs>
          <w:tab w:val="num" w:pos="5040"/>
        </w:tabs>
        <w:ind w:left="5040" w:hanging="360"/>
      </w:pPr>
      <w:rPr>
        <w:rFonts w:ascii="Arial" w:hAnsi="Arial" w:hint="default"/>
      </w:rPr>
    </w:lvl>
    <w:lvl w:ilvl="7" w:tplc="5696435E" w:tentative="1">
      <w:start w:val="1"/>
      <w:numFmt w:val="bullet"/>
      <w:lvlText w:val="•"/>
      <w:lvlJc w:val="left"/>
      <w:pPr>
        <w:tabs>
          <w:tab w:val="num" w:pos="5760"/>
        </w:tabs>
        <w:ind w:left="5760" w:hanging="360"/>
      </w:pPr>
      <w:rPr>
        <w:rFonts w:ascii="Arial" w:hAnsi="Arial" w:hint="default"/>
      </w:rPr>
    </w:lvl>
    <w:lvl w:ilvl="8" w:tplc="C0425B58" w:tentative="1">
      <w:start w:val="1"/>
      <w:numFmt w:val="bullet"/>
      <w:lvlText w:val="•"/>
      <w:lvlJc w:val="left"/>
      <w:pPr>
        <w:tabs>
          <w:tab w:val="num" w:pos="6480"/>
        </w:tabs>
        <w:ind w:left="6480" w:hanging="360"/>
      </w:pPr>
      <w:rPr>
        <w:rFonts w:ascii="Arial" w:hAnsi="Arial" w:hint="default"/>
      </w:rPr>
    </w:lvl>
  </w:abstractNum>
  <w:abstractNum w:abstractNumId="7">
    <w:nsid w:val="3CAE195B"/>
    <w:multiLevelType w:val="hybridMultilevel"/>
    <w:tmpl w:val="FC3C502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51973"/>
    <w:multiLevelType w:val="hybridMultilevel"/>
    <w:tmpl w:val="F522AEEC"/>
    <w:lvl w:ilvl="0" w:tplc="193A2588">
      <w:start w:val="1"/>
      <w:numFmt w:val="bullet"/>
      <w:lvlText w:val="•"/>
      <w:lvlJc w:val="left"/>
      <w:pPr>
        <w:tabs>
          <w:tab w:val="num" w:pos="720"/>
        </w:tabs>
        <w:ind w:left="720" w:hanging="360"/>
      </w:pPr>
      <w:rPr>
        <w:rFonts w:ascii="Arial" w:hAnsi="Arial" w:hint="default"/>
      </w:rPr>
    </w:lvl>
    <w:lvl w:ilvl="1" w:tplc="37ECA22A" w:tentative="1">
      <w:start w:val="1"/>
      <w:numFmt w:val="bullet"/>
      <w:lvlText w:val="•"/>
      <w:lvlJc w:val="left"/>
      <w:pPr>
        <w:tabs>
          <w:tab w:val="num" w:pos="1440"/>
        </w:tabs>
        <w:ind w:left="1440" w:hanging="360"/>
      </w:pPr>
      <w:rPr>
        <w:rFonts w:ascii="Arial" w:hAnsi="Arial" w:hint="default"/>
      </w:rPr>
    </w:lvl>
    <w:lvl w:ilvl="2" w:tplc="C3E0ED0C" w:tentative="1">
      <w:start w:val="1"/>
      <w:numFmt w:val="bullet"/>
      <w:lvlText w:val="•"/>
      <w:lvlJc w:val="left"/>
      <w:pPr>
        <w:tabs>
          <w:tab w:val="num" w:pos="2160"/>
        </w:tabs>
        <w:ind w:left="2160" w:hanging="360"/>
      </w:pPr>
      <w:rPr>
        <w:rFonts w:ascii="Arial" w:hAnsi="Arial" w:hint="default"/>
      </w:rPr>
    </w:lvl>
    <w:lvl w:ilvl="3" w:tplc="8CFE89DC" w:tentative="1">
      <w:start w:val="1"/>
      <w:numFmt w:val="bullet"/>
      <w:lvlText w:val="•"/>
      <w:lvlJc w:val="left"/>
      <w:pPr>
        <w:tabs>
          <w:tab w:val="num" w:pos="2880"/>
        </w:tabs>
        <w:ind w:left="2880" w:hanging="360"/>
      </w:pPr>
      <w:rPr>
        <w:rFonts w:ascii="Arial" w:hAnsi="Arial" w:hint="default"/>
      </w:rPr>
    </w:lvl>
    <w:lvl w:ilvl="4" w:tplc="35DCAE56" w:tentative="1">
      <w:start w:val="1"/>
      <w:numFmt w:val="bullet"/>
      <w:lvlText w:val="•"/>
      <w:lvlJc w:val="left"/>
      <w:pPr>
        <w:tabs>
          <w:tab w:val="num" w:pos="3600"/>
        </w:tabs>
        <w:ind w:left="3600" w:hanging="360"/>
      </w:pPr>
      <w:rPr>
        <w:rFonts w:ascii="Arial" w:hAnsi="Arial" w:hint="default"/>
      </w:rPr>
    </w:lvl>
    <w:lvl w:ilvl="5" w:tplc="A9605402" w:tentative="1">
      <w:start w:val="1"/>
      <w:numFmt w:val="bullet"/>
      <w:lvlText w:val="•"/>
      <w:lvlJc w:val="left"/>
      <w:pPr>
        <w:tabs>
          <w:tab w:val="num" w:pos="4320"/>
        </w:tabs>
        <w:ind w:left="4320" w:hanging="360"/>
      </w:pPr>
      <w:rPr>
        <w:rFonts w:ascii="Arial" w:hAnsi="Arial" w:hint="default"/>
      </w:rPr>
    </w:lvl>
    <w:lvl w:ilvl="6" w:tplc="4E5CA964" w:tentative="1">
      <w:start w:val="1"/>
      <w:numFmt w:val="bullet"/>
      <w:lvlText w:val="•"/>
      <w:lvlJc w:val="left"/>
      <w:pPr>
        <w:tabs>
          <w:tab w:val="num" w:pos="5040"/>
        </w:tabs>
        <w:ind w:left="5040" w:hanging="360"/>
      </w:pPr>
      <w:rPr>
        <w:rFonts w:ascii="Arial" w:hAnsi="Arial" w:hint="default"/>
      </w:rPr>
    </w:lvl>
    <w:lvl w:ilvl="7" w:tplc="DB8E5AFA" w:tentative="1">
      <w:start w:val="1"/>
      <w:numFmt w:val="bullet"/>
      <w:lvlText w:val="•"/>
      <w:lvlJc w:val="left"/>
      <w:pPr>
        <w:tabs>
          <w:tab w:val="num" w:pos="5760"/>
        </w:tabs>
        <w:ind w:left="5760" w:hanging="360"/>
      </w:pPr>
      <w:rPr>
        <w:rFonts w:ascii="Arial" w:hAnsi="Arial" w:hint="default"/>
      </w:rPr>
    </w:lvl>
    <w:lvl w:ilvl="8" w:tplc="C2747F90" w:tentative="1">
      <w:start w:val="1"/>
      <w:numFmt w:val="bullet"/>
      <w:lvlText w:val="•"/>
      <w:lvlJc w:val="left"/>
      <w:pPr>
        <w:tabs>
          <w:tab w:val="num" w:pos="6480"/>
        </w:tabs>
        <w:ind w:left="6480" w:hanging="360"/>
      </w:pPr>
      <w:rPr>
        <w:rFonts w:ascii="Arial" w:hAnsi="Arial" w:hint="default"/>
      </w:rPr>
    </w:lvl>
  </w:abstractNum>
  <w:abstractNum w:abstractNumId="9">
    <w:nsid w:val="45B15F29"/>
    <w:multiLevelType w:val="hybridMultilevel"/>
    <w:tmpl w:val="0868F010"/>
    <w:lvl w:ilvl="0" w:tplc="37CCF0C6">
      <w:start w:val="1"/>
      <w:numFmt w:val="bullet"/>
      <w:lvlText w:val="•"/>
      <w:lvlJc w:val="left"/>
      <w:pPr>
        <w:tabs>
          <w:tab w:val="num" w:pos="720"/>
        </w:tabs>
        <w:ind w:left="720" w:hanging="360"/>
      </w:pPr>
      <w:rPr>
        <w:rFonts w:ascii="Arial" w:hAnsi="Arial" w:hint="default"/>
      </w:rPr>
    </w:lvl>
    <w:lvl w:ilvl="1" w:tplc="93F23BF8" w:tentative="1">
      <w:start w:val="1"/>
      <w:numFmt w:val="bullet"/>
      <w:lvlText w:val="•"/>
      <w:lvlJc w:val="left"/>
      <w:pPr>
        <w:tabs>
          <w:tab w:val="num" w:pos="1440"/>
        </w:tabs>
        <w:ind w:left="1440" w:hanging="360"/>
      </w:pPr>
      <w:rPr>
        <w:rFonts w:ascii="Arial" w:hAnsi="Arial" w:hint="default"/>
      </w:rPr>
    </w:lvl>
    <w:lvl w:ilvl="2" w:tplc="24D440E8" w:tentative="1">
      <w:start w:val="1"/>
      <w:numFmt w:val="bullet"/>
      <w:lvlText w:val="•"/>
      <w:lvlJc w:val="left"/>
      <w:pPr>
        <w:tabs>
          <w:tab w:val="num" w:pos="2160"/>
        </w:tabs>
        <w:ind w:left="2160" w:hanging="360"/>
      </w:pPr>
      <w:rPr>
        <w:rFonts w:ascii="Arial" w:hAnsi="Arial" w:hint="default"/>
      </w:rPr>
    </w:lvl>
    <w:lvl w:ilvl="3" w:tplc="5F7208E4" w:tentative="1">
      <w:start w:val="1"/>
      <w:numFmt w:val="bullet"/>
      <w:lvlText w:val="•"/>
      <w:lvlJc w:val="left"/>
      <w:pPr>
        <w:tabs>
          <w:tab w:val="num" w:pos="2880"/>
        </w:tabs>
        <w:ind w:left="2880" w:hanging="360"/>
      </w:pPr>
      <w:rPr>
        <w:rFonts w:ascii="Arial" w:hAnsi="Arial" w:hint="default"/>
      </w:rPr>
    </w:lvl>
    <w:lvl w:ilvl="4" w:tplc="73585518" w:tentative="1">
      <w:start w:val="1"/>
      <w:numFmt w:val="bullet"/>
      <w:lvlText w:val="•"/>
      <w:lvlJc w:val="left"/>
      <w:pPr>
        <w:tabs>
          <w:tab w:val="num" w:pos="3600"/>
        </w:tabs>
        <w:ind w:left="3600" w:hanging="360"/>
      </w:pPr>
      <w:rPr>
        <w:rFonts w:ascii="Arial" w:hAnsi="Arial" w:hint="default"/>
      </w:rPr>
    </w:lvl>
    <w:lvl w:ilvl="5" w:tplc="CF30DE4A" w:tentative="1">
      <w:start w:val="1"/>
      <w:numFmt w:val="bullet"/>
      <w:lvlText w:val="•"/>
      <w:lvlJc w:val="left"/>
      <w:pPr>
        <w:tabs>
          <w:tab w:val="num" w:pos="4320"/>
        </w:tabs>
        <w:ind w:left="4320" w:hanging="360"/>
      </w:pPr>
      <w:rPr>
        <w:rFonts w:ascii="Arial" w:hAnsi="Arial" w:hint="default"/>
      </w:rPr>
    </w:lvl>
    <w:lvl w:ilvl="6" w:tplc="46CC7AF2" w:tentative="1">
      <w:start w:val="1"/>
      <w:numFmt w:val="bullet"/>
      <w:lvlText w:val="•"/>
      <w:lvlJc w:val="left"/>
      <w:pPr>
        <w:tabs>
          <w:tab w:val="num" w:pos="5040"/>
        </w:tabs>
        <w:ind w:left="5040" w:hanging="360"/>
      </w:pPr>
      <w:rPr>
        <w:rFonts w:ascii="Arial" w:hAnsi="Arial" w:hint="default"/>
      </w:rPr>
    </w:lvl>
    <w:lvl w:ilvl="7" w:tplc="292E364C" w:tentative="1">
      <w:start w:val="1"/>
      <w:numFmt w:val="bullet"/>
      <w:lvlText w:val="•"/>
      <w:lvlJc w:val="left"/>
      <w:pPr>
        <w:tabs>
          <w:tab w:val="num" w:pos="5760"/>
        </w:tabs>
        <w:ind w:left="5760" w:hanging="360"/>
      </w:pPr>
      <w:rPr>
        <w:rFonts w:ascii="Arial" w:hAnsi="Arial" w:hint="default"/>
      </w:rPr>
    </w:lvl>
    <w:lvl w:ilvl="8" w:tplc="85CEB3C6" w:tentative="1">
      <w:start w:val="1"/>
      <w:numFmt w:val="bullet"/>
      <w:lvlText w:val="•"/>
      <w:lvlJc w:val="left"/>
      <w:pPr>
        <w:tabs>
          <w:tab w:val="num" w:pos="6480"/>
        </w:tabs>
        <w:ind w:left="6480" w:hanging="360"/>
      </w:pPr>
      <w:rPr>
        <w:rFonts w:ascii="Arial" w:hAnsi="Arial" w:hint="default"/>
      </w:rPr>
    </w:lvl>
  </w:abstractNum>
  <w:abstractNum w:abstractNumId="10">
    <w:nsid w:val="485C3258"/>
    <w:multiLevelType w:val="hybridMultilevel"/>
    <w:tmpl w:val="14320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282F04"/>
    <w:multiLevelType w:val="hybridMultilevel"/>
    <w:tmpl w:val="0360CC3A"/>
    <w:lvl w:ilvl="0" w:tplc="A282F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DD3F2C"/>
    <w:multiLevelType w:val="hybridMultilevel"/>
    <w:tmpl w:val="8FCE4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8E0179B"/>
    <w:multiLevelType w:val="hybridMultilevel"/>
    <w:tmpl w:val="39BC43F2"/>
    <w:lvl w:ilvl="0" w:tplc="1CC0340A">
      <w:start w:val="1"/>
      <w:numFmt w:val="decimal"/>
      <w:lvlText w:val="%1)"/>
      <w:lvlJc w:val="left"/>
      <w:pPr>
        <w:tabs>
          <w:tab w:val="num" w:pos="450"/>
        </w:tabs>
        <w:ind w:left="450" w:hanging="360"/>
      </w:pPr>
      <w:rPr>
        <w:rFonts w:ascii="Times New Roman" w:hAnsi="Times New Roman" w:cs="Times New Roman" w:hint="default"/>
        <w:b/>
        <w:i w:val="0"/>
        <w:sz w:val="24"/>
        <w:szCs w:val="24"/>
      </w:rPr>
    </w:lvl>
    <w:lvl w:ilvl="1" w:tplc="C5B06B6C">
      <w:start w:val="802"/>
      <w:numFmt w:val="bullet"/>
      <w:lvlText w:val="•"/>
      <w:lvlJc w:val="left"/>
      <w:pPr>
        <w:ind w:left="1995" w:hanging="915"/>
      </w:pPr>
      <w:rPr>
        <w:rFonts w:ascii="Courier New" w:eastAsia="Times New Roman"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5"/>
  </w:num>
  <w:num w:numId="4">
    <w:abstractNumId w:val="4"/>
  </w:num>
  <w:num w:numId="5">
    <w:abstractNumId w:val="6"/>
  </w:num>
  <w:num w:numId="6">
    <w:abstractNumId w:val="9"/>
  </w:num>
  <w:num w:numId="7">
    <w:abstractNumId w:val="8"/>
  </w:num>
  <w:num w:numId="8">
    <w:abstractNumId w:val="1"/>
  </w:num>
  <w:num w:numId="9">
    <w:abstractNumId w:val="3"/>
  </w:num>
  <w:num w:numId="10">
    <w:abstractNumId w:val="0"/>
  </w:num>
  <w:num w:numId="11">
    <w:abstractNumId w:val="2"/>
  </w:num>
  <w:num w:numId="12">
    <w:abstractNumId w:val="10"/>
  </w:num>
  <w:num w:numId="13">
    <w:abstractNumId w:val="11"/>
  </w:num>
  <w:num w:numId="14">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en-US" w:vendorID="8" w:dllVersion="513" w:checkStyle="1"/>
  <w:activeWritingStyle w:appName="MSWord" w:lang="fr-FR" w:vendorID="9" w:dllVersion="512" w:checkStyle="1"/>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7169"/>
  </w:hdrShapeDefaults>
  <w:footnotePr>
    <w:pos w:val="beneathText"/>
    <w:footnote w:id="-1"/>
    <w:footnote w:id="0"/>
  </w:footnotePr>
  <w:endnotePr>
    <w:endnote w:id="-1"/>
    <w:endnote w:id="0"/>
  </w:endnotePr>
  <w:compat/>
  <w:rsids>
    <w:rsidRoot w:val="00257692"/>
    <w:rsid w:val="00037C78"/>
    <w:rsid w:val="00041881"/>
    <w:rsid w:val="00061D38"/>
    <w:rsid w:val="000A5D96"/>
    <w:rsid w:val="00192A10"/>
    <w:rsid w:val="001A117D"/>
    <w:rsid w:val="001C0DBC"/>
    <w:rsid w:val="001F0FA4"/>
    <w:rsid w:val="001F6486"/>
    <w:rsid w:val="00255B82"/>
    <w:rsid w:val="00256230"/>
    <w:rsid w:val="00257692"/>
    <w:rsid w:val="00272334"/>
    <w:rsid w:val="003250A3"/>
    <w:rsid w:val="003B2710"/>
    <w:rsid w:val="003E3E61"/>
    <w:rsid w:val="003F0CAA"/>
    <w:rsid w:val="0042086B"/>
    <w:rsid w:val="004936A1"/>
    <w:rsid w:val="0054016B"/>
    <w:rsid w:val="00571CFE"/>
    <w:rsid w:val="0058266E"/>
    <w:rsid w:val="005D7AFA"/>
    <w:rsid w:val="005E1B6B"/>
    <w:rsid w:val="006549CD"/>
    <w:rsid w:val="00674DC5"/>
    <w:rsid w:val="006D0AFE"/>
    <w:rsid w:val="006E5C0A"/>
    <w:rsid w:val="007034C5"/>
    <w:rsid w:val="00770EAC"/>
    <w:rsid w:val="0078051B"/>
    <w:rsid w:val="007B097A"/>
    <w:rsid w:val="00842171"/>
    <w:rsid w:val="00874B66"/>
    <w:rsid w:val="008842DF"/>
    <w:rsid w:val="00885689"/>
    <w:rsid w:val="00890B59"/>
    <w:rsid w:val="008A288F"/>
    <w:rsid w:val="008D2C74"/>
    <w:rsid w:val="00916EF9"/>
    <w:rsid w:val="009235B4"/>
    <w:rsid w:val="009377FC"/>
    <w:rsid w:val="009C015B"/>
    <w:rsid w:val="009C511D"/>
    <w:rsid w:val="009D63DB"/>
    <w:rsid w:val="00A45169"/>
    <w:rsid w:val="00A747EC"/>
    <w:rsid w:val="00B02401"/>
    <w:rsid w:val="00C34891"/>
    <w:rsid w:val="00C47C04"/>
    <w:rsid w:val="00C72F86"/>
    <w:rsid w:val="00C86ED3"/>
    <w:rsid w:val="00D04080"/>
    <w:rsid w:val="00D11F01"/>
    <w:rsid w:val="00E830C5"/>
    <w:rsid w:val="00E871A6"/>
    <w:rsid w:val="00EA59F1"/>
    <w:rsid w:val="00F112FB"/>
    <w:rsid w:val="00F1766B"/>
    <w:rsid w:val="00FF0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891"/>
    <w:rPr>
      <w:rFonts w:ascii="Times New Roman" w:hAnsi="Times New Roman"/>
      <w:sz w:val="24"/>
    </w:rPr>
  </w:style>
  <w:style w:type="paragraph" w:styleId="Heading1">
    <w:name w:val="heading 1"/>
    <w:basedOn w:val="Normal"/>
    <w:next w:val="Normal"/>
    <w:qFormat/>
    <w:rsid w:val="00C72F86"/>
    <w:pPr>
      <w:keepNext/>
      <w:spacing w:before="240" w:after="60"/>
      <w:outlineLvl w:val="0"/>
    </w:pPr>
    <w:rPr>
      <w:rFonts w:ascii="Arial" w:hAnsi="Arial"/>
      <w:b/>
      <w:kern w:val="28"/>
      <w:sz w:val="28"/>
      <w:u w:val="double"/>
    </w:rPr>
  </w:style>
  <w:style w:type="paragraph" w:styleId="Heading2">
    <w:name w:val="heading 2"/>
    <w:basedOn w:val="Normal"/>
    <w:next w:val="Normal"/>
    <w:qFormat/>
    <w:rsid w:val="00C72F86"/>
    <w:pPr>
      <w:keepNext/>
      <w:spacing w:before="240" w:after="60"/>
      <w:outlineLvl w:val="1"/>
    </w:pPr>
    <w:rPr>
      <w:rFonts w:ascii="Arial" w:hAnsi="Arial"/>
      <w:b/>
      <w:i/>
      <w:sz w:val="28"/>
      <w:u w:val="wave"/>
    </w:rPr>
  </w:style>
  <w:style w:type="paragraph" w:styleId="Heading3">
    <w:name w:val="heading 3"/>
    <w:basedOn w:val="Normal"/>
    <w:next w:val="Normal"/>
    <w:qFormat/>
    <w:rsid w:val="00C72F8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2F86"/>
    <w:pPr>
      <w:ind w:left="360"/>
      <w:outlineLvl w:val="3"/>
    </w:pPr>
    <w:rPr>
      <w:rFonts w:ascii="Times" w:hAnsi="Times"/>
      <w:u w:val="single"/>
    </w:rPr>
  </w:style>
  <w:style w:type="paragraph" w:styleId="Heading5">
    <w:name w:val="heading 5"/>
    <w:basedOn w:val="Normal"/>
    <w:next w:val="Normal"/>
    <w:qFormat/>
    <w:rsid w:val="00C72F86"/>
    <w:pPr>
      <w:spacing w:before="240" w:after="60"/>
      <w:outlineLvl w:val="4"/>
    </w:pPr>
    <w:rPr>
      <w:sz w:val="22"/>
      <w:u w:val="single"/>
    </w:rPr>
  </w:style>
  <w:style w:type="paragraph" w:styleId="Heading6">
    <w:name w:val="heading 6"/>
    <w:basedOn w:val="Normal"/>
    <w:next w:val="Normal"/>
    <w:qFormat/>
    <w:rsid w:val="00C72F86"/>
    <w:pPr>
      <w:spacing w:before="240" w:after="60"/>
      <w:outlineLvl w:val="5"/>
    </w:pPr>
    <w:rPr>
      <w:i/>
      <w:sz w:val="22"/>
    </w:rPr>
  </w:style>
  <w:style w:type="paragraph" w:styleId="Heading7">
    <w:name w:val="heading 7"/>
    <w:basedOn w:val="Normal"/>
    <w:next w:val="Normal"/>
    <w:qFormat/>
    <w:rsid w:val="00C72F86"/>
    <w:pPr>
      <w:spacing w:before="240" w:after="60"/>
      <w:outlineLvl w:val="6"/>
    </w:pPr>
    <w:rPr>
      <w:rFonts w:ascii="Arial" w:hAnsi="Arial"/>
      <w:sz w:val="20"/>
    </w:rPr>
  </w:style>
  <w:style w:type="paragraph" w:styleId="Heading8">
    <w:name w:val="heading 8"/>
    <w:basedOn w:val="Normal"/>
    <w:next w:val="Normal"/>
    <w:qFormat/>
    <w:rsid w:val="00C72F86"/>
    <w:pPr>
      <w:spacing w:before="240" w:after="60"/>
      <w:outlineLvl w:val="7"/>
    </w:pPr>
    <w:rPr>
      <w:rFonts w:ascii="Arial" w:hAnsi="Arial"/>
      <w:i/>
      <w:sz w:val="20"/>
    </w:rPr>
  </w:style>
  <w:style w:type="paragraph" w:styleId="Heading9">
    <w:name w:val="heading 9"/>
    <w:basedOn w:val="Normal"/>
    <w:next w:val="Normal"/>
    <w:qFormat/>
    <w:rsid w:val="00C72F86"/>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2F86"/>
    <w:pPr>
      <w:tabs>
        <w:tab w:val="center" w:pos="4320"/>
        <w:tab w:val="right" w:pos="8640"/>
      </w:tabs>
    </w:pPr>
  </w:style>
  <w:style w:type="paragraph" w:styleId="Header">
    <w:name w:val="header"/>
    <w:basedOn w:val="Normal"/>
    <w:rsid w:val="00C72F86"/>
    <w:pPr>
      <w:tabs>
        <w:tab w:val="center" w:pos="4320"/>
        <w:tab w:val="right" w:pos="8640"/>
      </w:tabs>
    </w:pPr>
  </w:style>
  <w:style w:type="paragraph" w:customStyle="1" w:styleId="BitHeading">
    <w:name w:val="Bit Heading"/>
    <w:basedOn w:val="Normal"/>
    <w:rsid w:val="00C72F86"/>
    <w:pPr>
      <w:spacing w:before="120"/>
      <w:jc w:val="both"/>
    </w:pPr>
    <w:rPr>
      <w:rFonts w:ascii="Palatino" w:hAnsi="Palatino"/>
      <w:i/>
    </w:rPr>
  </w:style>
  <w:style w:type="paragraph" w:customStyle="1" w:styleId="BlockParagraph">
    <w:name w:val="BlockParagraph"/>
    <w:basedOn w:val="Normal"/>
    <w:rsid w:val="00C72F86"/>
    <w:pPr>
      <w:spacing w:before="120"/>
    </w:pPr>
    <w:rPr>
      <w:rFonts w:ascii="Palatino" w:hAnsi="Palatino"/>
    </w:rPr>
  </w:style>
  <w:style w:type="paragraph" w:customStyle="1" w:styleId="Definition">
    <w:name w:val="Definition"/>
    <w:basedOn w:val="Normal"/>
    <w:rsid w:val="00C72F86"/>
    <w:pPr>
      <w:spacing w:after="200"/>
      <w:ind w:right="-720"/>
      <w:jc w:val="both"/>
    </w:pPr>
    <w:rPr>
      <w:rFonts w:ascii="New Century Schlbk" w:hAnsi="New Century Schlbk"/>
      <w:sz w:val="20"/>
    </w:rPr>
  </w:style>
  <w:style w:type="paragraph" w:styleId="BodyText">
    <w:name w:val="Body Text"/>
    <w:basedOn w:val="Normal"/>
    <w:rsid w:val="00C72F86"/>
    <w:rPr>
      <w:color w:val="000000"/>
    </w:rPr>
  </w:style>
  <w:style w:type="paragraph" w:styleId="DocumentMap">
    <w:name w:val="Document Map"/>
    <w:basedOn w:val="Normal"/>
    <w:semiHidden/>
    <w:rsid w:val="00C72F86"/>
    <w:pPr>
      <w:shd w:val="clear" w:color="auto" w:fill="000080"/>
    </w:pPr>
    <w:rPr>
      <w:rFonts w:ascii="Tahoma" w:hAnsi="Tahoma"/>
    </w:rPr>
  </w:style>
  <w:style w:type="character" w:styleId="PageNumber">
    <w:name w:val="page number"/>
    <w:basedOn w:val="DefaultParagraphFont"/>
    <w:rsid w:val="00C72F86"/>
  </w:style>
  <w:style w:type="paragraph" w:customStyle="1" w:styleId="covertext">
    <w:name w:val="cover text"/>
    <w:basedOn w:val="Normal"/>
    <w:rsid w:val="00C72F86"/>
    <w:pPr>
      <w:spacing w:before="120" w:after="120"/>
    </w:pPr>
  </w:style>
  <w:style w:type="paragraph" w:styleId="PlainText">
    <w:name w:val="Plain Text"/>
    <w:basedOn w:val="Normal"/>
    <w:rsid w:val="00C72F86"/>
    <w:rPr>
      <w:rFonts w:ascii="Courier New" w:hAnsi="Courier New"/>
      <w:sz w:val="20"/>
    </w:rPr>
  </w:style>
  <w:style w:type="character" w:styleId="Hyperlink">
    <w:name w:val="Hyperlink"/>
    <w:basedOn w:val="DefaultParagraphFont"/>
    <w:rsid w:val="00C72F86"/>
    <w:rPr>
      <w:color w:val="0000FF"/>
      <w:u w:val="single"/>
    </w:rPr>
  </w:style>
  <w:style w:type="paragraph" w:styleId="Title">
    <w:name w:val="Title"/>
    <w:basedOn w:val="Normal"/>
    <w:qFormat/>
    <w:rsid w:val="00C72F86"/>
    <w:pPr>
      <w:jc w:val="center"/>
    </w:pPr>
    <w:rPr>
      <w:b/>
      <w:sz w:val="28"/>
    </w:rPr>
  </w:style>
  <w:style w:type="paragraph" w:styleId="BodyText2">
    <w:name w:val="Body Text 2"/>
    <w:basedOn w:val="Normal"/>
    <w:rsid w:val="00C72F86"/>
    <w:pPr>
      <w:jc w:val="center"/>
    </w:pPr>
    <w:rPr>
      <w:rFonts w:ascii="Arial" w:hAnsi="Arial"/>
      <w:sz w:val="20"/>
    </w:rPr>
  </w:style>
  <w:style w:type="paragraph" w:styleId="ListBullet">
    <w:name w:val="List Bullet"/>
    <w:basedOn w:val="Normal"/>
    <w:autoRedefine/>
    <w:rsid w:val="00C72F86"/>
  </w:style>
  <w:style w:type="character" w:styleId="FollowedHyperlink">
    <w:name w:val="FollowedHyperlink"/>
    <w:basedOn w:val="DefaultParagraphFont"/>
    <w:rsid w:val="00C72F86"/>
    <w:rPr>
      <w:color w:val="800080"/>
      <w:u w:val="single"/>
    </w:rPr>
  </w:style>
  <w:style w:type="paragraph" w:styleId="BalloonText">
    <w:name w:val="Balloon Text"/>
    <w:basedOn w:val="Normal"/>
    <w:semiHidden/>
    <w:rsid w:val="00C72F86"/>
    <w:rPr>
      <w:rFonts w:ascii="Tahoma" w:hAnsi="Tahoma" w:cs="Tahoma"/>
      <w:sz w:val="16"/>
      <w:szCs w:val="16"/>
    </w:rPr>
  </w:style>
  <w:style w:type="paragraph" w:styleId="HTMLPreformatted">
    <w:name w:val="HTML Preformatted"/>
    <w:basedOn w:val="Normal"/>
    <w:link w:val="HTMLPreformattedChar"/>
    <w:rsid w:val="00674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ja-JP"/>
    </w:rPr>
  </w:style>
  <w:style w:type="character" w:customStyle="1" w:styleId="HTMLPreformattedChar">
    <w:name w:val="HTML Preformatted Char"/>
    <w:basedOn w:val="DefaultParagraphFont"/>
    <w:link w:val="HTMLPreformatted"/>
    <w:rsid w:val="00674DC5"/>
    <w:rPr>
      <w:rFonts w:ascii="Courier New" w:eastAsia="Batang" w:hAnsi="Courier New" w:cs="Courier New"/>
      <w:lang w:eastAsia="ja-JP"/>
    </w:rPr>
  </w:style>
  <w:style w:type="paragraph" w:styleId="ListParagraph">
    <w:name w:val="List Paragraph"/>
    <w:basedOn w:val="Normal"/>
    <w:uiPriority w:val="34"/>
    <w:qFormat/>
    <w:rsid w:val="00571CFE"/>
    <w:pPr>
      <w:ind w:left="720"/>
      <w:contextualSpacing/>
    </w:pPr>
  </w:style>
  <w:style w:type="paragraph" w:styleId="Date">
    <w:name w:val="Date"/>
    <w:basedOn w:val="Normal"/>
    <w:next w:val="Normal"/>
    <w:link w:val="DateChar"/>
    <w:rsid w:val="0078051B"/>
    <w:pPr>
      <w:widowControl w:val="0"/>
      <w:jc w:val="both"/>
    </w:pPr>
    <w:rPr>
      <w:rFonts w:ascii="Century" w:eastAsia="MS Mincho" w:hAnsi="Century"/>
      <w:kern w:val="2"/>
      <w:sz w:val="21"/>
      <w:lang w:eastAsia="ja-JP"/>
    </w:rPr>
  </w:style>
  <w:style w:type="character" w:customStyle="1" w:styleId="DateChar">
    <w:name w:val="Date Char"/>
    <w:basedOn w:val="DefaultParagraphFont"/>
    <w:link w:val="Date"/>
    <w:rsid w:val="0078051B"/>
    <w:rPr>
      <w:rFonts w:ascii="Century" w:eastAsia="MS Mincho" w:hAnsi="Century"/>
      <w:kern w:val="2"/>
      <w:sz w:val="21"/>
      <w:lang w:eastAsia="ja-JP"/>
    </w:rPr>
  </w:style>
  <w:style w:type="character" w:styleId="CommentReference">
    <w:name w:val="annotation reference"/>
    <w:basedOn w:val="DefaultParagraphFont"/>
    <w:rsid w:val="0078051B"/>
    <w:rPr>
      <w:sz w:val="18"/>
      <w:szCs w:val="18"/>
    </w:rPr>
  </w:style>
  <w:style w:type="paragraph" w:styleId="CommentText">
    <w:name w:val="annotation text"/>
    <w:basedOn w:val="Normal"/>
    <w:link w:val="CommentTextChar"/>
    <w:rsid w:val="0078051B"/>
    <w:rPr>
      <w:rFonts w:eastAsia="MS Mincho"/>
      <w:lang w:eastAsia="ja-JP"/>
    </w:rPr>
  </w:style>
  <w:style w:type="character" w:customStyle="1" w:styleId="CommentTextChar">
    <w:name w:val="Comment Text Char"/>
    <w:basedOn w:val="DefaultParagraphFont"/>
    <w:link w:val="CommentText"/>
    <w:rsid w:val="0078051B"/>
    <w:rPr>
      <w:rFonts w:ascii="Times New Roman" w:eastAsia="MS Mincho" w:hAnsi="Times New Roman"/>
      <w:sz w:val="24"/>
      <w:lang w:eastAsia="ja-JP"/>
    </w:rPr>
  </w:style>
  <w:style w:type="paragraph" w:customStyle="1" w:styleId="1">
    <w:name w:val="吹き出し1"/>
    <w:basedOn w:val="Normal"/>
    <w:semiHidden/>
    <w:rsid w:val="0078051B"/>
    <w:rPr>
      <w:rFonts w:ascii="Arial" w:eastAsia="MS Gothic" w:hAnsi="Arial"/>
      <w:sz w:val="18"/>
      <w:szCs w:val="18"/>
      <w:lang w:eastAsia="ja-JP"/>
    </w:rPr>
  </w:style>
  <w:style w:type="paragraph" w:customStyle="1" w:styleId="Default">
    <w:name w:val="Default"/>
    <w:rsid w:val="0078051B"/>
    <w:pPr>
      <w:widowControl w:val="0"/>
      <w:autoSpaceDE w:val="0"/>
      <w:autoSpaceDN w:val="0"/>
      <w:adjustRightInd w:val="0"/>
    </w:pPr>
    <w:rPr>
      <w:rFonts w:ascii="Times New Roman" w:eastAsia="Batang" w:hAnsi="Times New Roman"/>
      <w:color w:val="000000"/>
      <w:sz w:val="24"/>
      <w:szCs w:val="24"/>
      <w:lang w:eastAsia="ko-KR"/>
    </w:rPr>
  </w:style>
  <w:style w:type="paragraph" w:customStyle="1" w:styleId="a">
    <w:name w:val="吹き出し"/>
    <w:basedOn w:val="Normal"/>
    <w:semiHidden/>
    <w:rsid w:val="0078051B"/>
    <w:rPr>
      <w:rFonts w:ascii="Arial" w:eastAsia="Dotum" w:hAnsi="Arial"/>
      <w:sz w:val="16"/>
      <w:szCs w:val="16"/>
      <w:lang w:eastAsia="ja-JP"/>
    </w:rPr>
  </w:style>
  <w:style w:type="paragraph" w:styleId="NormalWeb">
    <w:name w:val="Normal (Web)"/>
    <w:basedOn w:val="Normal"/>
    <w:rsid w:val="0078051B"/>
    <w:pPr>
      <w:spacing w:before="100" w:beforeAutospacing="1" w:after="100" w:afterAutospacing="1"/>
    </w:pPr>
    <w:rPr>
      <w:rFonts w:eastAsia="MS Mincho"/>
      <w:szCs w:val="24"/>
      <w:lang w:eastAsia="ja-JP"/>
    </w:rPr>
  </w:style>
</w:styles>
</file>

<file path=word/webSettings.xml><?xml version="1.0" encoding="utf-8"?>
<w:webSettings xmlns:r="http://schemas.openxmlformats.org/officeDocument/2006/relationships" xmlns:w="http://schemas.openxmlformats.org/wordprocessingml/2006/main">
  <w:divs>
    <w:div w:id="192504919">
      <w:bodyDiv w:val="1"/>
      <w:marLeft w:val="0"/>
      <w:marRight w:val="0"/>
      <w:marTop w:val="0"/>
      <w:marBottom w:val="0"/>
      <w:divBdr>
        <w:top w:val="none" w:sz="0" w:space="0" w:color="auto"/>
        <w:left w:val="none" w:sz="0" w:space="0" w:color="auto"/>
        <w:bottom w:val="none" w:sz="0" w:space="0" w:color="auto"/>
        <w:right w:val="none" w:sz="0" w:space="0" w:color="auto"/>
      </w:divBdr>
      <w:divsChild>
        <w:div w:id="309527261">
          <w:marLeft w:val="547"/>
          <w:marRight w:val="0"/>
          <w:marTop w:val="154"/>
          <w:marBottom w:val="0"/>
          <w:divBdr>
            <w:top w:val="none" w:sz="0" w:space="0" w:color="auto"/>
            <w:left w:val="none" w:sz="0" w:space="0" w:color="auto"/>
            <w:bottom w:val="none" w:sz="0" w:space="0" w:color="auto"/>
            <w:right w:val="none" w:sz="0" w:space="0" w:color="auto"/>
          </w:divBdr>
        </w:div>
        <w:div w:id="1653674512">
          <w:marLeft w:val="547"/>
          <w:marRight w:val="0"/>
          <w:marTop w:val="154"/>
          <w:marBottom w:val="0"/>
          <w:divBdr>
            <w:top w:val="none" w:sz="0" w:space="0" w:color="auto"/>
            <w:left w:val="none" w:sz="0" w:space="0" w:color="auto"/>
            <w:bottom w:val="none" w:sz="0" w:space="0" w:color="auto"/>
            <w:right w:val="none" w:sz="0" w:space="0" w:color="auto"/>
          </w:divBdr>
        </w:div>
      </w:divsChild>
    </w:div>
    <w:div w:id="533690334">
      <w:bodyDiv w:val="1"/>
      <w:marLeft w:val="0"/>
      <w:marRight w:val="0"/>
      <w:marTop w:val="0"/>
      <w:marBottom w:val="0"/>
      <w:divBdr>
        <w:top w:val="none" w:sz="0" w:space="0" w:color="auto"/>
        <w:left w:val="none" w:sz="0" w:space="0" w:color="auto"/>
        <w:bottom w:val="none" w:sz="0" w:space="0" w:color="auto"/>
        <w:right w:val="none" w:sz="0" w:space="0" w:color="auto"/>
      </w:divBdr>
    </w:div>
    <w:div w:id="816846637">
      <w:bodyDiv w:val="1"/>
      <w:marLeft w:val="0"/>
      <w:marRight w:val="0"/>
      <w:marTop w:val="0"/>
      <w:marBottom w:val="0"/>
      <w:divBdr>
        <w:top w:val="none" w:sz="0" w:space="0" w:color="auto"/>
        <w:left w:val="none" w:sz="0" w:space="0" w:color="auto"/>
        <w:bottom w:val="none" w:sz="0" w:space="0" w:color="auto"/>
        <w:right w:val="none" w:sz="0" w:space="0" w:color="auto"/>
      </w:divBdr>
      <w:divsChild>
        <w:div w:id="1760252500">
          <w:marLeft w:val="547"/>
          <w:marRight w:val="0"/>
          <w:marTop w:val="120"/>
          <w:marBottom w:val="0"/>
          <w:divBdr>
            <w:top w:val="none" w:sz="0" w:space="0" w:color="auto"/>
            <w:left w:val="none" w:sz="0" w:space="0" w:color="auto"/>
            <w:bottom w:val="none" w:sz="0" w:space="0" w:color="auto"/>
            <w:right w:val="none" w:sz="0" w:space="0" w:color="auto"/>
          </w:divBdr>
        </w:div>
        <w:div w:id="250085570">
          <w:marLeft w:val="547"/>
          <w:marRight w:val="0"/>
          <w:marTop w:val="120"/>
          <w:marBottom w:val="0"/>
          <w:divBdr>
            <w:top w:val="none" w:sz="0" w:space="0" w:color="auto"/>
            <w:left w:val="none" w:sz="0" w:space="0" w:color="auto"/>
            <w:bottom w:val="none" w:sz="0" w:space="0" w:color="auto"/>
            <w:right w:val="none" w:sz="0" w:space="0" w:color="auto"/>
          </w:divBdr>
        </w:div>
        <w:div w:id="326833929">
          <w:marLeft w:val="547"/>
          <w:marRight w:val="0"/>
          <w:marTop w:val="120"/>
          <w:marBottom w:val="0"/>
          <w:divBdr>
            <w:top w:val="none" w:sz="0" w:space="0" w:color="auto"/>
            <w:left w:val="none" w:sz="0" w:space="0" w:color="auto"/>
            <w:bottom w:val="none" w:sz="0" w:space="0" w:color="auto"/>
            <w:right w:val="none" w:sz="0" w:space="0" w:color="auto"/>
          </w:divBdr>
        </w:div>
      </w:divsChild>
    </w:div>
    <w:div w:id="914557083">
      <w:bodyDiv w:val="1"/>
      <w:marLeft w:val="0"/>
      <w:marRight w:val="0"/>
      <w:marTop w:val="0"/>
      <w:marBottom w:val="0"/>
      <w:divBdr>
        <w:top w:val="none" w:sz="0" w:space="0" w:color="auto"/>
        <w:left w:val="none" w:sz="0" w:space="0" w:color="auto"/>
        <w:bottom w:val="none" w:sz="0" w:space="0" w:color="auto"/>
        <w:right w:val="none" w:sz="0" w:space="0" w:color="auto"/>
      </w:divBdr>
      <w:divsChild>
        <w:div w:id="893389482">
          <w:marLeft w:val="547"/>
          <w:marRight w:val="0"/>
          <w:marTop w:val="120"/>
          <w:marBottom w:val="0"/>
          <w:divBdr>
            <w:top w:val="none" w:sz="0" w:space="0" w:color="auto"/>
            <w:left w:val="none" w:sz="0" w:space="0" w:color="auto"/>
            <w:bottom w:val="none" w:sz="0" w:space="0" w:color="auto"/>
            <w:right w:val="none" w:sz="0" w:space="0" w:color="auto"/>
          </w:divBdr>
        </w:div>
      </w:divsChild>
    </w:div>
    <w:div w:id="1777098186">
      <w:bodyDiv w:val="1"/>
      <w:marLeft w:val="0"/>
      <w:marRight w:val="0"/>
      <w:marTop w:val="0"/>
      <w:marBottom w:val="0"/>
      <w:divBdr>
        <w:top w:val="none" w:sz="0" w:space="0" w:color="auto"/>
        <w:left w:val="none" w:sz="0" w:space="0" w:color="auto"/>
        <w:bottom w:val="none" w:sz="0" w:space="0" w:color="auto"/>
        <w:right w:val="none" w:sz="0" w:space="0" w:color="auto"/>
      </w:divBdr>
    </w:div>
    <w:div w:id="1913274174">
      <w:bodyDiv w:val="1"/>
      <w:marLeft w:val="0"/>
      <w:marRight w:val="0"/>
      <w:marTop w:val="0"/>
      <w:marBottom w:val="0"/>
      <w:divBdr>
        <w:top w:val="none" w:sz="0" w:space="0" w:color="auto"/>
        <w:left w:val="none" w:sz="0" w:space="0" w:color="auto"/>
        <w:bottom w:val="none" w:sz="0" w:space="0" w:color="auto"/>
        <w:right w:val="none" w:sz="0" w:space="0" w:color="auto"/>
      </w:divBdr>
      <w:divsChild>
        <w:div w:id="88991862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IEEE%20P802.15\Template\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7220-FF1F-45D2-A471-6DB678D8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313</TotalTime>
  <Pages>13</Pages>
  <Words>3730</Words>
  <Characters>18733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IEEE P802.15.Corrigenda</vt:lpstr>
    </vt:vector>
  </TitlesOfParts>
  <Manager/>
  <Company>Kinney Consulting LLC</Company>
  <LinksUpToDate>false</LinksUpToDate>
  <CharactersWithSpaces>22419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P802.15.Corrigenda</dc:title>
  <dc:subject>Corrigenda</dc:subject>
  <dc:creator>Pat Kinney</dc:creator>
  <cp:keywords/>
  <dc:description> </dc:description>
  <cp:lastModifiedBy>Pat Kinney</cp:lastModifiedBy>
  <cp:revision>22</cp:revision>
  <cp:lastPrinted>2001-11-05T18:59:00Z</cp:lastPrinted>
  <dcterms:created xsi:type="dcterms:W3CDTF">2010-03-17T18:45:00Z</dcterms:created>
  <dcterms:modified xsi:type="dcterms:W3CDTF">2010-03-18T17:35:00Z</dcterms:modified>
  <cp:category>15-09-0790-01-0040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149753403</vt:i4>
  </property>
  <property fmtid="{D5CDD505-2E9C-101B-9397-08002B2CF9AE}" pid="3" name="_EmailSubject">
    <vt:lpwstr>802.15.4SGa Call For Applications</vt:lpwstr>
  </property>
  <property fmtid="{D5CDD505-2E9C-101B-9397-08002B2CF9AE}" pid="4" name="_AuthorEmailDisplayName">
    <vt:lpwstr>Ellis, Jason</vt:lpwstr>
  </property>
  <property fmtid="{D5CDD505-2E9C-101B-9397-08002B2CF9AE}" pid="5" name="_ReviewingToolsShownOnce">
    <vt:lpwstr/>
  </property>
</Properties>
</file>