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369" w:rsidRDefault="00FE2369" w:rsidP="00FE2369">
      <w:pPr>
        <w:jc w:val="center"/>
        <w:rPr>
          <w:b/>
          <w:sz w:val="28"/>
        </w:rPr>
      </w:pPr>
      <w:r>
        <w:rPr>
          <w:b/>
          <w:sz w:val="28"/>
        </w:rPr>
        <w:t>IEEE P802.15</w:t>
      </w:r>
    </w:p>
    <w:p w:rsidR="00FE2369" w:rsidRDefault="00FE2369" w:rsidP="00FE2369">
      <w:pPr>
        <w:jc w:val="center"/>
        <w:rPr>
          <w:b/>
          <w:sz w:val="28"/>
        </w:rPr>
      </w:pPr>
      <w:r>
        <w:rPr>
          <w:b/>
          <w:sz w:val="28"/>
        </w:rPr>
        <w:t>Wireless Personal Area Networks</w:t>
      </w:r>
    </w:p>
    <w:p w:rsidR="00FE2369" w:rsidRDefault="00FE2369" w:rsidP="00FE2369">
      <w:pPr>
        <w:jc w:val="center"/>
        <w:rPr>
          <w:b/>
          <w:sz w:val="28"/>
        </w:rPr>
      </w:pPr>
    </w:p>
    <w:tbl>
      <w:tblPr>
        <w:tblW w:w="0" w:type="auto"/>
        <w:tblInd w:w="108" w:type="dxa"/>
        <w:tblLayout w:type="fixed"/>
        <w:tblLook w:val="0000"/>
      </w:tblPr>
      <w:tblGrid>
        <w:gridCol w:w="1260"/>
        <w:gridCol w:w="4050"/>
        <w:gridCol w:w="4140"/>
      </w:tblGrid>
      <w:tr w:rsidR="00FE2369" w:rsidTr="00FE2369">
        <w:tc>
          <w:tcPr>
            <w:tcW w:w="1260" w:type="dxa"/>
            <w:tcBorders>
              <w:top w:val="single" w:sz="6" w:space="0" w:color="auto"/>
            </w:tcBorders>
          </w:tcPr>
          <w:p w:rsidR="00FE2369" w:rsidRDefault="00FE2369" w:rsidP="00FE2369">
            <w:pPr>
              <w:pStyle w:val="covertext"/>
            </w:pPr>
            <w:r>
              <w:t>Project</w:t>
            </w:r>
          </w:p>
        </w:tc>
        <w:tc>
          <w:tcPr>
            <w:tcW w:w="8190" w:type="dxa"/>
            <w:gridSpan w:val="2"/>
            <w:tcBorders>
              <w:top w:val="single" w:sz="6" w:space="0" w:color="auto"/>
            </w:tcBorders>
          </w:tcPr>
          <w:p w:rsidR="00FE2369" w:rsidRDefault="00FE2369" w:rsidP="00FE2369">
            <w:pPr>
              <w:pStyle w:val="covertext"/>
            </w:pPr>
            <w:r>
              <w:t>IEEE P802.15 Working Group for Wireless Personal Area Networks (WPANs)</w:t>
            </w:r>
          </w:p>
        </w:tc>
      </w:tr>
      <w:tr w:rsidR="00FE2369" w:rsidTr="00FE2369">
        <w:tc>
          <w:tcPr>
            <w:tcW w:w="1260" w:type="dxa"/>
            <w:tcBorders>
              <w:top w:val="single" w:sz="6" w:space="0" w:color="auto"/>
            </w:tcBorders>
          </w:tcPr>
          <w:p w:rsidR="00FE2369" w:rsidRDefault="00FE2369" w:rsidP="00FE2369">
            <w:pPr>
              <w:pStyle w:val="covertext"/>
            </w:pPr>
            <w:r>
              <w:t>Title</w:t>
            </w:r>
          </w:p>
        </w:tc>
        <w:tc>
          <w:tcPr>
            <w:tcW w:w="8190" w:type="dxa"/>
            <w:gridSpan w:val="2"/>
            <w:tcBorders>
              <w:top w:val="single" w:sz="6" w:space="0" w:color="auto"/>
            </w:tcBorders>
          </w:tcPr>
          <w:p w:rsidR="00FE2369" w:rsidRPr="00D17733" w:rsidRDefault="00940F10" w:rsidP="00FE2369">
            <w:pPr>
              <w:pStyle w:val="covertext"/>
              <w:rPr>
                <w:b/>
              </w:rPr>
            </w:pPr>
            <w:fldSimple w:instr=" TITLE  \* MERGEFORMAT ">
              <w:r w:rsidR="00D17733" w:rsidRPr="00D17733">
                <w:rPr>
                  <w:b/>
                  <w:sz w:val="28"/>
                </w:rPr>
                <w:t>Affordable OFDM for SUN - detailed</w:t>
              </w:r>
              <w:r w:rsidR="00D17733" w:rsidRPr="00D17733">
                <w:rPr>
                  <w:b/>
                  <w:sz w:val="28"/>
                  <w:szCs w:val="28"/>
                </w:rPr>
                <w:t xml:space="preserve"> proposal</w:t>
              </w:r>
            </w:fldSimple>
          </w:p>
        </w:tc>
      </w:tr>
      <w:tr w:rsidR="00FE2369" w:rsidTr="00FE2369">
        <w:tc>
          <w:tcPr>
            <w:tcW w:w="1260" w:type="dxa"/>
            <w:tcBorders>
              <w:top w:val="single" w:sz="6" w:space="0" w:color="auto"/>
            </w:tcBorders>
          </w:tcPr>
          <w:p w:rsidR="00FE2369" w:rsidRDefault="00FE2369" w:rsidP="00FE2369">
            <w:pPr>
              <w:pStyle w:val="covertext"/>
            </w:pPr>
            <w:r>
              <w:t>Date Submitted</w:t>
            </w:r>
          </w:p>
        </w:tc>
        <w:tc>
          <w:tcPr>
            <w:tcW w:w="8190" w:type="dxa"/>
            <w:gridSpan w:val="2"/>
            <w:tcBorders>
              <w:top w:val="single" w:sz="6" w:space="0" w:color="auto"/>
            </w:tcBorders>
          </w:tcPr>
          <w:p w:rsidR="00FE2369" w:rsidRDefault="00FE2369" w:rsidP="00FE2369">
            <w:pPr>
              <w:pStyle w:val="covertext"/>
            </w:pPr>
            <w:r>
              <w:t>[</w:t>
            </w:r>
            <w:r w:rsidR="006906BD">
              <w:t>1 May</w:t>
            </w:r>
            <w:r>
              <w:t>, 2009]</w:t>
            </w:r>
          </w:p>
        </w:tc>
      </w:tr>
      <w:tr w:rsidR="00FE2369" w:rsidTr="00FE2369">
        <w:tc>
          <w:tcPr>
            <w:tcW w:w="1260" w:type="dxa"/>
            <w:tcBorders>
              <w:top w:val="single" w:sz="4" w:space="0" w:color="auto"/>
              <w:bottom w:val="single" w:sz="4" w:space="0" w:color="auto"/>
            </w:tcBorders>
          </w:tcPr>
          <w:p w:rsidR="00FE2369" w:rsidRDefault="00FE2369" w:rsidP="00FE2369">
            <w:pPr>
              <w:pStyle w:val="covertext"/>
            </w:pPr>
            <w:r>
              <w:t>Source</w:t>
            </w:r>
          </w:p>
        </w:tc>
        <w:tc>
          <w:tcPr>
            <w:tcW w:w="4050" w:type="dxa"/>
            <w:tcBorders>
              <w:top w:val="single" w:sz="4" w:space="0" w:color="auto"/>
              <w:bottom w:val="single" w:sz="4" w:space="0" w:color="auto"/>
            </w:tcBorders>
          </w:tcPr>
          <w:p w:rsidR="00FE2369" w:rsidRDefault="00FE2369" w:rsidP="00FE2369">
            <w:pPr>
              <w:pStyle w:val="covertext"/>
              <w:spacing w:before="0" w:after="0"/>
            </w:pPr>
            <w:r>
              <w:t>[</w:t>
            </w:r>
            <w:fldSimple w:instr=" AUTHOR  \* MERGEFORMAT ">
              <w:r w:rsidR="00D17733">
                <w:rPr>
                  <w:noProof/>
                </w:rPr>
                <w:t>Steve Shearer</w:t>
              </w:r>
            </w:fldSimple>
            <w:r>
              <w:t>]</w:t>
            </w:r>
            <w:r>
              <w:br/>
              <w:t>[</w:t>
            </w:r>
            <w:fldSimple w:instr=" DOCPROPERTY &quot;Company&quot;  \* MERGEFORMAT ">
              <w:r w:rsidR="00D17733">
                <w:t>self</w:t>
              </w:r>
            </w:fldSimple>
            <w:r>
              <w:t>]</w:t>
            </w:r>
            <w:r>
              <w:br/>
            </w:r>
            <w:r w:rsidR="006906BD">
              <w:t>[Pleasanton, CA]</w:t>
            </w:r>
          </w:p>
        </w:tc>
        <w:tc>
          <w:tcPr>
            <w:tcW w:w="4140" w:type="dxa"/>
            <w:tcBorders>
              <w:top w:val="single" w:sz="4" w:space="0" w:color="auto"/>
              <w:bottom w:val="single" w:sz="4" w:space="0" w:color="auto"/>
            </w:tcBorders>
          </w:tcPr>
          <w:p w:rsidR="00FE2369" w:rsidRDefault="00FE2369" w:rsidP="00FE2369">
            <w:pPr>
              <w:pStyle w:val="covertext"/>
              <w:tabs>
                <w:tab w:val="left" w:pos="1152"/>
              </w:tabs>
              <w:spacing w:before="0" w:after="0"/>
              <w:rPr>
                <w:sz w:val="18"/>
              </w:rPr>
            </w:pPr>
            <w:r>
              <w:t>Voice:</w:t>
            </w:r>
            <w:r>
              <w:tab/>
              <w:t>[  (925) 997 0576 ]</w:t>
            </w:r>
            <w:r>
              <w:br/>
              <w:t>Fax:</w:t>
            </w:r>
            <w:r>
              <w:tab/>
              <w:t>[   ]</w:t>
            </w:r>
            <w:r>
              <w:br/>
              <w:t>E-mail:</w:t>
            </w:r>
            <w:r>
              <w:tab/>
              <w:t>[Shearer_inc @ yahoo.com   ]</w:t>
            </w:r>
          </w:p>
        </w:tc>
      </w:tr>
      <w:tr w:rsidR="00FE2369" w:rsidTr="00FE2369">
        <w:tc>
          <w:tcPr>
            <w:tcW w:w="1260" w:type="dxa"/>
            <w:tcBorders>
              <w:top w:val="single" w:sz="6" w:space="0" w:color="auto"/>
            </w:tcBorders>
          </w:tcPr>
          <w:p w:rsidR="00FE2369" w:rsidRDefault="00FE2369" w:rsidP="00FE2369">
            <w:pPr>
              <w:pStyle w:val="covertext"/>
            </w:pPr>
            <w:r>
              <w:t>Re:</w:t>
            </w:r>
          </w:p>
        </w:tc>
        <w:tc>
          <w:tcPr>
            <w:tcW w:w="8190" w:type="dxa"/>
            <w:gridSpan w:val="2"/>
            <w:tcBorders>
              <w:top w:val="single" w:sz="6" w:space="0" w:color="auto"/>
            </w:tcBorders>
          </w:tcPr>
          <w:p w:rsidR="00FE2369" w:rsidRDefault="006906BD" w:rsidP="00FE2369">
            <w:pPr>
              <w:pStyle w:val="covertext"/>
            </w:pPr>
            <w:r w:rsidRPr="006906BD">
              <w:t>[802.15.4g] TG4g Call for Proposals, 2 February, 2009</w:t>
            </w:r>
          </w:p>
        </w:tc>
      </w:tr>
      <w:tr w:rsidR="00FE2369" w:rsidTr="00FE2369">
        <w:tc>
          <w:tcPr>
            <w:tcW w:w="1260" w:type="dxa"/>
            <w:tcBorders>
              <w:top w:val="single" w:sz="6" w:space="0" w:color="auto"/>
            </w:tcBorders>
          </w:tcPr>
          <w:p w:rsidR="00FE2369" w:rsidRDefault="00FE2369" w:rsidP="00FE2369">
            <w:pPr>
              <w:pStyle w:val="covertext"/>
            </w:pPr>
            <w:r>
              <w:t>Abstract</w:t>
            </w:r>
          </w:p>
        </w:tc>
        <w:tc>
          <w:tcPr>
            <w:tcW w:w="8190" w:type="dxa"/>
            <w:gridSpan w:val="2"/>
            <w:tcBorders>
              <w:top w:val="single" w:sz="6" w:space="0" w:color="auto"/>
            </w:tcBorders>
          </w:tcPr>
          <w:p w:rsidR="00FE2369" w:rsidRDefault="006906BD" w:rsidP="006906BD">
            <w:pPr>
              <w:pStyle w:val="covertext"/>
            </w:pPr>
            <w:r w:rsidRPr="006906BD">
              <w:t>T</w:t>
            </w:r>
            <w:r>
              <w:t xml:space="preserve">his document describes the details of a low complexity OFDM PHY that is being proposed to the TG4g group. </w:t>
            </w:r>
            <w:r w:rsidR="00D17733">
              <w:t>It conforms to the suggested TOC documented suggested.</w:t>
            </w:r>
          </w:p>
        </w:tc>
      </w:tr>
      <w:tr w:rsidR="00FE2369" w:rsidTr="00FE2369">
        <w:tc>
          <w:tcPr>
            <w:tcW w:w="1260" w:type="dxa"/>
            <w:tcBorders>
              <w:top w:val="single" w:sz="6" w:space="0" w:color="auto"/>
            </w:tcBorders>
          </w:tcPr>
          <w:p w:rsidR="00FE2369" w:rsidRDefault="00FE2369" w:rsidP="00FE2369">
            <w:pPr>
              <w:pStyle w:val="covertext"/>
            </w:pPr>
            <w:r>
              <w:t>Purpose</w:t>
            </w:r>
          </w:p>
        </w:tc>
        <w:tc>
          <w:tcPr>
            <w:tcW w:w="8190" w:type="dxa"/>
            <w:gridSpan w:val="2"/>
            <w:tcBorders>
              <w:top w:val="single" w:sz="6" w:space="0" w:color="auto"/>
            </w:tcBorders>
          </w:tcPr>
          <w:p w:rsidR="00FE2369" w:rsidRDefault="00FE2369" w:rsidP="00FE2369">
            <w:pPr>
              <w:pStyle w:val="covertext"/>
            </w:pPr>
            <w:r>
              <w:t>Discussion within the task group</w:t>
            </w:r>
          </w:p>
        </w:tc>
      </w:tr>
      <w:tr w:rsidR="00FE2369" w:rsidTr="00FE2369">
        <w:tc>
          <w:tcPr>
            <w:tcW w:w="1260" w:type="dxa"/>
            <w:tcBorders>
              <w:top w:val="single" w:sz="6" w:space="0" w:color="auto"/>
              <w:bottom w:val="single" w:sz="6" w:space="0" w:color="auto"/>
            </w:tcBorders>
          </w:tcPr>
          <w:p w:rsidR="00FE2369" w:rsidRDefault="00FE2369" w:rsidP="00FE2369">
            <w:pPr>
              <w:pStyle w:val="covertext"/>
            </w:pPr>
            <w:r>
              <w:t>Notice</w:t>
            </w:r>
          </w:p>
        </w:tc>
        <w:tc>
          <w:tcPr>
            <w:tcW w:w="8190" w:type="dxa"/>
            <w:gridSpan w:val="2"/>
            <w:tcBorders>
              <w:top w:val="single" w:sz="6" w:space="0" w:color="auto"/>
              <w:bottom w:val="single" w:sz="6" w:space="0" w:color="auto"/>
            </w:tcBorders>
          </w:tcPr>
          <w:p w:rsidR="00FE2369" w:rsidRDefault="00FE2369" w:rsidP="00FE2369">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E2369" w:rsidTr="00FE2369">
        <w:tc>
          <w:tcPr>
            <w:tcW w:w="1260" w:type="dxa"/>
            <w:tcBorders>
              <w:top w:val="single" w:sz="6" w:space="0" w:color="auto"/>
              <w:bottom w:val="single" w:sz="6" w:space="0" w:color="auto"/>
            </w:tcBorders>
          </w:tcPr>
          <w:p w:rsidR="00FE2369" w:rsidRDefault="00FE2369" w:rsidP="00FE2369">
            <w:pPr>
              <w:pStyle w:val="covertext"/>
            </w:pPr>
            <w:r>
              <w:t>Release</w:t>
            </w:r>
          </w:p>
        </w:tc>
        <w:tc>
          <w:tcPr>
            <w:tcW w:w="8190" w:type="dxa"/>
            <w:gridSpan w:val="2"/>
            <w:tcBorders>
              <w:top w:val="single" w:sz="6" w:space="0" w:color="auto"/>
              <w:bottom w:val="single" w:sz="6" w:space="0" w:color="auto"/>
            </w:tcBorders>
          </w:tcPr>
          <w:p w:rsidR="00FE2369" w:rsidRDefault="00FE2369" w:rsidP="00FE2369">
            <w:pPr>
              <w:pStyle w:val="covertext"/>
            </w:pPr>
            <w:r>
              <w:t>The contributor acknowledges and accepts that this contribution becomes the property of IEEE and may be made publicly available by P802.15.</w:t>
            </w:r>
          </w:p>
        </w:tc>
      </w:tr>
    </w:tbl>
    <w:p w:rsidR="00FE2369" w:rsidRDefault="00FE2369">
      <w:pPr>
        <w:rPr>
          <w:rFonts w:ascii="Cambria" w:hAnsi="Cambria"/>
          <w:b/>
          <w:color w:val="365F91"/>
          <w:sz w:val="24"/>
          <w:szCs w:val="24"/>
        </w:rPr>
      </w:pPr>
      <w:r>
        <w:br w:type="page"/>
      </w:r>
    </w:p>
    <w:p w:rsidR="008229D5" w:rsidRDefault="008229D5" w:rsidP="00DB1C55">
      <w:pPr>
        <w:pStyle w:val="TOCHeading"/>
        <w:numPr>
          <w:ilvl w:val="0"/>
          <w:numId w:val="0"/>
        </w:numPr>
      </w:pPr>
      <w:r>
        <w:lastRenderedPageBreak/>
        <w:t xml:space="preserve">Table of </w:t>
      </w:r>
      <w:r w:rsidRPr="008229D5">
        <w:t>Contents</w:t>
      </w:r>
    </w:p>
    <w:p w:rsidR="00D17733" w:rsidRDefault="00940F10">
      <w:pPr>
        <w:pStyle w:val="TOC1"/>
        <w:tabs>
          <w:tab w:val="left" w:pos="480"/>
          <w:tab w:val="right" w:leader="dot" w:pos="9350"/>
        </w:tabs>
        <w:rPr>
          <w:rFonts w:asciiTheme="minorHAnsi" w:eastAsiaTheme="minorEastAsia" w:hAnsiTheme="minorHAnsi" w:cstheme="minorBidi"/>
          <w:noProof/>
          <w:sz w:val="22"/>
          <w:szCs w:val="22"/>
        </w:rPr>
      </w:pPr>
      <w:r>
        <w:fldChar w:fldCharType="begin"/>
      </w:r>
      <w:r w:rsidR="008229D5">
        <w:instrText xml:space="preserve"> TOC \o "1-3" \h \z \u </w:instrText>
      </w:r>
      <w:r>
        <w:fldChar w:fldCharType="separate"/>
      </w:r>
      <w:hyperlink w:anchor="_Toc228946426" w:history="1">
        <w:r w:rsidR="00D17733" w:rsidRPr="00B23BD4">
          <w:rPr>
            <w:rStyle w:val="Hyperlink"/>
            <w:noProof/>
          </w:rPr>
          <w:t>1.</w:t>
        </w:r>
        <w:r w:rsidR="00D17733">
          <w:rPr>
            <w:rFonts w:asciiTheme="minorHAnsi" w:eastAsiaTheme="minorEastAsia" w:hAnsiTheme="minorHAnsi" w:cstheme="minorBidi"/>
            <w:noProof/>
            <w:sz w:val="22"/>
            <w:szCs w:val="22"/>
          </w:rPr>
          <w:tab/>
        </w:r>
        <w:r w:rsidR="00D17733" w:rsidRPr="00B23BD4">
          <w:rPr>
            <w:rStyle w:val="Hyperlink"/>
            <w:noProof/>
          </w:rPr>
          <w:t>Overview</w:t>
        </w:r>
        <w:r w:rsidR="00D17733">
          <w:rPr>
            <w:noProof/>
            <w:webHidden/>
          </w:rPr>
          <w:tab/>
        </w:r>
        <w:r>
          <w:rPr>
            <w:noProof/>
            <w:webHidden/>
          </w:rPr>
          <w:fldChar w:fldCharType="begin"/>
        </w:r>
        <w:r w:rsidR="00D17733">
          <w:rPr>
            <w:noProof/>
            <w:webHidden/>
          </w:rPr>
          <w:instrText xml:space="preserve"> PAGEREF _Toc228946426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27" w:history="1">
        <w:r w:rsidR="00D17733" w:rsidRPr="00B23BD4">
          <w:rPr>
            <w:rStyle w:val="Hyperlink"/>
            <w:noProof/>
          </w:rPr>
          <w:t>1.1</w:t>
        </w:r>
        <w:r w:rsidR="00D17733">
          <w:rPr>
            <w:rFonts w:asciiTheme="minorHAnsi" w:eastAsiaTheme="minorEastAsia" w:hAnsiTheme="minorHAnsi" w:cstheme="minorBidi"/>
            <w:noProof/>
            <w:sz w:val="22"/>
            <w:szCs w:val="22"/>
          </w:rPr>
          <w:tab/>
        </w:r>
        <w:r w:rsidR="00D17733" w:rsidRPr="00B23BD4">
          <w:rPr>
            <w:rStyle w:val="Hyperlink"/>
            <w:noProof/>
          </w:rPr>
          <w:t>General</w:t>
        </w:r>
        <w:r w:rsidR="00D17733">
          <w:rPr>
            <w:noProof/>
            <w:webHidden/>
          </w:rPr>
          <w:tab/>
        </w:r>
        <w:r>
          <w:rPr>
            <w:noProof/>
            <w:webHidden/>
          </w:rPr>
          <w:fldChar w:fldCharType="begin"/>
        </w:r>
        <w:r w:rsidR="00D17733">
          <w:rPr>
            <w:noProof/>
            <w:webHidden/>
          </w:rPr>
          <w:instrText xml:space="preserve"> PAGEREF _Toc228946427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28" w:history="1">
        <w:r w:rsidR="00D17733" w:rsidRPr="00B23BD4">
          <w:rPr>
            <w:rStyle w:val="Hyperlink"/>
            <w:noProof/>
          </w:rPr>
          <w:t>1.2</w:t>
        </w:r>
        <w:r w:rsidR="00D17733">
          <w:rPr>
            <w:rFonts w:asciiTheme="minorHAnsi" w:eastAsiaTheme="minorEastAsia" w:hAnsiTheme="minorHAnsi" w:cstheme="minorBidi"/>
            <w:noProof/>
            <w:sz w:val="22"/>
            <w:szCs w:val="22"/>
          </w:rPr>
          <w:tab/>
        </w:r>
        <w:r w:rsidR="00D17733" w:rsidRPr="00B23BD4">
          <w:rPr>
            <w:rStyle w:val="Hyperlink"/>
            <w:noProof/>
          </w:rPr>
          <w:t>Scope</w:t>
        </w:r>
        <w:r w:rsidR="00D17733">
          <w:rPr>
            <w:noProof/>
            <w:webHidden/>
          </w:rPr>
          <w:tab/>
        </w:r>
        <w:r>
          <w:rPr>
            <w:noProof/>
            <w:webHidden/>
          </w:rPr>
          <w:fldChar w:fldCharType="begin"/>
        </w:r>
        <w:r w:rsidR="00D17733">
          <w:rPr>
            <w:noProof/>
            <w:webHidden/>
          </w:rPr>
          <w:instrText xml:space="preserve"> PAGEREF _Toc228946428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29" w:history="1">
        <w:r w:rsidR="00D17733" w:rsidRPr="00B23BD4">
          <w:rPr>
            <w:rStyle w:val="Hyperlink"/>
            <w:noProof/>
          </w:rPr>
          <w:t>1.3</w:t>
        </w:r>
        <w:r w:rsidR="00D17733">
          <w:rPr>
            <w:rFonts w:asciiTheme="minorHAnsi" w:eastAsiaTheme="minorEastAsia" w:hAnsiTheme="minorHAnsi" w:cstheme="minorBidi"/>
            <w:noProof/>
            <w:sz w:val="22"/>
            <w:szCs w:val="22"/>
          </w:rPr>
          <w:tab/>
        </w:r>
        <w:r w:rsidR="00D17733" w:rsidRPr="00B23BD4">
          <w:rPr>
            <w:rStyle w:val="Hyperlink"/>
            <w:noProof/>
          </w:rPr>
          <w:t>Purpose</w:t>
        </w:r>
        <w:r w:rsidR="00D17733">
          <w:rPr>
            <w:noProof/>
            <w:webHidden/>
          </w:rPr>
          <w:tab/>
        </w:r>
        <w:r>
          <w:rPr>
            <w:noProof/>
            <w:webHidden/>
          </w:rPr>
          <w:fldChar w:fldCharType="begin"/>
        </w:r>
        <w:r w:rsidR="00D17733">
          <w:rPr>
            <w:noProof/>
            <w:webHidden/>
          </w:rPr>
          <w:instrText xml:space="preserve"> PAGEREF _Toc228946429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1"/>
        <w:tabs>
          <w:tab w:val="left" w:pos="480"/>
          <w:tab w:val="right" w:leader="dot" w:pos="9350"/>
        </w:tabs>
        <w:rPr>
          <w:rFonts w:asciiTheme="minorHAnsi" w:eastAsiaTheme="minorEastAsia" w:hAnsiTheme="minorHAnsi" w:cstheme="minorBidi"/>
          <w:noProof/>
          <w:sz w:val="22"/>
          <w:szCs w:val="22"/>
        </w:rPr>
      </w:pPr>
      <w:hyperlink w:anchor="_Toc228946430" w:history="1">
        <w:r w:rsidR="00D17733" w:rsidRPr="00B23BD4">
          <w:rPr>
            <w:rStyle w:val="Hyperlink"/>
            <w:noProof/>
          </w:rPr>
          <w:t>2.</w:t>
        </w:r>
        <w:r w:rsidR="00D17733">
          <w:rPr>
            <w:rFonts w:asciiTheme="minorHAnsi" w:eastAsiaTheme="minorEastAsia" w:hAnsiTheme="minorHAnsi" w:cstheme="minorBidi"/>
            <w:noProof/>
            <w:sz w:val="22"/>
            <w:szCs w:val="22"/>
          </w:rPr>
          <w:tab/>
        </w:r>
        <w:r w:rsidR="00D17733" w:rsidRPr="00B23BD4">
          <w:rPr>
            <w:rStyle w:val="Hyperlink"/>
            <w:noProof/>
          </w:rPr>
          <w:t>Normative References</w:t>
        </w:r>
        <w:r w:rsidR="00D17733">
          <w:rPr>
            <w:noProof/>
            <w:webHidden/>
          </w:rPr>
          <w:tab/>
        </w:r>
        <w:r>
          <w:rPr>
            <w:noProof/>
            <w:webHidden/>
          </w:rPr>
          <w:fldChar w:fldCharType="begin"/>
        </w:r>
        <w:r w:rsidR="00D17733">
          <w:rPr>
            <w:noProof/>
            <w:webHidden/>
          </w:rPr>
          <w:instrText xml:space="preserve"> PAGEREF _Toc228946430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1"/>
        <w:tabs>
          <w:tab w:val="left" w:pos="480"/>
          <w:tab w:val="right" w:leader="dot" w:pos="9350"/>
        </w:tabs>
        <w:rPr>
          <w:rFonts w:asciiTheme="minorHAnsi" w:eastAsiaTheme="minorEastAsia" w:hAnsiTheme="minorHAnsi" w:cstheme="minorBidi"/>
          <w:noProof/>
          <w:sz w:val="22"/>
          <w:szCs w:val="22"/>
        </w:rPr>
      </w:pPr>
      <w:hyperlink w:anchor="_Toc228946431" w:history="1">
        <w:r w:rsidR="00D17733" w:rsidRPr="00B23BD4">
          <w:rPr>
            <w:rStyle w:val="Hyperlink"/>
            <w:noProof/>
          </w:rPr>
          <w:t>3.</w:t>
        </w:r>
        <w:r w:rsidR="00D17733">
          <w:rPr>
            <w:rFonts w:asciiTheme="minorHAnsi" w:eastAsiaTheme="minorEastAsia" w:hAnsiTheme="minorHAnsi" w:cstheme="minorBidi"/>
            <w:noProof/>
            <w:sz w:val="22"/>
            <w:szCs w:val="22"/>
          </w:rPr>
          <w:tab/>
        </w:r>
        <w:r w:rsidR="00D17733" w:rsidRPr="00B23BD4">
          <w:rPr>
            <w:rStyle w:val="Hyperlink"/>
            <w:noProof/>
          </w:rPr>
          <w:t>Definitions</w:t>
        </w:r>
        <w:r w:rsidR="00D17733">
          <w:rPr>
            <w:noProof/>
            <w:webHidden/>
          </w:rPr>
          <w:tab/>
        </w:r>
        <w:r>
          <w:rPr>
            <w:noProof/>
            <w:webHidden/>
          </w:rPr>
          <w:fldChar w:fldCharType="begin"/>
        </w:r>
        <w:r w:rsidR="00D17733">
          <w:rPr>
            <w:noProof/>
            <w:webHidden/>
          </w:rPr>
          <w:instrText xml:space="preserve"> PAGEREF _Toc228946431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1"/>
        <w:tabs>
          <w:tab w:val="left" w:pos="480"/>
          <w:tab w:val="right" w:leader="dot" w:pos="9350"/>
        </w:tabs>
        <w:rPr>
          <w:rFonts w:asciiTheme="minorHAnsi" w:eastAsiaTheme="minorEastAsia" w:hAnsiTheme="minorHAnsi" w:cstheme="minorBidi"/>
          <w:noProof/>
          <w:sz w:val="22"/>
          <w:szCs w:val="22"/>
        </w:rPr>
      </w:pPr>
      <w:hyperlink w:anchor="_Toc228946432" w:history="1">
        <w:r w:rsidR="00D17733" w:rsidRPr="00B23BD4">
          <w:rPr>
            <w:rStyle w:val="Hyperlink"/>
            <w:noProof/>
          </w:rPr>
          <w:t>4.</w:t>
        </w:r>
        <w:r w:rsidR="00D17733">
          <w:rPr>
            <w:rFonts w:asciiTheme="minorHAnsi" w:eastAsiaTheme="minorEastAsia" w:hAnsiTheme="minorHAnsi" w:cstheme="minorBidi"/>
            <w:noProof/>
            <w:sz w:val="22"/>
            <w:szCs w:val="22"/>
          </w:rPr>
          <w:tab/>
        </w:r>
        <w:r w:rsidR="00D17733" w:rsidRPr="00B23BD4">
          <w:rPr>
            <w:rStyle w:val="Hyperlink"/>
            <w:noProof/>
          </w:rPr>
          <w:t>Acronyms and Abbreviations</w:t>
        </w:r>
        <w:r w:rsidR="00D17733">
          <w:rPr>
            <w:noProof/>
            <w:webHidden/>
          </w:rPr>
          <w:tab/>
        </w:r>
        <w:r>
          <w:rPr>
            <w:noProof/>
            <w:webHidden/>
          </w:rPr>
          <w:fldChar w:fldCharType="begin"/>
        </w:r>
        <w:r w:rsidR="00D17733">
          <w:rPr>
            <w:noProof/>
            <w:webHidden/>
          </w:rPr>
          <w:instrText xml:space="preserve"> PAGEREF _Toc228946432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1"/>
        <w:tabs>
          <w:tab w:val="left" w:pos="480"/>
          <w:tab w:val="right" w:leader="dot" w:pos="9350"/>
        </w:tabs>
        <w:rPr>
          <w:rFonts w:asciiTheme="minorHAnsi" w:eastAsiaTheme="minorEastAsia" w:hAnsiTheme="minorHAnsi" w:cstheme="minorBidi"/>
          <w:noProof/>
          <w:sz w:val="22"/>
          <w:szCs w:val="22"/>
        </w:rPr>
      </w:pPr>
      <w:hyperlink w:anchor="_Toc228946433" w:history="1">
        <w:r w:rsidR="00D17733" w:rsidRPr="00B23BD4">
          <w:rPr>
            <w:rStyle w:val="Hyperlink"/>
            <w:noProof/>
          </w:rPr>
          <w:t>5.</w:t>
        </w:r>
        <w:r w:rsidR="00D17733">
          <w:rPr>
            <w:rFonts w:asciiTheme="minorHAnsi" w:eastAsiaTheme="minorEastAsia" w:hAnsiTheme="minorHAnsi" w:cstheme="minorBidi"/>
            <w:noProof/>
            <w:sz w:val="22"/>
            <w:szCs w:val="22"/>
          </w:rPr>
          <w:tab/>
        </w:r>
        <w:r w:rsidR="00D17733" w:rsidRPr="00B23BD4">
          <w:rPr>
            <w:rStyle w:val="Hyperlink"/>
            <w:noProof/>
          </w:rPr>
          <w:t>General Description</w:t>
        </w:r>
        <w:r w:rsidR="00D17733">
          <w:rPr>
            <w:noProof/>
            <w:webHidden/>
          </w:rPr>
          <w:tab/>
        </w:r>
        <w:r>
          <w:rPr>
            <w:noProof/>
            <w:webHidden/>
          </w:rPr>
          <w:fldChar w:fldCharType="begin"/>
        </w:r>
        <w:r w:rsidR="00D17733">
          <w:rPr>
            <w:noProof/>
            <w:webHidden/>
          </w:rPr>
          <w:instrText xml:space="preserve"> PAGEREF _Toc228946433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34" w:history="1">
        <w:r w:rsidR="00D17733" w:rsidRPr="00B23BD4">
          <w:rPr>
            <w:rStyle w:val="Hyperlink"/>
            <w:noProof/>
          </w:rPr>
          <w:t>5.1</w:t>
        </w:r>
        <w:r w:rsidR="00D17733">
          <w:rPr>
            <w:rFonts w:asciiTheme="minorHAnsi" w:eastAsiaTheme="minorEastAsia" w:hAnsiTheme="minorHAnsi" w:cstheme="minorBidi"/>
            <w:noProof/>
            <w:sz w:val="22"/>
            <w:szCs w:val="22"/>
          </w:rPr>
          <w:tab/>
        </w:r>
        <w:r w:rsidR="00D17733" w:rsidRPr="00B23BD4">
          <w:rPr>
            <w:rStyle w:val="Hyperlink"/>
            <w:noProof/>
          </w:rPr>
          <w:t>Introduction</w:t>
        </w:r>
        <w:r w:rsidR="00D17733">
          <w:rPr>
            <w:noProof/>
            <w:webHidden/>
          </w:rPr>
          <w:tab/>
        </w:r>
        <w:r>
          <w:rPr>
            <w:noProof/>
            <w:webHidden/>
          </w:rPr>
          <w:fldChar w:fldCharType="begin"/>
        </w:r>
        <w:r w:rsidR="00D17733">
          <w:rPr>
            <w:noProof/>
            <w:webHidden/>
          </w:rPr>
          <w:instrText xml:space="preserve"> PAGEREF _Toc228946434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35" w:history="1">
        <w:r w:rsidR="00D17733" w:rsidRPr="00B23BD4">
          <w:rPr>
            <w:rStyle w:val="Hyperlink"/>
            <w:noProof/>
          </w:rPr>
          <w:t>5.2</w:t>
        </w:r>
        <w:r w:rsidR="00D17733">
          <w:rPr>
            <w:rFonts w:asciiTheme="minorHAnsi" w:eastAsiaTheme="minorEastAsia" w:hAnsiTheme="minorHAnsi" w:cstheme="minorBidi"/>
            <w:noProof/>
            <w:sz w:val="22"/>
            <w:szCs w:val="22"/>
          </w:rPr>
          <w:tab/>
        </w:r>
        <w:r w:rsidR="00D17733" w:rsidRPr="00B23BD4">
          <w:rPr>
            <w:rStyle w:val="Hyperlink"/>
            <w:noProof/>
          </w:rPr>
          <w:t>Architecture</w:t>
        </w:r>
        <w:r w:rsidR="00D17733">
          <w:rPr>
            <w:noProof/>
            <w:webHidden/>
          </w:rPr>
          <w:tab/>
        </w:r>
        <w:r>
          <w:rPr>
            <w:noProof/>
            <w:webHidden/>
          </w:rPr>
          <w:fldChar w:fldCharType="begin"/>
        </w:r>
        <w:r w:rsidR="00D17733">
          <w:rPr>
            <w:noProof/>
            <w:webHidden/>
          </w:rPr>
          <w:instrText xml:space="preserve"> PAGEREF _Toc228946435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36" w:history="1">
        <w:r w:rsidR="00D17733" w:rsidRPr="00B23BD4">
          <w:rPr>
            <w:rStyle w:val="Hyperlink"/>
            <w:noProof/>
          </w:rPr>
          <w:t>5.2.1</w:t>
        </w:r>
        <w:r w:rsidR="00D17733">
          <w:rPr>
            <w:rFonts w:asciiTheme="minorHAnsi" w:eastAsiaTheme="minorEastAsia" w:hAnsiTheme="minorHAnsi" w:cstheme="minorBidi"/>
            <w:noProof/>
            <w:sz w:val="22"/>
            <w:szCs w:val="22"/>
          </w:rPr>
          <w:tab/>
        </w:r>
        <w:r w:rsidR="00D17733" w:rsidRPr="00B23BD4">
          <w:rPr>
            <w:rStyle w:val="Hyperlink"/>
            <w:noProof/>
          </w:rPr>
          <w:t>Physical layer (PHY)</w:t>
        </w:r>
        <w:r w:rsidR="00D17733">
          <w:rPr>
            <w:noProof/>
            <w:webHidden/>
          </w:rPr>
          <w:tab/>
        </w:r>
        <w:r>
          <w:rPr>
            <w:noProof/>
            <w:webHidden/>
          </w:rPr>
          <w:fldChar w:fldCharType="begin"/>
        </w:r>
        <w:r w:rsidR="00D17733">
          <w:rPr>
            <w:noProof/>
            <w:webHidden/>
          </w:rPr>
          <w:instrText xml:space="preserve"> PAGEREF _Toc228946436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37" w:history="1">
        <w:r w:rsidR="00D17733" w:rsidRPr="00B23BD4">
          <w:rPr>
            <w:rStyle w:val="Hyperlink"/>
            <w:noProof/>
          </w:rPr>
          <w:t>5.2.2</w:t>
        </w:r>
        <w:r w:rsidR="00D17733">
          <w:rPr>
            <w:rFonts w:asciiTheme="minorHAnsi" w:eastAsiaTheme="minorEastAsia" w:hAnsiTheme="minorHAnsi" w:cstheme="minorBidi"/>
            <w:noProof/>
            <w:sz w:val="22"/>
            <w:szCs w:val="22"/>
          </w:rPr>
          <w:tab/>
        </w:r>
        <w:r w:rsidR="00D17733" w:rsidRPr="00B23BD4">
          <w:rPr>
            <w:rStyle w:val="Hyperlink"/>
            <w:noProof/>
          </w:rPr>
          <w:t>MAC sublayer</w:t>
        </w:r>
        <w:r w:rsidR="00D17733">
          <w:rPr>
            <w:noProof/>
            <w:webHidden/>
          </w:rPr>
          <w:tab/>
        </w:r>
        <w:r>
          <w:rPr>
            <w:noProof/>
            <w:webHidden/>
          </w:rPr>
          <w:fldChar w:fldCharType="begin"/>
        </w:r>
        <w:r w:rsidR="00D17733">
          <w:rPr>
            <w:noProof/>
            <w:webHidden/>
          </w:rPr>
          <w:instrText xml:space="preserve"> PAGEREF _Toc228946437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38" w:history="1">
        <w:r w:rsidR="00D17733" w:rsidRPr="00B23BD4">
          <w:rPr>
            <w:rStyle w:val="Hyperlink"/>
            <w:noProof/>
          </w:rPr>
          <w:t>5.3</w:t>
        </w:r>
        <w:r w:rsidR="00D17733">
          <w:rPr>
            <w:rFonts w:asciiTheme="minorHAnsi" w:eastAsiaTheme="minorEastAsia" w:hAnsiTheme="minorHAnsi" w:cstheme="minorBidi"/>
            <w:noProof/>
            <w:sz w:val="22"/>
            <w:szCs w:val="22"/>
          </w:rPr>
          <w:tab/>
        </w:r>
        <w:r w:rsidR="00D17733" w:rsidRPr="00B23BD4">
          <w:rPr>
            <w:rStyle w:val="Hyperlink"/>
            <w:noProof/>
          </w:rPr>
          <w:t>Functional Overview (Informative)</w:t>
        </w:r>
        <w:r w:rsidR="00D17733">
          <w:rPr>
            <w:noProof/>
            <w:webHidden/>
          </w:rPr>
          <w:tab/>
        </w:r>
        <w:r>
          <w:rPr>
            <w:noProof/>
            <w:webHidden/>
          </w:rPr>
          <w:fldChar w:fldCharType="begin"/>
        </w:r>
        <w:r w:rsidR="00D17733">
          <w:rPr>
            <w:noProof/>
            <w:webHidden/>
          </w:rPr>
          <w:instrText xml:space="preserve"> PAGEREF _Toc228946438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39" w:history="1">
        <w:r w:rsidR="00D17733" w:rsidRPr="00B23BD4">
          <w:rPr>
            <w:rStyle w:val="Hyperlink"/>
            <w:noProof/>
          </w:rPr>
          <w:t>5.4</w:t>
        </w:r>
        <w:r w:rsidR="00D17733">
          <w:rPr>
            <w:rFonts w:asciiTheme="minorHAnsi" w:eastAsiaTheme="minorEastAsia" w:hAnsiTheme="minorHAnsi" w:cstheme="minorBidi"/>
            <w:noProof/>
            <w:sz w:val="22"/>
            <w:szCs w:val="22"/>
          </w:rPr>
          <w:tab/>
        </w:r>
        <w:r w:rsidR="00D17733" w:rsidRPr="00B23BD4">
          <w:rPr>
            <w:rStyle w:val="Hyperlink"/>
            <w:noProof/>
          </w:rPr>
          <w:t>Concept of Primitives</w:t>
        </w:r>
        <w:r w:rsidR="00D17733">
          <w:rPr>
            <w:noProof/>
            <w:webHidden/>
          </w:rPr>
          <w:tab/>
        </w:r>
        <w:r>
          <w:rPr>
            <w:noProof/>
            <w:webHidden/>
          </w:rPr>
          <w:fldChar w:fldCharType="begin"/>
        </w:r>
        <w:r w:rsidR="00D17733">
          <w:rPr>
            <w:noProof/>
            <w:webHidden/>
          </w:rPr>
          <w:instrText xml:space="preserve"> PAGEREF _Toc228946439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1"/>
        <w:tabs>
          <w:tab w:val="left" w:pos="480"/>
          <w:tab w:val="right" w:leader="dot" w:pos="9350"/>
        </w:tabs>
        <w:rPr>
          <w:rFonts w:asciiTheme="minorHAnsi" w:eastAsiaTheme="minorEastAsia" w:hAnsiTheme="minorHAnsi" w:cstheme="minorBidi"/>
          <w:noProof/>
          <w:sz w:val="22"/>
          <w:szCs w:val="22"/>
        </w:rPr>
      </w:pPr>
      <w:hyperlink w:anchor="_Toc228946440" w:history="1">
        <w:r w:rsidR="00D17733" w:rsidRPr="00B23BD4">
          <w:rPr>
            <w:rStyle w:val="Hyperlink"/>
            <w:noProof/>
          </w:rPr>
          <w:t>6.</w:t>
        </w:r>
        <w:r w:rsidR="00D17733">
          <w:rPr>
            <w:rFonts w:asciiTheme="minorHAnsi" w:eastAsiaTheme="minorEastAsia" w:hAnsiTheme="minorHAnsi" w:cstheme="minorBidi"/>
            <w:noProof/>
            <w:sz w:val="22"/>
            <w:szCs w:val="22"/>
          </w:rPr>
          <w:tab/>
        </w:r>
        <w:r w:rsidR="00D17733" w:rsidRPr="00B23BD4">
          <w:rPr>
            <w:rStyle w:val="Hyperlink"/>
            <w:noProof/>
          </w:rPr>
          <w:t>PHY Specification(s)</w:t>
        </w:r>
        <w:r w:rsidR="00D17733">
          <w:rPr>
            <w:noProof/>
            <w:webHidden/>
          </w:rPr>
          <w:tab/>
        </w:r>
        <w:r>
          <w:rPr>
            <w:noProof/>
            <w:webHidden/>
          </w:rPr>
          <w:fldChar w:fldCharType="begin"/>
        </w:r>
        <w:r w:rsidR="00D17733">
          <w:rPr>
            <w:noProof/>
            <w:webHidden/>
          </w:rPr>
          <w:instrText xml:space="preserve"> PAGEREF _Toc228946440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41" w:history="1">
        <w:r w:rsidR="00D17733" w:rsidRPr="00B23BD4">
          <w:rPr>
            <w:rStyle w:val="Hyperlink"/>
            <w:noProof/>
          </w:rPr>
          <w:t>6.1</w:t>
        </w:r>
        <w:r w:rsidR="00D17733">
          <w:rPr>
            <w:rFonts w:asciiTheme="minorHAnsi" w:eastAsiaTheme="minorEastAsia" w:hAnsiTheme="minorHAnsi" w:cstheme="minorBidi"/>
            <w:noProof/>
            <w:sz w:val="22"/>
            <w:szCs w:val="22"/>
          </w:rPr>
          <w:tab/>
        </w:r>
        <w:r w:rsidR="00D17733" w:rsidRPr="00B23BD4">
          <w:rPr>
            <w:rStyle w:val="Hyperlink"/>
            <w:noProof/>
          </w:rPr>
          <w:t>General requirements and definitions</w:t>
        </w:r>
        <w:r w:rsidR="00D17733">
          <w:rPr>
            <w:noProof/>
            <w:webHidden/>
          </w:rPr>
          <w:tab/>
        </w:r>
        <w:r>
          <w:rPr>
            <w:noProof/>
            <w:webHidden/>
          </w:rPr>
          <w:fldChar w:fldCharType="begin"/>
        </w:r>
        <w:r w:rsidR="00D17733">
          <w:rPr>
            <w:noProof/>
            <w:webHidden/>
          </w:rPr>
          <w:instrText xml:space="preserve"> PAGEREF _Toc228946441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42" w:history="1">
        <w:r w:rsidR="00D17733" w:rsidRPr="00B23BD4">
          <w:rPr>
            <w:rStyle w:val="Hyperlink"/>
            <w:noProof/>
          </w:rPr>
          <w:t>6.1.1</w:t>
        </w:r>
        <w:r w:rsidR="00D17733">
          <w:rPr>
            <w:rFonts w:asciiTheme="minorHAnsi" w:eastAsiaTheme="minorEastAsia" w:hAnsiTheme="minorHAnsi" w:cstheme="minorBidi"/>
            <w:noProof/>
            <w:sz w:val="22"/>
            <w:szCs w:val="22"/>
          </w:rPr>
          <w:tab/>
        </w:r>
        <w:r w:rsidR="00D17733" w:rsidRPr="00B23BD4">
          <w:rPr>
            <w:rStyle w:val="Hyperlink"/>
            <w:noProof/>
          </w:rPr>
          <w:t>Operating frequency range</w:t>
        </w:r>
        <w:r w:rsidR="00D17733">
          <w:rPr>
            <w:noProof/>
            <w:webHidden/>
          </w:rPr>
          <w:tab/>
        </w:r>
        <w:r>
          <w:rPr>
            <w:noProof/>
            <w:webHidden/>
          </w:rPr>
          <w:fldChar w:fldCharType="begin"/>
        </w:r>
        <w:r w:rsidR="00D17733">
          <w:rPr>
            <w:noProof/>
            <w:webHidden/>
          </w:rPr>
          <w:instrText xml:space="preserve"> PAGEREF _Toc228946442 \h </w:instrText>
        </w:r>
        <w:r>
          <w:rPr>
            <w:noProof/>
            <w:webHidden/>
          </w:rPr>
        </w:r>
        <w:r>
          <w:rPr>
            <w:noProof/>
            <w:webHidden/>
          </w:rPr>
          <w:fldChar w:fldCharType="separate"/>
        </w:r>
        <w:r w:rsidR="00D17733">
          <w:rPr>
            <w:noProof/>
            <w:webHidden/>
          </w:rPr>
          <w:t>4</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43" w:history="1">
        <w:r w:rsidR="00D17733" w:rsidRPr="00B23BD4">
          <w:rPr>
            <w:rStyle w:val="Hyperlink"/>
            <w:noProof/>
          </w:rPr>
          <w:t>6.1.2</w:t>
        </w:r>
        <w:r w:rsidR="00D17733">
          <w:rPr>
            <w:rFonts w:asciiTheme="minorHAnsi" w:eastAsiaTheme="minorEastAsia" w:hAnsiTheme="minorHAnsi" w:cstheme="minorBidi"/>
            <w:noProof/>
            <w:sz w:val="22"/>
            <w:szCs w:val="22"/>
          </w:rPr>
          <w:tab/>
        </w:r>
        <w:r w:rsidR="00D17733" w:rsidRPr="00B23BD4">
          <w:rPr>
            <w:rStyle w:val="Hyperlink"/>
            <w:noProof/>
          </w:rPr>
          <w:t>Channel assignments</w:t>
        </w:r>
        <w:r w:rsidR="00D17733">
          <w:rPr>
            <w:noProof/>
            <w:webHidden/>
          </w:rPr>
          <w:tab/>
        </w:r>
        <w:r>
          <w:rPr>
            <w:noProof/>
            <w:webHidden/>
          </w:rPr>
          <w:fldChar w:fldCharType="begin"/>
        </w:r>
        <w:r w:rsidR="00D17733">
          <w:rPr>
            <w:noProof/>
            <w:webHidden/>
          </w:rPr>
          <w:instrText xml:space="preserve"> PAGEREF _Toc228946443 \h </w:instrText>
        </w:r>
        <w:r>
          <w:rPr>
            <w:noProof/>
            <w:webHidden/>
          </w:rPr>
        </w:r>
        <w:r>
          <w:rPr>
            <w:noProof/>
            <w:webHidden/>
          </w:rPr>
          <w:fldChar w:fldCharType="separate"/>
        </w:r>
        <w:r w:rsidR="00D17733">
          <w:rPr>
            <w:noProof/>
            <w:webHidden/>
          </w:rPr>
          <w:t>5</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44" w:history="1">
        <w:r w:rsidR="00D17733" w:rsidRPr="00B23BD4">
          <w:rPr>
            <w:rStyle w:val="Hyperlink"/>
            <w:noProof/>
          </w:rPr>
          <w:t>6.1.3</w:t>
        </w:r>
        <w:r w:rsidR="00D17733">
          <w:rPr>
            <w:rFonts w:asciiTheme="minorHAnsi" w:eastAsiaTheme="minorEastAsia" w:hAnsiTheme="minorHAnsi" w:cstheme="minorBidi"/>
            <w:noProof/>
            <w:sz w:val="22"/>
            <w:szCs w:val="22"/>
          </w:rPr>
          <w:tab/>
        </w:r>
        <w:r w:rsidR="00D17733" w:rsidRPr="00B23BD4">
          <w:rPr>
            <w:rStyle w:val="Hyperlink"/>
            <w:noProof/>
          </w:rPr>
          <w:t>Minimum long interframe spacing (LIFS) and short interframe spacing (SIFS) periods</w:t>
        </w:r>
        <w:r w:rsidR="00D17733">
          <w:rPr>
            <w:noProof/>
            <w:webHidden/>
          </w:rPr>
          <w:tab/>
        </w:r>
        <w:r>
          <w:rPr>
            <w:noProof/>
            <w:webHidden/>
          </w:rPr>
          <w:fldChar w:fldCharType="begin"/>
        </w:r>
        <w:r w:rsidR="00D17733">
          <w:rPr>
            <w:noProof/>
            <w:webHidden/>
          </w:rPr>
          <w:instrText xml:space="preserve"> PAGEREF _Toc228946444 \h </w:instrText>
        </w:r>
        <w:r>
          <w:rPr>
            <w:noProof/>
            <w:webHidden/>
          </w:rPr>
        </w:r>
        <w:r>
          <w:rPr>
            <w:noProof/>
            <w:webHidden/>
          </w:rPr>
          <w:fldChar w:fldCharType="separate"/>
        </w:r>
        <w:r w:rsidR="00D17733">
          <w:rPr>
            <w:noProof/>
            <w:webHidden/>
          </w:rPr>
          <w:t>5</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45" w:history="1">
        <w:r w:rsidR="00D17733" w:rsidRPr="00B23BD4">
          <w:rPr>
            <w:rStyle w:val="Hyperlink"/>
            <w:noProof/>
          </w:rPr>
          <w:t>6.1.4</w:t>
        </w:r>
        <w:r w:rsidR="00D17733">
          <w:rPr>
            <w:rFonts w:asciiTheme="minorHAnsi" w:eastAsiaTheme="minorEastAsia" w:hAnsiTheme="minorHAnsi" w:cstheme="minorBidi"/>
            <w:noProof/>
            <w:sz w:val="22"/>
            <w:szCs w:val="22"/>
          </w:rPr>
          <w:tab/>
        </w:r>
        <w:r w:rsidR="00D17733" w:rsidRPr="00B23BD4">
          <w:rPr>
            <w:rStyle w:val="Hyperlink"/>
            <w:noProof/>
          </w:rPr>
          <w:t>RF power measurement</w:t>
        </w:r>
        <w:r w:rsidR="00D17733">
          <w:rPr>
            <w:noProof/>
            <w:webHidden/>
          </w:rPr>
          <w:tab/>
        </w:r>
        <w:r>
          <w:rPr>
            <w:noProof/>
            <w:webHidden/>
          </w:rPr>
          <w:fldChar w:fldCharType="begin"/>
        </w:r>
        <w:r w:rsidR="00D17733">
          <w:rPr>
            <w:noProof/>
            <w:webHidden/>
          </w:rPr>
          <w:instrText xml:space="preserve"> PAGEREF _Toc228946445 \h </w:instrText>
        </w:r>
        <w:r>
          <w:rPr>
            <w:noProof/>
            <w:webHidden/>
          </w:rPr>
        </w:r>
        <w:r>
          <w:rPr>
            <w:noProof/>
            <w:webHidden/>
          </w:rPr>
          <w:fldChar w:fldCharType="separate"/>
        </w:r>
        <w:r w:rsidR="00D17733">
          <w:rPr>
            <w:noProof/>
            <w:webHidden/>
          </w:rPr>
          <w:t>5</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46" w:history="1">
        <w:r w:rsidR="00D17733" w:rsidRPr="00B23BD4">
          <w:rPr>
            <w:rStyle w:val="Hyperlink"/>
            <w:noProof/>
          </w:rPr>
          <w:t>6.1.5</w:t>
        </w:r>
        <w:r w:rsidR="00D17733">
          <w:rPr>
            <w:rFonts w:asciiTheme="minorHAnsi" w:eastAsiaTheme="minorEastAsia" w:hAnsiTheme="minorHAnsi" w:cstheme="minorBidi"/>
            <w:noProof/>
            <w:sz w:val="22"/>
            <w:szCs w:val="22"/>
          </w:rPr>
          <w:tab/>
        </w:r>
        <w:r w:rsidR="00D17733" w:rsidRPr="00B23BD4">
          <w:rPr>
            <w:rStyle w:val="Hyperlink"/>
            <w:noProof/>
          </w:rPr>
          <w:t>Transmit power</w:t>
        </w:r>
        <w:r w:rsidR="00D17733">
          <w:rPr>
            <w:noProof/>
            <w:webHidden/>
          </w:rPr>
          <w:tab/>
        </w:r>
        <w:r>
          <w:rPr>
            <w:noProof/>
            <w:webHidden/>
          </w:rPr>
          <w:fldChar w:fldCharType="begin"/>
        </w:r>
        <w:r w:rsidR="00D17733">
          <w:rPr>
            <w:noProof/>
            <w:webHidden/>
          </w:rPr>
          <w:instrText xml:space="preserve"> PAGEREF _Toc228946446 \h </w:instrText>
        </w:r>
        <w:r>
          <w:rPr>
            <w:noProof/>
            <w:webHidden/>
          </w:rPr>
        </w:r>
        <w:r>
          <w:rPr>
            <w:noProof/>
            <w:webHidden/>
          </w:rPr>
          <w:fldChar w:fldCharType="separate"/>
        </w:r>
        <w:r w:rsidR="00D17733">
          <w:rPr>
            <w:noProof/>
            <w:webHidden/>
          </w:rPr>
          <w:t>5</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47" w:history="1">
        <w:r w:rsidR="00D17733" w:rsidRPr="00B23BD4">
          <w:rPr>
            <w:rStyle w:val="Hyperlink"/>
            <w:noProof/>
          </w:rPr>
          <w:t>6.1.6</w:t>
        </w:r>
        <w:r w:rsidR="00D17733">
          <w:rPr>
            <w:rFonts w:asciiTheme="minorHAnsi" w:eastAsiaTheme="minorEastAsia" w:hAnsiTheme="minorHAnsi" w:cstheme="minorBidi"/>
            <w:noProof/>
            <w:sz w:val="22"/>
            <w:szCs w:val="22"/>
          </w:rPr>
          <w:tab/>
        </w:r>
        <w:r w:rsidR="00D17733" w:rsidRPr="00B23BD4">
          <w:rPr>
            <w:rStyle w:val="Hyperlink"/>
            <w:noProof/>
          </w:rPr>
          <w:t>Out-of-band spurious emission</w:t>
        </w:r>
        <w:r w:rsidR="00D17733">
          <w:rPr>
            <w:noProof/>
            <w:webHidden/>
          </w:rPr>
          <w:tab/>
        </w:r>
        <w:r>
          <w:rPr>
            <w:noProof/>
            <w:webHidden/>
          </w:rPr>
          <w:fldChar w:fldCharType="begin"/>
        </w:r>
        <w:r w:rsidR="00D17733">
          <w:rPr>
            <w:noProof/>
            <w:webHidden/>
          </w:rPr>
          <w:instrText xml:space="preserve"> PAGEREF _Toc228946447 \h </w:instrText>
        </w:r>
        <w:r>
          <w:rPr>
            <w:noProof/>
            <w:webHidden/>
          </w:rPr>
        </w:r>
        <w:r>
          <w:rPr>
            <w:noProof/>
            <w:webHidden/>
          </w:rPr>
          <w:fldChar w:fldCharType="separate"/>
        </w:r>
        <w:r w:rsidR="00D17733">
          <w:rPr>
            <w:noProof/>
            <w:webHidden/>
          </w:rPr>
          <w:t>5</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48" w:history="1">
        <w:r w:rsidR="00D17733" w:rsidRPr="00B23BD4">
          <w:rPr>
            <w:rStyle w:val="Hyperlink"/>
            <w:noProof/>
          </w:rPr>
          <w:t>6.1.7</w:t>
        </w:r>
        <w:r w:rsidR="00D17733">
          <w:rPr>
            <w:rFonts w:asciiTheme="minorHAnsi" w:eastAsiaTheme="minorEastAsia" w:hAnsiTheme="minorHAnsi" w:cstheme="minorBidi"/>
            <w:noProof/>
            <w:sz w:val="22"/>
            <w:szCs w:val="22"/>
          </w:rPr>
          <w:tab/>
        </w:r>
        <w:r w:rsidR="00D17733" w:rsidRPr="00B23BD4">
          <w:rPr>
            <w:rStyle w:val="Hyperlink"/>
            <w:noProof/>
          </w:rPr>
          <w:t>Receiver sensitivity definitions</w:t>
        </w:r>
        <w:r w:rsidR="00D17733">
          <w:rPr>
            <w:noProof/>
            <w:webHidden/>
          </w:rPr>
          <w:tab/>
        </w:r>
        <w:r>
          <w:rPr>
            <w:noProof/>
            <w:webHidden/>
          </w:rPr>
          <w:fldChar w:fldCharType="begin"/>
        </w:r>
        <w:r w:rsidR="00D17733">
          <w:rPr>
            <w:noProof/>
            <w:webHidden/>
          </w:rPr>
          <w:instrText xml:space="preserve"> PAGEREF _Toc228946448 \h </w:instrText>
        </w:r>
        <w:r>
          <w:rPr>
            <w:noProof/>
            <w:webHidden/>
          </w:rPr>
        </w:r>
        <w:r>
          <w:rPr>
            <w:noProof/>
            <w:webHidden/>
          </w:rPr>
          <w:fldChar w:fldCharType="separate"/>
        </w:r>
        <w:r w:rsidR="00D17733">
          <w:rPr>
            <w:noProof/>
            <w:webHidden/>
          </w:rPr>
          <w:t>5</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49" w:history="1">
        <w:r w:rsidR="00D17733" w:rsidRPr="00B23BD4">
          <w:rPr>
            <w:rStyle w:val="Hyperlink"/>
            <w:noProof/>
          </w:rPr>
          <w:t>6.2</w:t>
        </w:r>
        <w:r w:rsidR="00D17733">
          <w:rPr>
            <w:rFonts w:asciiTheme="minorHAnsi" w:eastAsiaTheme="minorEastAsia" w:hAnsiTheme="minorHAnsi" w:cstheme="minorBidi"/>
            <w:noProof/>
            <w:sz w:val="22"/>
            <w:szCs w:val="22"/>
          </w:rPr>
          <w:tab/>
        </w:r>
        <w:r w:rsidR="00D17733" w:rsidRPr="00B23BD4">
          <w:rPr>
            <w:rStyle w:val="Hyperlink"/>
            <w:noProof/>
          </w:rPr>
          <w:t>PHY service specifications</w:t>
        </w:r>
        <w:r w:rsidR="00D17733">
          <w:rPr>
            <w:noProof/>
            <w:webHidden/>
          </w:rPr>
          <w:tab/>
        </w:r>
        <w:r>
          <w:rPr>
            <w:noProof/>
            <w:webHidden/>
          </w:rPr>
          <w:fldChar w:fldCharType="begin"/>
        </w:r>
        <w:r w:rsidR="00D17733">
          <w:rPr>
            <w:noProof/>
            <w:webHidden/>
          </w:rPr>
          <w:instrText xml:space="preserve"> PAGEREF _Toc228946449 \h </w:instrText>
        </w:r>
        <w:r>
          <w:rPr>
            <w:noProof/>
            <w:webHidden/>
          </w:rPr>
        </w:r>
        <w:r>
          <w:rPr>
            <w:noProof/>
            <w:webHidden/>
          </w:rPr>
          <w:fldChar w:fldCharType="separate"/>
        </w:r>
        <w:r w:rsidR="00D17733">
          <w:rPr>
            <w:noProof/>
            <w:webHidden/>
          </w:rPr>
          <w:t>6</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50" w:history="1">
        <w:r w:rsidR="00D17733" w:rsidRPr="00B23BD4">
          <w:rPr>
            <w:rStyle w:val="Hyperlink"/>
            <w:noProof/>
          </w:rPr>
          <w:t>6.3</w:t>
        </w:r>
        <w:r w:rsidR="00D17733">
          <w:rPr>
            <w:rFonts w:asciiTheme="minorHAnsi" w:eastAsiaTheme="minorEastAsia" w:hAnsiTheme="minorHAnsi" w:cstheme="minorBidi"/>
            <w:noProof/>
            <w:sz w:val="22"/>
            <w:szCs w:val="22"/>
          </w:rPr>
          <w:tab/>
        </w:r>
        <w:r w:rsidR="00D17733" w:rsidRPr="00B23BD4">
          <w:rPr>
            <w:rStyle w:val="Hyperlink"/>
            <w:noProof/>
          </w:rPr>
          <w:t>PPDU format</w:t>
        </w:r>
        <w:r w:rsidR="00D17733">
          <w:rPr>
            <w:noProof/>
            <w:webHidden/>
          </w:rPr>
          <w:tab/>
        </w:r>
        <w:r>
          <w:rPr>
            <w:noProof/>
            <w:webHidden/>
          </w:rPr>
          <w:fldChar w:fldCharType="begin"/>
        </w:r>
        <w:r w:rsidR="00D17733">
          <w:rPr>
            <w:noProof/>
            <w:webHidden/>
          </w:rPr>
          <w:instrText xml:space="preserve"> PAGEREF _Toc228946450 \h </w:instrText>
        </w:r>
        <w:r>
          <w:rPr>
            <w:noProof/>
            <w:webHidden/>
          </w:rPr>
        </w:r>
        <w:r>
          <w:rPr>
            <w:noProof/>
            <w:webHidden/>
          </w:rPr>
          <w:fldChar w:fldCharType="separate"/>
        </w:r>
        <w:r w:rsidR="00D17733">
          <w:rPr>
            <w:noProof/>
            <w:webHidden/>
          </w:rPr>
          <w:t>6</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51" w:history="1">
        <w:r w:rsidR="00D17733" w:rsidRPr="00B23BD4">
          <w:rPr>
            <w:rStyle w:val="Hyperlink"/>
            <w:noProof/>
          </w:rPr>
          <w:t>6.3.1</w:t>
        </w:r>
        <w:r w:rsidR="00D17733">
          <w:rPr>
            <w:rFonts w:asciiTheme="minorHAnsi" w:eastAsiaTheme="minorEastAsia" w:hAnsiTheme="minorHAnsi" w:cstheme="minorBidi"/>
            <w:noProof/>
            <w:sz w:val="22"/>
            <w:szCs w:val="22"/>
          </w:rPr>
          <w:tab/>
        </w:r>
        <w:r w:rsidR="00D17733" w:rsidRPr="00B23BD4">
          <w:rPr>
            <w:rStyle w:val="Hyperlink"/>
            <w:noProof/>
          </w:rPr>
          <w:t>Synchronization Header (SHR)</w:t>
        </w:r>
        <w:r w:rsidR="00D17733">
          <w:rPr>
            <w:noProof/>
            <w:webHidden/>
          </w:rPr>
          <w:tab/>
        </w:r>
        <w:r>
          <w:rPr>
            <w:noProof/>
            <w:webHidden/>
          </w:rPr>
          <w:fldChar w:fldCharType="begin"/>
        </w:r>
        <w:r w:rsidR="00D17733">
          <w:rPr>
            <w:noProof/>
            <w:webHidden/>
          </w:rPr>
          <w:instrText xml:space="preserve"> PAGEREF _Toc228946451 \h </w:instrText>
        </w:r>
        <w:r>
          <w:rPr>
            <w:noProof/>
            <w:webHidden/>
          </w:rPr>
        </w:r>
        <w:r>
          <w:rPr>
            <w:noProof/>
            <w:webHidden/>
          </w:rPr>
          <w:fldChar w:fldCharType="separate"/>
        </w:r>
        <w:r w:rsidR="00D17733">
          <w:rPr>
            <w:noProof/>
            <w:webHidden/>
          </w:rPr>
          <w:t>6</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52" w:history="1">
        <w:r w:rsidR="00D17733" w:rsidRPr="00B23BD4">
          <w:rPr>
            <w:rStyle w:val="Hyperlink"/>
            <w:noProof/>
          </w:rPr>
          <w:t>6.3.2</w:t>
        </w:r>
        <w:r w:rsidR="00D17733">
          <w:rPr>
            <w:rFonts w:asciiTheme="minorHAnsi" w:eastAsiaTheme="minorEastAsia" w:hAnsiTheme="minorHAnsi" w:cstheme="minorBidi"/>
            <w:noProof/>
            <w:sz w:val="22"/>
            <w:szCs w:val="22"/>
          </w:rPr>
          <w:tab/>
        </w:r>
        <w:r w:rsidR="00D17733" w:rsidRPr="00B23BD4">
          <w:rPr>
            <w:rStyle w:val="Hyperlink"/>
            <w:noProof/>
          </w:rPr>
          <w:t>PHY Header (PHR)</w:t>
        </w:r>
        <w:r w:rsidR="00D17733">
          <w:rPr>
            <w:noProof/>
            <w:webHidden/>
          </w:rPr>
          <w:tab/>
        </w:r>
        <w:r>
          <w:rPr>
            <w:noProof/>
            <w:webHidden/>
          </w:rPr>
          <w:fldChar w:fldCharType="begin"/>
        </w:r>
        <w:r w:rsidR="00D17733">
          <w:rPr>
            <w:noProof/>
            <w:webHidden/>
          </w:rPr>
          <w:instrText xml:space="preserve"> PAGEREF _Toc228946452 \h </w:instrText>
        </w:r>
        <w:r>
          <w:rPr>
            <w:noProof/>
            <w:webHidden/>
          </w:rPr>
        </w:r>
        <w:r>
          <w:rPr>
            <w:noProof/>
            <w:webHidden/>
          </w:rPr>
          <w:fldChar w:fldCharType="separate"/>
        </w:r>
        <w:r w:rsidR="00D17733">
          <w:rPr>
            <w:noProof/>
            <w:webHidden/>
          </w:rPr>
          <w:t>7</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53" w:history="1">
        <w:r w:rsidR="00D17733" w:rsidRPr="00B23BD4">
          <w:rPr>
            <w:rStyle w:val="Hyperlink"/>
            <w:noProof/>
          </w:rPr>
          <w:t>6.3.3</w:t>
        </w:r>
        <w:r w:rsidR="00D17733">
          <w:rPr>
            <w:rFonts w:asciiTheme="minorHAnsi" w:eastAsiaTheme="minorEastAsia" w:hAnsiTheme="minorHAnsi" w:cstheme="minorBidi"/>
            <w:noProof/>
            <w:sz w:val="22"/>
            <w:szCs w:val="22"/>
          </w:rPr>
          <w:tab/>
        </w:r>
        <w:r w:rsidR="00D17733" w:rsidRPr="00B23BD4">
          <w:rPr>
            <w:rStyle w:val="Hyperlink"/>
            <w:noProof/>
          </w:rPr>
          <w:t>Data Payload ( PSDU)</w:t>
        </w:r>
        <w:r w:rsidR="00D17733">
          <w:rPr>
            <w:noProof/>
            <w:webHidden/>
          </w:rPr>
          <w:tab/>
        </w:r>
        <w:r>
          <w:rPr>
            <w:noProof/>
            <w:webHidden/>
          </w:rPr>
          <w:fldChar w:fldCharType="begin"/>
        </w:r>
        <w:r w:rsidR="00D17733">
          <w:rPr>
            <w:noProof/>
            <w:webHidden/>
          </w:rPr>
          <w:instrText xml:space="preserve"> PAGEREF _Toc228946453 \h </w:instrText>
        </w:r>
        <w:r>
          <w:rPr>
            <w:noProof/>
            <w:webHidden/>
          </w:rPr>
        </w:r>
        <w:r>
          <w:rPr>
            <w:noProof/>
            <w:webHidden/>
          </w:rPr>
          <w:fldChar w:fldCharType="separate"/>
        </w:r>
        <w:r w:rsidR="00D17733">
          <w:rPr>
            <w:noProof/>
            <w:webHidden/>
          </w:rPr>
          <w:t>8</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54" w:history="1">
        <w:r w:rsidR="00D17733" w:rsidRPr="00B23BD4">
          <w:rPr>
            <w:rStyle w:val="Hyperlink"/>
            <w:noProof/>
          </w:rPr>
          <w:t>6.4</w:t>
        </w:r>
        <w:r w:rsidR="00D17733">
          <w:rPr>
            <w:rFonts w:asciiTheme="minorHAnsi" w:eastAsiaTheme="minorEastAsia" w:hAnsiTheme="minorHAnsi" w:cstheme="minorBidi"/>
            <w:noProof/>
            <w:sz w:val="22"/>
            <w:szCs w:val="22"/>
          </w:rPr>
          <w:tab/>
        </w:r>
        <w:r w:rsidR="00D17733" w:rsidRPr="00B23BD4">
          <w:rPr>
            <w:rStyle w:val="Hyperlink"/>
            <w:noProof/>
          </w:rPr>
          <w:t>PHY constants and PIB attributes</w:t>
        </w:r>
        <w:r w:rsidR="00D17733">
          <w:rPr>
            <w:noProof/>
            <w:webHidden/>
          </w:rPr>
          <w:tab/>
        </w:r>
        <w:r>
          <w:rPr>
            <w:noProof/>
            <w:webHidden/>
          </w:rPr>
          <w:fldChar w:fldCharType="begin"/>
        </w:r>
        <w:r w:rsidR="00D17733">
          <w:rPr>
            <w:noProof/>
            <w:webHidden/>
          </w:rPr>
          <w:instrText xml:space="preserve"> PAGEREF _Toc228946454 \h </w:instrText>
        </w:r>
        <w:r>
          <w:rPr>
            <w:noProof/>
            <w:webHidden/>
          </w:rPr>
        </w:r>
        <w:r>
          <w:rPr>
            <w:noProof/>
            <w:webHidden/>
          </w:rPr>
          <w:fldChar w:fldCharType="separate"/>
        </w:r>
        <w:r w:rsidR="00D17733">
          <w:rPr>
            <w:noProof/>
            <w:webHidden/>
          </w:rPr>
          <w:t>8</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55" w:history="1">
        <w:r w:rsidR="00D17733" w:rsidRPr="00B23BD4">
          <w:rPr>
            <w:rStyle w:val="Hyperlink"/>
            <w:noProof/>
          </w:rPr>
          <w:t>6.4.1</w:t>
        </w:r>
        <w:r w:rsidR="00D17733">
          <w:rPr>
            <w:rFonts w:asciiTheme="minorHAnsi" w:eastAsiaTheme="minorEastAsia" w:hAnsiTheme="minorHAnsi" w:cstheme="minorBidi"/>
            <w:noProof/>
            <w:sz w:val="22"/>
            <w:szCs w:val="22"/>
          </w:rPr>
          <w:tab/>
        </w:r>
        <w:r w:rsidR="00D17733" w:rsidRPr="00B23BD4">
          <w:rPr>
            <w:rStyle w:val="Hyperlink"/>
            <w:noProof/>
          </w:rPr>
          <w:t>PHY constants</w:t>
        </w:r>
        <w:r w:rsidR="00D17733">
          <w:rPr>
            <w:noProof/>
            <w:webHidden/>
          </w:rPr>
          <w:tab/>
        </w:r>
        <w:r>
          <w:rPr>
            <w:noProof/>
            <w:webHidden/>
          </w:rPr>
          <w:fldChar w:fldCharType="begin"/>
        </w:r>
        <w:r w:rsidR="00D17733">
          <w:rPr>
            <w:noProof/>
            <w:webHidden/>
          </w:rPr>
          <w:instrText xml:space="preserve"> PAGEREF _Toc228946455 \h </w:instrText>
        </w:r>
        <w:r>
          <w:rPr>
            <w:noProof/>
            <w:webHidden/>
          </w:rPr>
        </w:r>
        <w:r>
          <w:rPr>
            <w:noProof/>
            <w:webHidden/>
          </w:rPr>
          <w:fldChar w:fldCharType="separate"/>
        </w:r>
        <w:r w:rsidR="00D17733">
          <w:rPr>
            <w:noProof/>
            <w:webHidden/>
          </w:rPr>
          <w:t>8</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56" w:history="1">
        <w:r w:rsidR="00D17733" w:rsidRPr="00B23BD4">
          <w:rPr>
            <w:rStyle w:val="Hyperlink"/>
            <w:noProof/>
          </w:rPr>
          <w:t>6.4.2</w:t>
        </w:r>
        <w:r w:rsidR="00D17733">
          <w:rPr>
            <w:rFonts w:asciiTheme="minorHAnsi" w:eastAsiaTheme="minorEastAsia" w:hAnsiTheme="minorHAnsi" w:cstheme="minorBidi"/>
            <w:noProof/>
            <w:sz w:val="22"/>
            <w:szCs w:val="22"/>
          </w:rPr>
          <w:tab/>
        </w:r>
        <w:r w:rsidR="00D17733" w:rsidRPr="00B23BD4">
          <w:rPr>
            <w:rStyle w:val="Hyperlink"/>
            <w:noProof/>
          </w:rPr>
          <w:t>PHY PIB attributes</w:t>
        </w:r>
        <w:r w:rsidR="00D17733">
          <w:rPr>
            <w:noProof/>
            <w:webHidden/>
          </w:rPr>
          <w:tab/>
        </w:r>
        <w:r>
          <w:rPr>
            <w:noProof/>
            <w:webHidden/>
          </w:rPr>
          <w:fldChar w:fldCharType="begin"/>
        </w:r>
        <w:r w:rsidR="00D17733">
          <w:rPr>
            <w:noProof/>
            <w:webHidden/>
          </w:rPr>
          <w:instrText xml:space="preserve"> PAGEREF _Toc228946456 \h </w:instrText>
        </w:r>
        <w:r>
          <w:rPr>
            <w:noProof/>
            <w:webHidden/>
          </w:rPr>
        </w:r>
        <w:r>
          <w:rPr>
            <w:noProof/>
            <w:webHidden/>
          </w:rPr>
          <w:fldChar w:fldCharType="separate"/>
        </w:r>
        <w:r w:rsidR="00D17733">
          <w:rPr>
            <w:noProof/>
            <w:webHidden/>
          </w:rPr>
          <w:t>8</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57" w:history="1">
        <w:r w:rsidR="00D17733" w:rsidRPr="00B23BD4">
          <w:rPr>
            <w:rStyle w:val="Hyperlink"/>
            <w:noProof/>
          </w:rPr>
          <w:t>6.5</w:t>
        </w:r>
        <w:r w:rsidR="00D17733">
          <w:rPr>
            <w:rFonts w:asciiTheme="minorHAnsi" w:eastAsiaTheme="minorEastAsia" w:hAnsiTheme="minorHAnsi" w:cstheme="minorBidi"/>
            <w:noProof/>
            <w:sz w:val="22"/>
            <w:szCs w:val="22"/>
          </w:rPr>
          <w:tab/>
        </w:r>
        <w:r w:rsidR="00D17733" w:rsidRPr="00B23BD4">
          <w:rPr>
            <w:rStyle w:val="Hyperlink"/>
            <w:noProof/>
          </w:rPr>
          <w:t>2450 MHz PHY specifications</w:t>
        </w:r>
        <w:r w:rsidR="00D17733">
          <w:rPr>
            <w:noProof/>
            <w:webHidden/>
          </w:rPr>
          <w:tab/>
        </w:r>
        <w:r>
          <w:rPr>
            <w:noProof/>
            <w:webHidden/>
          </w:rPr>
          <w:fldChar w:fldCharType="begin"/>
        </w:r>
        <w:r w:rsidR="00D17733">
          <w:rPr>
            <w:noProof/>
            <w:webHidden/>
          </w:rPr>
          <w:instrText xml:space="preserve"> PAGEREF _Toc228946457 \h </w:instrText>
        </w:r>
        <w:r>
          <w:rPr>
            <w:noProof/>
            <w:webHidden/>
          </w:rPr>
        </w:r>
        <w:r>
          <w:rPr>
            <w:noProof/>
            <w:webHidden/>
          </w:rPr>
          <w:fldChar w:fldCharType="separate"/>
        </w:r>
        <w:r w:rsidR="00D17733">
          <w:rPr>
            <w:noProof/>
            <w:webHidden/>
          </w:rPr>
          <w:t>10</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58" w:history="1">
        <w:r w:rsidR="00D17733" w:rsidRPr="00B23BD4">
          <w:rPr>
            <w:rStyle w:val="Hyperlink"/>
            <w:noProof/>
          </w:rPr>
          <w:t>6.6</w:t>
        </w:r>
        <w:r w:rsidR="00D17733">
          <w:rPr>
            <w:rFonts w:asciiTheme="minorHAnsi" w:eastAsiaTheme="minorEastAsia" w:hAnsiTheme="minorHAnsi" w:cstheme="minorBidi"/>
            <w:noProof/>
            <w:sz w:val="22"/>
            <w:szCs w:val="22"/>
          </w:rPr>
          <w:tab/>
        </w:r>
        <w:r w:rsidR="00D17733" w:rsidRPr="00B23BD4">
          <w:rPr>
            <w:rStyle w:val="Hyperlink"/>
            <w:noProof/>
          </w:rPr>
          <w:t>868/915 MHz band binary phase-shift keying (BPSK) PHY specifications</w:t>
        </w:r>
        <w:r w:rsidR="00D17733">
          <w:rPr>
            <w:noProof/>
            <w:webHidden/>
          </w:rPr>
          <w:tab/>
        </w:r>
        <w:r>
          <w:rPr>
            <w:noProof/>
            <w:webHidden/>
          </w:rPr>
          <w:fldChar w:fldCharType="begin"/>
        </w:r>
        <w:r w:rsidR="00D17733">
          <w:rPr>
            <w:noProof/>
            <w:webHidden/>
          </w:rPr>
          <w:instrText xml:space="preserve"> PAGEREF _Toc228946458 \h </w:instrText>
        </w:r>
        <w:r>
          <w:rPr>
            <w:noProof/>
            <w:webHidden/>
          </w:rPr>
        </w:r>
        <w:r>
          <w:rPr>
            <w:noProof/>
            <w:webHidden/>
          </w:rPr>
          <w:fldChar w:fldCharType="separate"/>
        </w:r>
        <w:r w:rsidR="00D17733">
          <w:rPr>
            <w:noProof/>
            <w:webHidden/>
          </w:rPr>
          <w:t>10</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59" w:history="1">
        <w:r w:rsidR="00D17733" w:rsidRPr="00B23BD4">
          <w:rPr>
            <w:rStyle w:val="Hyperlink"/>
            <w:noProof/>
          </w:rPr>
          <w:t>6.7</w:t>
        </w:r>
        <w:r w:rsidR="00D17733">
          <w:rPr>
            <w:rFonts w:asciiTheme="minorHAnsi" w:eastAsiaTheme="minorEastAsia" w:hAnsiTheme="minorHAnsi" w:cstheme="minorBidi"/>
            <w:noProof/>
            <w:sz w:val="22"/>
            <w:szCs w:val="22"/>
          </w:rPr>
          <w:tab/>
        </w:r>
        <w:r w:rsidR="00D17733" w:rsidRPr="00B23BD4">
          <w:rPr>
            <w:rStyle w:val="Hyperlink"/>
            <w:noProof/>
          </w:rPr>
          <w:t>868/915 MHz band (optional) amplitude shift keying (ASK) PHY specifications</w:t>
        </w:r>
        <w:r w:rsidR="00D17733">
          <w:rPr>
            <w:noProof/>
            <w:webHidden/>
          </w:rPr>
          <w:tab/>
        </w:r>
        <w:r>
          <w:rPr>
            <w:noProof/>
            <w:webHidden/>
          </w:rPr>
          <w:fldChar w:fldCharType="begin"/>
        </w:r>
        <w:r w:rsidR="00D17733">
          <w:rPr>
            <w:noProof/>
            <w:webHidden/>
          </w:rPr>
          <w:instrText xml:space="preserve"> PAGEREF _Toc228946459 \h </w:instrText>
        </w:r>
        <w:r>
          <w:rPr>
            <w:noProof/>
            <w:webHidden/>
          </w:rPr>
        </w:r>
        <w:r>
          <w:rPr>
            <w:noProof/>
            <w:webHidden/>
          </w:rPr>
          <w:fldChar w:fldCharType="separate"/>
        </w:r>
        <w:r w:rsidR="00D17733">
          <w:rPr>
            <w:noProof/>
            <w:webHidden/>
          </w:rPr>
          <w:t>10</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60" w:history="1">
        <w:r w:rsidR="00D17733" w:rsidRPr="00B23BD4">
          <w:rPr>
            <w:rStyle w:val="Hyperlink"/>
            <w:noProof/>
          </w:rPr>
          <w:t>6.8</w:t>
        </w:r>
        <w:r w:rsidR="00D17733">
          <w:rPr>
            <w:rFonts w:asciiTheme="minorHAnsi" w:eastAsiaTheme="minorEastAsia" w:hAnsiTheme="minorHAnsi" w:cstheme="minorBidi"/>
            <w:noProof/>
            <w:sz w:val="22"/>
            <w:szCs w:val="22"/>
          </w:rPr>
          <w:tab/>
        </w:r>
        <w:r w:rsidR="00D17733" w:rsidRPr="00B23BD4">
          <w:rPr>
            <w:rStyle w:val="Hyperlink"/>
            <w:noProof/>
          </w:rPr>
          <w:t>868/915 MHz band (optional) O-QPSK PHY specifications</w:t>
        </w:r>
        <w:r w:rsidR="00D17733">
          <w:rPr>
            <w:noProof/>
            <w:webHidden/>
          </w:rPr>
          <w:tab/>
        </w:r>
        <w:r>
          <w:rPr>
            <w:noProof/>
            <w:webHidden/>
          </w:rPr>
          <w:fldChar w:fldCharType="begin"/>
        </w:r>
        <w:r w:rsidR="00D17733">
          <w:rPr>
            <w:noProof/>
            <w:webHidden/>
          </w:rPr>
          <w:instrText xml:space="preserve"> PAGEREF _Toc228946460 \h </w:instrText>
        </w:r>
        <w:r>
          <w:rPr>
            <w:noProof/>
            <w:webHidden/>
          </w:rPr>
        </w:r>
        <w:r>
          <w:rPr>
            <w:noProof/>
            <w:webHidden/>
          </w:rPr>
          <w:fldChar w:fldCharType="separate"/>
        </w:r>
        <w:r w:rsidR="00D17733">
          <w:rPr>
            <w:noProof/>
            <w:webHidden/>
          </w:rPr>
          <w:t>10</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61" w:history="1">
        <w:r w:rsidR="00D17733" w:rsidRPr="00B23BD4">
          <w:rPr>
            <w:rStyle w:val="Hyperlink"/>
            <w:noProof/>
          </w:rPr>
          <w:t>6.9</w:t>
        </w:r>
        <w:r w:rsidR="00D17733">
          <w:rPr>
            <w:rFonts w:asciiTheme="minorHAnsi" w:eastAsiaTheme="minorEastAsia" w:hAnsiTheme="minorHAnsi" w:cstheme="minorBidi"/>
            <w:noProof/>
            <w:sz w:val="22"/>
            <w:szCs w:val="22"/>
          </w:rPr>
          <w:tab/>
        </w:r>
        <w:r w:rsidR="00D17733" w:rsidRPr="00B23BD4">
          <w:rPr>
            <w:rStyle w:val="Hyperlink"/>
            <w:noProof/>
          </w:rPr>
          <w:t>OFDM PHY Specifications</w:t>
        </w:r>
        <w:r w:rsidR="00D17733">
          <w:rPr>
            <w:noProof/>
            <w:webHidden/>
          </w:rPr>
          <w:tab/>
        </w:r>
        <w:r>
          <w:rPr>
            <w:noProof/>
            <w:webHidden/>
          </w:rPr>
          <w:fldChar w:fldCharType="begin"/>
        </w:r>
        <w:r w:rsidR="00D17733">
          <w:rPr>
            <w:noProof/>
            <w:webHidden/>
          </w:rPr>
          <w:instrText xml:space="preserve"> PAGEREF _Toc228946461 \h </w:instrText>
        </w:r>
        <w:r>
          <w:rPr>
            <w:noProof/>
            <w:webHidden/>
          </w:rPr>
        </w:r>
        <w:r>
          <w:rPr>
            <w:noProof/>
            <w:webHidden/>
          </w:rPr>
          <w:fldChar w:fldCharType="separate"/>
        </w:r>
        <w:r w:rsidR="00D17733">
          <w:rPr>
            <w:noProof/>
            <w:webHidden/>
          </w:rPr>
          <w:t>10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62" w:history="1">
        <w:r w:rsidR="00D17733" w:rsidRPr="00B23BD4">
          <w:rPr>
            <w:rStyle w:val="Hyperlink"/>
            <w:noProof/>
          </w:rPr>
          <w:t>6.9.1</w:t>
        </w:r>
        <w:r w:rsidR="00D17733">
          <w:rPr>
            <w:rFonts w:asciiTheme="minorHAnsi" w:eastAsiaTheme="minorEastAsia" w:hAnsiTheme="minorHAnsi" w:cstheme="minorBidi"/>
            <w:noProof/>
            <w:sz w:val="22"/>
            <w:szCs w:val="22"/>
          </w:rPr>
          <w:tab/>
        </w:r>
        <w:r w:rsidR="00D17733" w:rsidRPr="00B23BD4">
          <w:rPr>
            <w:rStyle w:val="Hyperlink"/>
            <w:noProof/>
          </w:rPr>
          <w:t>Data rate</w:t>
        </w:r>
        <w:r w:rsidR="00D17733">
          <w:rPr>
            <w:noProof/>
            <w:webHidden/>
          </w:rPr>
          <w:tab/>
        </w:r>
        <w:r>
          <w:rPr>
            <w:noProof/>
            <w:webHidden/>
          </w:rPr>
          <w:fldChar w:fldCharType="begin"/>
        </w:r>
        <w:r w:rsidR="00D17733">
          <w:rPr>
            <w:noProof/>
            <w:webHidden/>
          </w:rPr>
          <w:instrText xml:space="preserve"> PAGEREF _Toc228946462 \h </w:instrText>
        </w:r>
        <w:r>
          <w:rPr>
            <w:noProof/>
            <w:webHidden/>
          </w:rPr>
        </w:r>
        <w:r>
          <w:rPr>
            <w:noProof/>
            <w:webHidden/>
          </w:rPr>
          <w:fldChar w:fldCharType="separate"/>
        </w:r>
        <w:r w:rsidR="00D17733">
          <w:rPr>
            <w:noProof/>
            <w:webHidden/>
          </w:rPr>
          <w:t>10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63" w:history="1">
        <w:r w:rsidR="00D17733" w:rsidRPr="00B23BD4">
          <w:rPr>
            <w:rStyle w:val="Hyperlink"/>
            <w:noProof/>
          </w:rPr>
          <w:t>6.9.2</w:t>
        </w:r>
        <w:r w:rsidR="00D17733">
          <w:rPr>
            <w:rFonts w:asciiTheme="minorHAnsi" w:eastAsiaTheme="minorEastAsia" w:hAnsiTheme="minorHAnsi" w:cstheme="minorBidi"/>
            <w:noProof/>
            <w:sz w:val="22"/>
            <w:szCs w:val="22"/>
          </w:rPr>
          <w:tab/>
        </w:r>
        <w:r w:rsidR="00D17733" w:rsidRPr="00B23BD4">
          <w:rPr>
            <w:rStyle w:val="Hyperlink"/>
            <w:noProof/>
          </w:rPr>
          <w:t>Modulation</w:t>
        </w:r>
        <w:r w:rsidR="00D17733">
          <w:rPr>
            <w:noProof/>
            <w:webHidden/>
          </w:rPr>
          <w:tab/>
        </w:r>
        <w:r>
          <w:rPr>
            <w:noProof/>
            <w:webHidden/>
          </w:rPr>
          <w:fldChar w:fldCharType="begin"/>
        </w:r>
        <w:r w:rsidR="00D17733">
          <w:rPr>
            <w:noProof/>
            <w:webHidden/>
          </w:rPr>
          <w:instrText xml:space="preserve"> PAGEREF _Toc228946463 \h </w:instrText>
        </w:r>
        <w:r>
          <w:rPr>
            <w:noProof/>
            <w:webHidden/>
          </w:rPr>
        </w:r>
        <w:r>
          <w:rPr>
            <w:noProof/>
            <w:webHidden/>
          </w:rPr>
          <w:fldChar w:fldCharType="separate"/>
        </w:r>
        <w:r w:rsidR="00D17733">
          <w:rPr>
            <w:noProof/>
            <w:webHidden/>
          </w:rPr>
          <w:t>10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64" w:history="1">
        <w:r w:rsidR="00D17733" w:rsidRPr="00B23BD4">
          <w:rPr>
            <w:rStyle w:val="Hyperlink"/>
            <w:noProof/>
          </w:rPr>
          <w:t>6.9.3</w:t>
        </w:r>
        <w:r w:rsidR="00D17733">
          <w:rPr>
            <w:rFonts w:asciiTheme="minorHAnsi" w:eastAsiaTheme="minorEastAsia" w:hAnsiTheme="minorHAnsi" w:cstheme="minorBidi"/>
            <w:noProof/>
            <w:sz w:val="22"/>
            <w:szCs w:val="22"/>
          </w:rPr>
          <w:tab/>
        </w:r>
        <w:r w:rsidR="00D17733" w:rsidRPr="00B23BD4">
          <w:rPr>
            <w:rStyle w:val="Hyperlink"/>
            <w:noProof/>
          </w:rPr>
          <w:t>Radio Specification</w:t>
        </w:r>
        <w:r w:rsidR="00D17733">
          <w:rPr>
            <w:noProof/>
            <w:webHidden/>
          </w:rPr>
          <w:tab/>
        </w:r>
        <w:r>
          <w:rPr>
            <w:noProof/>
            <w:webHidden/>
          </w:rPr>
          <w:fldChar w:fldCharType="begin"/>
        </w:r>
        <w:r w:rsidR="00D17733">
          <w:rPr>
            <w:noProof/>
            <w:webHidden/>
          </w:rPr>
          <w:instrText xml:space="preserve"> PAGEREF _Toc228946464 \h </w:instrText>
        </w:r>
        <w:r>
          <w:rPr>
            <w:noProof/>
            <w:webHidden/>
          </w:rPr>
        </w:r>
        <w:r>
          <w:rPr>
            <w:noProof/>
            <w:webHidden/>
          </w:rPr>
          <w:fldChar w:fldCharType="separate"/>
        </w:r>
        <w:r w:rsidR="00D17733">
          <w:rPr>
            <w:noProof/>
            <w:webHidden/>
          </w:rPr>
          <w:t>17</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65" w:history="1">
        <w:r w:rsidR="00D17733" w:rsidRPr="00B23BD4">
          <w:rPr>
            <w:rStyle w:val="Hyperlink"/>
            <w:noProof/>
          </w:rPr>
          <w:t>6.10</w:t>
        </w:r>
        <w:r w:rsidR="00D17733">
          <w:rPr>
            <w:rFonts w:asciiTheme="minorHAnsi" w:eastAsiaTheme="minorEastAsia" w:hAnsiTheme="minorHAnsi" w:cstheme="minorBidi"/>
            <w:noProof/>
            <w:sz w:val="22"/>
            <w:szCs w:val="22"/>
          </w:rPr>
          <w:tab/>
        </w:r>
        <w:r w:rsidR="00D17733" w:rsidRPr="00B23BD4">
          <w:rPr>
            <w:rStyle w:val="Hyperlink"/>
            <w:noProof/>
          </w:rPr>
          <w:t>General radio specifications</w:t>
        </w:r>
        <w:r w:rsidR="00D17733">
          <w:rPr>
            <w:noProof/>
            <w:webHidden/>
          </w:rPr>
          <w:tab/>
        </w:r>
        <w:r>
          <w:rPr>
            <w:noProof/>
            <w:webHidden/>
          </w:rPr>
          <w:fldChar w:fldCharType="begin"/>
        </w:r>
        <w:r w:rsidR="00D17733">
          <w:rPr>
            <w:noProof/>
            <w:webHidden/>
          </w:rPr>
          <w:instrText xml:space="preserve"> PAGEREF _Toc228946465 \h </w:instrText>
        </w:r>
        <w:r>
          <w:rPr>
            <w:noProof/>
            <w:webHidden/>
          </w:rPr>
        </w:r>
        <w:r>
          <w:rPr>
            <w:noProof/>
            <w:webHidden/>
          </w:rPr>
          <w:fldChar w:fldCharType="separate"/>
        </w:r>
        <w:r w:rsidR="00D17733">
          <w:rPr>
            <w:noProof/>
            <w:webHidden/>
          </w:rPr>
          <w:t>18</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66" w:history="1">
        <w:r w:rsidR="00D17733" w:rsidRPr="00B23BD4">
          <w:rPr>
            <w:rStyle w:val="Hyperlink"/>
            <w:noProof/>
          </w:rPr>
          <w:t>6.10.1</w:t>
        </w:r>
        <w:r w:rsidR="00D17733">
          <w:rPr>
            <w:rFonts w:asciiTheme="minorHAnsi" w:eastAsiaTheme="minorEastAsia" w:hAnsiTheme="minorHAnsi" w:cstheme="minorBidi"/>
            <w:noProof/>
            <w:sz w:val="22"/>
            <w:szCs w:val="22"/>
          </w:rPr>
          <w:tab/>
        </w:r>
        <w:r w:rsidR="00D17733" w:rsidRPr="00B23BD4">
          <w:rPr>
            <w:rStyle w:val="Hyperlink"/>
            <w:noProof/>
          </w:rPr>
          <w:t>TX-to-RX turnaround time</w:t>
        </w:r>
        <w:r w:rsidR="00D17733">
          <w:rPr>
            <w:noProof/>
            <w:webHidden/>
          </w:rPr>
          <w:tab/>
        </w:r>
        <w:r>
          <w:rPr>
            <w:noProof/>
            <w:webHidden/>
          </w:rPr>
          <w:fldChar w:fldCharType="begin"/>
        </w:r>
        <w:r w:rsidR="00D17733">
          <w:rPr>
            <w:noProof/>
            <w:webHidden/>
          </w:rPr>
          <w:instrText xml:space="preserve"> PAGEREF _Toc228946466 \h </w:instrText>
        </w:r>
        <w:r>
          <w:rPr>
            <w:noProof/>
            <w:webHidden/>
          </w:rPr>
        </w:r>
        <w:r>
          <w:rPr>
            <w:noProof/>
            <w:webHidden/>
          </w:rPr>
          <w:fldChar w:fldCharType="separate"/>
        </w:r>
        <w:r w:rsidR="00D17733">
          <w:rPr>
            <w:noProof/>
            <w:webHidden/>
          </w:rPr>
          <w:t>18</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67" w:history="1">
        <w:r w:rsidR="00D17733" w:rsidRPr="00B23BD4">
          <w:rPr>
            <w:rStyle w:val="Hyperlink"/>
            <w:noProof/>
          </w:rPr>
          <w:t>6.10.2</w:t>
        </w:r>
        <w:r w:rsidR="00D17733">
          <w:rPr>
            <w:rFonts w:asciiTheme="minorHAnsi" w:eastAsiaTheme="minorEastAsia" w:hAnsiTheme="minorHAnsi" w:cstheme="minorBidi"/>
            <w:noProof/>
            <w:sz w:val="22"/>
            <w:szCs w:val="22"/>
          </w:rPr>
          <w:tab/>
        </w:r>
        <w:r w:rsidR="00D17733" w:rsidRPr="00B23BD4">
          <w:rPr>
            <w:rStyle w:val="Hyperlink"/>
            <w:noProof/>
          </w:rPr>
          <w:t>RX-to-TX turnaround time</w:t>
        </w:r>
        <w:r w:rsidR="00D17733">
          <w:rPr>
            <w:noProof/>
            <w:webHidden/>
          </w:rPr>
          <w:tab/>
        </w:r>
        <w:r>
          <w:rPr>
            <w:noProof/>
            <w:webHidden/>
          </w:rPr>
          <w:fldChar w:fldCharType="begin"/>
        </w:r>
        <w:r w:rsidR="00D17733">
          <w:rPr>
            <w:noProof/>
            <w:webHidden/>
          </w:rPr>
          <w:instrText xml:space="preserve"> PAGEREF _Toc228946467 \h </w:instrText>
        </w:r>
        <w:r>
          <w:rPr>
            <w:noProof/>
            <w:webHidden/>
          </w:rPr>
        </w:r>
        <w:r>
          <w:rPr>
            <w:noProof/>
            <w:webHidden/>
          </w:rPr>
          <w:fldChar w:fldCharType="separate"/>
        </w:r>
        <w:r w:rsidR="00D17733">
          <w:rPr>
            <w:noProof/>
            <w:webHidden/>
          </w:rPr>
          <w:t>18</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68" w:history="1">
        <w:r w:rsidR="00D17733" w:rsidRPr="00B23BD4">
          <w:rPr>
            <w:rStyle w:val="Hyperlink"/>
            <w:noProof/>
          </w:rPr>
          <w:t>6.10.3</w:t>
        </w:r>
        <w:r w:rsidR="00D17733">
          <w:rPr>
            <w:rFonts w:asciiTheme="minorHAnsi" w:eastAsiaTheme="minorEastAsia" w:hAnsiTheme="minorHAnsi" w:cstheme="minorBidi"/>
            <w:noProof/>
            <w:sz w:val="22"/>
            <w:szCs w:val="22"/>
          </w:rPr>
          <w:tab/>
        </w:r>
        <w:r w:rsidR="00D17733" w:rsidRPr="00B23BD4">
          <w:rPr>
            <w:rStyle w:val="Hyperlink"/>
            <w:noProof/>
          </w:rPr>
          <w:t>Error-vector magnitude (EVM) definition</w:t>
        </w:r>
        <w:r w:rsidR="00D17733">
          <w:rPr>
            <w:noProof/>
            <w:webHidden/>
          </w:rPr>
          <w:tab/>
        </w:r>
        <w:r>
          <w:rPr>
            <w:noProof/>
            <w:webHidden/>
          </w:rPr>
          <w:fldChar w:fldCharType="begin"/>
        </w:r>
        <w:r w:rsidR="00D17733">
          <w:rPr>
            <w:noProof/>
            <w:webHidden/>
          </w:rPr>
          <w:instrText xml:space="preserve"> PAGEREF _Toc228946468 \h </w:instrText>
        </w:r>
        <w:r>
          <w:rPr>
            <w:noProof/>
            <w:webHidden/>
          </w:rPr>
        </w:r>
        <w:r>
          <w:rPr>
            <w:noProof/>
            <w:webHidden/>
          </w:rPr>
          <w:fldChar w:fldCharType="separate"/>
        </w:r>
        <w:r w:rsidR="00D17733">
          <w:rPr>
            <w:noProof/>
            <w:webHidden/>
          </w:rPr>
          <w:t>18</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69" w:history="1">
        <w:r w:rsidR="00D17733" w:rsidRPr="00B23BD4">
          <w:rPr>
            <w:rStyle w:val="Hyperlink"/>
            <w:noProof/>
          </w:rPr>
          <w:t>6.10.4</w:t>
        </w:r>
        <w:r w:rsidR="00D17733">
          <w:rPr>
            <w:rFonts w:asciiTheme="minorHAnsi" w:eastAsiaTheme="minorEastAsia" w:hAnsiTheme="minorHAnsi" w:cstheme="minorBidi"/>
            <w:noProof/>
            <w:sz w:val="22"/>
            <w:szCs w:val="22"/>
          </w:rPr>
          <w:tab/>
        </w:r>
        <w:r w:rsidR="00D17733" w:rsidRPr="00B23BD4">
          <w:rPr>
            <w:rStyle w:val="Hyperlink"/>
            <w:noProof/>
          </w:rPr>
          <w:t>Transmit center frequency tolerance</w:t>
        </w:r>
        <w:r w:rsidR="00D17733">
          <w:rPr>
            <w:noProof/>
            <w:webHidden/>
          </w:rPr>
          <w:tab/>
        </w:r>
        <w:r>
          <w:rPr>
            <w:noProof/>
            <w:webHidden/>
          </w:rPr>
          <w:fldChar w:fldCharType="begin"/>
        </w:r>
        <w:r w:rsidR="00D17733">
          <w:rPr>
            <w:noProof/>
            <w:webHidden/>
          </w:rPr>
          <w:instrText xml:space="preserve"> PAGEREF _Toc228946469 \h </w:instrText>
        </w:r>
        <w:r>
          <w:rPr>
            <w:noProof/>
            <w:webHidden/>
          </w:rPr>
        </w:r>
        <w:r>
          <w:rPr>
            <w:noProof/>
            <w:webHidden/>
          </w:rPr>
          <w:fldChar w:fldCharType="separate"/>
        </w:r>
        <w:r w:rsidR="00D17733">
          <w:rPr>
            <w:noProof/>
            <w:webHidden/>
          </w:rPr>
          <w:t>18</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0" w:history="1">
        <w:r w:rsidR="00D17733" w:rsidRPr="00B23BD4">
          <w:rPr>
            <w:rStyle w:val="Hyperlink"/>
            <w:noProof/>
          </w:rPr>
          <w:t>6.10.5</w:t>
        </w:r>
        <w:r w:rsidR="00D17733">
          <w:rPr>
            <w:rFonts w:asciiTheme="minorHAnsi" w:eastAsiaTheme="minorEastAsia" w:hAnsiTheme="minorHAnsi" w:cstheme="minorBidi"/>
            <w:noProof/>
            <w:sz w:val="22"/>
            <w:szCs w:val="22"/>
          </w:rPr>
          <w:tab/>
        </w:r>
        <w:r w:rsidR="00D17733" w:rsidRPr="00B23BD4">
          <w:rPr>
            <w:rStyle w:val="Hyperlink"/>
            <w:noProof/>
          </w:rPr>
          <w:t>Transmit power</w:t>
        </w:r>
        <w:r w:rsidR="00D17733">
          <w:rPr>
            <w:noProof/>
            <w:webHidden/>
          </w:rPr>
          <w:tab/>
        </w:r>
        <w:r>
          <w:rPr>
            <w:noProof/>
            <w:webHidden/>
          </w:rPr>
          <w:fldChar w:fldCharType="begin"/>
        </w:r>
        <w:r w:rsidR="00D17733">
          <w:rPr>
            <w:noProof/>
            <w:webHidden/>
          </w:rPr>
          <w:instrText xml:space="preserve"> PAGEREF _Toc228946470 \h </w:instrText>
        </w:r>
        <w:r>
          <w:rPr>
            <w:noProof/>
            <w:webHidden/>
          </w:rPr>
        </w:r>
        <w:r>
          <w:rPr>
            <w:noProof/>
            <w:webHidden/>
          </w:rPr>
          <w:fldChar w:fldCharType="separate"/>
        </w:r>
        <w:r w:rsidR="00D17733">
          <w:rPr>
            <w:noProof/>
            <w:webHidden/>
          </w:rPr>
          <w:t>19</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1" w:history="1">
        <w:r w:rsidR="00D17733" w:rsidRPr="00B23BD4">
          <w:rPr>
            <w:rStyle w:val="Hyperlink"/>
            <w:noProof/>
          </w:rPr>
          <w:t>6.10.6</w:t>
        </w:r>
        <w:r w:rsidR="00D17733">
          <w:rPr>
            <w:rFonts w:asciiTheme="minorHAnsi" w:eastAsiaTheme="minorEastAsia" w:hAnsiTheme="minorHAnsi" w:cstheme="minorBidi"/>
            <w:noProof/>
            <w:sz w:val="22"/>
            <w:szCs w:val="22"/>
          </w:rPr>
          <w:tab/>
        </w:r>
        <w:r w:rsidR="00D17733" w:rsidRPr="00B23BD4">
          <w:rPr>
            <w:rStyle w:val="Hyperlink"/>
            <w:noProof/>
          </w:rPr>
          <w:t>Receiver maximum input level of desired signal</w:t>
        </w:r>
        <w:r w:rsidR="00D17733">
          <w:rPr>
            <w:noProof/>
            <w:webHidden/>
          </w:rPr>
          <w:tab/>
        </w:r>
        <w:r>
          <w:rPr>
            <w:noProof/>
            <w:webHidden/>
          </w:rPr>
          <w:fldChar w:fldCharType="begin"/>
        </w:r>
        <w:r w:rsidR="00D17733">
          <w:rPr>
            <w:noProof/>
            <w:webHidden/>
          </w:rPr>
          <w:instrText xml:space="preserve"> PAGEREF _Toc228946471 \h </w:instrText>
        </w:r>
        <w:r>
          <w:rPr>
            <w:noProof/>
            <w:webHidden/>
          </w:rPr>
        </w:r>
        <w:r>
          <w:rPr>
            <w:noProof/>
            <w:webHidden/>
          </w:rPr>
          <w:fldChar w:fldCharType="separate"/>
        </w:r>
        <w:r w:rsidR="00D17733">
          <w:rPr>
            <w:noProof/>
            <w:webHidden/>
          </w:rPr>
          <w:t>19</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2" w:history="1">
        <w:r w:rsidR="00D17733" w:rsidRPr="00B23BD4">
          <w:rPr>
            <w:rStyle w:val="Hyperlink"/>
            <w:noProof/>
          </w:rPr>
          <w:t>6.10.7</w:t>
        </w:r>
        <w:r w:rsidR="00D17733">
          <w:rPr>
            <w:rFonts w:asciiTheme="minorHAnsi" w:eastAsiaTheme="minorEastAsia" w:hAnsiTheme="minorHAnsi" w:cstheme="minorBidi"/>
            <w:noProof/>
            <w:sz w:val="22"/>
            <w:szCs w:val="22"/>
          </w:rPr>
          <w:tab/>
        </w:r>
        <w:r w:rsidR="00D17733" w:rsidRPr="00B23BD4">
          <w:rPr>
            <w:rStyle w:val="Hyperlink"/>
            <w:noProof/>
          </w:rPr>
          <w:t>Receiver Energy Detection (RSSI)</w:t>
        </w:r>
        <w:r w:rsidR="00D17733">
          <w:rPr>
            <w:noProof/>
            <w:webHidden/>
          </w:rPr>
          <w:tab/>
        </w:r>
        <w:r>
          <w:rPr>
            <w:noProof/>
            <w:webHidden/>
          </w:rPr>
          <w:fldChar w:fldCharType="begin"/>
        </w:r>
        <w:r w:rsidR="00D17733">
          <w:rPr>
            <w:noProof/>
            <w:webHidden/>
          </w:rPr>
          <w:instrText xml:space="preserve"> PAGEREF _Toc228946472 \h </w:instrText>
        </w:r>
        <w:r>
          <w:rPr>
            <w:noProof/>
            <w:webHidden/>
          </w:rPr>
        </w:r>
        <w:r>
          <w:rPr>
            <w:noProof/>
            <w:webHidden/>
          </w:rPr>
          <w:fldChar w:fldCharType="separate"/>
        </w:r>
        <w:r w:rsidR="00D17733">
          <w:rPr>
            <w:noProof/>
            <w:webHidden/>
          </w:rPr>
          <w:t>19</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3" w:history="1">
        <w:r w:rsidR="00D17733" w:rsidRPr="00B23BD4">
          <w:rPr>
            <w:rStyle w:val="Hyperlink"/>
            <w:noProof/>
          </w:rPr>
          <w:t>6.10.8</w:t>
        </w:r>
        <w:r w:rsidR="00D17733">
          <w:rPr>
            <w:rFonts w:asciiTheme="minorHAnsi" w:eastAsiaTheme="minorEastAsia" w:hAnsiTheme="minorHAnsi" w:cstheme="minorBidi"/>
            <w:noProof/>
            <w:sz w:val="22"/>
            <w:szCs w:val="22"/>
          </w:rPr>
          <w:tab/>
        </w:r>
        <w:r w:rsidR="00D17733" w:rsidRPr="00B23BD4">
          <w:rPr>
            <w:rStyle w:val="Hyperlink"/>
            <w:noProof/>
          </w:rPr>
          <w:t>Link quality indicator (LQI)</w:t>
        </w:r>
        <w:r w:rsidR="00D17733">
          <w:rPr>
            <w:noProof/>
            <w:webHidden/>
          </w:rPr>
          <w:tab/>
        </w:r>
        <w:r>
          <w:rPr>
            <w:noProof/>
            <w:webHidden/>
          </w:rPr>
          <w:fldChar w:fldCharType="begin"/>
        </w:r>
        <w:r w:rsidR="00D17733">
          <w:rPr>
            <w:noProof/>
            <w:webHidden/>
          </w:rPr>
          <w:instrText xml:space="preserve"> PAGEREF _Toc228946473 \h </w:instrText>
        </w:r>
        <w:r>
          <w:rPr>
            <w:noProof/>
            <w:webHidden/>
          </w:rPr>
        </w:r>
        <w:r>
          <w:rPr>
            <w:noProof/>
            <w:webHidden/>
          </w:rPr>
          <w:fldChar w:fldCharType="separate"/>
        </w:r>
        <w:r w:rsidR="00D17733">
          <w:rPr>
            <w:noProof/>
            <w:webHidden/>
          </w:rPr>
          <w:t>19</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4" w:history="1">
        <w:r w:rsidR="00D17733" w:rsidRPr="00B23BD4">
          <w:rPr>
            <w:rStyle w:val="Hyperlink"/>
            <w:noProof/>
          </w:rPr>
          <w:t>6.10.9</w:t>
        </w:r>
        <w:r w:rsidR="00D17733">
          <w:rPr>
            <w:rFonts w:asciiTheme="minorHAnsi" w:eastAsiaTheme="minorEastAsia" w:hAnsiTheme="minorHAnsi" w:cstheme="minorBidi"/>
            <w:noProof/>
            <w:sz w:val="22"/>
            <w:szCs w:val="22"/>
          </w:rPr>
          <w:tab/>
        </w:r>
        <w:r w:rsidR="00D17733" w:rsidRPr="00B23BD4">
          <w:rPr>
            <w:rStyle w:val="Hyperlink"/>
            <w:noProof/>
          </w:rPr>
          <w:t>Clear channel assessment (CCA)</w:t>
        </w:r>
        <w:r w:rsidR="00D17733">
          <w:rPr>
            <w:noProof/>
            <w:webHidden/>
          </w:rPr>
          <w:tab/>
        </w:r>
        <w:r>
          <w:rPr>
            <w:noProof/>
            <w:webHidden/>
          </w:rPr>
          <w:fldChar w:fldCharType="begin"/>
        </w:r>
        <w:r w:rsidR="00D17733">
          <w:rPr>
            <w:noProof/>
            <w:webHidden/>
          </w:rPr>
          <w:instrText xml:space="preserve"> PAGEREF _Toc228946474 \h </w:instrText>
        </w:r>
        <w:r>
          <w:rPr>
            <w:noProof/>
            <w:webHidden/>
          </w:rPr>
        </w:r>
        <w:r>
          <w:rPr>
            <w:noProof/>
            <w:webHidden/>
          </w:rPr>
          <w:fldChar w:fldCharType="separate"/>
        </w:r>
        <w:r w:rsidR="00D17733">
          <w:rPr>
            <w:noProof/>
            <w:webHidden/>
          </w:rPr>
          <w:t>19</w:t>
        </w:r>
        <w:r>
          <w:rPr>
            <w:noProof/>
            <w:webHidden/>
          </w:rPr>
          <w:fldChar w:fldCharType="end"/>
        </w:r>
      </w:hyperlink>
    </w:p>
    <w:p w:rsidR="00D17733" w:rsidRDefault="00940F10">
      <w:pPr>
        <w:pStyle w:val="TOC1"/>
        <w:tabs>
          <w:tab w:val="left" w:pos="480"/>
          <w:tab w:val="right" w:leader="dot" w:pos="9350"/>
        </w:tabs>
        <w:rPr>
          <w:rFonts w:asciiTheme="minorHAnsi" w:eastAsiaTheme="minorEastAsia" w:hAnsiTheme="minorHAnsi" w:cstheme="minorBidi"/>
          <w:noProof/>
          <w:sz w:val="22"/>
          <w:szCs w:val="22"/>
        </w:rPr>
      </w:pPr>
      <w:hyperlink w:anchor="_Toc228946475" w:history="1">
        <w:r w:rsidR="00D17733" w:rsidRPr="00B23BD4">
          <w:rPr>
            <w:rStyle w:val="Hyperlink"/>
            <w:noProof/>
          </w:rPr>
          <w:t>7.</w:t>
        </w:r>
        <w:r w:rsidR="00D17733">
          <w:rPr>
            <w:rFonts w:asciiTheme="minorHAnsi" w:eastAsiaTheme="minorEastAsia" w:hAnsiTheme="minorHAnsi" w:cstheme="minorBidi"/>
            <w:noProof/>
            <w:sz w:val="22"/>
            <w:szCs w:val="22"/>
          </w:rPr>
          <w:tab/>
        </w:r>
        <w:r w:rsidR="00D17733" w:rsidRPr="00B23BD4">
          <w:rPr>
            <w:rStyle w:val="Hyperlink"/>
            <w:noProof/>
          </w:rPr>
          <w:t>MAC Sublayer Specification</w:t>
        </w:r>
        <w:r w:rsidR="00D17733">
          <w:rPr>
            <w:noProof/>
            <w:webHidden/>
          </w:rPr>
          <w:tab/>
        </w:r>
        <w:r>
          <w:rPr>
            <w:noProof/>
            <w:webHidden/>
          </w:rPr>
          <w:fldChar w:fldCharType="begin"/>
        </w:r>
        <w:r w:rsidR="00D17733">
          <w:rPr>
            <w:noProof/>
            <w:webHidden/>
          </w:rPr>
          <w:instrText xml:space="preserve"> PAGEREF _Toc228946475 \h </w:instrText>
        </w:r>
        <w:r>
          <w:rPr>
            <w:noProof/>
            <w:webHidden/>
          </w:rPr>
        </w:r>
        <w:r>
          <w:rPr>
            <w:noProof/>
            <w:webHidden/>
          </w:rPr>
          <w:fldChar w:fldCharType="separate"/>
        </w:r>
        <w:r w:rsidR="00D17733">
          <w:rPr>
            <w:noProof/>
            <w:webHidden/>
          </w:rPr>
          <w:t>19</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76" w:history="1">
        <w:r w:rsidR="00D17733" w:rsidRPr="00B23BD4">
          <w:rPr>
            <w:rStyle w:val="Hyperlink"/>
            <w:noProof/>
          </w:rPr>
          <w:t>7.1</w:t>
        </w:r>
        <w:r w:rsidR="00D17733">
          <w:rPr>
            <w:rFonts w:asciiTheme="minorHAnsi" w:eastAsiaTheme="minorEastAsia" w:hAnsiTheme="minorHAnsi" w:cstheme="minorBidi"/>
            <w:noProof/>
            <w:sz w:val="22"/>
            <w:szCs w:val="22"/>
          </w:rPr>
          <w:tab/>
        </w:r>
        <w:r w:rsidR="00D17733" w:rsidRPr="00B23BD4">
          <w:rPr>
            <w:rStyle w:val="Hyperlink"/>
            <w:noProof/>
          </w:rPr>
          <w:t>MAC sublayer service specification</w:t>
        </w:r>
        <w:r w:rsidR="00D17733">
          <w:rPr>
            <w:noProof/>
            <w:webHidden/>
          </w:rPr>
          <w:tab/>
        </w:r>
        <w:r>
          <w:rPr>
            <w:noProof/>
            <w:webHidden/>
          </w:rPr>
          <w:fldChar w:fldCharType="begin"/>
        </w:r>
        <w:r w:rsidR="00D17733">
          <w:rPr>
            <w:noProof/>
            <w:webHidden/>
          </w:rPr>
          <w:instrText xml:space="preserve"> PAGEREF _Toc228946476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7" w:history="1">
        <w:r w:rsidR="00D17733" w:rsidRPr="00B23BD4">
          <w:rPr>
            <w:rStyle w:val="Hyperlink"/>
            <w:noProof/>
          </w:rPr>
          <w:t>7.1.1</w:t>
        </w:r>
        <w:r w:rsidR="00D17733">
          <w:rPr>
            <w:rFonts w:asciiTheme="minorHAnsi" w:eastAsiaTheme="minorEastAsia" w:hAnsiTheme="minorHAnsi" w:cstheme="minorBidi"/>
            <w:noProof/>
            <w:sz w:val="22"/>
            <w:szCs w:val="22"/>
          </w:rPr>
          <w:tab/>
        </w:r>
        <w:r w:rsidR="00D17733" w:rsidRPr="00B23BD4">
          <w:rPr>
            <w:rStyle w:val="Hyperlink"/>
            <w:noProof/>
          </w:rPr>
          <w:t>MAC data service</w:t>
        </w:r>
        <w:r w:rsidR="00D17733">
          <w:rPr>
            <w:noProof/>
            <w:webHidden/>
          </w:rPr>
          <w:tab/>
        </w:r>
        <w:r>
          <w:rPr>
            <w:noProof/>
            <w:webHidden/>
          </w:rPr>
          <w:fldChar w:fldCharType="begin"/>
        </w:r>
        <w:r w:rsidR="00D17733">
          <w:rPr>
            <w:noProof/>
            <w:webHidden/>
          </w:rPr>
          <w:instrText xml:space="preserve"> PAGEREF _Toc228946477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8" w:history="1">
        <w:r w:rsidR="00D17733" w:rsidRPr="00B23BD4">
          <w:rPr>
            <w:rStyle w:val="Hyperlink"/>
            <w:noProof/>
          </w:rPr>
          <w:t>7.1.2</w:t>
        </w:r>
        <w:r w:rsidR="00D17733">
          <w:rPr>
            <w:rFonts w:asciiTheme="minorHAnsi" w:eastAsiaTheme="minorEastAsia" w:hAnsiTheme="minorHAnsi" w:cstheme="minorBidi"/>
            <w:noProof/>
            <w:sz w:val="22"/>
            <w:szCs w:val="22"/>
          </w:rPr>
          <w:tab/>
        </w:r>
        <w:r w:rsidR="00D17733" w:rsidRPr="00B23BD4">
          <w:rPr>
            <w:rStyle w:val="Hyperlink"/>
            <w:noProof/>
          </w:rPr>
          <w:t>MAC management service</w:t>
        </w:r>
        <w:r w:rsidR="00D17733">
          <w:rPr>
            <w:noProof/>
            <w:webHidden/>
          </w:rPr>
          <w:tab/>
        </w:r>
        <w:r>
          <w:rPr>
            <w:noProof/>
            <w:webHidden/>
          </w:rPr>
          <w:fldChar w:fldCharType="begin"/>
        </w:r>
        <w:r w:rsidR="00D17733">
          <w:rPr>
            <w:noProof/>
            <w:webHidden/>
          </w:rPr>
          <w:instrText xml:space="preserve"> PAGEREF _Toc228946478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79" w:history="1">
        <w:r w:rsidR="00D17733" w:rsidRPr="00B23BD4">
          <w:rPr>
            <w:rStyle w:val="Hyperlink"/>
            <w:noProof/>
          </w:rPr>
          <w:t>7.1.3</w:t>
        </w:r>
        <w:r w:rsidR="00D17733">
          <w:rPr>
            <w:rFonts w:asciiTheme="minorHAnsi" w:eastAsiaTheme="minorEastAsia" w:hAnsiTheme="minorHAnsi" w:cstheme="minorBidi"/>
            <w:noProof/>
            <w:sz w:val="22"/>
            <w:szCs w:val="22"/>
          </w:rPr>
          <w:tab/>
        </w:r>
        <w:r w:rsidR="00D17733" w:rsidRPr="00B23BD4">
          <w:rPr>
            <w:rStyle w:val="Hyperlink"/>
            <w:noProof/>
          </w:rPr>
          <w:t>MAC enumeration description</w:t>
        </w:r>
        <w:r w:rsidR="00D17733">
          <w:rPr>
            <w:noProof/>
            <w:webHidden/>
          </w:rPr>
          <w:tab/>
        </w:r>
        <w:r>
          <w:rPr>
            <w:noProof/>
            <w:webHidden/>
          </w:rPr>
          <w:fldChar w:fldCharType="begin"/>
        </w:r>
        <w:r w:rsidR="00D17733">
          <w:rPr>
            <w:noProof/>
            <w:webHidden/>
          </w:rPr>
          <w:instrText xml:space="preserve"> PAGEREF _Toc228946479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80" w:history="1">
        <w:r w:rsidR="00D17733" w:rsidRPr="00B23BD4">
          <w:rPr>
            <w:rStyle w:val="Hyperlink"/>
            <w:noProof/>
          </w:rPr>
          <w:t>7.2</w:t>
        </w:r>
        <w:r w:rsidR="00D17733">
          <w:rPr>
            <w:rFonts w:asciiTheme="minorHAnsi" w:eastAsiaTheme="minorEastAsia" w:hAnsiTheme="minorHAnsi" w:cstheme="minorBidi"/>
            <w:noProof/>
            <w:sz w:val="22"/>
            <w:szCs w:val="22"/>
          </w:rPr>
          <w:tab/>
        </w:r>
        <w:r w:rsidR="00D17733" w:rsidRPr="00B23BD4">
          <w:rPr>
            <w:rStyle w:val="Hyperlink"/>
            <w:noProof/>
          </w:rPr>
          <w:t>MAC constants and PIB attributes</w:t>
        </w:r>
        <w:r w:rsidR="00D17733">
          <w:rPr>
            <w:noProof/>
            <w:webHidden/>
          </w:rPr>
          <w:tab/>
        </w:r>
        <w:r>
          <w:rPr>
            <w:noProof/>
            <w:webHidden/>
          </w:rPr>
          <w:fldChar w:fldCharType="begin"/>
        </w:r>
        <w:r w:rsidR="00D17733">
          <w:rPr>
            <w:noProof/>
            <w:webHidden/>
          </w:rPr>
          <w:instrText xml:space="preserve"> PAGEREF _Toc228946480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81" w:history="1">
        <w:r w:rsidR="00D17733" w:rsidRPr="00B23BD4">
          <w:rPr>
            <w:rStyle w:val="Hyperlink"/>
            <w:noProof/>
          </w:rPr>
          <w:t>7.2.1</w:t>
        </w:r>
        <w:r w:rsidR="00D17733">
          <w:rPr>
            <w:rFonts w:asciiTheme="minorHAnsi" w:eastAsiaTheme="minorEastAsia" w:hAnsiTheme="minorHAnsi" w:cstheme="minorBidi"/>
            <w:noProof/>
            <w:sz w:val="22"/>
            <w:szCs w:val="22"/>
          </w:rPr>
          <w:tab/>
        </w:r>
        <w:r w:rsidR="00D17733" w:rsidRPr="00B23BD4">
          <w:rPr>
            <w:rStyle w:val="Hyperlink"/>
            <w:noProof/>
          </w:rPr>
          <w:t>MAC constants</w:t>
        </w:r>
        <w:r w:rsidR="00D17733">
          <w:rPr>
            <w:noProof/>
            <w:webHidden/>
          </w:rPr>
          <w:tab/>
        </w:r>
        <w:r>
          <w:rPr>
            <w:noProof/>
            <w:webHidden/>
          </w:rPr>
          <w:fldChar w:fldCharType="begin"/>
        </w:r>
        <w:r w:rsidR="00D17733">
          <w:rPr>
            <w:noProof/>
            <w:webHidden/>
          </w:rPr>
          <w:instrText xml:space="preserve"> PAGEREF _Toc228946481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82" w:history="1">
        <w:r w:rsidR="00D17733" w:rsidRPr="00B23BD4">
          <w:rPr>
            <w:rStyle w:val="Hyperlink"/>
            <w:noProof/>
            <w:lang w:val="fr-FR"/>
          </w:rPr>
          <w:t>7.2.2</w:t>
        </w:r>
        <w:r w:rsidR="00D17733">
          <w:rPr>
            <w:rFonts w:asciiTheme="minorHAnsi" w:eastAsiaTheme="minorEastAsia" w:hAnsiTheme="minorHAnsi" w:cstheme="minorBidi"/>
            <w:noProof/>
            <w:sz w:val="22"/>
            <w:szCs w:val="22"/>
          </w:rPr>
          <w:tab/>
        </w:r>
        <w:r w:rsidR="00D17733" w:rsidRPr="00B23BD4">
          <w:rPr>
            <w:rStyle w:val="Hyperlink"/>
            <w:noProof/>
            <w:lang w:val="fr-FR"/>
          </w:rPr>
          <w:t>MAC PIB attributes</w:t>
        </w:r>
        <w:r w:rsidR="00D17733">
          <w:rPr>
            <w:noProof/>
            <w:webHidden/>
          </w:rPr>
          <w:tab/>
        </w:r>
        <w:r>
          <w:rPr>
            <w:noProof/>
            <w:webHidden/>
          </w:rPr>
          <w:fldChar w:fldCharType="begin"/>
        </w:r>
        <w:r w:rsidR="00D17733">
          <w:rPr>
            <w:noProof/>
            <w:webHidden/>
          </w:rPr>
          <w:instrText xml:space="preserve"> PAGEREF _Toc228946482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83" w:history="1">
        <w:r w:rsidR="00D17733" w:rsidRPr="00B23BD4">
          <w:rPr>
            <w:rStyle w:val="Hyperlink"/>
            <w:noProof/>
            <w:lang w:val="fr-FR"/>
          </w:rPr>
          <w:t>7.3</w:t>
        </w:r>
        <w:r w:rsidR="00D17733">
          <w:rPr>
            <w:rFonts w:asciiTheme="minorHAnsi" w:eastAsiaTheme="minorEastAsia" w:hAnsiTheme="minorHAnsi" w:cstheme="minorBidi"/>
            <w:noProof/>
            <w:sz w:val="22"/>
            <w:szCs w:val="22"/>
          </w:rPr>
          <w:tab/>
        </w:r>
        <w:r w:rsidR="00D17733" w:rsidRPr="00B23BD4">
          <w:rPr>
            <w:rStyle w:val="Hyperlink"/>
            <w:noProof/>
            <w:lang w:val="fr-FR"/>
          </w:rPr>
          <w:t xml:space="preserve">MAC </w:t>
        </w:r>
        <w:r w:rsidR="00D17733" w:rsidRPr="00B23BD4">
          <w:rPr>
            <w:rStyle w:val="Hyperlink"/>
            <w:noProof/>
          </w:rPr>
          <w:t>functional</w:t>
        </w:r>
        <w:r w:rsidR="00D17733" w:rsidRPr="00B23BD4">
          <w:rPr>
            <w:rStyle w:val="Hyperlink"/>
            <w:noProof/>
            <w:lang w:val="fr-FR"/>
          </w:rPr>
          <w:t xml:space="preserve"> description</w:t>
        </w:r>
        <w:r w:rsidR="00D17733">
          <w:rPr>
            <w:noProof/>
            <w:webHidden/>
          </w:rPr>
          <w:tab/>
        </w:r>
        <w:r>
          <w:rPr>
            <w:noProof/>
            <w:webHidden/>
          </w:rPr>
          <w:fldChar w:fldCharType="begin"/>
        </w:r>
        <w:r w:rsidR="00D17733">
          <w:rPr>
            <w:noProof/>
            <w:webHidden/>
          </w:rPr>
          <w:instrText xml:space="preserve"> PAGEREF _Toc228946483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84" w:history="1">
        <w:r w:rsidR="00D17733" w:rsidRPr="00B23BD4">
          <w:rPr>
            <w:rStyle w:val="Hyperlink"/>
            <w:noProof/>
          </w:rPr>
          <w:t>7.3.1</w:t>
        </w:r>
        <w:r w:rsidR="00D17733">
          <w:rPr>
            <w:rFonts w:asciiTheme="minorHAnsi" w:eastAsiaTheme="minorEastAsia" w:hAnsiTheme="minorHAnsi" w:cstheme="minorBidi"/>
            <w:noProof/>
            <w:sz w:val="22"/>
            <w:szCs w:val="22"/>
          </w:rPr>
          <w:tab/>
        </w:r>
        <w:r w:rsidR="00D17733" w:rsidRPr="00B23BD4">
          <w:rPr>
            <w:rStyle w:val="Hyperlink"/>
            <w:noProof/>
          </w:rPr>
          <w:t>Channel access</w:t>
        </w:r>
        <w:r w:rsidR="00D17733">
          <w:rPr>
            <w:noProof/>
            <w:webHidden/>
          </w:rPr>
          <w:tab/>
        </w:r>
        <w:r>
          <w:rPr>
            <w:noProof/>
            <w:webHidden/>
          </w:rPr>
          <w:fldChar w:fldCharType="begin"/>
        </w:r>
        <w:r w:rsidR="00D17733">
          <w:rPr>
            <w:noProof/>
            <w:webHidden/>
          </w:rPr>
          <w:instrText xml:space="preserve"> PAGEREF _Toc228946484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3"/>
        <w:tabs>
          <w:tab w:val="left" w:pos="1320"/>
          <w:tab w:val="right" w:leader="dot" w:pos="9350"/>
        </w:tabs>
        <w:rPr>
          <w:rFonts w:asciiTheme="minorHAnsi" w:eastAsiaTheme="minorEastAsia" w:hAnsiTheme="minorHAnsi" w:cstheme="minorBidi"/>
          <w:noProof/>
          <w:sz w:val="22"/>
          <w:szCs w:val="22"/>
        </w:rPr>
      </w:pPr>
      <w:hyperlink w:anchor="_Toc228946485" w:history="1">
        <w:r w:rsidR="00D17733" w:rsidRPr="00B23BD4">
          <w:rPr>
            <w:rStyle w:val="Hyperlink"/>
            <w:noProof/>
          </w:rPr>
          <w:t>7.3.2</w:t>
        </w:r>
        <w:r w:rsidR="00D17733">
          <w:rPr>
            <w:rFonts w:asciiTheme="minorHAnsi" w:eastAsiaTheme="minorEastAsia" w:hAnsiTheme="minorHAnsi" w:cstheme="minorBidi"/>
            <w:noProof/>
            <w:sz w:val="22"/>
            <w:szCs w:val="22"/>
          </w:rPr>
          <w:tab/>
        </w:r>
        <w:r w:rsidR="00D17733" w:rsidRPr="00B23BD4">
          <w:rPr>
            <w:rStyle w:val="Hyperlink"/>
            <w:noProof/>
          </w:rPr>
          <w:t>Starting and maintaining SUN networks</w:t>
        </w:r>
        <w:r w:rsidR="00D17733">
          <w:rPr>
            <w:noProof/>
            <w:webHidden/>
          </w:rPr>
          <w:tab/>
        </w:r>
        <w:r>
          <w:rPr>
            <w:noProof/>
            <w:webHidden/>
          </w:rPr>
          <w:fldChar w:fldCharType="begin"/>
        </w:r>
        <w:r w:rsidR="00D17733">
          <w:rPr>
            <w:noProof/>
            <w:webHidden/>
          </w:rPr>
          <w:instrText xml:space="preserve"> PAGEREF _Toc228946485 \h </w:instrText>
        </w:r>
        <w:r>
          <w:rPr>
            <w:noProof/>
            <w:webHidden/>
          </w:rPr>
        </w:r>
        <w:r>
          <w:rPr>
            <w:noProof/>
            <w:webHidden/>
          </w:rPr>
          <w:fldChar w:fldCharType="separate"/>
        </w:r>
        <w:r w:rsidR="00D17733">
          <w:rPr>
            <w:noProof/>
            <w:webHidden/>
          </w:rPr>
          <w:t>20</w:t>
        </w:r>
        <w:r>
          <w:rPr>
            <w:noProof/>
            <w:webHidden/>
          </w:rPr>
          <w:fldChar w:fldCharType="end"/>
        </w:r>
      </w:hyperlink>
    </w:p>
    <w:p w:rsidR="00D17733" w:rsidRDefault="00940F10">
      <w:pPr>
        <w:pStyle w:val="TOC2"/>
        <w:tabs>
          <w:tab w:val="left" w:pos="880"/>
          <w:tab w:val="right" w:leader="dot" w:pos="9350"/>
        </w:tabs>
        <w:rPr>
          <w:rFonts w:asciiTheme="minorHAnsi" w:eastAsiaTheme="minorEastAsia" w:hAnsiTheme="minorHAnsi" w:cstheme="minorBidi"/>
          <w:noProof/>
          <w:sz w:val="22"/>
          <w:szCs w:val="22"/>
        </w:rPr>
      </w:pPr>
      <w:hyperlink w:anchor="_Toc228946486" w:history="1">
        <w:r w:rsidR="00D17733" w:rsidRPr="00B23BD4">
          <w:rPr>
            <w:rStyle w:val="Hyperlink"/>
            <w:noProof/>
          </w:rPr>
          <w:t>7.4</w:t>
        </w:r>
        <w:r w:rsidR="00D17733">
          <w:rPr>
            <w:rFonts w:asciiTheme="minorHAnsi" w:eastAsiaTheme="minorEastAsia" w:hAnsiTheme="minorHAnsi" w:cstheme="minorBidi"/>
            <w:noProof/>
            <w:sz w:val="22"/>
            <w:szCs w:val="22"/>
          </w:rPr>
          <w:tab/>
        </w:r>
        <w:r w:rsidR="00D17733" w:rsidRPr="00B23BD4">
          <w:rPr>
            <w:rStyle w:val="Hyperlink"/>
            <w:noProof/>
          </w:rPr>
          <w:t>Message sequence charts illustrating MAC-PHY interaction</w:t>
        </w:r>
        <w:r w:rsidR="00D17733">
          <w:rPr>
            <w:noProof/>
            <w:webHidden/>
          </w:rPr>
          <w:tab/>
        </w:r>
        <w:r>
          <w:rPr>
            <w:noProof/>
            <w:webHidden/>
          </w:rPr>
          <w:fldChar w:fldCharType="begin"/>
        </w:r>
        <w:r w:rsidR="00D17733">
          <w:rPr>
            <w:noProof/>
            <w:webHidden/>
          </w:rPr>
          <w:instrText xml:space="preserve"> PAGEREF _Toc228946486 \h </w:instrText>
        </w:r>
        <w:r>
          <w:rPr>
            <w:noProof/>
            <w:webHidden/>
          </w:rPr>
        </w:r>
        <w:r>
          <w:rPr>
            <w:noProof/>
            <w:webHidden/>
          </w:rPr>
          <w:fldChar w:fldCharType="separate"/>
        </w:r>
        <w:r w:rsidR="00D17733">
          <w:rPr>
            <w:noProof/>
            <w:webHidden/>
          </w:rPr>
          <w:t>20</w:t>
        </w:r>
        <w:r>
          <w:rPr>
            <w:noProof/>
            <w:webHidden/>
          </w:rPr>
          <w:fldChar w:fldCharType="end"/>
        </w:r>
      </w:hyperlink>
    </w:p>
    <w:p w:rsidR="008229D5" w:rsidRDefault="00940F10" w:rsidP="00DB1C55">
      <w:r>
        <w:fldChar w:fldCharType="end"/>
      </w:r>
    </w:p>
    <w:p w:rsidR="00DB1C55" w:rsidRDefault="00B642F2" w:rsidP="00DB1C55">
      <w:r>
        <w:br w:type="page"/>
      </w:r>
      <w:r w:rsidR="00A1326E" w:rsidRPr="001F414E">
        <w:t>DRAFT TOC</w:t>
      </w:r>
    </w:p>
    <w:p w:rsidR="00DB1C55" w:rsidRDefault="00DB1C55" w:rsidP="00DB1C55"/>
    <w:p w:rsidR="00A1326E" w:rsidRDefault="00A1326E" w:rsidP="00B5402C">
      <w:pPr>
        <w:pStyle w:val="Heading1"/>
      </w:pPr>
      <w:bookmarkStart w:id="0" w:name="_Toc228946426"/>
      <w:r w:rsidRPr="00DB1C55">
        <w:t>Overview</w:t>
      </w:r>
      <w:bookmarkEnd w:id="0"/>
    </w:p>
    <w:p w:rsidR="00B5402C" w:rsidRPr="00B5402C" w:rsidRDefault="00B5402C" w:rsidP="00B5402C"/>
    <w:p w:rsidR="00A1326E" w:rsidRDefault="00A1326E" w:rsidP="00B5402C">
      <w:pPr>
        <w:pStyle w:val="Heading2"/>
      </w:pPr>
      <w:bookmarkStart w:id="1" w:name="_Toc228946427"/>
      <w:r w:rsidRPr="008229D5">
        <w:t>General</w:t>
      </w:r>
      <w:bookmarkEnd w:id="1"/>
    </w:p>
    <w:p w:rsidR="00B5402C" w:rsidRPr="00B5402C" w:rsidRDefault="00B5402C" w:rsidP="00B5402C"/>
    <w:p w:rsidR="00A1326E" w:rsidRDefault="00A1326E" w:rsidP="00DB1C55">
      <w:pPr>
        <w:pStyle w:val="Heading2"/>
      </w:pPr>
      <w:bookmarkStart w:id="2" w:name="_Toc228946428"/>
      <w:r w:rsidRPr="00B54017">
        <w:t>Scope</w:t>
      </w:r>
      <w:bookmarkEnd w:id="2"/>
    </w:p>
    <w:p w:rsidR="00A1326E" w:rsidRPr="00B54017" w:rsidRDefault="00A1326E" w:rsidP="00DB1C55"/>
    <w:p w:rsidR="00A1326E" w:rsidRPr="00F82A56" w:rsidRDefault="00A1326E" w:rsidP="00DB1C55">
      <w:pPr>
        <w:pStyle w:val="Heading2"/>
      </w:pPr>
      <w:bookmarkStart w:id="3" w:name="_Toc228946429"/>
      <w:r w:rsidRPr="00F82A56">
        <w:t>Purpose</w:t>
      </w:r>
      <w:bookmarkEnd w:id="3"/>
    </w:p>
    <w:p w:rsidR="00A1326E" w:rsidRPr="00F82A56" w:rsidRDefault="00A1326E" w:rsidP="00DB1C55"/>
    <w:p w:rsidR="00A1326E" w:rsidRPr="00CE2D1B" w:rsidRDefault="00A1326E" w:rsidP="00DB1C55">
      <w:pPr>
        <w:pStyle w:val="Heading1"/>
      </w:pPr>
      <w:bookmarkStart w:id="4" w:name="_Toc228946430"/>
      <w:r>
        <w:t>Normative R</w:t>
      </w:r>
      <w:r w:rsidRPr="00CE2D1B">
        <w:t>eferences</w:t>
      </w:r>
      <w:bookmarkEnd w:id="4"/>
      <w:r w:rsidRPr="00CE2D1B">
        <w:t xml:space="preserve"> </w:t>
      </w:r>
    </w:p>
    <w:p w:rsidR="00A1326E" w:rsidRPr="00F82A56" w:rsidRDefault="00A1326E" w:rsidP="00DB1C55"/>
    <w:p w:rsidR="00A1326E" w:rsidRDefault="00A1326E" w:rsidP="00B5402C">
      <w:pPr>
        <w:pStyle w:val="Heading1"/>
      </w:pPr>
      <w:bookmarkStart w:id="5" w:name="_Toc228946431"/>
      <w:r w:rsidRPr="00CE2D1B">
        <w:t>Definitions</w:t>
      </w:r>
      <w:bookmarkEnd w:id="5"/>
      <w:r w:rsidRPr="00CE2D1B">
        <w:t xml:space="preserve"> </w:t>
      </w:r>
    </w:p>
    <w:p w:rsidR="00B5402C" w:rsidRPr="00B5402C" w:rsidRDefault="00B5402C" w:rsidP="00B5402C"/>
    <w:p w:rsidR="00A1326E" w:rsidRPr="00CE2D1B" w:rsidRDefault="00A1326E" w:rsidP="00DB1C55">
      <w:pPr>
        <w:pStyle w:val="Heading1"/>
      </w:pPr>
      <w:bookmarkStart w:id="6" w:name="_Toc228946432"/>
      <w:r w:rsidRPr="00CE2D1B">
        <w:t>Acronyms and Abbreviations</w:t>
      </w:r>
      <w:bookmarkEnd w:id="6"/>
      <w:r w:rsidRPr="00CE2D1B">
        <w:t xml:space="preserve"> </w:t>
      </w:r>
    </w:p>
    <w:p w:rsidR="00A1326E" w:rsidRPr="00F82A56" w:rsidRDefault="00A1326E" w:rsidP="00DB1C55"/>
    <w:p w:rsidR="00A1326E" w:rsidRPr="00CE2D1B" w:rsidRDefault="00A1326E" w:rsidP="00DB1C55">
      <w:pPr>
        <w:pStyle w:val="Heading1"/>
      </w:pPr>
      <w:bookmarkStart w:id="7" w:name="_Toc228946433"/>
      <w:r>
        <w:t>General D</w:t>
      </w:r>
      <w:r w:rsidRPr="00CE2D1B">
        <w:t>escription</w:t>
      </w:r>
      <w:bookmarkEnd w:id="7"/>
      <w:r w:rsidRPr="00CE2D1B">
        <w:t xml:space="preserve"> </w:t>
      </w:r>
    </w:p>
    <w:p w:rsidR="00A1326E" w:rsidRPr="00F82A56" w:rsidRDefault="00A1326E" w:rsidP="00DB1C55"/>
    <w:p w:rsidR="00A1326E" w:rsidRDefault="00A1326E" w:rsidP="00B5402C">
      <w:pPr>
        <w:pStyle w:val="Heading2"/>
      </w:pPr>
      <w:bookmarkStart w:id="8" w:name="_Toc228946434"/>
      <w:r w:rsidRPr="00596D10">
        <w:t>Introduction</w:t>
      </w:r>
      <w:bookmarkEnd w:id="8"/>
    </w:p>
    <w:p w:rsidR="00B5402C" w:rsidRPr="00B5402C" w:rsidRDefault="00B5402C" w:rsidP="00B5402C"/>
    <w:p w:rsidR="00A1326E" w:rsidRDefault="00A1326E" w:rsidP="00DB1C55">
      <w:pPr>
        <w:pStyle w:val="Heading2"/>
      </w:pPr>
      <w:bookmarkStart w:id="9" w:name="_Toc228946435"/>
      <w:r w:rsidRPr="00F82A56">
        <w:t>Architecture</w:t>
      </w:r>
      <w:bookmarkEnd w:id="9"/>
      <w:r w:rsidRPr="00F82A56">
        <w:t xml:space="preserve"> </w:t>
      </w:r>
    </w:p>
    <w:p w:rsidR="00A1326E" w:rsidRPr="00F82A56" w:rsidRDefault="00A1326E" w:rsidP="00DB1C55"/>
    <w:p w:rsidR="00A1326E" w:rsidRDefault="00A1326E" w:rsidP="00E01045">
      <w:pPr>
        <w:pStyle w:val="Heading3"/>
      </w:pPr>
      <w:bookmarkStart w:id="10" w:name="_Toc228946436"/>
      <w:r w:rsidRPr="008229D5">
        <w:t>Physical</w:t>
      </w:r>
      <w:r w:rsidRPr="00F82A56">
        <w:t xml:space="preserve"> layer (PHY)</w:t>
      </w:r>
      <w:bookmarkEnd w:id="10"/>
      <w:r w:rsidRPr="00F82A56">
        <w:t xml:space="preserve"> </w:t>
      </w:r>
    </w:p>
    <w:p w:rsidR="00DB1C55" w:rsidRPr="00DB1C55" w:rsidRDefault="00DB1C55" w:rsidP="00DB1C55"/>
    <w:p w:rsidR="00A1326E" w:rsidRDefault="00A1326E" w:rsidP="00E01045">
      <w:pPr>
        <w:pStyle w:val="Heading3"/>
      </w:pPr>
      <w:bookmarkStart w:id="11" w:name="_Toc228946437"/>
      <w:r w:rsidRPr="00F82A56">
        <w:t xml:space="preserve">MAC </w:t>
      </w:r>
      <w:r w:rsidRPr="00596D10">
        <w:t>sublayer</w:t>
      </w:r>
      <w:bookmarkEnd w:id="11"/>
    </w:p>
    <w:p w:rsidR="00A1326E" w:rsidRPr="00F82A56" w:rsidRDefault="00A1326E" w:rsidP="00DB1C55"/>
    <w:p w:rsidR="00A1326E" w:rsidRDefault="00A1326E" w:rsidP="00DB1C55">
      <w:pPr>
        <w:pStyle w:val="Heading2"/>
      </w:pPr>
      <w:bookmarkStart w:id="12" w:name="_Toc228946438"/>
      <w:r>
        <w:t>Functional Overview</w:t>
      </w:r>
      <w:r w:rsidRPr="00F82A56">
        <w:t xml:space="preserve"> </w:t>
      </w:r>
      <w:r>
        <w:t>(Informative)</w:t>
      </w:r>
      <w:bookmarkEnd w:id="12"/>
      <w:r w:rsidRPr="00F82A56">
        <w:tab/>
      </w:r>
    </w:p>
    <w:p w:rsidR="00A1326E" w:rsidRDefault="00A1326E" w:rsidP="00DB1C55"/>
    <w:p w:rsidR="00A1326E" w:rsidRPr="00F82A56" w:rsidRDefault="00A1326E" w:rsidP="00DB1C55">
      <w:pPr>
        <w:pStyle w:val="Heading2"/>
      </w:pPr>
      <w:bookmarkStart w:id="13" w:name="_Toc228946439"/>
      <w:r>
        <w:t>Concept of P</w:t>
      </w:r>
      <w:r w:rsidRPr="00F82A56">
        <w:t>rimitives</w:t>
      </w:r>
      <w:bookmarkEnd w:id="13"/>
    </w:p>
    <w:p w:rsidR="00A1326E" w:rsidRPr="00F82A56" w:rsidRDefault="00A1326E" w:rsidP="00DB1C55"/>
    <w:p w:rsidR="00A1326E" w:rsidRDefault="00A1326E" w:rsidP="00DB1C55">
      <w:pPr>
        <w:pStyle w:val="Heading1"/>
      </w:pPr>
      <w:bookmarkStart w:id="14" w:name="_Toc228946440"/>
      <w:r>
        <w:t>PHY Specification(s)</w:t>
      </w:r>
      <w:bookmarkEnd w:id="14"/>
    </w:p>
    <w:p w:rsidR="00565A3C" w:rsidRPr="00565A3C" w:rsidRDefault="00565A3C" w:rsidP="00565A3C"/>
    <w:p w:rsidR="00E8523A" w:rsidRDefault="00A1326E" w:rsidP="00DB1C55">
      <w:pPr>
        <w:pStyle w:val="Heading2"/>
      </w:pPr>
      <w:bookmarkStart w:id="15" w:name="_Toc228946441"/>
      <w:r w:rsidRPr="00B54017">
        <w:t xml:space="preserve">General </w:t>
      </w:r>
      <w:r w:rsidRPr="004532B7">
        <w:t>requirements</w:t>
      </w:r>
      <w:r w:rsidRPr="00B54017">
        <w:t xml:space="preserve"> and definitions</w:t>
      </w:r>
      <w:bookmarkEnd w:id="15"/>
      <w:r w:rsidRPr="00B54017">
        <w:t xml:space="preserve"> </w:t>
      </w:r>
    </w:p>
    <w:p w:rsidR="00565A3C" w:rsidRPr="00565A3C" w:rsidRDefault="00565A3C" w:rsidP="00565A3C"/>
    <w:p w:rsidR="00E8523A" w:rsidRDefault="00E8523A" w:rsidP="00DB1C55">
      <w:r>
        <w:t>The PHY is responsible for the following tasks:</w:t>
      </w:r>
    </w:p>
    <w:p w:rsidR="00E8523A" w:rsidRDefault="00E8523A" w:rsidP="00B5402C">
      <w:pPr>
        <w:pStyle w:val="Bulleted1"/>
      </w:pPr>
      <w:r>
        <w:t>Activation and deactivation of the radio transceiver</w:t>
      </w:r>
    </w:p>
    <w:p w:rsidR="00E8523A" w:rsidRDefault="00E8523A" w:rsidP="00B5402C">
      <w:pPr>
        <w:pStyle w:val="Bulleted1"/>
      </w:pPr>
      <w:r>
        <w:t>Energy detection (ED) within the current channel</w:t>
      </w:r>
    </w:p>
    <w:p w:rsidR="00E8523A" w:rsidRDefault="00E8523A" w:rsidP="00B5402C">
      <w:pPr>
        <w:pStyle w:val="Bulleted1"/>
      </w:pPr>
      <w:r>
        <w:t>Link quality indicator (LQI) for received packets</w:t>
      </w:r>
    </w:p>
    <w:p w:rsidR="00E8523A" w:rsidRDefault="00E8523A" w:rsidP="00B5402C">
      <w:pPr>
        <w:pStyle w:val="Bulleted1"/>
      </w:pPr>
      <w:r>
        <w:t>Clear channel assessment (CCA) for carrier sense multiple access with collision avoidance</w:t>
      </w:r>
    </w:p>
    <w:p w:rsidR="00E8523A" w:rsidRDefault="00E8523A" w:rsidP="00B5402C">
      <w:pPr>
        <w:pStyle w:val="Bulleted1"/>
      </w:pPr>
      <w:r>
        <w:t>(CSMA-CA)</w:t>
      </w:r>
    </w:p>
    <w:p w:rsidR="00E8523A" w:rsidRDefault="00E8523A" w:rsidP="00B5402C">
      <w:pPr>
        <w:pStyle w:val="Bulleted1"/>
      </w:pPr>
      <w:r>
        <w:t>Channel frequency selection</w:t>
      </w:r>
    </w:p>
    <w:p w:rsidR="00E8523A" w:rsidRDefault="00E8523A" w:rsidP="00B5402C">
      <w:pPr>
        <w:pStyle w:val="Bulleted1"/>
      </w:pPr>
      <w:r>
        <w:t>Data transmission and reception</w:t>
      </w:r>
    </w:p>
    <w:p w:rsidR="00565A3C" w:rsidRDefault="00565A3C" w:rsidP="00665465">
      <w:pPr>
        <w:rPr>
          <w:rFonts w:ascii="Calibri" w:eastAsia="Calibri" w:hAnsi="Calibri"/>
          <w:sz w:val="22"/>
          <w:szCs w:val="22"/>
        </w:rPr>
      </w:pPr>
    </w:p>
    <w:p w:rsidR="00665465" w:rsidRDefault="00665465" w:rsidP="00665465">
      <w:r>
        <w:t>This document  specifies the an OFDM PHY that can be used in the 800/900MHz band as well as the 2.4GHz band and optionally in conjunction with the PHY’s defined in previous versions of the standard.</w:t>
      </w:r>
    </w:p>
    <w:p w:rsidR="00A1326E" w:rsidRPr="00B54017" w:rsidRDefault="00A1326E" w:rsidP="00665465"/>
    <w:p w:rsidR="00A1326E" w:rsidRDefault="00A1326E" w:rsidP="00E01045">
      <w:pPr>
        <w:pStyle w:val="Heading3"/>
      </w:pPr>
      <w:bookmarkStart w:id="16" w:name="_Toc228946442"/>
      <w:r w:rsidRPr="00596D10">
        <w:t>Operating</w:t>
      </w:r>
      <w:r w:rsidRPr="00F82A56">
        <w:t xml:space="preserve"> frequency range</w:t>
      </w:r>
      <w:bookmarkEnd w:id="16"/>
    </w:p>
    <w:p w:rsidR="008367DA" w:rsidRDefault="008367DA" w:rsidP="00DB1C55">
      <w:r>
        <w:t xml:space="preserve">This standard is intended to conform </w:t>
      </w:r>
      <w:r w:rsidR="00565A3C">
        <w:t>to</w:t>
      </w:r>
      <w:r>
        <w:t xml:space="preserve"> established regulations in Europe, Japan, Canada, and the United</w:t>
      </w:r>
      <w:r w:rsidR="00565A3C">
        <w:t xml:space="preserve"> </w:t>
      </w:r>
      <w:r>
        <w:t>States. The regulatory documents listed below are for information only and are subject to change and</w:t>
      </w:r>
      <w:r w:rsidR="00565A3C">
        <w:t xml:space="preserve"> revision</w:t>
      </w:r>
      <w:r>
        <w:t xml:space="preserve"> at any time. Devices conforming to this standard shall also comply with specific regional</w:t>
      </w:r>
      <w:r w:rsidR="00565A3C">
        <w:t xml:space="preserve"> </w:t>
      </w:r>
      <w:r>
        <w:t>legislation. Additional regulatory information is provided in Annex F.</w:t>
      </w:r>
    </w:p>
    <w:p w:rsidR="008367DA" w:rsidRDefault="008367DA" w:rsidP="00DB1C55"/>
    <w:p w:rsidR="008367DA" w:rsidRDefault="008367DA" w:rsidP="00DB1C55">
      <w:r>
        <w:t>Europe:</w:t>
      </w:r>
    </w:p>
    <w:p w:rsidR="008367DA" w:rsidRDefault="008367DA" w:rsidP="00B5402C">
      <w:pPr>
        <w:pStyle w:val="Bulleted1"/>
      </w:pPr>
      <w:r>
        <w:t>Approval standards: European Telecommunications Standards Institute (ETSI)</w:t>
      </w:r>
    </w:p>
    <w:p w:rsidR="008367DA" w:rsidRDefault="008367DA" w:rsidP="00B5402C">
      <w:pPr>
        <w:pStyle w:val="Bulleted1"/>
      </w:pPr>
      <w:r>
        <w:t>Approval authority: National type approval authorities</w:t>
      </w:r>
    </w:p>
    <w:p w:rsidR="008367DA" w:rsidRDefault="008367DA" w:rsidP="00B5402C">
      <w:pPr>
        <w:pStyle w:val="Bulleted1"/>
      </w:pPr>
    </w:p>
    <w:p w:rsidR="008367DA" w:rsidRDefault="008367DA" w:rsidP="00DB1C55">
      <w:r>
        <w:t>Japan:</w:t>
      </w:r>
    </w:p>
    <w:p w:rsidR="008367DA" w:rsidRDefault="008367DA" w:rsidP="00B5402C">
      <w:pPr>
        <w:pStyle w:val="Bulleted1"/>
      </w:pPr>
      <w:r>
        <w:t>Approval standards: Association of Radio Industries and Businesses (ARIB)</w:t>
      </w:r>
    </w:p>
    <w:p w:rsidR="008367DA" w:rsidRPr="008367DA" w:rsidRDefault="008367DA" w:rsidP="00B5402C">
      <w:pPr>
        <w:pStyle w:val="Bulleted1"/>
      </w:pPr>
      <w:r>
        <w:t xml:space="preserve">Approval authority: Ministry of Public Management, Home Affairs, Posts and Telecommunications </w:t>
      </w:r>
      <w:r w:rsidRPr="008367DA">
        <w:t>(MPHPT)</w:t>
      </w:r>
    </w:p>
    <w:p w:rsidR="00B5402C" w:rsidRDefault="00B5402C" w:rsidP="00DB1C55"/>
    <w:p w:rsidR="008367DA" w:rsidRDefault="008367DA" w:rsidP="00DB1C55">
      <w:r>
        <w:t>United States:</w:t>
      </w:r>
    </w:p>
    <w:p w:rsidR="008367DA" w:rsidRDefault="008367DA" w:rsidP="00B5402C">
      <w:pPr>
        <w:pStyle w:val="Bulleted1"/>
      </w:pPr>
      <w:r>
        <w:t>Approval standards: Federal Communications Commission (FCC), United States</w:t>
      </w:r>
    </w:p>
    <w:p w:rsidR="008367DA" w:rsidRDefault="008367DA" w:rsidP="00B5402C">
      <w:pPr>
        <w:pStyle w:val="Bulleted1"/>
      </w:pPr>
      <w:r>
        <w:t>Document: FCC CFR47, Section 15.xxx</w:t>
      </w:r>
    </w:p>
    <w:p w:rsidR="008367DA" w:rsidRDefault="008367DA" w:rsidP="00DB1C55"/>
    <w:p w:rsidR="008367DA" w:rsidRDefault="008367DA" w:rsidP="00DB1C55">
      <w:r>
        <w:t>Canada:</w:t>
      </w:r>
    </w:p>
    <w:p w:rsidR="008367DA" w:rsidRDefault="008367DA" w:rsidP="00B5402C">
      <w:pPr>
        <w:pStyle w:val="Bulleted1"/>
      </w:pPr>
      <w:r>
        <w:t>Approval standards: Industry Canada (IC), Canada</w:t>
      </w:r>
    </w:p>
    <w:p w:rsidR="008367DA" w:rsidRDefault="008367DA" w:rsidP="00B5402C">
      <w:pPr>
        <w:pStyle w:val="Bulleted1"/>
      </w:pPr>
      <w:r>
        <w:t>Document: GL36 [B32]</w:t>
      </w:r>
    </w:p>
    <w:p w:rsidR="008367DA" w:rsidRDefault="008367DA" w:rsidP="00DB1C55"/>
    <w:p w:rsidR="00E8523A" w:rsidRPr="00F82A56" w:rsidRDefault="00E8523A" w:rsidP="00DB1C55"/>
    <w:p w:rsidR="008367DA" w:rsidRPr="008367DA" w:rsidRDefault="00A1326E" w:rsidP="00E01045">
      <w:pPr>
        <w:pStyle w:val="Heading3"/>
      </w:pPr>
      <w:bookmarkStart w:id="17" w:name="_Toc228946443"/>
      <w:r w:rsidRPr="00F82A56">
        <w:t>Channel assignments</w:t>
      </w:r>
      <w:bookmarkEnd w:id="17"/>
    </w:p>
    <w:p w:rsidR="008367DA" w:rsidRDefault="008367DA" w:rsidP="00DB1C55">
      <w:r>
        <w:t xml:space="preserve">TBD   Channel spacing is </w:t>
      </w:r>
      <w:r w:rsidR="00565A3C">
        <w:t>300 kHz</w:t>
      </w:r>
    </w:p>
    <w:p w:rsidR="008367DA" w:rsidRPr="00F82A56" w:rsidRDefault="008367DA" w:rsidP="00DB1C55"/>
    <w:p w:rsidR="00A1326E" w:rsidRDefault="00A1326E" w:rsidP="00AA0720">
      <w:pPr>
        <w:pStyle w:val="Heading3"/>
      </w:pPr>
      <w:bookmarkStart w:id="18" w:name="_Toc228946444"/>
      <w:r w:rsidRPr="00F82A56">
        <w:t>Minimum long interframe spacing (LIFS) and short interframe spacing</w:t>
      </w:r>
      <w:r w:rsidR="00AA0720">
        <w:t xml:space="preserve"> </w:t>
      </w:r>
      <w:r w:rsidRPr="00F82A56">
        <w:t>(SIFS) periods</w:t>
      </w:r>
      <w:bookmarkEnd w:id="18"/>
      <w:r w:rsidRPr="00F82A56">
        <w:t xml:space="preserve"> </w:t>
      </w:r>
    </w:p>
    <w:p w:rsidR="00AA0720" w:rsidRPr="00AA0720" w:rsidRDefault="00AA0720" w:rsidP="00AA0720"/>
    <w:p w:rsidR="008367DA" w:rsidRPr="008367DA" w:rsidRDefault="008367DA" w:rsidP="00E01045">
      <w:pPr>
        <w:pStyle w:val="Heading3"/>
      </w:pPr>
      <w:bookmarkStart w:id="19" w:name="_Toc228946445"/>
      <w:r>
        <w:t>RF power measurement</w:t>
      </w:r>
      <w:bookmarkEnd w:id="19"/>
    </w:p>
    <w:p w:rsidR="008367DA" w:rsidRDefault="00565A3C" w:rsidP="00DB1C55">
      <w:r>
        <w:t xml:space="preserve">Unless otherwise stated </w:t>
      </w:r>
      <w:r w:rsidR="008367DA">
        <w:t xml:space="preserve">all RF power </w:t>
      </w:r>
      <w:r>
        <w:t>measurements,</w:t>
      </w:r>
      <w:r w:rsidR="008367DA">
        <w:t xml:space="preserve"> either transmit or receive, shall be made at the appropriate transceiver to antenna connector. The measurements shall be made with equipment that is either matched to the impedance of the antenna connector or corrected for any mismatch. For devices without an antenna connector, the measurements shall be interpreted as effective isotropic radiated power (EIRP) (i.e., a 0 dBi gain antenna), and any radiated measurements shall be corrected to compensate for the antenna gain in the implementation.</w:t>
      </w:r>
    </w:p>
    <w:p w:rsidR="008367DA" w:rsidRPr="00F82A56" w:rsidRDefault="008367DA" w:rsidP="0000640A"/>
    <w:p w:rsidR="00C0092D" w:rsidRPr="00C0092D" w:rsidRDefault="00A1326E" w:rsidP="00E01045">
      <w:pPr>
        <w:pStyle w:val="Heading3"/>
      </w:pPr>
      <w:bookmarkStart w:id="20" w:name="_Toc228946446"/>
      <w:r w:rsidRPr="00F82A56">
        <w:t>Transmit power</w:t>
      </w:r>
      <w:bookmarkEnd w:id="20"/>
      <w:r w:rsidRPr="00F82A56">
        <w:t xml:space="preserve"> </w:t>
      </w:r>
    </w:p>
    <w:p w:rsidR="00C0092D" w:rsidRPr="008367DA" w:rsidRDefault="00C0092D" w:rsidP="00DB1C55">
      <w:r>
        <w:t xml:space="preserve">The maximum transmit power shall conform </w:t>
      </w:r>
      <w:r w:rsidR="00565A3C">
        <w:t>to</w:t>
      </w:r>
      <w:r>
        <w:t xml:space="preserve"> local regulations. Refer to Annex F for additional information on regulatory limits. A compliant device shall have its nominal transmit power level indicated by its PHY parameter, </w:t>
      </w:r>
      <w:r>
        <w:rPr>
          <w:rFonts w:ascii="TimesNewRoman,Italic" w:hAnsi="TimesNewRoman,Italic" w:cs="TimesNewRoman,Italic"/>
          <w:i/>
          <w:iCs/>
        </w:rPr>
        <w:t xml:space="preserve">phyTransmitPower </w:t>
      </w:r>
      <w:r>
        <w:t>(see 6.4).</w:t>
      </w:r>
    </w:p>
    <w:p w:rsidR="008367DA" w:rsidRPr="00F82A56" w:rsidRDefault="008367DA" w:rsidP="0000640A"/>
    <w:p w:rsidR="00C0092D" w:rsidRPr="00C0092D" w:rsidRDefault="00A1326E" w:rsidP="00E01045">
      <w:pPr>
        <w:pStyle w:val="Heading3"/>
      </w:pPr>
      <w:bookmarkStart w:id="21" w:name="_Toc228946447"/>
      <w:r w:rsidRPr="00F82A56">
        <w:t>Out-of-band spurious emission</w:t>
      </w:r>
      <w:bookmarkEnd w:id="21"/>
    </w:p>
    <w:p w:rsidR="00C0092D" w:rsidRDefault="00C0092D" w:rsidP="00DB1C55">
      <w:r>
        <w:t xml:space="preserve">The out-of-band spurious emissions shall conform </w:t>
      </w:r>
      <w:r w:rsidR="00565A3C">
        <w:t>to</w:t>
      </w:r>
      <w:r>
        <w:t xml:space="preserve"> local regulations. Refer to Annex F for additional</w:t>
      </w:r>
      <w:r w:rsidR="00565A3C">
        <w:t xml:space="preserve"> </w:t>
      </w:r>
      <w:r>
        <w:t>information on regulatory limits on out-of-band emissions.</w:t>
      </w:r>
    </w:p>
    <w:p w:rsidR="00C0092D" w:rsidRPr="00F82A56" w:rsidRDefault="00C0092D" w:rsidP="00DB1C55"/>
    <w:p w:rsidR="00A1326E" w:rsidRDefault="00A1326E" w:rsidP="00E01045">
      <w:pPr>
        <w:pStyle w:val="Heading3"/>
      </w:pPr>
      <w:bookmarkStart w:id="22" w:name="_Toc228946448"/>
      <w:r w:rsidRPr="00F82A56">
        <w:t>Receiver sensitivity definitions</w:t>
      </w:r>
      <w:bookmarkEnd w:id="22"/>
    </w:p>
    <w:p w:rsidR="00C0092D" w:rsidRDefault="00C0092D" w:rsidP="00DB1C55"/>
    <w:p w:rsidR="00C0092D" w:rsidRDefault="00C0092D" w:rsidP="00DB1C55">
      <w:r>
        <w:t>The receiver sensitivity definitions used throughout this</w:t>
      </w:r>
      <w:r w:rsidR="006A4375">
        <w:t xml:space="preserve"> standard are defined in Table </w:t>
      </w:r>
      <w:r>
        <w:t>below</w:t>
      </w:r>
    </w:p>
    <w:p w:rsidR="00C0092D" w:rsidRDefault="00C0092D" w:rsidP="00DB1C55"/>
    <w:tbl>
      <w:tblPr>
        <w:tblW w:w="0" w:type="auto"/>
        <w:jc w:val="center"/>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4"/>
        <w:gridCol w:w="3192"/>
        <w:gridCol w:w="3192"/>
      </w:tblGrid>
      <w:tr w:rsidR="00C0092D" w:rsidRPr="008229D5" w:rsidTr="006A4375">
        <w:trPr>
          <w:jc w:val="center"/>
        </w:trPr>
        <w:tc>
          <w:tcPr>
            <w:tcW w:w="2004" w:type="dxa"/>
          </w:tcPr>
          <w:p w:rsidR="00C0092D" w:rsidRPr="008229D5" w:rsidRDefault="00C0092D" w:rsidP="00DB1C55">
            <w:r w:rsidRPr="008229D5">
              <w:t>Term</w:t>
            </w:r>
          </w:p>
        </w:tc>
        <w:tc>
          <w:tcPr>
            <w:tcW w:w="3192" w:type="dxa"/>
          </w:tcPr>
          <w:p w:rsidR="00C0092D" w:rsidRPr="008229D5" w:rsidRDefault="00C0092D" w:rsidP="00DB1C55">
            <w:r w:rsidRPr="008229D5">
              <w:t>Definition</w:t>
            </w:r>
          </w:p>
        </w:tc>
        <w:tc>
          <w:tcPr>
            <w:tcW w:w="3192" w:type="dxa"/>
          </w:tcPr>
          <w:p w:rsidR="00C0092D" w:rsidRPr="008229D5" w:rsidRDefault="00C0092D" w:rsidP="00DB1C55">
            <w:r w:rsidRPr="008229D5">
              <w:t>Condition</w:t>
            </w:r>
          </w:p>
        </w:tc>
      </w:tr>
      <w:tr w:rsidR="00C0092D" w:rsidRPr="008229D5" w:rsidTr="006A4375">
        <w:trPr>
          <w:jc w:val="center"/>
        </w:trPr>
        <w:tc>
          <w:tcPr>
            <w:tcW w:w="2004" w:type="dxa"/>
          </w:tcPr>
          <w:p w:rsidR="00C0092D" w:rsidRPr="008229D5" w:rsidRDefault="00C0092D" w:rsidP="00DB1C55">
            <w:r w:rsidRPr="008229D5">
              <w:t>Packet Error Rate</w:t>
            </w:r>
          </w:p>
        </w:tc>
        <w:tc>
          <w:tcPr>
            <w:tcW w:w="3192" w:type="dxa"/>
          </w:tcPr>
          <w:p w:rsidR="00C0092D" w:rsidRPr="008229D5" w:rsidRDefault="00C0092D" w:rsidP="00DB1C55">
            <w:r w:rsidRPr="008229D5">
              <w:t>Average fraction of transmitted packets</w:t>
            </w:r>
            <w:r w:rsidR="00EA1192">
              <w:t xml:space="preserve"> </w:t>
            </w:r>
            <w:r w:rsidR="006A4375">
              <w:t xml:space="preserve">that are not correctly </w:t>
            </w:r>
            <w:r w:rsidRPr="008229D5">
              <w:t>received.</w:t>
            </w:r>
          </w:p>
        </w:tc>
        <w:tc>
          <w:tcPr>
            <w:tcW w:w="3192" w:type="dxa"/>
          </w:tcPr>
          <w:p w:rsidR="00C0092D" w:rsidRPr="008229D5" w:rsidRDefault="00C0092D" w:rsidP="00DB1C55">
            <w:r w:rsidRPr="008229D5">
              <w:t>Average is measured using random PSDU Data of length 100, 1000 and 2047 octets</w:t>
            </w:r>
          </w:p>
        </w:tc>
      </w:tr>
      <w:tr w:rsidR="00C0092D" w:rsidRPr="008229D5" w:rsidTr="006A4375">
        <w:trPr>
          <w:jc w:val="center"/>
        </w:trPr>
        <w:tc>
          <w:tcPr>
            <w:tcW w:w="2004" w:type="dxa"/>
          </w:tcPr>
          <w:p w:rsidR="00C0092D" w:rsidRPr="008229D5" w:rsidRDefault="00C0092D" w:rsidP="00DB1C55">
            <w:r w:rsidRPr="008229D5">
              <w:t>Receiver sensitivity</w:t>
            </w:r>
          </w:p>
        </w:tc>
        <w:tc>
          <w:tcPr>
            <w:tcW w:w="3192" w:type="dxa"/>
          </w:tcPr>
          <w:p w:rsidR="00C0092D" w:rsidRPr="008229D5" w:rsidRDefault="00C0092D" w:rsidP="00DB1C55">
            <w:r w:rsidRPr="008229D5">
              <w:t>Threshold input signal power that yields</w:t>
            </w:r>
            <w:r w:rsidR="00EA1192">
              <w:t xml:space="preserve"> </w:t>
            </w:r>
            <w:r w:rsidRPr="008229D5">
              <w:t>a specified PER for packets of specified lengths</w:t>
            </w:r>
          </w:p>
          <w:p w:rsidR="00C0092D" w:rsidRPr="008229D5" w:rsidRDefault="00C0092D" w:rsidP="00DB1C55"/>
        </w:tc>
        <w:tc>
          <w:tcPr>
            <w:tcW w:w="3192" w:type="dxa"/>
          </w:tcPr>
          <w:p w:rsidR="00C0092D" w:rsidRPr="008229D5" w:rsidRDefault="00EA1192" w:rsidP="00DB1C55">
            <w:r>
              <w:t xml:space="preserve">– PSDU length = 100, 1000, 2047 </w:t>
            </w:r>
            <w:r w:rsidR="00C0092D" w:rsidRPr="008229D5">
              <w:t>octets</w:t>
            </w:r>
          </w:p>
          <w:p w:rsidR="00C0092D" w:rsidRPr="008229D5" w:rsidRDefault="00C0092D" w:rsidP="00DB1C55">
            <w:r w:rsidRPr="008229D5">
              <w:t>– PER &lt; 1%.</w:t>
            </w:r>
          </w:p>
          <w:p w:rsidR="00C0092D" w:rsidRPr="008229D5" w:rsidRDefault="00EA1192" w:rsidP="00DB1C55">
            <w:r>
              <w:t xml:space="preserve">– Power measured at antenna </w:t>
            </w:r>
            <w:r w:rsidR="00C0092D" w:rsidRPr="008229D5">
              <w:t>terminals.</w:t>
            </w:r>
          </w:p>
          <w:p w:rsidR="00C0092D" w:rsidRPr="008229D5" w:rsidRDefault="00C0092D" w:rsidP="00DB1C55">
            <w:r w:rsidRPr="008229D5">
              <w:t>– Interference not present.</w:t>
            </w:r>
          </w:p>
        </w:tc>
      </w:tr>
    </w:tbl>
    <w:p w:rsidR="00C0092D" w:rsidRDefault="00C0092D" w:rsidP="00DB1C55"/>
    <w:p w:rsidR="00A1326E" w:rsidRPr="00F82A56" w:rsidRDefault="00A1326E" w:rsidP="00DB1C55"/>
    <w:p w:rsidR="00A1326E" w:rsidRPr="00B54017" w:rsidRDefault="00A1326E" w:rsidP="00DB1C55">
      <w:pPr>
        <w:pStyle w:val="Heading2"/>
      </w:pPr>
      <w:bookmarkStart w:id="23" w:name="_Toc228946449"/>
      <w:r w:rsidRPr="00B54017">
        <w:t>PHY service specifications</w:t>
      </w:r>
      <w:bookmarkEnd w:id="23"/>
      <w:r w:rsidRPr="00B54017">
        <w:t xml:space="preserve"> </w:t>
      </w:r>
    </w:p>
    <w:p w:rsidR="00A1326E" w:rsidRPr="00B54017" w:rsidRDefault="00A1326E" w:rsidP="00DB1C55"/>
    <w:p w:rsidR="00A1326E" w:rsidRPr="00F82A56" w:rsidRDefault="00A1326E" w:rsidP="00DB1C55">
      <w:r w:rsidRPr="00F82A56">
        <w:t xml:space="preserve">6.2.1 </w:t>
      </w:r>
      <w:r w:rsidRPr="00F82A56">
        <w:tab/>
        <w:t xml:space="preserve">PHY data service </w:t>
      </w:r>
    </w:p>
    <w:p w:rsidR="00A1326E" w:rsidRPr="00F82A56" w:rsidRDefault="00A1326E" w:rsidP="00DB1C55">
      <w:r w:rsidRPr="00F82A56">
        <w:t xml:space="preserve">6.2.2 </w:t>
      </w:r>
      <w:r w:rsidRPr="00F82A56">
        <w:tab/>
        <w:t>PHY management service</w:t>
      </w:r>
    </w:p>
    <w:p w:rsidR="00A1326E" w:rsidRDefault="00A1326E" w:rsidP="00DB1C55">
      <w:r w:rsidRPr="00F82A56">
        <w:t xml:space="preserve">6.2.3 </w:t>
      </w:r>
      <w:r w:rsidRPr="00F82A56">
        <w:tab/>
        <w:t xml:space="preserve">PHY enumerations description </w:t>
      </w:r>
    </w:p>
    <w:p w:rsidR="00A1326E" w:rsidRPr="00F82A56" w:rsidRDefault="00A1326E" w:rsidP="00DB1C55"/>
    <w:p w:rsidR="00A1326E" w:rsidRDefault="00A1326E" w:rsidP="00DB1C55">
      <w:pPr>
        <w:pStyle w:val="Heading2"/>
      </w:pPr>
      <w:bookmarkStart w:id="24" w:name="_Toc228946450"/>
      <w:r w:rsidRPr="00B54017">
        <w:t>PPDU format</w:t>
      </w:r>
      <w:bookmarkEnd w:id="24"/>
    </w:p>
    <w:p w:rsidR="008B0B12" w:rsidRPr="00DB1C55" w:rsidRDefault="008B0B12" w:rsidP="00DB1C55">
      <w:r w:rsidRPr="00DB1C55">
        <w:t>For convenience, the PPDU packet structure is presented so that the leftmost field as written in this standard</w:t>
      </w:r>
      <w:r w:rsidR="00565A3C">
        <w:t xml:space="preserve"> </w:t>
      </w:r>
      <w:r w:rsidRPr="00DB1C55">
        <w:t>shall be transmitted or received first. All multiple octet fields shall be transmitted or received least</w:t>
      </w:r>
      <w:r w:rsidR="00565A3C">
        <w:t xml:space="preserve"> </w:t>
      </w:r>
      <w:r w:rsidRPr="00DB1C55">
        <w:t>significant octet first and each octet shall be transmitted or received least significant bit (LSB) first. The</w:t>
      </w:r>
      <w:r w:rsidR="00565A3C">
        <w:t xml:space="preserve"> </w:t>
      </w:r>
      <w:r w:rsidRPr="00DB1C55">
        <w:t>same transmission order should apply to data fields transferred between the PHY and MAC sublayer.</w:t>
      </w:r>
    </w:p>
    <w:p w:rsidR="008B0B12" w:rsidRPr="00DB1C55" w:rsidRDefault="008B0B12" w:rsidP="00DB1C55"/>
    <w:p w:rsidR="008B0B12" w:rsidRPr="00DB1C55" w:rsidRDefault="008B0B12" w:rsidP="00DB1C55">
      <w:r w:rsidRPr="00DB1C55">
        <w:t>Each PPDU packet consists of the following basic components:</w:t>
      </w:r>
    </w:p>
    <w:p w:rsidR="008B0B12" w:rsidRPr="00DB1C55" w:rsidRDefault="008B0B12" w:rsidP="00DB1C55">
      <w:pPr>
        <w:pStyle w:val="Bulleted1"/>
      </w:pPr>
      <w:r w:rsidRPr="00DB1C55">
        <w:t>A synchronization header (SHR), which allows a receiving device to synchronize and lock onto the</w:t>
      </w:r>
      <w:r w:rsidR="00565A3C">
        <w:t xml:space="preserve"> </w:t>
      </w:r>
      <w:r w:rsidRPr="00DB1C55">
        <w:t>bit stream</w:t>
      </w:r>
    </w:p>
    <w:p w:rsidR="008B0B12" w:rsidRPr="00DB1C55" w:rsidRDefault="008B0B12" w:rsidP="00565A3C">
      <w:pPr>
        <w:pStyle w:val="Bulleted1"/>
      </w:pPr>
      <w:r w:rsidRPr="00DB1C55">
        <w:t>A PHY header (PHR), which contains frame length information</w:t>
      </w:r>
    </w:p>
    <w:p w:rsidR="008B0B12" w:rsidRPr="00DB1C55" w:rsidRDefault="008B0B12" w:rsidP="00565A3C">
      <w:pPr>
        <w:pStyle w:val="Bulleted1"/>
      </w:pPr>
      <w:r w:rsidRPr="00DB1C55">
        <w:t>A variable length payload, which carries the MAC sublayer frame</w:t>
      </w:r>
    </w:p>
    <w:p w:rsidR="0098665A" w:rsidRPr="00DB1C55" w:rsidRDefault="0098665A" w:rsidP="00DB1C55"/>
    <w:p w:rsidR="008B0B12" w:rsidRPr="00DB1C55" w:rsidRDefault="008B0B12" w:rsidP="00DB1C55">
      <w:r w:rsidRPr="00DB1C55">
        <w:t xml:space="preserve">The PPDU packet structure shall be formatted as </w:t>
      </w:r>
      <w:r w:rsidR="00565A3C" w:rsidRPr="00DB1C55">
        <w:t>illustrated below</w:t>
      </w:r>
    </w:p>
    <w:p w:rsidR="0098665A" w:rsidRPr="00DB1C55" w:rsidRDefault="0098665A" w:rsidP="00DB1C55"/>
    <w:p w:rsidR="0098665A" w:rsidRDefault="00205F58" w:rsidP="002B5B92">
      <w:pPr>
        <w:jc w:val="center"/>
      </w:pPr>
      <w:r>
        <w:object w:dxaOrig="8450" w:dyaOrig="1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89.25pt" o:ole="">
            <v:imagedata r:id="rId8" o:title=""/>
          </v:shape>
          <o:OLEObject Type="Embed" ProgID="Visio.Drawing.11" ShapeID="_x0000_i1025" DrawAspect="Content" ObjectID="_1303786159" r:id="rId9"/>
        </w:object>
      </w:r>
    </w:p>
    <w:p w:rsidR="00A1326E" w:rsidRPr="00B54017" w:rsidRDefault="00A1326E" w:rsidP="00EE3BB6"/>
    <w:p w:rsidR="00A1326E" w:rsidRDefault="00E2226D" w:rsidP="00E01045">
      <w:pPr>
        <w:pStyle w:val="Heading3"/>
      </w:pPr>
      <w:bookmarkStart w:id="25" w:name="_Toc228946451"/>
      <w:r>
        <w:t>Synchronization</w:t>
      </w:r>
      <w:r w:rsidR="00654001">
        <w:t xml:space="preserve"> Header (SHR)</w:t>
      </w:r>
      <w:bookmarkEnd w:id="25"/>
      <w:r w:rsidR="00A1326E" w:rsidRPr="00F82A56">
        <w:t xml:space="preserve"> </w:t>
      </w:r>
    </w:p>
    <w:p w:rsidR="00786A8C" w:rsidRPr="00786A8C" w:rsidRDefault="00786A8C" w:rsidP="00786A8C">
      <w:r>
        <w:t xml:space="preserve">The </w:t>
      </w:r>
      <w:r w:rsidR="00E2226D">
        <w:t>Synchronization</w:t>
      </w:r>
      <w:r>
        <w:t xml:space="preserve"> Header is a bi</w:t>
      </w:r>
      <w:r w:rsidR="001E6AA8">
        <w:t>nary sequence used to drive a</w:t>
      </w:r>
      <w:r w:rsidR="00C51B1E">
        <w:t xml:space="preserve"> BP</w:t>
      </w:r>
      <w:r>
        <w:t xml:space="preserve">SK modulator running at 100 kbps and is used to obtain frequency and time </w:t>
      </w:r>
      <w:r w:rsidR="00E2226D">
        <w:t>synchronization</w:t>
      </w:r>
      <w:r>
        <w:t>.</w:t>
      </w:r>
    </w:p>
    <w:p w:rsidR="00786A8C" w:rsidRDefault="00786A8C" w:rsidP="00DB1C55"/>
    <w:p w:rsidR="00786A8C" w:rsidRDefault="00786A8C" w:rsidP="009C73A0">
      <w:pPr>
        <w:jc w:val="center"/>
      </w:pPr>
      <w:r>
        <w:object w:dxaOrig="4874" w:dyaOrig="1340">
          <v:shape id="_x0000_i1026" type="#_x0000_t75" style="width:243.75pt;height:66.75pt" o:ole="">
            <v:imagedata r:id="rId10" o:title=""/>
          </v:shape>
          <o:OLEObject Type="Embed" ProgID="Visio.Drawing.11" ShapeID="_x0000_i1026" DrawAspect="Content" ObjectID="_1303786160" r:id="rId11"/>
        </w:object>
      </w:r>
    </w:p>
    <w:p w:rsidR="002B5B92" w:rsidRDefault="002B5B92" w:rsidP="002B5B92">
      <w:pPr>
        <w:jc w:val="center"/>
      </w:pPr>
    </w:p>
    <w:p w:rsidR="00786A8C" w:rsidRDefault="00786A8C" w:rsidP="00786A8C">
      <w:pPr>
        <w:pStyle w:val="Heading4"/>
      </w:pPr>
      <w:r>
        <w:t>Preamble Field</w:t>
      </w:r>
    </w:p>
    <w:p w:rsidR="00786A8C" w:rsidRDefault="00786A8C" w:rsidP="00786A8C"/>
    <w:p w:rsidR="00786A8C" w:rsidRDefault="00786A8C" w:rsidP="00786A8C">
      <w:pPr>
        <w:rPr>
          <w:i/>
          <w:iCs/>
        </w:rPr>
      </w:pPr>
      <w:r>
        <w:t xml:space="preserve">The preamble field is a 1 0 1 0 sequence of variable length described by </w:t>
      </w:r>
      <w:r>
        <w:rPr>
          <w:i/>
          <w:iCs/>
        </w:rPr>
        <w:t>phySHRDuration.</w:t>
      </w:r>
    </w:p>
    <w:p w:rsidR="00786A8C" w:rsidRPr="00786A8C" w:rsidRDefault="00786A8C" w:rsidP="00786A8C"/>
    <w:p w:rsidR="00786A8C" w:rsidRDefault="00786A8C" w:rsidP="00786A8C">
      <w:pPr>
        <w:pStyle w:val="Heading4"/>
      </w:pPr>
      <w:r>
        <w:t>SFD field</w:t>
      </w:r>
    </w:p>
    <w:p w:rsidR="00E2226D" w:rsidRPr="00E2226D" w:rsidRDefault="00E2226D" w:rsidP="00E2226D"/>
    <w:p w:rsidR="00786A8C" w:rsidRDefault="00786A8C" w:rsidP="00786A8C">
      <w:r>
        <w:t xml:space="preserve">The SFD field is an extended 7 bit Barker word used </w:t>
      </w:r>
      <w:r w:rsidR="00E2226D">
        <w:t xml:space="preserve">to </w:t>
      </w:r>
      <w:r>
        <w:t xml:space="preserve">signify the start of the PHY Header. </w:t>
      </w:r>
      <w:r w:rsidR="00E2226D">
        <w:t>The SFD fields are inverted SFD fields as shown in t</w:t>
      </w:r>
      <w:r>
        <w:t>he definition below.</w:t>
      </w:r>
    </w:p>
    <w:p w:rsidR="00E2226D" w:rsidRDefault="00E2226D" w:rsidP="00786A8C"/>
    <w:tbl>
      <w:tblPr>
        <w:tblStyle w:val="TableGrid"/>
        <w:tblW w:w="0" w:type="auto"/>
        <w:jc w:val="center"/>
        <w:tblLook w:val="04A0"/>
      </w:tblPr>
      <w:tblGrid>
        <w:gridCol w:w="1064"/>
        <w:gridCol w:w="328"/>
        <w:gridCol w:w="336"/>
        <w:gridCol w:w="360"/>
        <w:gridCol w:w="360"/>
        <w:gridCol w:w="360"/>
        <w:gridCol w:w="360"/>
        <w:gridCol w:w="360"/>
        <w:gridCol w:w="360"/>
      </w:tblGrid>
      <w:tr w:rsidR="00E2226D" w:rsidTr="00E2226D">
        <w:trPr>
          <w:jc w:val="center"/>
        </w:trPr>
        <w:tc>
          <w:tcPr>
            <w:tcW w:w="1064" w:type="dxa"/>
          </w:tcPr>
          <w:p w:rsidR="00E2226D" w:rsidRPr="00E2226D" w:rsidRDefault="00E2226D" w:rsidP="00E2226D">
            <w:pPr>
              <w:pStyle w:val="Table"/>
              <w:rPr>
                <w:b/>
              </w:rPr>
            </w:pPr>
            <w:r w:rsidRPr="00E2226D">
              <w:rPr>
                <w:b/>
              </w:rPr>
              <w:t>Bit #</w:t>
            </w:r>
          </w:p>
        </w:tc>
        <w:tc>
          <w:tcPr>
            <w:tcW w:w="328" w:type="dxa"/>
          </w:tcPr>
          <w:p w:rsidR="00E2226D" w:rsidRDefault="00E2226D" w:rsidP="00E2226D">
            <w:pPr>
              <w:pStyle w:val="Table"/>
            </w:pPr>
            <w:r>
              <w:t>0</w:t>
            </w:r>
          </w:p>
        </w:tc>
        <w:tc>
          <w:tcPr>
            <w:tcW w:w="336" w:type="dxa"/>
          </w:tcPr>
          <w:p w:rsidR="00E2226D" w:rsidRDefault="00E2226D" w:rsidP="00E2226D">
            <w:pPr>
              <w:pStyle w:val="Table"/>
            </w:pPr>
            <w:r>
              <w:t>1</w:t>
            </w:r>
          </w:p>
        </w:tc>
        <w:tc>
          <w:tcPr>
            <w:tcW w:w="360" w:type="dxa"/>
          </w:tcPr>
          <w:p w:rsidR="00E2226D" w:rsidRDefault="00E2226D" w:rsidP="00E2226D">
            <w:pPr>
              <w:pStyle w:val="Table"/>
            </w:pPr>
            <w:r>
              <w:t>2</w:t>
            </w:r>
          </w:p>
        </w:tc>
        <w:tc>
          <w:tcPr>
            <w:tcW w:w="360" w:type="dxa"/>
          </w:tcPr>
          <w:p w:rsidR="00E2226D" w:rsidRDefault="00E2226D" w:rsidP="00E2226D">
            <w:pPr>
              <w:pStyle w:val="Table"/>
              <w:jc w:val="left"/>
            </w:pPr>
            <w:r>
              <w:t>3</w:t>
            </w:r>
          </w:p>
        </w:tc>
        <w:tc>
          <w:tcPr>
            <w:tcW w:w="360" w:type="dxa"/>
          </w:tcPr>
          <w:p w:rsidR="00E2226D" w:rsidRDefault="00E2226D" w:rsidP="00E2226D">
            <w:pPr>
              <w:pStyle w:val="Table"/>
            </w:pPr>
            <w:r>
              <w:t>4</w:t>
            </w:r>
          </w:p>
        </w:tc>
        <w:tc>
          <w:tcPr>
            <w:tcW w:w="360" w:type="dxa"/>
          </w:tcPr>
          <w:p w:rsidR="00E2226D" w:rsidRDefault="00E2226D" w:rsidP="00E2226D">
            <w:pPr>
              <w:pStyle w:val="Table"/>
            </w:pPr>
            <w:r>
              <w:t>5</w:t>
            </w:r>
          </w:p>
        </w:tc>
        <w:tc>
          <w:tcPr>
            <w:tcW w:w="360" w:type="dxa"/>
          </w:tcPr>
          <w:p w:rsidR="00E2226D" w:rsidRDefault="00E2226D" w:rsidP="00E2226D">
            <w:pPr>
              <w:pStyle w:val="Table"/>
            </w:pPr>
            <w:r>
              <w:t>6</w:t>
            </w:r>
          </w:p>
        </w:tc>
        <w:tc>
          <w:tcPr>
            <w:tcW w:w="360" w:type="dxa"/>
          </w:tcPr>
          <w:p w:rsidR="00E2226D" w:rsidRDefault="00E2226D" w:rsidP="00E2226D">
            <w:pPr>
              <w:pStyle w:val="Table"/>
            </w:pPr>
            <w:r>
              <w:t>7</w:t>
            </w:r>
          </w:p>
        </w:tc>
      </w:tr>
      <w:tr w:rsidR="00E2226D" w:rsidTr="00E2226D">
        <w:trPr>
          <w:jc w:val="center"/>
        </w:trPr>
        <w:tc>
          <w:tcPr>
            <w:tcW w:w="1064" w:type="dxa"/>
          </w:tcPr>
          <w:p w:rsidR="00E2226D" w:rsidRPr="00E2226D" w:rsidRDefault="00E2226D" w:rsidP="00E2226D">
            <w:pPr>
              <w:pStyle w:val="Table"/>
              <w:rPr>
                <w:b/>
              </w:rPr>
            </w:pPr>
            <w:r w:rsidRPr="00E2226D">
              <w:rPr>
                <w:b/>
              </w:rPr>
              <w:t>SFD</w:t>
            </w:r>
          </w:p>
        </w:tc>
        <w:tc>
          <w:tcPr>
            <w:tcW w:w="328" w:type="dxa"/>
          </w:tcPr>
          <w:p w:rsidR="00E2226D" w:rsidRDefault="00E2226D" w:rsidP="00E2226D">
            <w:pPr>
              <w:pStyle w:val="Table"/>
            </w:pPr>
            <w:r>
              <w:t>1</w:t>
            </w:r>
          </w:p>
        </w:tc>
        <w:tc>
          <w:tcPr>
            <w:tcW w:w="336" w:type="dxa"/>
          </w:tcPr>
          <w:p w:rsidR="00E2226D" w:rsidRDefault="00E2226D" w:rsidP="00E2226D">
            <w:pPr>
              <w:pStyle w:val="Table"/>
            </w:pPr>
            <w:r>
              <w:t>1</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r>
      <w:tr w:rsidR="00E2226D" w:rsidTr="00E2226D">
        <w:trPr>
          <w:jc w:val="center"/>
        </w:trPr>
        <w:tc>
          <w:tcPr>
            <w:tcW w:w="1064" w:type="dxa"/>
          </w:tcPr>
          <w:p w:rsidR="00E2226D" w:rsidRPr="00E2226D" w:rsidRDefault="00E2226D" w:rsidP="00E2226D">
            <w:pPr>
              <w:pStyle w:val="Table"/>
              <w:rPr>
                <w:b/>
                <w:u w:val="single"/>
              </w:rPr>
            </w:pPr>
            <w:r w:rsidRPr="00E2226D">
              <w:rPr>
                <w:b/>
                <w:u w:val="single"/>
              </w:rPr>
              <w:t>SFD</w:t>
            </w:r>
          </w:p>
        </w:tc>
        <w:tc>
          <w:tcPr>
            <w:tcW w:w="328" w:type="dxa"/>
          </w:tcPr>
          <w:p w:rsidR="00E2226D" w:rsidRDefault="00E2226D" w:rsidP="00E2226D">
            <w:pPr>
              <w:pStyle w:val="Table"/>
            </w:pPr>
            <w:r>
              <w:t>0</w:t>
            </w:r>
          </w:p>
        </w:tc>
        <w:tc>
          <w:tcPr>
            <w:tcW w:w="336" w:type="dxa"/>
          </w:tcPr>
          <w:p w:rsidR="00E2226D" w:rsidRDefault="00E2226D" w:rsidP="00E2226D">
            <w:pPr>
              <w:pStyle w:val="Table"/>
            </w:pPr>
            <w:r>
              <w:t>0</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r>
    </w:tbl>
    <w:p w:rsidR="00E2226D" w:rsidRDefault="00E2226D" w:rsidP="00786A8C"/>
    <w:p w:rsidR="00786A8C" w:rsidRPr="00786A8C" w:rsidRDefault="00413514" w:rsidP="00786A8C">
      <w:r>
        <w:t xml:space="preserve">The first </w:t>
      </w:r>
      <w:r w:rsidRPr="00413514">
        <w:rPr>
          <w:u w:val="single"/>
        </w:rPr>
        <w:t>SFD</w:t>
      </w:r>
      <w:r>
        <w:t xml:space="preserve"> is can be used to wake up the processor, while the second </w:t>
      </w:r>
      <w:r w:rsidRPr="00413514">
        <w:rPr>
          <w:u w:val="single"/>
        </w:rPr>
        <w:t>SFD</w:t>
      </w:r>
      <w:r>
        <w:t xml:space="preserve"> and the SFD can be used to perform fine frequency sync.</w:t>
      </w:r>
    </w:p>
    <w:p w:rsidR="0098665A" w:rsidRPr="00F82A56" w:rsidRDefault="0098665A" w:rsidP="00DB1C55"/>
    <w:p w:rsidR="00A1326E" w:rsidRDefault="00654001" w:rsidP="00E01045">
      <w:pPr>
        <w:pStyle w:val="Heading3"/>
      </w:pPr>
      <w:bookmarkStart w:id="26" w:name="_Toc228946452"/>
      <w:r>
        <w:t>PHY Header (PHR)</w:t>
      </w:r>
      <w:bookmarkEnd w:id="26"/>
    </w:p>
    <w:p w:rsidR="0098665A" w:rsidRDefault="009C73A0" w:rsidP="00DB1C55">
      <w:r>
        <w:t>The PHY</w:t>
      </w:r>
      <w:r w:rsidR="0098665A">
        <w:t xml:space="preserve"> header shall be added after the </w:t>
      </w:r>
      <w:r w:rsidR="00AA0720">
        <w:t xml:space="preserve">SHR </w:t>
      </w:r>
      <w:r w:rsidR="0098665A">
        <w:t>to convey information about</w:t>
      </w:r>
      <w:r w:rsidR="00283E16">
        <w:t xml:space="preserve"> </w:t>
      </w:r>
      <w:r w:rsidR="0098665A">
        <w:t>both the PHY and the MAC that is needed at the receiver in order to successfully decode</w:t>
      </w:r>
      <w:r w:rsidR="00283E16">
        <w:t xml:space="preserve"> </w:t>
      </w:r>
      <w:r w:rsidR="0098665A">
        <w:t xml:space="preserve">the PSDU. </w:t>
      </w:r>
      <w:r w:rsidR="00696D26">
        <w:t xml:space="preserve"> The PHY Header shall be transmitted at the lowest bit rate of 22.5 kbps.</w:t>
      </w:r>
    </w:p>
    <w:p w:rsidR="00533973" w:rsidRDefault="00533973" w:rsidP="00DB1C55"/>
    <w:p w:rsidR="00283E16" w:rsidRPr="00696D26" w:rsidRDefault="00205F58" w:rsidP="00696D26">
      <w:pPr>
        <w:jc w:val="center"/>
      </w:pPr>
      <w:r>
        <w:object w:dxaOrig="11961" w:dyaOrig="1483">
          <v:shape id="_x0000_i1027" type="#_x0000_t75" style="width:468pt;height:57.75pt" o:ole="">
            <v:imagedata r:id="rId12" o:title=""/>
          </v:shape>
          <o:OLEObject Type="Embed" ProgID="Visio.Drawing.11" ShapeID="_x0000_i1027" DrawAspect="Content" ObjectID="_1303786161" r:id="rId13"/>
        </w:object>
      </w:r>
    </w:p>
    <w:p w:rsidR="00533973" w:rsidRPr="008229D5" w:rsidRDefault="00533973" w:rsidP="006F7FD5">
      <w:pPr>
        <w:pStyle w:val="Heading4"/>
      </w:pPr>
      <w:r w:rsidRPr="004532B7">
        <w:t>Rate</w:t>
      </w:r>
      <w:r w:rsidRPr="008229D5">
        <w:t xml:space="preserve"> field</w:t>
      </w:r>
    </w:p>
    <w:p w:rsidR="0098665A" w:rsidRDefault="00533973" w:rsidP="00DB1C55">
      <w:r>
        <w:t xml:space="preserve"> The rate field shall have the following values</w:t>
      </w:r>
    </w:p>
    <w:p w:rsidR="00533973" w:rsidRDefault="00533973" w:rsidP="00DB1C55"/>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2160"/>
      </w:tblGrid>
      <w:tr w:rsidR="00533973" w:rsidRPr="008229D5" w:rsidTr="008229D5">
        <w:tc>
          <w:tcPr>
            <w:tcW w:w="2160" w:type="dxa"/>
          </w:tcPr>
          <w:p w:rsidR="00533973" w:rsidRPr="00504D68" w:rsidRDefault="00533973" w:rsidP="00504D68">
            <w:pPr>
              <w:pStyle w:val="Table"/>
              <w:rPr>
                <w:b/>
              </w:rPr>
            </w:pPr>
            <w:r w:rsidRPr="00504D68">
              <w:rPr>
                <w:b/>
              </w:rPr>
              <w:t>Rate field  (3 bits)</w:t>
            </w:r>
          </w:p>
        </w:tc>
        <w:tc>
          <w:tcPr>
            <w:tcW w:w="2160" w:type="dxa"/>
          </w:tcPr>
          <w:p w:rsidR="00533973" w:rsidRPr="00504D68" w:rsidRDefault="00533973" w:rsidP="00504D68">
            <w:pPr>
              <w:pStyle w:val="Table"/>
              <w:rPr>
                <w:b/>
              </w:rPr>
            </w:pPr>
            <w:r w:rsidRPr="00504D68">
              <w:rPr>
                <w:b/>
              </w:rPr>
              <w:t>Data Rate</w:t>
            </w:r>
            <w:r w:rsidR="00504D68" w:rsidRPr="00504D68">
              <w:rPr>
                <w:b/>
              </w:rPr>
              <w:t xml:space="preserve"> (kb/s)</w:t>
            </w:r>
          </w:p>
        </w:tc>
      </w:tr>
      <w:tr w:rsidR="00504D68" w:rsidRPr="008229D5" w:rsidTr="00660363">
        <w:tc>
          <w:tcPr>
            <w:tcW w:w="2160" w:type="dxa"/>
          </w:tcPr>
          <w:p w:rsidR="00504D68" w:rsidRPr="008229D5" w:rsidRDefault="00504D68" w:rsidP="00504D68">
            <w:pPr>
              <w:pStyle w:val="Table"/>
            </w:pPr>
            <w:r w:rsidRPr="008229D5">
              <w:t>0</w:t>
            </w:r>
          </w:p>
        </w:tc>
        <w:tc>
          <w:tcPr>
            <w:tcW w:w="2160" w:type="dxa"/>
            <w:vAlign w:val="bottom"/>
          </w:tcPr>
          <w:p w:rsidR="00504D68" w:rsidRPr="00283E16" w:rsidRDefault="00491A41" w:rsidP="00504D68">
            <w:pPr>
              <w:pStyle w:val="Table"/>
            </w:pPr>
            <w:r w:rsidRPr="00283E16">
              <w:t>22.5</w:t>
            </w:r>
          </w:p>
        </w:tc>
      </w:tr>
      <w:tr w:rsidR="00504D68" w:rsidRPr="008229D5" w:rsidTr="00660363">
        <w:tc>
          <w:tcPr>
            <w:tcW w:w="2160" w:type="dxa"/>
          </w:tcPr>
          <w:p w:rsidR="00504D68" w:rsidRPr="008229D5" w:rsidRDefault="00504D68" w:rsidP="00504D68">
            <w:pPr>
              <w:pStyle w:val="Table"/>
            </w:pPr>
            <w:r w:rsidRPr="008229D5">
              <w:t>1</w:t>
            </w:r>
          </w:p>
        </w:tc>
        <w:tc>
          <w:tcPr>
            <w:tcW w:w="2160" w:type="dxa"/>
            <w:vAlign w:val="bottom"/>
          </w:tcPr>
          <w:p w:rsidR="00504D68" w:rsidRPr="00283E16" w:rsidRDefault="00491A41" w:rsidP="00504D68">
            <w:pPr>
              <w:pStyle w:val="Table"/>
            </w:pPr>
            <w:r w:rsidRPr="00283E16">
              <w:t>45</w:t>
            </w:r>
          </w:p>
        </w:tc>
      </w:tr>
      <w:tr w:rsidR="00504D68" w:rsidRPr="008229D5" w:rsidTr="00660363">
        <w:tc>
          <w:tcPr>
            <w:tcW w:w="2160" w:type="dxa"/>
          </w:tcPr>
          <w:p w:rsidR="00504D68" w:rsidRPr="008229D5" w:rsidRDefault="00504D68" w:rsidP="00504D68">
            <w:pPr>
              <w:pStyle w:val="Table"/>
            </w:pPr>
            <w:r w:rsidRPr="008229D5">
              <w:t>2</w:t>
            </w:r>
          </w:p>
        </w:tc>
        <w:tc>
          <w:tcPr>
            <w:tcW w:w="2160" w:type="dxa"/>
            <w:vAlign w:val="bottom"/>
          </w:tcPr>
          <w:p w:rsidR="00504D68" w:rsidRPr="00283E16" w:rsidRDefault="00491A41" w:rsidP="00504D68">
            <w:pPr>
              <w:pStyle w:val="Table"/>
            </w:pPr>
            <w:r>
              <w:t>90</w:t>
            </w:r>
          </w:p>
        </w:tc>
      </w:tr>
      <w:tr w:rsidR="00504D68" w:rsidRPr="008229D5" w:rsidTr="00660363">
        <w:tc>
          <w:tcPr>
            <w:tcW w:w="2160" w:type="dxa"/>
          </w:tcPr>
          <w:p w:rsidR="00504D68" w:rsidRPr="008229D5" w:rsidRDefault="00504D68" w:rsidP="00504D68">
            <w:pPr>
              <w:pStyle w:val="Table"/>
            </w:pPr>
            <w:r w:rsidRPr="008229D5">
              <w:t>3</w:t>
            </w:r>
          </w:p>
        </w:tc>
        <w:tc>
          <w:tcPr>
            <w:tcW w:w="2160" w:type="dxa"/>
            <w:vAlign w:val="bottom"/>
          </w:tcPr>
          <w:p w:rsidR="00504D68" w:rsidRPr="00283E16" w:rsidRDefault="00504D68" w:rsidP="00504D68">
            <w:pPr>
              <w:pStyle w:val="Table"/>
            </w:pPr>
            <w:r>
              <w:t>120</w:t>
            </w:r>
          </w:p>
        </w:tc>
      </w:tr>
      <w:tr w:rsidR="00491A41" w:rsidRPr="008229D5" w:rsidTr="00660363">
        <w:tc>
          <w:tcPr>
            <w:tcW w:w="2160" w:type="dxa"/>
          </w:tcPr>
          <w:p w:rsidR="00491A41" w:rsidRPr="008229D5" w:rsidRDefault="00491A41" w:rsidP="00504D68">
            <w:pPr>
              <w:pStyle w:val="Table"/>
            </w:pPr>
            <w:r w:rsidRPr="008229D5">
              <w:t>4</w:t>
            </w:r>
          </w:p>
        </w:tc>
        <w:tc>
          <w:tcPr>
            <w:tcW w:w="2160" w:type="dxa"/>
            <w:vAlign w:val="bottom"/>
          </w:tcPr>
          <w:p w:rsidR="00491A41" w:rsidRPr="00283E16" w:rsidRDefault="00491A41" w:rsidP="00E0589E">
            <w:pPr>
              <w:pStyle w:val="Table"/>
            </w:pPr>
            <w:r>
              <w:t>180</w:t>
            </w:r>
          </w:p>
        </w:tc>
      </w:tr>
      <w:tr w:rsidR="00491A41" w:rsidRPr="008229D5" w:rsidTr="00660363">
        <w:tc>
          <w:tcPr>
            <w:tcW w:w="2160" w:type="dxa"/>
          </w:tcPr>
          <w:p w:rsidR="00491A41" w:rsidRPr="008229D5" w:rsidRDefault="00491A41" w:rsidP="00504D68">
            <w:pPr>
              <w:pStyle w:val="Table"/>
            </w:pPr>
            <w:r w:rsidRPr="008229D5">
              <w:t>5</w:t>
            </w:r>
          </w:p>
        </w:tc>
        <w:tc>
          <w:tcPr>
            <w:tcW w:w="2160" w:type="dxa"/>
            <w:vAlign w:val="bottom"/>
          </w:tcPr>
          <w:p w:rsidR="00491A41" w:rsidRPr="00283E16" w:rsidRDefault="00491A41" w:rsidP="00E0589E">
            <w:pPr>
              <w:pStyle w:val="Table"/>
            </w:pPr>
            <w:r>
              <w:t>240</w:t>
            </w:r>
          </w:p>
        </w:tc>
      </w:tr>
      <w:tr w:rsidR="00491A41" w:rsidRPr="008229D5" w:rsidTr="00660363">
        <w:tc>
          <w:tcPr>
            <w:tcW w:w="2160" w:type="dxa"/>
          </w:tcPr>
          <w:p w:rsidR="00491A41" w:rsidRPr="008229D5" w:rsidRDefault="00491A41" w:rsidP="00504D68">
            <w:pPr>
              <w:pStyle w:val="Table"/>
            </w:pPr>
            <w:r w:rsidRPr="008229D5">
              <w:t>6</w:t>
            </w:r>
          </w:p>
        </w:tc>
        <w:tc>
          <w:tcPr>
            <w:tcW w:w="2160" w:type="dxa"/>
            <w:vAlign w:val="bottom"/>
          </w:tcPr>
          <w:p w:rsidR="00491A41" w:rsidRPr="00283E16" w:rsidRDefault="00491A41" w:rsidP="00E0589E">
            <w:pPr>
              <w:pStyle w:val="Table"/>
            </w:pPr>
            <w:r>
              <w:t>360</w:t>
            </w:r>
          </w:p>
        </w:tc>
      </w:tr>
      <w:tr w:rsidR="00491A41" w:rsidRPr="008229D5" w:rsidTr="00660363">
        <w:tc>
          <w:tcPr>
            <w:tcW w:w="2160" w:type="dxa"/>
          </w:tcPr>
          <w:p w:rsidR="00491A41" w:rsidRPr="008229D5" w:rsidRDefault="00491A41" w:rsidP="00504D68">
            <w:pPr>
              <w:pStyle w:val="Table"/>
            </w:pPr>
            <w:r w:rsidRPr="008229D5">
              <w:t>7</w:t>
            </w:r>
          </w:p>
        </w:tc>
        <w:tc>
          <w:tcPr>
            <w:tcW w:w="2160" w:type="dxa"/>
            <w:vAlign w:val="bottom"/>
          </w:tcPr>
          <w:p w:rsidR="00491A41" w:rsidRPr="00283E16" w:rsidRDefault="0033592C" w:rsidP="00504D68">
            <w:pPr>
              <w:pStyle w:val="Table"/>
            </w:pPr>
            <w:r>
              <w:t>Reserved</w:t>
            </w:r>
          </w:p>
        </w:tc>
      </w:tr>
    </w:tbl>
    <w:p w:rsidR="00533973" w:rsidRDefault="00533973" w:rsidP="00DB1C55"/>
    <w:p w:rsidR="007B17E3" w:rsidRPr="0098665A" w:rsidRDefault="0000640A" w:rsidP="006F7FD5">
      <w:pPr>
        <w:pStyle w:val="Heading4"/>
      </w:pPr>
      <w:r w:rsidRPr="0098665A">
        <w:t>Length field</w:t>
      </w:r>
    </w:p>
    <w:p w:rsidR="00533973" w:rsidRDefault="00DA7DF0" w:rsidP="00DB1C55">
      <w:r>
        <w:t xml:space="preserve">This field describes the length of the PHY payload in octets.  </w:t>
      </w:r>
    </w:p>
    <w:p w:rsidR="00533973" w:rsidRDefault="00533973" w:rsidP="00DB1C55"/>
    <w:p w:rsidR="007B17E3" w:rsidRPr="0098665A" w:rsidRDefault="007B17E3" w:rsidP="006F7FD5">
      <w:pPr>
        <w:pStyle w:val="Heading4"/>
      </w:pPr>
      <w:r w:rsidRPr="0098665A">
        <w:t>Scrambler bits</w:t>
      </w:r>
    </w:p>
    <w:p w:rsidR="007B17E3" w:rsidRDefault="007B17E3" w:rsidP="00DB1C55">
      <w:r w:rsidRPr="0098665A">
        <w:t>TBD</w:t>
      </w:r>
    </w:p>
    <w:p w:rsidR="00B642F2" w:rsidRPr="0098665A" w:rsidRDefault="00B642F2" w:rsidP="00DB1C55"/>
    <w:p w:rsidR="007B17E3" w:rsidRDefault="007B17E3" w:rsidP="006F7FD5">
      <w:pPr>
        <w:pStyle w:val="Heading4"/>
      </w:pPr>
      <w:r w:rsidRPr="0098665A">
        <w:t>Message type</w:t>
      </w:r>
    </w:p>
    <w:p w:rsidR="00DA7DF0" w:rsidRDefault="00DA7DF0" w:rsidP="00DB1C55">
      <w:r>
        <w:t>The Message type field describes the type of message</w:t>
      </w:r>
    </w:p>
    <w:p w:rsidR="00DA7DF0" w:rsidRDefault="00DA7DF0" w:rsidP="00DB1C55"/>
    <w:p w:rsidR="00DA7DF0" w:rsidRDefault="00DA7DF0" w:rsidP="00DB1C55"/>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2880"/>
      </w:tblGrid>
      <w:tr w:rsidR="00DA7DF0" w:rsidRPr="008229D5" w:rsidTr="008229D5">
        <w:tc>
          <w:tcPr>
            <w:tcW w:w="2160" w:type="dxa"/>
          </w:tcPr>
          <w:p w:rsidR="00DA7DF0" w:rsidRPr="00504D68" w:rsidRDefault="00EE3BB6" w:rsidP="00504D68">
            <w:pPr>
              <w:pStyle w:val="Table"/>
              <w:rPr>
                <w:b/>
              </w:rPr>
            </w:pPr>
            <w:r>
              <w:rPr>
                <w:b/>
              </w:rPr>
              <w:t>Message type</w:t>
            </w:r>
          </w:p>
        </w:tc>
        <w:tc>
          <w:tcPr>
            <w:tcW w:w="2880" w:type="dxa"/>
          </w:tcPr>
          <w:p w:rsidR="00DA7DF0" w:rsidRPr="00504D68" w:rsidRDefault="00DA7DF0" w:rsidP="00504D68">
            <w:pPr>
              <w:pStyle w:val="Table"/>
              <w:rPr>
                <w:b/>
              </w:rPr>
            </w:pPr>
            <w:r w:rsidRPr="00504D68">
              <w:rPr>
                <w:b/>
              </w:rPr>
              <w:t>Type</w:t>
            </w:r>
          </w:p>
        </w:tc>
      </w:tr>
      <w:tr w:rsidR="00DA7DF0" w:rsidRPr="008229D5" w:rsidTr="008229D5">
        <w:tc>
          <w:tcPr>
            <w:tcW w:w="2160" w:type="dxa"/>
          </w:tcPr>
          <w:p w:rsidR="00DA7DF0" w:rsidRPr="008229D5" w:rsidRDefault="00DA7DF0" w:rsidP="00504D68">
            <w:pPr>
              <w:pStyle w:val="Table"/>
            </w:pPr>
            <w:r w:rsidRPr="008229D5">
              <w:t>0</w:t>
            </w:r>
          </w:p>
        </w:tc>
        <w:tc>
          <w:tcPr>
            <w:tcW w:w="2880" w:type="dxa"/>
          </w:tcPr>
          <w:p w:rsidR="00DA7DF0" w:rsidRPr="008229D5" w:rsidRDefault="00DA7DF0" w:rsidP="00504D68">
            <w:pPr>
              <w:pStyle w:val="Table"/>
            </w:pPr>
            <w:r w:rsidRPr="008229D5">
              <w:t>RTS   Request to send</w:t>
            </w:r>
          </w:p>
        </w:tc>
      </w:tr>
      <w:tr w:rsidR="00DA7DF0" w:rsidRPr="008229D5" w:rsidTr="008229D5">
        <w:tc>
          <w:tcPr>
            <w:tcW w:w="2160" w:type="dxa"/>
          </w:tcPr>
          <w:p w:rsidR="00DA7DF0" w:rsidRPr="008229D5" w:rsidRDefault="00DA7DF0" w:rsidP="00504D68">
            <w:pPr>
              <w:pStyle w:val="Table"/>
            </w:pPr>
            <w:r w:rsidRPr="008229D5">
              <w:t>1</w:t>
            </w:r>
          </w:p>
        </w:tc>
        <w:tc>
          <w:tcPr>
            <w:tcW w:w="2880" w:type="dxa"/>
          </w:tcPr>
          <w:p w:rsidR="00DA7DF0" w:rsidRPr="008229D5" w:rsidRDefault="00DA7DF0" w:rsidP="00504D68">
            <w:pPr>
              <w:pStyle w:val="Table"/>
            </w:pPr>
            <w:r w:rsidRPr="008229D5">
              <w:t>CTS   Clear to send</w:t>
            </w:r>
          </w:p>
        </w:tc>
      </w:tr>
      <w:tr w:rsidR="00DA7DF0" w:rsidRPr="008229D5" w:rsidTr="008229D5">
        <w:tc>
          <w:tcPr>
            <w:tcW w:w="2160" w:type="dxa"/>
          </w:tcPr>
          <w:p w:rsidR="00DA7DF0" w:rsidRPr="008229D5" w:rsidRDefault="00DA7DF0" w:rsidP="00504D68">
            <w:pPr>
              <w:pStyle w:val="Table"/>
            </w:pPr>
            <w:r w:rsidRPr="008229D5">
              <w:t>2</w:t>
            </w:r>
          </w:p>
        </w:tc>
        <w:tc>
          <w:tcPr>
            <w:tcW w:w="2880" w:type="dxa"/>
          </w:tcPr>
          <w:p w:rsidR="00DA7DF0" w:rsidRPr="008229D5" w:rsidRDefault="00DA7DF0" w:rsidP="00504D68">
            <w:pPr>
              <w:pStyle w:val="Table"/>
            </w:pPr>
            <w:r w:rsidRPr="008229D5">
              <w:t>ACK  Acknowledge</w:t>
            </w:r>
          </w:p>
        </w:tc>
      </w:tr>
      <w:tr w:rsidR="00DA7DF0" w:rsidRPr="008229D5" w:rsidTr="008229D5">
        <w:tc>
          <w:tcPr>
            <w:tcW w:w="2160" w:type="dxa"/>
          </w:tcPr>
          <w:p w:rsidR="00DA7DF0" w:rsidRPr="008229D5" w:rsidRDefault="00DA7DF0" w:rsidP="00504D68">
            <w:pPr>
              <w:pStyle w:val="Table"/>
            </w:pPr>
            <w:r w:rsidRPr="008229D5">
              <w:t>3</w:t>
            </w:r>
          </w:p>
        </w:tc>
        <w:tc>
          <w:tcPr>
            <w:tcW w:w="2880" w:type="dxa"/>
          </w:tcPr>
          <w:p w:rsidR="00DA7DF0" w:rsidRPr="008229D5" w:rsidRDefault="00DA7DF0" w:rsidP="00504D68">
            <w:pPr>
              <w:pStyle w:val="Table"/>
            </w:pPr>
            <w:r w:rsidRPr="008229D5">
              <w:t>NAK  Not  Acknowledge</w:t>
            </w:r>
          </w:p>
        </w:tc>
      </w:tr>
      <w:tr w:rsidR="00DA7DF0" w:rsidRPr="008229D5" w:rsidTr="008229D5">
        <w:tc>
          <w:tcPr>
            <w:tcW w:w="2160" w:type="dxa"/>
          </w:tcPr>
          <w:p w:rsidR="00DA7DF0" w:rsidRPr="008229D5" w:rsidRDefault="00DA7DF0" w:rsidP="00504D68">
            <w:pPr>
              <w:pStyle w:val="Table"/>
            </w:pPr>
            <w:r w:rsidRPr="008229D5">
              <w:t>4</w:t>
            </w:r>
          </w:p>
        </w:tc>
        <w:tc>
          <w:tcPr>
            <w:tcW w:w="2880" w:type="dxa"/>
          </w:tcPr>
          <w:p w:rsidR="00DA7DF0" w:rsidRPr="008229D5" w:rsidRDefault="00DA7DF0" w:rsidP="00504D68">
            <w:pPr>
              <w:pStyle w:val="Table"/>
            </w:pPr>
            <w:r w:rsidRPr="008229D5">
              <w:t>Data Packet</w:t>
            </w:r>
          </w:p>
        </w:tc>
      </w:tr>
      <w:tr w:rsidR="00DA7DF0" w:rsidRPr="008229D5" w:rsidTr="008229D5">
        <w:tc>
          <w:tcPr>
            <w:tcW w:w="2160" w:type="dxa"/>
          </w:tcPr>
          <w:p w:rsidR="00DA7DF0" w:rsidRPr="008229D5" w:rsidRDefault="00DA7DF0" w:rsidP="00504D68">
            <w:pPr>
              <w:pStyle w:val="Table"/>
            </w:pPr>
            <w:r w:rsidRPr="008229D5">
              <w:t>5 - 7</w:t>
            </w:r>
          </w:p>
        </w:tc>
        <w:tc>
          <w:tcPr>
            <w:tcW w:w="2880" w:type="dxa"/>
          </w:tcPr>
          <w:p w:rsidR="00DA7DF0" w:rsidRPr="008229D5" w:rsidRDefault="00DA7DF0" w:rsidP="00504D68">
            <w:pPr>
              <w:pStyle w:val="Table"/>
            </w:pPr>
            <w:r w:rsidRPr="008229D5">
              <w:t>Reserved</w:t>
            </w:r>
          </w:p>
        </w:tc>
      </w:tr>
    </w:tbl>
    <w:p w:rsidR="00DA7DF0" w:rsidRPr="0098665A" w:rsidRDefault="00DA7DF0" w:rsidP="00DB1C55"/>
    <w:p w:rsidR="007B17E3" w:rsidRDefault="007B17E3" w:rsidP="006F7FD5">
      <w:pPr>
        <w:pStyle w:val="Heading4"/>
      </w:pPr>
      <w:r w:rsidRPr="0098665A">
        <w:t>Header Check Sequence</w:t>
      </w:r>
    </w:p>
    <w:p w:rsidR="007B17E3" w:rsidRDefault="00DA7DF0" w:rsidP="00DB1C55">
      <w:r>
        <w:t>The Header Check Sequence is a 16</w:t>
      </w:r>
      <w:r w:rsidR="00705556">
        <w:t xml:space="preserve"> </w:t>
      </w:r>
      <w:r>
        <w:t>bit CRC to verify the validity of the received PHY Header</w:t>
      </w:r>
    </w:p>
    <w:p w:rsidR="00B642F2" w:rsidRPr="0098665A" w:rsidRDefault="00B642F2" w:rsidP="00DB1C55"/>
    <w:p w:rsidR="007B17E3" w:rsidRDefault="007B17E3" w:rsidP="006F7FD5">
      <w:pPr>
        <w:pStyle w:val="Heading4"/>
      </w:pPr>
      <w:r w:rsidRPr="0098665A">
        <w:t>Tail bits</w:t>
      </w:r>
    </w:p>
    <w:p w:rsidR="008B693F" w:rsidRPr="008B693F" w:rsidRDefault="008B693F" w:rsidP="008B693F">
      <w:r w:rsidRPr="008B693F">
        <w:t>The tail bit fields are required to return the convolutional encoder to the “zero state”.</w:t>
      </w:r>
      <w:r>
        <w:t xml:space="preserve"> </w:t>
      </w:r>
      <w:r w:rsidRPr="008B693F">
        <w:t>This procedure improves the error probability of the convolutional decoder, which relies</w:t>
      </w:r>
      <w:r>
        <w:t xml:space="preserve"> </w:t>
      </w:r>
      <w:r w:rsidRPr="008B693F">
        <w:t>on the future bits when decoding the message stream.</w:t>
      </w:r>
      <w:r>
        <w:t xml:space="preserve"> </w:t>
      </w:r>
      <w:r w:rsidRPr="008B693F">
        <w:t>The tail bit fields in the PHY header shall consist of four non-scrambled zeros.</w:t>
      </w:r>
    </w:p>
    <w:p w:rsidR="008B693F" w:rsidRPr="00F82A56" w:rsidRDefault="008B693F" w:rsidP="008B693F"/>
    <w:p w:rsidR="00A1326E" w:rsidRDefault="00654001" w:rsidP="00E01045">
      <w:pPr>
        <w:pStyle w:val="Heading3"/>
      </w:pPr>
      <w:bookmarkStart w:id="27" w:name="_Toc228946453"/>
      <w:r>
        <w:t>Data Payload</w:t>
      </w:r>
      <w:r w:rsidR="00160CE3">
        <w:t xml:space="preserve"> (</w:t>
      </w:r>
      <w:r>
        <w:t xml:space="preserve"> PSDU</w:t>
      </w:r>
      <w:r w:rsidR="00123087">
        <w:t>)</w:t>
      </w:r>
      <w:bookmarkEnd w:id="27"/>
    </w:p>
    <w:p w:rsidR="00E8523A" w:rsidRDefault="00E8523A" w:rsidP="00DB1C55"/>
    <w:p w:rsidR="00696D26" w:rsidRDefault="00696D26" w:rsidP="00DB1C55">
      <w:r>
        <w:t>The Data Payload contains the data to be transmitted as well as a CRC for integrity checking and tail bits to ensure optimal decoding.  The data payload is encoded according to the data rate required.</w:t>
      </w:r>
    </w:p>
    <w:p w:rsidR="006049B6" w:rsidRDefault="006049B6" w:rsidP="00DB1C55"/>
    <w:p w:rsidR="00B642F2" w:rsidRDefault="00283E16" w:rsidP="006049B6">
      <w:pPr>
        <w:jc w:val="center"/>
      </w:pPr>
      <w:r>
        <w:object w:dxaOrig="7992" w:dyaOrig="1483">
          <v:shape id="_x0000_i1028" type="#_x0000_t75" style="width:399.75pt;height:74.25pt" o:ole="">
            <v:imagedata r:id="rId14" o:title=""/>
          </v:shape>
          <o:OLEObject Type="Embed" ProgID="Visio.Drawing.11" ShapeID="_x0000_i1028" DrawAspect="Content" ObjectID="_1303786162" r:id="rId15"/>
        </w:object>
      </w:r>
    </w:p>
    <w:p w:rsidR="00E8523A" w:rsidRDefault="00E8523A" w:rsidP="006F7FD5">
      <w:pPr>
        <w:pStyle w:val="Heading4"/>
      </w:pPr>
      <w:r>
        <w:t>Frame Payload Field</w:t>
      </w:r>
    </w:p>
    <w:p w:rsidR="00B642F2" w:rsidRDefault="00E8523A" w:rsidP="00DB1C55">
      <w:r>
        <w:t>Contains the data payload</w:t>
      </w:r>
    </w:p>
    <w:p w:rsidR="00B642F2" w:rsidRDefault="00B642F2" w:rsidP="00DB1C55"/>
    <w:p w:rsidR="00E8523A" w:rsidRDefault="00E8523A" w:rsidP="006F7FD5">
      <w:pPr>
        <w:pStyle w:val="Heading4"/>
      </w:pPr>
      <w:r>
        <w:t>CRC Field</w:t>
      </w:r>
    </w:p>
    <w:p w:rsidR="00E8523A" w:rsidRDefault="00E8523A" w:rsidP="00DB1C55">
      <w:r>
        <w:t>The CRC field is a 32 bit CRC taken over the data payload to validate the integrity of the payload</w:t>
      </w:r>
    </w:p>
    <w:p w:rsidR="008B693F" w:rsidRDefault="008B693F" w:rsidP="00DB1C55"/>
    <w:p w:rsidR="008B693F" w:rsidRDefault="008B693F" w:rsidP="006F7FD5">
      <w:pPr>
        <w:pStyle w:val="Heading4"/>
      </w:pPr>
      <w:r>
        <w:t>Tail bits</w:t>
      </w:r>
    </w:p>
    <w:p w:rsidR="00E8523A" w:rsidRDefault="008B693F" w:rsidP="00DB1C55">
      <w:r w:rsidRPr="008B693F">
        <w:t>The tail bit fields are required to return the convolutional encoder to the “zero state”.</w:t>
      </w:r>
      <w:r>
        <w:t xml:space="preserve"> </w:t>
      </w:r>
      <w:r w:rsidRPr="008B693F">
        <w:t>This procedure improves the error probability of the convolutional decoder, which relies</w:t>
      </w:r>
      <w:r>
        <w:t xml:space="preserve"> </w:t>
      </w:r>
      <w:r w:rsidRPr="008B693F">
        <w:t>on the future bits when decoding the message stream.</w:t>
      </w:r>
      <w:r>
        <w:t xml:space="preserve"> </w:t>
      </w:r>
      <w:r w:rsidRPr="008B693F">
        <w:t>The tail bit fields in</w:t>
      </w:r>
      <w:r>
        <w:t xml:space="preserve"> the PSDU</w:t>
      </w:r>
      <w:r w:rsidRPr="008B693F">
        <w:t xml:space="preserve"> shall consist of four non-scrambled zeros.</w:t>
      </w:r>
    </w:p>
    <w:p w:rsidR="00A1326E" w:rsidRPr="00F82A56" w:rsidRDefault="00A1326E" w:rsidP="00DB1C55"/>
    <w:p w:rsidR="00A1326E" w:rsidRDefault="00A1326E" w:rsidP="00DB1C55">
      <w:pPr>
        <w:pStyle w:val="Heading2"/>
      </w:pPr>
      <w:bookmarkStart w:id="28" w:name="_Toc228946454"/>
      <w:r w:rsidRPr="00B54017">
        <w:t>PHY constants and PIB attributes</w:t>
      </w:r>
      <w:bookmarkEnd w:id="28"/>
    </w:p>
    <w:p w:rsidR="00283E16" w:rsidRPr="00283E16" w:rsidRDefault="00283E16" w:rsidP="00283E16"/>
    <w:p w:rsidR="00A1326E" w:rsidRDefault="00A1326E" w:rsidP="00E01045">
      <w:pPr>
        <w:pStyle w:val="Heading3"/>
      </w:pPr>
      <w:bookmarkStart w:id="29" w:name="_Ref228698149"/>
      <w:bookmarkStart w:id="30" w:name="_Ref228698205"/>
      <w:bookmarkStart w:id="31" w:name="_Toc228946455"/>
      <w:r w:rsidRPr="00F82A56">
        <w:t>PHY constants</w:t>
      </w:r>
      <w:bookmarkEnd w:id="29"/>
      <w:bookmarkEnd w:id="30"/>
      <w:bookmarkEnd w:id="31"/>
    </w:p>
    <w:p w:rsidR="00461C50" w:rsidRPr="00461C50" w:rsidRDefault="00461C50" w:rsidP="00461C50">
      <w:r>
        <w:t>The constants that define the characteristics of the PHY are presented in Table 22. These constants are hardware dependent and cannot be changed during operation.</w:t>
      </w:r>
    </w:p>
    <w:p w:rsidR="00461C50" w:rsidRDefault="00461C50" w:rsidP="00461C50">
      <w:pPr>
        <w:autoSpaceDE w:val="0"/>
        <w:autoSpaceDN w:val="0"/>
        <w:adjustRightInd w:val="0"/>
        <w:rPr>
          <w:rFonts w:ascii="TimesNewRoman" w:hAnsi="TimesNewRoman" w:cs="TimesNewRoman"/>
          <w:sz w:val="18"/>
          <w:szCs w:val="18"/>
        </w:rPr>
      </w:pPr>
    </w:p>
    <w:tbl>
      <w:tblPr>
        <w:tblStyle w:val="TableGrid"/>
        <w:tblW w:w="0" w:type="auto"/>
        <w:tblInd w:w="1098" w:type="dxa"/>
        <w:tblLook w:val="04A0"/>
      </w:tblPr>
      <w:tblGrid>
        <w:gridCol w:w="2094"/>
        <w:gridCol w:w="3192"/>
        <w:gridCol w:w="1464"/>
      </w:tblGrid>
      <w:tr w:rsidR="00461C50" w:rsidTr="003E13BD">
        <w:tc>
          <w:tcPr>
            <w:tcW w:w="2094" w:type="dxa"/>
          </w:tcPr>
          <w:p w:rsidR="00461C50" w:rsidRDefault="00461C50" w:rsidP="00461C50">
            <w:r>
              <w:rPr>
                <w:rFonts w:ascii="TimesNewRoman,Bold" w:hAnsi="TimesNewRoman,Bold" w:cs="TimesNewRoman,Bold"/>
                <w:b/>
                <w:bCs/>
                <w:sz w:val="18"/>
                <w:szCs w:val="18"/>
              </w:rPr>
              <w:t>Constant</w:t>
            </w:r>
          </w:p>
        </w:tc>
        <w:tc>
          <w:tcPr>
            <w:tcW w:w="3192" w:type="dxa"/>
          </w:tcPr>
          <w:p w:rsidR="00461C50" w:rsidRDefault="00461C50" w:rsidP="00461C50">
            <w:r>
              <w:rPr>
                <w:rFonts w:ascii="TimesNewRoman,Bold" w:hAnsi="TimesNewRoman,Bold" w:cs="TimesNewRoman,Bold"/>
                <w:b/>
                <w:bCs/>
                <w:sz w:val="18"/>
                <w:szCs w:val="18"/>
              </w:rPr>
              <w:t>Description</w:t>
            </w:r>
          </w:p>
        </w:tc>
        <w:tc>
          <w:tcPr>
            <w:tcW w:w="1464" w:type="dxa"/>
          </w:tcPr>
          <w:p w:rsidR="00461C50" w:rsidRDefault="00461C50" w:rsidP="00461C50">
            <w:r>
              <w:rPr>
                <w:rFonts w:ascii="TimesNewRoman,Bold" w:hAnsi="TimesNewRoman,Bold" w:cs="TimesNewRoman,Bold"/>
                <w:b/>
                <w:bCs/>
                <w:sz w:val="18"/>
                <w:szCs w:val="18"/>
              </w:rPr>
              <w:t>Value</w:t>
            </w:r>
          </w:p>
        </w:tc>
      </w:tr>
      <w:tr w:rsidR="00461C50" w:rsidTr="003E13BD">
        <w:tc>
          <w:tcPr>
            <w:tcW w:w="2094" w:type="dxa"/>
          </w:tcPr>
          <w:p w:rsidR="00461C50" w:rsidRDefault="00461C50" w:rsidP="00461C50">
            <w:r>
              <w:rPr>
                <w:rFonts w:ascii="TimesNewRoman,Italic" w:hAnsi="TimesNewRoman,Italic" w:cs="TimesNewRoman,Italic"/>
                <w:i/>
                <w:iCs/>
                <w:sz w:val="18"/>
                <w:szCs w:val="18"/>
              </w:rPr>
              <w:t>aMaxPHYPacketSize</w:t>
            </w:r>
          </w:p>
        </w:tc>
        <w:tc>
          <w:tcPr>
            <w:tcW w:w="3192" w:type="dxa"/>
          </w:tcPr>
          <w:p w:rsidR="00461C50" w:rsidRPr="003E13BD" w:rsidRDefault="00461C50" w:rsidP="003E13BD">
            <w:pPr>
              <w:autoSpaceDE w:val="0"/>
              <w:autoSpaceDN w:val="0"/>
              <w:adjustRightInd w:val="0"/>
              <w:rPr>
                <w:rFonts w:ascii="TimesNewRoman" w:hAnsi="TimesNewRoman" w:cs="TimesNewRoman"/>
                <w:sz w:val="18"/>
                <w:szCs w:val="18"/>
              </w:rPr>
            </w:pPr>
            <w:r>
              <w:rPr>
                <w:rFonts w:ascii="TimesNewRoman" w:hAnsi="TimesNewRoman" w:cs="TimesNewRoman"/>
                <w:sz w:val="18"/>
                <w:szCs w:val="18"/>
              </w:rPr>
              <w:t>The maximum PSDU size (in octets) the PHY shall</w:t>
            </w:r>
            <w:r w:rsidR="003E13BD">
              <w:rPr>
                <w:rFonts w:ascii="TimesNewRoman" w:hAnsi="TimesNewRoman" w:cs="TimesNewRoman"/>
                <w:sz w:val="18"/>
                <w:szCs w:val="18"/>
              </w:rPr>
              <w:t xml:space="preserve"> </w:t>
            </w:r>
            <w:r>
              <w:rPr>
                <w:rFonts w:ascii="TimesNewRoman" w:hAnsi="TimesNewRoman" w:cs="TimesNewRoman"/>
                <w:sz w:val="18"/>
                <w:szCs w:val="18"/>
              </w:rPr>
              <w:t>be able to receive</w:t>
            </w:r>
          </w:p>
        </w:tc>
        <w:tc>
          <w:tcPr>
            <w:tcW w:w="1464" w:type="dxa"/>
          </w:tcPr>
          <w:p w:rsidR="00461C50" w:rsidRDefault="00461C50" w:rsidP="00461C50">
            <w:r>
              <w:rPr>
                <w:rFonts w:ascii="TimesNewRoman" w:hAnsi="TimesNewRoman" w:cs="TimesNewRoman"/>
                <w:sz w:val="18"/>
                <w:szCs w:val="18"/>
              </w:rPr>
              <w:t>2047</w:t>
            </w:r>
          </w:p>
        </w:tc>
      </w:tr>
      <w:tr w:rsidR="00461C50" w:rsidTr="003E13BD">
        <w:tc>
          <w:tcPr>
            <w:tcW w:w="2094" w:type="dxa"/>
          </w:tcPr>
          <w:p w:rsidR="00461C50" w:rsidRDefault="00461C50" w:rsidP="00461C50">
            <w:r>
              <w:rPr>
                <w:rFonts w:ascii="TimesNewRoman,Italic" w:hAnsi="TimesNewRoman,Italic" w:cs="TimesNewRoman,Italic"/>
                <w:i/>
                <w:iCs/>
                <w:sz w:val="18"/>
                <w:szCs w:val="18"/>
              </w:rPr>
              <w:t>aTurnaroundTime</w:t>
            </w:r>
          </w:p>
        </w:tc>
        <w:tc>
          <w:tcPr>
            <w:tcW w:w="3192" w:type="dxa"/>
          </w:tcPr>
          <w:p w:rsidR="00461C50" w:rsidRPr="003E13BD" w:rsidRDefault="003E13BD" w:rsidP="003E13BD">
            <w:pPr>
              <w:autoSpaceDE w:val="0"/>
              <w:autoSpaceDN w:val="0"/>
              <w:adjustRightInd w:val="0"/>
              <w:rPr>
                <w:rFonts w:ascii="TimesNewRoman" w:hAnsi="TimesNewRoman" w:cs="TimesNewRoman"/>
                <w:sz w:val="18"/>
                <w:szCs w:val="18"/>
              </w:rPr>
            </w:pPr>
            <w:r>
              <w:rPr>
                <w:rFonts w:ascii="TimesNewRoman" w:hAnsi="TimesNewRoman" w:cs="TimesNewRoman"/>
                <w:sz w:val="18"/>
                <w:szCs w:val="18"/>
              </w:rPr>
              <w:t xml:space="preserve">RX-to-TX or TX-to-RX maximum </w:t>
            </w:r>
            <w:r w:rsidR="00461C50">
              <w:rPr>
                <w:rFonts w:ascii="TimesNewRoman" w:hAnsi="TimesNewRoman" w:cs="TimesNewRoman"/>
                <w:sz w:val="18"/>
                <w:szCs w:val="18"/>
              </w:rPr>
              <w:t>turnaround time</w:t>
            </w:r>
            <w:r>
              <w:rPr>
                <w:rFonts w:ascii="TimesNewRoman" w:hAnsi="TimesNewRoman" w:cs="TimesNewRoman"/>
                <w:sz w:val="18"/>
                <w:szCs w:val="18"/>
              </w:rPr>
              <w:t xml:space="preserve"> </w:t>
            </w:r>
            <w:r w:rsidR="00461C50">
              <w:rPr>
                <w:rFonts w:ascii="TimesNewRoman" w:hAnsi="TimesNewRoman" w:cs="TimesNewRoman"/>
                <w:sz w:val="18"/>
                <w:szCs w:val="18"/>
              </w:rPr>
              <w:t>(in symbol periods)</w:t>
            </w:r>
          </w:p>
        </w:tc>
        <w:tc>
          <w:tcPr>
            <w:tcW w:w="1464" w:type="dxa"/>
          </w:tcPr>
          <w:p w:rsidR="00461C50" w:rsidRDefault="00461C50" w:rsidP="00461C50">
            <w:r>
              <w:t>3 symbols  (200us)</w:t>
            </w:r>
          </w:p>
        </w:tc>
      </w:tr>
    </w:tbl>
    <w:p w:rsidR="00461C50" w:rsidRDefault="00461C50" w:rsidP="00461C50"/>
    <w:p w:rsidR="00461C50" w:rsidRPr="00461C50" w:rsidRDefault="00461C50" w:rsidP="00461C50"/>
    <w:p w:rsidR="00A1326E" w:rsidRDefault="00A1326E" w:rsidP="00E01045">
      <w:pPr>
        <w:pStyle w:val="Heading3"/>
      </w:pPr>
      <w:bookmarkStart w:id="32" w:name="_Toc228946456"/>
      <w:r w:rsidRPr="00F82A56">
        <w:t>PHY PIB attributes</w:t>
      </w:r>
      <w:bookmarkEnd w:id="32"/>
      <w:r w:rsidRPr="00F82A56">
        <w:t xml:space="preserve"> </w:t>
      </w:r>
    </w:p>
    <w:p w:rsidR="00A1326E" w:rsidRDefault="00A1326E" w:rsidP="00DB1C55"/>
    <w:p w:rsidR="00461C50" w:rsidRDefault="00461C50" w:rsidP="00461C50">
      <w:pPr>
        <w:autoSpaceDE w:val="0"/>
        <w:autoSpaceDN w:val="0"/>
        <w:adjustRightInd w:val="0"/>
        <w:rPr>
          <w:rFonts w:ascii="TimesNewRoman" w:hAnsi="TimesNewRoman" w:cs="TimesNewRoman"/>
        </w:rPr>
      </w:pPr>
      <w:r>
        <w:rPr>
          <w:rFonts w:ascii="TimesNewRoman" w:hAnsi="TimesNewRoman" w:cs="TimesNewRoman"/>
        </w:rPr>
        <w:t xml:space="preserve">The PHY PIB comprises the attributes required to manage the PHY of a device. The attributes contained in the PHY PIB are presented in Table 23. Attributes marked with a dagger (†) are read-only attributes </w:t>
      </w:r>
      <w:r w:rsidR="00715791">
        <w:rPr>
          <w:rFonts w:ascii="TimesNewRoman" w:hAnsi="TimesNewRoman" w:cs="TimesNewRoman"/>
        </w:rPr>
        <w:t xml:space="preserve"> </w:t>
      </w:r>
      <w:r>
        <w:rPr>
          <w:rFonts w:ascii="TimesNewRoman" w:hAnsi="TimesNewRoman" w:cs="TimesNewRoman"/>
        </w:rPr>
        <w:t xml:space="preserve">(i.e., attribute can only be set by the PHY), which can be read by the next higher layer using the PLME-GET.request primitive. Attributes marked with an asterisk (*) have specific bits that are read-only attributes </w:t>
      </w:r>
      <w:r w:rsidR="00715791">
        <w:rPr>
          <w:rFonts w:ascii="TimesNewRoman" w:hAnsi="TimesNewRoman" w:cs="TimesNewRoman"/>
        </w:rPr>
        <w:t xml:space="preserve"> </w:t>
      </w:r>
      <w:r>
        <w:rPr>
          <w:rFonts w:ascii="TimesNewRoman" w:hAnsi="TimesNewRoman" w:cs="TimesNewRoman"/>
        </w:rPr>
        <w:t>(i.e., attribute can only be set by the PHY), which can be read by the next higher layer using the PLME-GET.request primitive and other bits that can be read or written by the next higher layer using the PLME-GET.request or PLME-SET.request primitives, respectively. All other attributes can be read or written by the next higher layer using the PLME-GET.request or PLME-SET.request primitives, respectively.</w:t>
      </w:r>
    </w:p>
    <w:p w:rsidR="00461C50" w:rsidRDefault="00461C50" w:rsidP="00461C50">
      <w:pPr>
        <w:autoSpaceDE w:val="0"/>
        <w:autoSpaceDN w:val="0"/>
        <w:adjustRightInd w:val="0"/>
        <w:rPr>
          <w:rFonts w:ascii="TimesNewRoman" w:hAnsi="TimesNewRoman" w:cs="TimesNewRoman"/>
        </w:rPr>
      </w:pPr>
    </w:p>
    <w:p w:rsidR="00ED1944" w:rsidRDefault="00ED1944" w:rsidP="00461C50">
      <w:pPr>
        <w:autoSpaceDE w:val="0"/>
        <w:autoSpaceDN w:val="0"/>
        <w:adjustRightInd w:val="0"/>
        <w:rPr>
          <w:rFonts w:ascii="TimesNewRoman" w:hAnsi="TimesNewRoman" w:cs="TimesNewRoman"/>
        </w:rPr>
      </w:pPr>
    </w:p>
    <w:tbl>
      <w:tblPr>
        <w:tblStyle w:val="TableGrid"/>
        <w:tblW w:w="0" w:type="auto"/>
        <w:tblLook w:val="04A0"/>
      </w:tblPr>
      <w:tblGrid>
        <w:gridCol w:w="2385"/>
        <w:gridCol w:w="1233"/>
        <w:gridCol w:w="990"/>
        <w:gridCol w:w="1350"/>
        <w:gridCol w:w="3618"/>
      </w:tblGrid>
      <w:tr w:rsidR="00AF46DC" w:rsidTr="00CA0C88">
        <w:tc>
          <w:tcPr>
            <w:tcW w:w="2385" w:type="dxa"/>
          </w:tcPr>
          <w:tbl>
            <w:tblPr>
              <w:tblW w:w="0" w:type="auto"/>
              <w:tblBorders>
                <w:top w:val="nil"/>
                <w:left w:val="nil"/>
                <w:bottom w:val="nil"/>
                <w:right w:val="nil"/>
              </w:tblBorders>
              <w:tblLook w:val="0000"/>
            </w:tblPr>
            <w:tblGrid>
              <w:gridCol w:w="1785"/>
            </w:tblGrid>
            <w:tr w:rsidR="00AE6AC9" w:rsidRPr="00AE6AC9">
              <w:trPr>
                <w:trHeight w:val="206"/>
              </w:trPr>
              <w:tc>
                <w:tcPr>
                  <w:tcW w:w="1785" w:type="dxa"/>
                  <w:vAlign w:val="center"/>
                </w:tcPr>
                <w:p w:rsidR="00AE6AC9" w:rsidRPr="00AE6AC9" w:rsidRDefault="00AE6AC9" w:rsidP="00CA0C88">
                  <w:pPr>
                    <w:pStyle w:val="Table"/>
                    <w:rPr>
                      <w:rFonts w:eastAsiaTheme="minorEastAsia"/>
                    </w:rPr>
                  </w:pPr>
                  <w:r w:rsidRPr="00AE6AC9">
                    <w:rPr>
                      <w:rFonts w:eastAsiaTheme="minorEastAsia"/>
                    </w:rPr>
                    <w:t>Attribute</w:t>
                  </w:r>
                </w:p>
              </w:tc>
            </w:tr>
          </w:tbl>
          <w:p w:rsidR="00461C50" w:rsidRDefault="00461C50" w:rsidP="00CA0C88">
            <w:pPr>
              <w:pStyle w:val="Table"/>
              <w:rPr>
                <w:rFonts w:ascii="TimesNewRoman" w:hAnsi="TimesNewRoman" w:cs="TimesNewRoman"/>
              </w:rPr>
            </w:pPr>
          </w:p>
        </w:tc>
        <w:tc>
          <w:tcPr>
            <w:tcW w:w="1233" w:type="dxa"/>
          </w:tcPr>
          <w:tbl>
            <w:tblPr>
              <w:tblW w:w="0" w:type="auto"/>
              <w:tblBorders>
                <w:top w:val="nil"/>
                <w:left w:val="nil"/>
                <w:bottom w:val="nil"/>
                <w:right w:val="nil"/>
              </w:tblBorders>
              <w:tblLook w:val="0000"/>
            </w:tblPr>
            <w:tblGrid>
              <w:gridCol w:w="1017"/>
            </w:tblGrid>
            <w:tr w:rsidR="00AE6AC9" w:rsidRPr="00AE6AC9">
              <w:trPr>
                <w:trHeight w:val="206"/>
              </w:trPr>
              <w:tc>
                <w:tcPr>
                  <w:tcW w:w="1287" w:type="dxa"/>
                  <w:vAlign w:val="center"/>
                </w:tcPr>
                <w:p w:rsidR="00AE6AC9" w:rsidRPr="00AE6AC9" w:rsidRDefault="00AE6AC9" w:rsidP="00CA0C88">
                  <w:pPr>
                    <w:pStyle w:val="Table"/>
                    <w:rPr>
                      <w:rFonts w:eastAsiaTheme="minorEastAsia"/>
                    </w:rPr>
                  </w:pPr>
                  <w:r w:rsidRPr="00AE6AC9">
                    <w:rPr>
                      <w:rFonts w:eastAsiaTheme="minorEastAsia"/>
                    </w:rPr>
                    <w:t>Identifier</w:t>
                  </w:r>
                </w:p>
              </w:tc>
            </w:tr>
          </w:tbl>
          <w:p w:rsidR="00461C50" w:rsidRDefault="00461C50" w:rsidP="00CA0C88">
            <w:pPr>
              <w:pStyle w:val="Table"/>
              <w:rPr>
                <w:rFonts w:ascii="TimesNewRoman" w:hAnsi="TimesNewRoman" w:cs="TimesNewRoman"/>
              </w:rPr>
            </w:pPr>
          </w:p>
        </w:tc>
        <w:tc>
          <w:tcPr>
            <w:tcW w:w="990" w:type="dxa"/>
          </w:tcPr>
          <w:tbl>
            <w:tblPr>
              <w:tblW w:w="0" w:type="auto"/>
              <w:tblBorders>
                <w:top w:val="nil"/>
                <w:left w:val="nil"/>
                <w:bottom w:val="nil"/>
                <w:right w:val="nil"/>
              </w:tblBorders>
              <w:tblLook w:val="0000"/>
            </w:tblPr>
            <w:tblGrid>
              <w:gridCol w:w="774"/>
            </w:tblGrid>
            <w:tr w:rsidR="00AE6AC9" w:rsidRPr="00AE6AC9">
              <w:trPr>
                <w:trHeight w:val="206"/>
              </w:trPr>
              <w:tc>
                <w:tcPr>
                  <w:tcW w:w="807" w:type="dxa"/>
                  <w:vAlign w:val="center"/>
                </w:tcPr>
                <w:p w:rsidR="00AE6AC9" w:rsidRPr="00AE6AC9" w:rsidRDefault="00AE6AC9" w:rsidP="00CA0C88">
                  <w:pPr>
                    <w:pStyle w:val="Table"/>
                    <w:rPr>
                      <w:rFonts w:eastAsiaTheme="minorEastAsia"/>
                    </w:rPr>
                  </w:pPr>
                  <w:r w:rsidRPr="00AE6AC9">
                    <w:rPr>
                      <w:rFonts w:eastAsiaTheme="minorEastAsia"/>
                    </w:rPr>
                    <w:t>Type</w:t>
                  </w:r>
                </w:p>
              </w:tc>
            </w:tr>
          </w:tbl>
          <w:p w:rsidR="00461C50" w:rsidRDefault="00461C50" w:rsidP="00CA0C88">
            <w:pPr>
              <w:pStyle w:val="Table"/>
              <w:rPr>
                <w:rFonts w:ascii="TimesNewRoman" w:hAnsi="TimesNewRoman" w:cs="TimesNewRoman"/>
              </w:rPr>
            </w:pPr>
          </w:p>
        </w:tc>
        <w:tc>
          <w:tcPr>
            <w:tcW w:w="1350" w:type="dxa"/>
          </w:tcPr>
          <w:tbl>
            <w:tblPr>
              <w:tblW w:w="0" w:type="auto"/>
              <w:tblBorders>
                <w:top w:val="nil"/>
                <w:left w:val="nil"/>
                <w:bottom w:val="nil"/>
                <w:right w:val="nil"/>
              </w:tblBorders>
              <w:tblLook w:val="0000"/>
            </w:tblPr>
            <w:tblGrid>
              <w:gridCol w:w="1134"/>
            </w:tblGrid>
            <w:tr w:rsidR="00AE6AC9" w:rsidRPr="00AE6AC9">
              <w:trPr>
                <w:trHeight w:val="206"/>
              </w:trPr>
              <w:tc>
                <w:tcPr>
                  <w:tcW w:w="1407" w:type="dxa"/>
                  <w:vAlign w:val="bottom"/>
                </w:tcPr>
                <w:p w:rsidR="00AE6AC9" w:rsidRPr="00AE6AC9" w:rsidRDefault="00AE6AC9" w:rsidP="00CA0C88">
                  <w:pPr>
                    <w:pStyle w:val="Table"/>
                    <w:rPr>
                      <w:rFonts w:eastAsiaTheme="minorEastAsia"/>
                    </w:rPr>
                  </w:pPr>
                  <w:r w:rsidRPr="00AE6AC9">
                    <w:rPr>
                      <w:rFonts w:eastAsiaTheme="minorEastAsia"/>
                    </w:rPr>
                    <w:t>Range</w:t>
                  </w:r>
                </w:p>
              </w:tc>
            </w:tr>
          </w:tbl>
          <w:p w:rsidR="00461C50" w:rsidRDefault="00461C50" w:rsidP="00CA0C88">
            <w:pPr>
              <w:pStyle w:val="Table"/>
              <w:rPr>
                <w:rFonts w:ascii="TimesNewRoman" w:hAnsi="TimesNewRoman" w:cs="TimesNewRoman"/>
              </w:rPr>
            </w:pPr>
          </w:p>
        </w:tc>
        <w:tc>
          <w:tcPr>
            <w:tcW w:w="3618" w:type="dxa"/>
          </w:tcPr>
          <w:tbl>
            <w:tblPr>
              <w:tblW w:w="0" w:type="auto"/>
              <w:tblBorders>
                <w:top w:val="nil"/>
                <w:left w:val="nil"/>
                <w:bottom w:val="nil"/>
                <w:right w:val="nil"/>
              </w:tblBorders>
              <w:tblLook w:val="0000"/>
            </w:tblPr>
            <w:tblGrid>
              <w:gridCol w:w="2575"/>
            </w:tblGrid>
            <w:tr w:rsidR="00AE6AC9" w:rsidRPr="00AE6AC9">
              <w:trPr>
                <w:trHeight w:val="206"/>
              </w:trPr>
              <w:tc>
                <w:tcPr>
                  <w:tcW w:w="2575" w:type="dxa"/>
                </w:tcPr>
                <w:p w:rsidR="00AE6AC9" w:rsidRPr="00AE6AC9" w:rsidRDefault="00AE6AC9" w:rsidP="00CA0C88">
                  <w:pPr>
                    <w:pStyle w:val="Table"/>
                    <w:rPr>
                      <w:rFonts w:eastAsiaTheme="minorEastAsia"/>
                    </w:rPr>
                  </w:pPr>
                  <w:r w:rsidRPr="00AE6AC9">
                    <w:rPr>
                      <w:rFonts w:eastAsiaTheme="minorEastAsia"/>
                    </w:rPr>
                    <w:t>Description</w:t>
                  </w:r>
                </w:p>
              </w:tc>
            </w:tr>
          </w:tbl>
          <w:p w:rsidR="00461C50" w:rsidRDefault="00461C50" w:rsidP="00CA0C88">
            <w:pPr>
              <w:pStyle w:val="Table"/>
              <w:rPr>
                <w:rFonts w:ascii="TimesNewRoman" w:hAnsi="TimesNewRoman" w:cs="TimesNewRoman"/>
              </w:rPr>
            </w:pPr>
          </w:p>
        </w:tc>
      </w:tr>
      <w:tr w:rsidR="00AF46DC" w:rsidTr="00CA0C88">
        <w:tc>
          <w:tcPr>
            <w:tcW w:w="2385" w:type="dxa"/>
          </w:tcPr>
          <w:p w:rsidR="00461C50" w:rsidRDefault="00AE6AC9" w:rsidP="00CA0C88">
            <w:pPr>
              <w:pStyle w:val="Table"/>
              <w:rPr>
                <w:rFonts w:ascii="TimesNewRoman" w:hAnsi="TimesNewRoman" w:cs="TimesNewRoman"/>
              </w:rPr>
            </w:pPr>
            <w:r>
              <w:rPr>
                <w:i/>
                <w:iCs/>
              </w:rPr>
              <w:t>phyCurrentChannel</w:t>
            </w:r>
          </w:p>
        </w:tc>
        <w:tc>
          <w:tcPr>
            <w:tcW w:w="1233" w:type="dxa"/>
          </w:tcPr>
          <w:p w:rsidR="00461C50" w:rsidRDefault="00AE6AC9" w:rsidP="00CA0C88">
            <w:pPr>
              <w:pStyle w:val="Table"/>
              <w:rPr>
                <w:rFonts w:ascii="TimesNewRoman" w:hAnsi="TimesNewRoman" w:cs="TimesNewRoman"/>
              </w:rPr>
            </w:pPr>
            <w:r>
              <w:t>0x00</w:t>
            </w:r>
          </w:p>
        </w:tc>
        <w:tc>
          <w:tcPr>
            <w:tcW w:w="990" w:type="dxa"/>
          </w:tcPr>
          <w:p w:rsidR="00461C50" w:rsidRDefault="00AE6AC9" w:rsidP="00CA0C88">
            <w:pPr>
              <w:pStyle w:val="Table"/>
              <w:rPr>
                <w:rFonts w:ascii="TimesNewRoman" w:hAnsi="TimesNewRoman" w:cs="TimesNewRoman"/>
              </w:rPr>
            </w:pPr>
            <w:r>
              <w:t>Integer</w:t>
            </w:r>
          </w:p>
        </w:tc>
        <w:tc>
          <w:tcPr>
            <w:tcW w:w="1350" w:type="dxa"/>
          </w:tcPr>
          <w:p w:rsidR="00461C50" w:rsidRDefault="00461C50" w:rsidP="00CA0C88">
            <w:pPr>
              <w:pStyle w:val="Table"/>
              <w:rPr>
                <w:rFonts w:ascii="TimesNewRoman" w:hAnsi="TimesNewRoman" w:cs="TimesNewRoman"/>
              </w:rPr>
            </w:pPr>
          </w:p>
        </w:tc>
        <w:tc>
          <w:tcPr>
            <w:tcW w:w="3618" w:type="dxa"/>
          </w:tcPr>
          <w:p w:rsidR="00461C50" w:rsidRDefault="00E751E7" w:rsidP="00CA0C88">
            <w:pPr>
              <w:pStyle w:val="Table"/>
              <w:jc w:val="left"/>
              <w:rPr>
                <w:rFonts w:ascii="TimesNewRoman" w:hAnsi="TimesNewRoman" w:cs="TimesNewRoman"/>
              </w:rPr>
            </w:pPr>
            <w:r>
              <w:t>The R</w:t>
            </w:r>
            <w:r w:rsidR="00CA0C88">
              <w:t>F channel to use for all follow</w:t>
            </w:r>
            <w:r>
              <w:t>ing transmissions and receptions</w:t>
            </w:r>
          </w:p>
        </w:tc>
      </w:tr>
      <w:tr w:rsidR="00AF46DC" w:rsidTr="00CA0C88">
        <w:tc>
          <w:tcPr>
            <w:tcW w:w="2385" w:type="dxa"/>
          </w:tcPr>
          <w:p w:rsidR="00461C50" w:rsidRDefault="00AE6AC9" w:rsidP="00CA0C88">
            <w:pPr>
              <w:pStyle w:val="Table"/>
              <w:rPr>
                <w:rFonts w:ascii="TimesNewRoman" w:hAnsi="TimesNewRoman" w:cs="TimesNewRoman"/>
              </w:rPr>
            </w:pPr>
            <w:r>
              <w:rPr>
                <w:i/>
                <w:iCs/>
              </w:rPr>
              <w:t>phyChannelsSupported</w:t>
            </w:r>
            <w:r>
              <w:rPr>
                <w:sz w:val="14"/>
                <w:szCs w:val="14"/>
              </w:rPr>
              <w:t>†</w:t>
            </w:r>
          </w:p>
        </w:tc>
        <w:tc>
          <w:tcPr>
            <w:tcW w:w="1233" w:type="dxa"/>
          </w:tcPr>
          <w:p w:rsidR="00461C50" w:rsidRDefault="00AE6AC9" w:rsidP="00CA0C88">
            <w:pPr>
              <w:pStyle w:val="Table"/>
              <w:rPr>
                <w:rFonts w:ascii="TimesNewRoman" w:hAnsi="TimesNewRoman" w:cs="TimesNewRoman"/>
              </w:rPr>
            </w:pPr>
            <w:r>
              <w:t>0x01</w:t>
            </w:r>
          </w:p>
        </w:tc>
        <w:tc>
          <w:tcPr>
            <w:tcW w:w="990" w:type="dxa"/>
          </w:tcPr>
          <w:p w:rsidR="00461C50" w:rsidRDefault="00AE6AC9" w:rsidP="00CA0C88">
            <w:pPr>
              <w:pStyle w:val="Table"/>
              <w:rPr>
                <w:rFonts w:ascii="TimesNewRoman" w:hAnsi="TimesNewRoman" w:cs="TimesNewRoman"/>
              </w:rPr>
            </w:pPr>
            <w:r>
              <w:t>Array</w:t>
            </w:r>
          </w:p>
        </w:tc>
        <w:tc>
          <w:tcPr>
            <w:tcW w:w="1350" w:type="dxa"/>
          </w:tcPr>
          <w:p w:rsidR="00461C50" w:rsidRDefault="00461C50" w:rsidP="00CA0C88">
            <w:pPr>
              <w:pStyle w:val="Table"/>
              <w:rPr>
                <w:rFonts w:ascii="TimesNewRoman" w:hAnsi="TimesNewRoman" w:cs="TimesNewRoman"/>
              </w:rPr>
            </w:pPr>
          </w:p>
        </w:tc>
        <w:tc>
          <w:tcPr>
            <w:tcW w:w="3618" w:type="dxa"/>
          </w:tcPr>
          <w:p w:rsidR="00461C50" w:rsidRDefault="00E751E7" w:rsidP="00CA0C88">
            <w:pPr>
              <w:pStyle w:val="Table"/>
              <w:jc w:val="left"/>
            </w:pPr>
            <w:r>
              <w:t>The array is composed of R rows, each of which is a bit string with the following properties: The 5 MSBs (b</w:t>
            </w:r>
            <w:r>
              <w:rPr>
                <w:sz w:val="14"/>
                <w:szCs w:val="14"/>
              </w:rPr>
              <w:t>27</w:t>
            </w:r>
            <w:r>
              <w:t>, …, b</w:t>
            </w:r>
            <w:r>
              <w:rPr>
                <w:sz w:val="14"/>
                <w:szCs w:val="14"/>
              </w:rPr>
              <w:t>31</w:t>
            </w:r>
            <w:r>
              <w:t>) indicate the channel page, and the 27 LSBs (b</w:t>
            </w:r>
            <w:r>
              <w:rPr>
                <w:sz w:val="14"/>
                <w:szCs w:val="14"/>
              </w:rPr>
              <w:t>0</w:t>
            </w:r>
            <w:r>
              <w:t>, b</w:t>
            </w:r>
            <w:r>
              <w:rPr>
                <w:sz w:val="14"/>
                <w:szCs w:val="14"/>
              </w:rPr>
              <w:t>1</w:t>
            </w:r>
            <w:r>
              <w:t>, …, b</w:t>
            </w:r>
            <w:r>
              <w:rPr>
                <w:sz w:val="14"/>
                <w:szCs w:val="14"/>
              </w:rPr>
              <w:t>26</w:t>
            </w:r>
            <w:r>
              <w:t>) indicate the status (1=available, 0=unavailable) for each of the up to 27 valid channels (b</w:t>
            </w:r>
            <w:r>
              <w:rPr>
                <w:i/>
                <w:iCs/>
                <w:sz w:val="14"/>
                <w:szCs w:val="14"/>
              </w:rPr>
              <w:t xml:space="preserve">k </w:t>
            </w:r>
            <w:r>
              <w:t xml:space="preserve">shall indicate the status of channel </w:t>
            </w:r>
            <w:r>
              <w:rPr>
                <w:i/>
                <w:iCs/>
              </w:rPr>
              <w:t xml:space="preserve">k </w:t>
            </w:r>
            <w:r>
              <w:t>as in 6.1.2) supported by that channel page. The device only needs to add the rows (channel pages) for the PHY(s) it</w:t>
            </w:r>
          </w:p>
          <w:p w:rsidR="00CA0C88" w:rsidRDefault="00CA0C88" w:rsidP="00CA0C88">
            <w:pPr>
              <w:pStyle w:val="Table"/>
              <w:jc w:val="left"/>
            </w:pPr>
          </w:p>
          <w:p w:rsidR="00CA0C88" w:rsidRDefault="00CA0C88" w:rsidP="00CA0C88">
            <w:pPr>
              <w:pStyle w:val="Table"/>
              <w:jc w:val="left"/>
              <w:rPr>
                <w:rFonts w:ascii="TimesNewRoman" w:hAnsi="TimesNewRoman" w:cs="TimesNewRoman"/>
              </w:rPr>
            </w:pPr>
          </w:p>
        </w:tc>
      </w:tr>
      <w:tr w:rsidR="00AF46DC" w:rsidTr="00CA0C88">
        <w:tc>
          <w:tcPr>
            <w:tcW w:w="2385" w:type="dxa"/>
          </w:tcPr>
          <w:p w:rsidR="00461C50" w:rsidRDefault="00AE6AC9" w:rsidP="00CA0C88">
            <w:pPr>
              <w:pStyle w:val="Table"/>
              <w:rPr>
                <w:rFonts w:ascii="TimesNewRoman" w:hAnsi="TimesNewRoman" w:cs="TimesNewRoman"/>
              </w:rPr>
            </w:pPr>
            <w:r>
              <w:rPr>
                <w:i/>
                <w:iCs/>
              </w:rPr>
              <w:t>phyTransmitPower*</w:t>
            </w:r>
          </w:p>
        </w:tc>
        <w:tc>
          <w:tcPr>
            <w:tcW w:w="1233" w:type="dxa"/>
          </w:tcPr>
          <w:p w:rsidR="00461C50" w:rsidRDefault="00AE6AC9" w:rsidP="00CA0C88">
            <w:pPr>
              <w:pStyle w:val="Table"/>
              <w:rPr>
                <w:rFonts w:ascii="TimesNewRoman" w:hAnsi="TimesNewRoman" w:cs="TimesNewRoman"/>
              </w:rPr>
            </w:pPr>
            <w:r>
              <w:t>0x02</w:t>
            </w:r>
          </w:p>
        </w:tc>
        <w:tc>
          <w:tcPr>
            <w:tcW w:w="990" w:type="dxa"/>
          </w:tcPr>
          <w:p w:rsidR="00461C50" w:rsidRDefault="00AE6AC9" w:rsidP="00CA0C88">
            <w:pPr>
              <w:pStyle w:val="Table"/>
              <w:rPr>
                <w:rFonts w:ascii="TimesNewRoman" w:hAnsi="TimesNewRoman" w:cs="TimesNewRoman"/>
              </w:rPr>
            </w:pPr>
            <w:r>
              <w:t>Bitmap</w:t>
            </w:r>
          </w:p>
        </w:tc>
        <w:tc>
          <w:tcPr>
            <w:tcW w:w="1350" w:type="dxa"/>
          </w:tcPr>
          <w:p w:rsidR="00461C50" w:rsidRDefault="00461C50" w:rsidP="00CA0C88">
            <w:pPr>
              <w:pStyle w:val="Table"/>
              <w:rPr>
                <w:rFonts w:ascii="TimesNewRoman" w:hAnsi="TimesNewRoman" w:cs="TimesNewRoman"/>
              </w:rPr>
            </w:pPr>
          </w:p>
        </w:tc>
        <w:tc>
          <w:tcPr>
            <w:tcW w:w="3618" w:type="dxa"/>
          </w:tcPr>
          <w:p w:rsidR="00461C50" w:rsidRDefault="00E751E7" w:rsidP="00CA0C88">
            <w:pPr>
              <w:pStyle w:val="Table"/>
              <w:jc w:val="left"/>
              <w:rPr>
                <w:rFonts w:ascii="TimesNewRoman" w:hAnsi="TimesNewRoman" w:cs="TimesNewRoman"/>
              </w:rPr>
            </w:pPr>
            <w:r>
              <w:t xml:space="preserve">The 2 MSBs represent the tolerance on the transmit power: 00 = ± 1 dB 01 = ± 3 dB 10 = ± 6 dB and shall be read-only. The 6 LSBs, which may be written to, represent a signed integer in twos-complement format, corre- sponding to the nominal transmit power of the device in decibels rela- tive to 1mW. The lowest value of </w:t>
            </w:r>
            <w:r>
              <w:rPr>
                <w:i/>
                <w:iCs/>
              </w:rPr>
              <w:t xml:space="preserve">phyTransmitPower </w:t>
            </w:r>
            <w:r>
              <w:t>is interpreted as less than or equal to –32 dBm.</w:t>
            </w:r>
          </w:p>
        </w:tc>
      </w:tr>
      <w:tr w:rsidR="00AF46DC" w:rsidTr="00CA0C88">
        <w:tc>
          <w:tcPr>
            <w:tcW w:w="2385" w:type="dxa"/>
          </w:tcPr>
          <w:p w:rsidR="00AE6AC9" w:rsidRDefault="00AE6AC9" w:rsidP="00CA0C88">
            <w:pPr>
              <w:pStyle w:val="Table"/>
              <w:rPr>
                <w:rFonts w:ascii="TimesNewRoman" w:hAnsi="TimesNewRoman" w:cs="TimesNewRoman"/>
              </w:rPr>
            </w:pPr>
            <w:r>
              <w:rPr>
                <w:i/>
                <w:iCs/>
              </w:rPr>
              <w:t>phyCCAMode</w:t>
            </w:r>
          </w:p>
        </w:tc>
        <w:tc>
          <w:tcPr>
            <w:tcW w:w="1233" w:type="dxa"/>
          </w:tcPr>
          <w:p w:rsidR="00AE6AC9" w:rsidRDefault="00AE6AC9" w:rsidP="00CA0C88">
            <w:pPr>
              <w:pStyle w:val="Table"/>
              <w:rPr>
                <w:rFonts w:ascii="TimesNewRoman" w:hAnsi="TimesNewRoman" w:cs="TimesNewRoman"/>
              </w:rPr>
            </w:pPr>
            <w:r>
              <w:t>0x03</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The CCA mode (see 6.9.9).</w:t>
            </w:r>
          </w:p>
        </w:tc>
      </w:tr>
      <w:tr w:rsidR="00AF46DC" w:rsidTr="00CA0C88">
        <w:tc>
          <w:tcPr>
            <w:tcW w:w="2385" w:type="dxa"/>
          </w:tcPr>
          <w:p w:rsidR="00AE6AC9" w:rsidRDefault="00AE6AC9" w:rsidP="00CA0C88">
            <w:pPr>
              <w:pStyle w:val="Table"/>
              <w:rPr>
                <w:rFonts w:ascii="TimesNewRoman" w:hAnsi="TimesNewRoman" w:cs="TimesNewRoman"/>
              </w:rPr>
            </w:pPr>
            <w:r>
              <w:rPr>
                <w:i/>
                <w:iCs/>
              </w:rPr>
              <w:t>phyCurrentPage</w:t>
            </w:r>
          </w:p>
        </w:tc>
        <w:tc>
          <w:tcPr>
            <w:tcW w:w="1233" w:type="dxa"/>
          </w:tcPr>
          <w:p w:rsidR="00AE6AC9" w:rsidRDefault="00AE6AC9" w:rsidP="00CA0C88">
            <w:pPr>
              <w:pStyle w:val="Table"/>
              <w:rPr>
                <w:rFonts w:ascii="TimesNewRoman" w:hAnsi="TimesNewRoman" w:cs="TimesNewRoman"/>
              </w:rPr>
            </w:pPr>
            <w:r>
              <w:t>0x04</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 xml:space="preserve">This is the current PHY channel page. This is used in conjunction with </w:t>
            </w:r>
            <w:r>
              <w:rPr>
                <w:i/>
                <w:iCs/>
              </w:rPr>
              <w:t xml:space="preserve">phyCurrentChannel </w:t>
            </w:r>
            <w:r>
              <w:t>to uniquely identify the channel currently being used</w:t>
            </w:r>
          </w:p>
        </w:tc>
      </w:tr>
      <w:tr w:rsidR="00AF46DC" w:rsidTr="00CA0C88">
        <w:tc>
          <w:tcPr>
            <w:tcW w:w="2385" w:type="dxa"/>
          </w:tcPr>
          <w:p w:rsidR="00AE6AC9" w:rsidRDefault="00AE6AC9" w:rsidP="00CA0C88">
            <w:pPr>
              <w:pStyle w:val="Table"/>
              <w:rPr>
                <w:rFonts w:ascii="TimesNewRoman" w:hAnsi="TimesNewRoman" w:cs="TimesNewRoman"/>
              </w:rPr>
            </w:pPr>
            <w:r>
              <w:rPr>
                <w:i/>
                <w:iCs/>
              </w:rPr>
              <w:t>phyMaxFrameDuration</w:t>
            </w:r>
            <w:r>
              <w:rPr>
                <w:sz w:val="14"/>
                <w:szCs w:val="14"/>
              </w:rPr>
              <w:t>†</w:t>
            </w:r>
          </w:p>
        </w:tc>
        <w:tc>
          <w:tcPr>
            <w:tcW w:w="1233" w:type="dxa"/>
          </w:tcPr>
          <w:p w:rsidR="00AE6AC9" w:rsidRDefault="00AE6AC9" w:rsidP="00CA0C88">
            <w:pPr>
              <w:pStyle w:val="Table"/>
              <w:rPr>
                <w:rFonts w:ascii="TimesNewRoman" w:hAnsi="TimesNewRoman" w:cs="TimesNewRoman"/>
              </w:rPr>
            </w:pPr>
            <w:r>
              <w:t>0x05</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 xml:space="preserve">The maximum number of symbols in a frame: = </w:t>
            </w:r>
            <w:r>
              <w:rPr>
                <w:i/>
                <w:iCs/>
              </w:rPr>
              <w:t>phySHRDuration + ceiling([aMaxPHYPacketSize + 1] x phySymbolsPerOctet)</w:t>
            </w:r>
          </w:p>
        </w:tc>
      </w:tr>
      <w:tr w:rsidR="00AF46DC" w:rsidTr="00CA0C88">
        <w:tc>
          <w:tcPr>
            <w:tcW w:w="2385" w:type="dxa"/>
          </w:tcPr>
          <w:p w:rsidR="00AE6AC9" w:rsidRDefault="00AE6AC9" w:rsidP="00CA0C88">
            <w:pPr>
              <w:pStyle w:val="Table"/>
              <w:rPr>
                <w:rFonts w:ascii="TimesNewRoman" w:hAnsi="TimesNewRoman" w:cs="TimesNewRoman"/>
              </w:rPr>
            </w:pPr>
            <w:r>
              <w:rPr>
                <w:i/>
                <w:iCs/>
              </w:rPr>
              <w:t>phySHRDuration</w:t>
            </w:r>
            <w:r>
              <w:rPr>
                <w:sz w:val="14"/>
                <w:szCs w:val="14"/>
              </w:rPr>
              <w:t>†</w:t>
            </w:r>
          </w:p>
        </w:tc>
        <w:tc>
          <w:tcPr>
            <w:tcW w:w="1233" w:type="dxa"/>
          </w:tcPr>
          <w:p w:rsidR="00AE6AC9" w:rsidRDefault="00AE6AC9" w:rsidP="00CA0C88">
            <w:pPr>
              <w:pStyle w:val="Table"/>
              <w:rPr>
                <w:rFonts w:ascii="TimesNewRoman" w:hAnsi="TimesNewRoman" w:cs="TimesNewRoman"/>
              </w:rPr>
            </w:pPr>
            <w:r>
              <w:t>0x06</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The duration of the synchronization header (SHR) in symbols for the current PHY.</w:t>
            </w:r>
          </w:p>
        </w:tc>
      </w:tr>
      <w:tr w:rsidR="00AF46DC" w:rsidTr="00CA0C88">
        <w:tc>
          <w:tcPr>
            <w:tcW w:w="2385" w:type="dxa"/>
          </w:tcPr>
          <w:p w:rsidR="00AE6AC9" w:rsidRDefault="00AE6AC9" w:rsidP="00CA0C88">
            <w:pPr>
              <w:pStyle w:val="Table"/>
              <w:rPr>
                <w:rFonts w:ascii="TimesNewRoman" w:hAnsi="TimesNewRoman" w:cs="TimesNewRoman"/>
              </w:rPr>
            </w:pPr>
            <w:r>
              <w:rPr>
                <w:i/>
                <w:iCs/>
              </w:rPr>
              <w:t>phySymbolsPerOctet</w:t>
            </w:r>
            <w:r>
              <w:rPr>
                <w:sz w:val="14"/>
                <w:szCs w:val="14"/>
              </w:rPr>
              <w:t>†</w:t>
            </w:r>
          </w:p>
        </w:tc>
        <w:tc>
          <w:tcPr>
            <w:tcW w:w="1233" w:type="dxa"/>
          </w:tcPr>
          <w:p w:rsidR="00AE6AC9" w:rsidRDefault="00AE6AC9" w:rsidP="00CA0C88">
            <w:pPr>
              <w:pStyle w:val="Table"/>
              <w:rPr>
                <w:rFonts w:ascii="TimesNewRoman" w:hAnsi="TimesNewRoman" w:cs="TimesNewRoman"/>
              </w:rPr>
            </w:pPr>
            <w:r>
              <w:t>0x07</w:t>
            </w:r>
          </w:p>
        </w:tc>
        <w:tc>
          <w:tcPr>
            <w:tcW w:w="990" w:type="dxa"/>
          </w:tcPr>
          <w:p w:rsidR="00AE6AC9" w:rsidRDefault="00AE6AC9" w:rsidP="00CA0C88">
            <w:pPr>
              <w:pStyle w:val="Table"/>
              <w:rPr>
                <w:rFonts w:ascii="TimesNewRoman" w:hAnsi="TimesNewRoman" w:cs="TimesNewRoman"/>
              </w:rPr>
            </w:pPr>
            <w:r>
              <w:t>Float</w:t>
            </w:r>
          </w:p>
        </w:tc>
        <w:tc>
          <w:tcPr>
            <w:tcW w:w="1350" w:type="dxa"/>
          </w:tcPr>
          <w:p w:rsidR="00AE6AC9" w:rsidRDefault="00AF46DC" w:rsidP="00AF46DC">
            <w:pPr>
              <w:pStyle w:val="Table"/>
              <w:rPr>
                <w:rFonts w:ascii="TimesNewRoman" w:hAnsi="TimesNewRoman" w:cs="TimesNewRoman"/>
              </w:rPr>
            </w:pPr>
            <w:r w:rsidRPr="00AF46DC">
              <w:rPr>
                <w:rFonts w:ascii="TimesNewRoman" w:hAnsi="TimesNewRoman" w:cs="TimesNewRoman"/>
              </w:rPr>
              <w:t>0.33</w:t>
            </w:r>
            <w:r>
              <w:rPr>
                <w:rFonts w:ascii="TimesNewRoman" w:hAnsi="TimesNewRoman" w:cs="TimesNewRoman"/>
              </w:rPr>
              <w:t xml:space="preserve">, </w:t>
            </w:r>
            <w:r w:rsidRPr="00AF46DC">
              <w:rPr>
                <w:rFonts w:ascii="TimesNewRoman" w:hAnsi="TimesNewRoman" w:cs="TimesNewRoman"/>
              </w:rPr>
              <w:t>0.5</w:t>
            </w:r>
            <w:r>
              <w:rPr>
                <w:rFonts w:ascii="TimesNewRoman" w:hAnsi="TimesNewRoman" w:cs="TimesNewRoman"/>
              </w:rPr>
              <w:t xml:space="preserve">, </w:t>
            </w:r>
            <w:r w:rsidRPr="00AF46DC">
              <w:rPr>
                <w:rFonts w:ascii="TimesNewRoman" w:hAnsi="TimesNewRoman" w:cs="TimesNewRoman"/>
              </w:rPr>
              <w:t>0.66</w:t>
            </w:r>
            <w:r>
              <w:rPr>
                <w:rFonts w:ascii="TimesNewRoman" w:hAnsi="TimesNewRoman" w:cs="TimesNewRoman"/>
              </w:rPr>
              <w:t xml:space="preserve">, </w:t>
            </w:r>
            <w:r w:rsidRPr="00AF46DC">
              <w:rPr>
                <w:rFonts w:ascii="TimesNewRoman" w:hAnsi="TimesNewRoman" w:cs="TimesNewRoman"/>
              </w:rPr>
              <w:t>1</w:t>
            </w:r>
            <w:r>
              <w:rPr>
                <w:rFonts w:ascii="TimesNewRoman" w:hAnsi="TimesNewRoman" w:cs="TimesNewRoman"/>
              </w:rPr>
              <w:t xml:space="preserve">, </w:t>
            </w:r>
            <w:r w:rsidRPr="00AF46DC">
              <w:rPr>
                <w:rFonts w:ascii="TimesNewRoman" w:hAnsi="TimesNewRoman" w:cs="TimesNewRoman"/>
              </w:rPr>
              <w:t>1.33</w:t>
            </w:r>
            <w:r>
              <w:rPr>
                <w:rFonts w:ascii="TimesNewRoman" w:hAnsi="TimesNewRoman" w:cs="TimesNewRoman"/>
              </w:rPr>
              <w:t xml:space="preserve">, </w:t>
            </w:r>
            <w:r w:rsidRPr="00AF46DC">
              <w:rPr>
                <w:rFonts w:ascii="TimesNewRoman" w:hAnsi="TimesNewRoman" w:cs="TimesNewRoman"/>
              </w:rPr>
              <w:t>2.66</w:t>
            </w:r>
            <w:r>
              <w:rPr>
                <w:rFonts w:ascii="TimesNewRoman" w:hAnsi="TimesNewRoman" w:cs="TimesNewRoman"/>
              </w:rPr>
              <w:t xml:space="preserve">, </w:t>
            </w:r>
            <w:r w:rsidRPr="00AF46DC">
              <w:rPr>
                <w:rFonts w:ascii="TimesNewRoman" w:hAnsi="TimesNewRoman" w:cs="TimesNewRoman"/>
              </w:rPr>
              <w:t>5.33</w:t>
            </w:r>
          </w:p>
        </w:tc>
        <w:tc>
          <w:tcPr>
            <w:tcW w:w="3618" w:type="dxa"/>
          </w:tcPr>
          <w:p w:rsidR="00AE6AC9" w:rsidRDefault="00E751E7" w:rsidP="00CA0C88">
            <w:pPr>
              <w:pStyle w:val="Table"/>
              <w:jc w:val="left"/>
              <w:rPr>
                <w:rFonts w:ascii="TimesNewRoman" w:hAnsi="TimesNewRoman" w:cs="TimesNewRoman"/>
              </w:rPr>
            </w:pPr>
            <w:r>
              <w:t>The number of symbols per octet for</w:t>
            </w:r>
            <w:r w:rsidR="00CA0C88">
              <w:t xml:space="preserve"> the current PHY</w:t>
            </w:r>
          </w:p>
        </w:tc>
      </w:tr>
      <w:tr w:rsidR="00AF46DC" w:rsidTr="00CA0C88">
        <w:tc>
          <w:tcPr>
            <w:tcW w:w="2385" w:type="dxa"/>
          </w:tcPr>
          <w:p w:rsidR="00AE6AC9" w:rsidRDefault="00AE6AC9" w:rsidP="00CA0C88">
            <w:pPr>
              <w:pStyle w:val="Table"/>
              <w:rPr>
                <w:rFonts w:ascii="TimesNewRoman" w:hAnsi="TimesNewRoman" w:cs="TimesNewRoman"/>
              </w:rPr>
            </w:pPr>
          </w:p>
        </w:tc>
        <w:tc>
          <w:tcPr>
            <w:tcW w:w="1233" w:type="dxa"/>
          </w:tcPr>
          <w:p w:rsidR="00AE6AC9" w:rsidRDefault="00AE6AC9" w:rsidP="00CA0C88">
            <w:pPr>
              <w:pStyle w:val="Table"/>
              <w:rPr>
                <w:rFonts w:ascii="TimesNewRoman" w:hAnsi="TimesNewRoman" w:cs="TimesNewRoman"/>
              </w:rPr>
            </w:pPr>
          </w:p>
        </w:tc>
        <w:tc>
          <w:tcPr>
            <w:tcW w:w="990" w:type="dxa"/>
          </w:tcPr>
          <w:p w:rsidR="00AE6AC9" w:rsidRDefault="00AE6AC9" w:rsidP="00CA0C88">
            <w:pPr>
              <w:pStyle w:val="Table"/>
              <w:rPr>
                <w:rFonts w:ascii="TimesNewRoman" w:hAnsi="TimesNewRoman" w:cs="TimesNewRoman"/>
              </w:rPr>
            </w:pP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AE6AC9" w:rsidP="00CA0C88">
            <w:pPr>
              <w:pStyle w:val="Table"/>
              <w:rPr>
                <w:rFonts w:ascii="TimesNewRoman" w:hAnsi="TimesNewRoman" w:cs="TimesNewRoman"/>
              </w:rPr>
            </w:pPr>
          </w:p>
        </w:tc>
      </w:tr>
    </w:tbl>
    <w:p w:rsidR="00461C50" w:rsidRPr="00461C50" w:rsidRDefault="00461C50" w:rsidP="00461C50">
      <w:pPr>
        <w:autoSpaceDE w:val="0"/>
        <w:autoSpaceDN w:val="0"/>
        <w:adjustRightInd w:val="0"/>
        <w:rPr>
          <w:rFonts w:ascii="TimesNewRoman" w:hAnsi="TimesNewRoman" w:cs="TimesNewRoman"/>
        </w:rPr>
      </w:pPr>
    </w:p>
    <w:p w:rsidR="00461C50" w:rsidRDefault="00461C50" w:rsidP="00DB1C55"/>
    <w:p w:rsidR="00461C50" w:rsidRDefault="00461C50" w:rsidP="00DB1C55"/>
    <w:p w:rsidR="00461C50" w:rsidRDefault="00461C50" w:rsidP="00DB1C55"/>
    <w:p w:rsidR="00461C50" w:rsidRDefault="00461C50" w:rsidP="00DB1C55"/>
    <w:p w:rsidR="00461C50" w:rsidRDefault="00461C50" w:rsidP="00DB1C55"/>
    <w:p w:rsidR="00461C50" w:rsidRPr="006F555D" w:rsidRDefault="00461C50" w:rsidP="00DB1C55"/>
    <w:p w:rsidR="00A1326E" w:rsidRPr="00F82A56" w:rsidRDefault="00A1326E" w:rsidP="00DB1C55"/>
    <w:p w:rsidR="00A1326E" w:rsidRDefault="00AF46DC" w:rsidP="00DB1C55">
      <w:pPr>
        <w:pStyle w:val="Heading2"/>
      </w:pPr>
      <w:bookmarkStart w:id="33" w:name="_Toc228946457"/>
      <w:r>
        <w:t xml:space="preserve">2450 MHz </w:t>
      </w:r>
      <w:r w:rsidR="00A1326E" w:rsidRPr="00B54017">
        <w:t>PHY specifications</w:t>
      </w:r>
      <w:bookmarkEnd w:id="33"/>
    </w:p>
    <w:p w:rsidR="00AF46DC" w:rsidRDefault="00AF46DC" w:rsidP="00AF46DC">
      <w:pPr>
        <w:pStyle w:val="Heading2"/>
      </w:pPr>
      <w:bookmarkStart w:id="34" w:name="_Toc228946458"/>
      <w:r>
        <w:t>868/915 MHz band binary phase-shift keying (BPSK) PHY specifications</w:t>
      </w:r>
      <w:bookmarkEnd w:id="34"/>
    </w:p>
    <w:p w:rsidR="00AF46DC" w:rsidRDefault="00AF46DC" w:rsidP="00AF46DC">
      <w:pPr>
        <w:pStyle w:val="Heading2"/>
      </w:pPr>
      <w:bookmarkStart w:id="35" w:name="_Toc228946459"/>
      <w:r>
        <w:t>868/915 MHz band (optional) amplitude shift keying (ASK) PHY specifications</w:t>
      </w:r>
      <w:bookmarkEnd w:id="35"/>
    </w:p>
    <w:p w:rsidR="00AF46DC" w:rsidRDefault="00AF46DC" w:rsidP="00ED1944">
      <w:pPr>
        <w:pStyle w:val="Heading2"/>
      </w:pPr>
      <w:bookmarkStart w:id="36" w:name="_Toc228946460"/>
      <w:r>
        <w:t>868/915 MHz band (optional) O-QPSK PHY specifications</w:t>
      </w:r>
      <w:bookmarkEnd w:id="36"/>
    </w:p>
    <w:p w:rsidR="00ED1944" w:rsidRPr="00ED1944" w:rsidRDefault="00ED1944" w:rsidP="00ED1944"/>
    <w:p w:rsidR="00AF46DC" w:rsidRPr="00AF46DC" w:rsidRDefault="00AF46DC" w:rsidP="00AF46DC">
      <w:pPr>
        <w:pStyle w:val="Heading2"/>
      </w:pPr>
      <w:bookmarkStart w:id="37" w:name="_Toc228946461"/>
      <w:r>
        <w:t>OFDM PHY Specifications</w:t>
      </w:r>
      <w:bookmarkEnd w:id="37"/>
    </w:p>
    <w:p w:rsidR="00283E16" w:rsidRPr="00283E16" w:rsidRDefault="00283E16" w:rsidP="00283E16"/>
    <w:p w:rsidR="00A1326E" w:rsidRDefault="00A1326E" w:rsidP="00E01045">
      <w:pPr>
        <w:pStyle w:val="Heading3"/>
      </w:pPr>
      <w:bookmarkStart w:id="38" w:name="_Toc228946462"/>
      <w:r w:rsidRPr="00F82A56">
        <w:t>Data rate</w:t>
      </w:r>
      <w:bookmarkEnd w:id="38"/>
    </w:p>
    <w:p w:rsidR="00DB0763" w:rsidRPr="00DB0763" w:rsidRDefault="00DB0763" w:rsidP="00DB0763">
      <w:r>
        <w:t>The following data rates and modulation methods are supported</w:t>
      </w:r>
    </w:p>
    <w:p w:rsidR="00A66568" w:rsidRDefault="00A66568" w:rsidP="00DB1C55"/>
    <w:tbl>
      <w:tblPr>
        <w:tblW w:w="712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1340"/>
        <w:gridCol w:w="1320"/>
        <w:gridCol w:w="2505"/>
      </w:tblGrid>
      <w:tr w:rsidR="006F7FD5" w:rsidRPr="00DB0763" w:rsidTr="00AA0720">
        <w:trPr>
          <w:trHeight w:val="255"/>
          <w:jc w:val="center"/>
        </w:trPr>
        <w:tc>
          <w:tcPr>
            <w:tcW w:w="1960" w:type="dxa"/>
            <w:shd w:val="clear" w:color="auto" w:fill="auto"/>
            <w:vAlign w:val="bottom"/>
            <w:hideMark/>
          </w:tcPr>
          <w:p w:rsidR="006F7FD5" w:rsidRPr="00283E16" w:rsidRDefault="006F7FD5" w:rsidP="00283E16">
            <w:pPr>
              <w:pStyle w:val="Table"/>
              <w:rPr>
                <w:b/>
              </w:rPr>
            </w:pPr>
            <w:r w:rsidRPr="00283E16">
              <w:rPr>
                <w:b/>
              </w:rPr>
              <w:t>Data Rate (kbps)</w:t>
            </w:r>
          </w:p>
        </w:tc>
        <w:tc>
          <w:tcPr>
            <w:tcW w:w="1340" w:type="dxa"/>
            <w:shd w:val="clear" w:color="auto" w:fill="auto"/>
            <w:noWrap/>
            <w:vAlign w:val="bottom"/>
            <w:hideMark/>
          </w:tcPr>
          <w:p w:rsidR="006F7FD5" w:rsidRPr="00283E16" w:rsidRDefault="006F7FD5" w:rsidP="00283E16">
            <w:pPr>
              <w:pStyle w:val="Table"/>
              <w:rPr>
                <w:b/>
              </w:rPr>
            </w:pPr>
            <w:r w:rsidRPr="00283E16">
              <w:rPr>
                <w:b/>
              </w:rPr>
              <w:t>Modulation</w:t>
            </w:r>
          </w:p>
        </w:tc>
        <w:tc>
          <w:tcPr>
            <w:tcW w:w="1320" w:type="dxa"/>
            <w:shd w:val="clear" w:color="auto" w:fill="auto"/>
            <w:noWrap/>
            <w:vAlign w:val="bottom"/>
            <w:hideMark/>
          </w:tcPr>
          <w:p w:rsidR="006F7FD5" w:rsidRPr="00283E16" w:rsidRDefault="006F7FD5" w:rsidP="00283E16">
            <w:pPr>
              <w:pStyle w:val="Table"/>
              <w:rPr>
                <w:b/>
              </w:rPr>
            </w:pPr>
            <w:r w:rsidRPr="00283E16">
              <w:rPr>
                <w:b/>
              </w:rPr>
              <w:t>Code Rate</w:t>
            </w:r>
          </w:p>
        </w:tc>
        <w:tc>
          <w:tcPr>
            <w:tcW w:w="2505" w:type="dxa"/>
          </w:tcPr>
          <w:p w:rsidR="006F7FD5" w:rsidRPr="00283E16" w:rsidRDefault="006F7FD5" w:rsidP="00283E16">
            <w:pPr>
              <w:pStyle w:val="Table"/>
              <w:rPr>
                <w:b/>
              </w:rPr>
            </w:pPr>
            <w:r w:rsidRPr="00283E16">
              <w:rPr>
                <w:b/>
              </w:rPr>
              <w:t>Comment</w:t>
            </w: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360</w:t>
            </w:r>
          </w:p>
        </w:tc>
        <w:tc>
          <w:tcPr>
            <w:tcW w:w="1340" w:type="dxa"/>
            <w:shd w:val="clear" w:color="auto" w:fill="auto"/>
            <w:noWrap/>
            <w:vAlign w:val="bottom"/>
            <w:hideMark/>
          </w:tcPr>
          <w:p w:rsidR="006F7FD5" w:rsidRPr="00283E16" w:rsidRDefault="006F7FD5" w:rsidP="00283E16">
            <w:pPr>
              <w:pStyle w:val="Table"/>
            </w:pPr>
            <w:r w:rsidRPr="00283E16">
              <w:t>pi/4 DQPSK</w:t>
            </w:r>
          </w:p>
        </w:tc>
        <w:tc>
          <w:tcPr>
            <w:tcW w:w="1320" w:type="dxa"/>
            <w:shd w:val="clear" w:color="auto" w:fill="auto"/>
            <w:noWrap/>
            <w:vAlign w:val="bottom"/>
            <w:hideMark/>
          </w:tcPr>
          <w:p w:rsidR="006F7FD5" w:rsidRPr="00283E16" w:rsidRDefault="006F7FD5" w:rsidP="00283E16">
            <w:pPr>
              <w:pStyle w:val="Table"/>
            </w:pPr>
            <w:r w:rsidRPr="00283E16">
              <w:t>uncoded</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240</w:t>
            </w:r>
          </w:p>
        </w:tc>
        <w:tc>
          <w:tcPr>
            <w:tcW w:w="1340" w:type="dxa"/>
            <w:shd w:val="clear" w:color="auto" w:fill="auto"/>
            <w:noWrap/>
            <w:vAlign w:val="bottom"/>
            <w:hideMark/>
          </w:tcPr>
          <w:p w:rsidR="006F7FD5" w:rsidRPr="00283E16" w:rsidRDefault="006F7FD5" w:rsidP="00283E16">
            <w:pPr>
              <w:pStyle w:val="Table"/>
            </w:pPr>
            <w:r w:rsidRPr="00283E16">
              <w:t>pi/4 DQPSK</w:t>
            </w:r>
          </w:p>
        </w:tc>
        <w:tc>
          <w:tcPr>
            <w:tcW w:w="1320" w:type="dxa"/>
            <w:shd w:val="clear" w:color="auto" w:fill="auto"/>
            <w:noWrap/>
            <w:vAlign w:val="bottom"/>
            <w:hideMark/>
          </w:tcPr>
          <w:p w:rsidR="006F7FD5" w:rsidRPr="00283E16" w:rsidRDefault="000875B7" w:rsidP="00283E16">
            <w:pPr>
              <w:pStyle w:val="Table"/>
            </w:pPr>
            <w:r>
              <w:t>2/3</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180</w:t>
            </w:r>
          </w:p>
        </w:tc>
        <w:tc>
          <w:tcPr>
            <w:tcW w:w="1340" w:type="dxa"/>
            <w:shd w:val="clear" w:color="auto" w:fill="auto"/>
            <w:noWrap/>
            <w:vAlign w:val="bottom"/>
            <w:hideMark/>
          </w:tcPr>
          <w:p w:rsidR="006F7FD5" w:rsidRPr="00283E16" w:rsidRDefault="006F7FD5" w:rsidP="00283E16">
            <w:pPr>
              <w:pStyle w:val="Table"/>
            </w:pPr>
            <w:r w:rsidRPr="00283E16">
              <w:t>pi/4 DQPSK</w:t>
            </w:r>
          </w:p>
        </w:tc>
        <w:tc>
          <w:tcPr>
            <w:tcW w:w="1320" w:type="dxa"/>
            <w:shd w:val="clear" w:color="auto" w:fill="auto"/>
            <w:noWrap/>
            <w:vAlign w:val="bottom"/>
            <w:hideMark/>
          </w:tcPr>
          <w:p w:rsidR="006F7FD5" w:rsidRPr="00283E16" w:rsidRDefault="006F7FD5" w:rsidP="00283E16">
            <w:pPr>
              <w:pStyle w:val="Table"/>
            </w:pPr>
            <w:r w:rsidRPr="00283E16">
              <w:t>1/2</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120</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705556" w:rsidP="00283E16">
            <w:pPr>
              <w:pStyle w:val="Table"/>
            </w:pPr>
            <w:r>
              <w:t>2/3</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90</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6F7FD5" w:rsidP="00283E16">
            <w:pPr>
              <w:pStyle w:val="Table"/>
            </w:pPr>
            <w:r w:rsidRPr="00283E16">
              <w:t>1/2</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6F7FD5" w:rsidP="00283E16">
            <w:pPr>
              <w:pStyle w:val="Table"/>
            </w:pPr>
            <w:r w:rsidRPr="00283E16">
              <w:t>45</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6F7FD5" w:rsidP="00283E16">
            <w:pPr>
              <w:pStyle w:val="Table"/>
            </w:pPr>
            <w:r w:rsidRPr="00283E16">
              <w:t>1/4</w:t>
            </w:r>
          </w:p>
        </w:tc>
        <w:tc>
          <w:tcPr>
            <w:tcW w:w="2505" w:type="dxa"/>
          </w:tcPr>
          <w:p w:rsidR="006F7FD5" w:rsidRPr="00283E16" w:rsidRDefault="00827E25" w:rsidP="00283E16">
            <w:pPr>
              <w:pStyle w:val="Table"/>
              <w:jc w:val="left"/>
            </w:pPr>
            <w:r>
              <w:t>2x Frequency spreading</w:t>
            </w:r>
          </w:p>
        </w:tc>
      </w:tr>
      <w:tr w:rsidR="006F7FD5" w:rsidRPr="00DB0763" w:rsidTr="00AA0720">
        <w:trPr>
          <w:trHeight w:val="255"/>
          <w:jc w:val="center"/>
        </w:trPr>
        <w:tc>
          <w:tcPr>
            <w:tcW w:w="1960" w:type="dxa"/>
            <w:shd w:val="clear" w:color="auto" w:fill="auto"/>
            <w:vAlign w:val="bottom"/>
            <w:hideMark/>
          </w:tcPr>
          <w:p w:rsidR="006F7FD5" w:rsidRPr="00283E16" w:rsidRDefault="006F7FD5" w:rsidP="00283E16">
            <w:pPr>
              <w:pStyle w:val="Table"/>
            </w:pPr>
            <w:r w:rsidRPr="00283E16">
              <w:t>22.5</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6F7FD5" w:rsidP="00283E16">
            <w:pPr>
              <w:pStyle w:val="Table"/>
            </w:pPr>
            <w:r w:rsidRPr="00283E16">
              <w:t>1/8</w:t>
            </w:r>
          </w:p>
        </w:tc>
        <w:tc>
          <w:tcPr>
            <w:tcW w:w="2505" w:type="dxa"/>
          </w:tcPr>
          <w:p w:rsidR="006F7FD5" w:rsidRPr="00283E16" w:rsidRDefault="00827E25" w:rsidP="00283E16">
            <w:pPr>
              <w:pStyle w:val="Table"/>
              <w:jc w:val="left"/>
            </w:pPr>
            <w:r>
              <w:t>4x Frequency spreading</w:t>
            </w:r>
          </w:p>
        </w:tc>
      </w:tr>
    </w:tbl>
    <w:p w:rsidR="00A66568" w:rsidRDefault="00A66568" w:rsidP="00DB1C55"/>
    <w:p w:rsidR="00A66568" w:rsidRPr="00F82A56" w:rsidRDefault="00A66568" w:rsidP="00DB1C55"/>
    <w:p w:rsidR="00A1326E" w:rsidRDefault="00A1326E" w:rsidP="00E01045">
      <w:pPr>
        <w:pStyle w:val="Heading3"/>
      </w:pPr>
      <w:bookmarkStart w:id="39" w:name="_Toc228946463"/>
      <w:r w:rsidRPr="00F82A56">
        <w:t>Modulation</w:t>
      </w:r>
      <w:bookmarkEnd w:id="39"/>
      <w:r w:rsidRPr="00F82A56">
        <w:t xml:space="preserve"> </w:t>
      </w:r>
    </w:p>
    <w:p w:rsidR="00660363" w:rsidRPr="00660363" w:rsidRDefault="00660363" w:rsidP="00660363"/>
    <w:p w:rsidR="00660363" w:rsidRDefault="00660363" w:rsidP="00660363">
      <w:pPr>
        <w:pStyle w:val="Heading4"/>
      </w:pPr>
      <w:r>
        <w:t>Reference Modulator  Diagram</w:t>
      </w:r>
    </w:p>
    <w:p w:rsidR="00660363" w:rsidRPr="00660363" w:rsidRDefault="00660363" w:rsidP="00660363"/>
    <w:p w:rsidR="00497621" w:rsidRDefault="00DB0763" w:rsidP="00DB0763">
      <w:r>
        <w:t xml:space="preserve">The section describes the techniques for </w:t>
      </w:r>
      <w:r w:rsidR="00497621">
        <w:t>converting</w:t>
      </w:r>
      <w:r>
        <w:t xml:space="preserve"> the </w:t>
      </w:r>
      <w:r w:rsidR="00497621">
        <w:t xml:space="preserve">binary message data into the final symbol to be transmitted. Data is convolutionally encoded, optionally punctured, interleaved and mapped onto a number of PSK constellations </w:t>
      </w:r>
      <w:r w:rsidR="00AA0720">
        <w:t>dependent</w:t>
      </w:r>
      <w:r w:rsidR="00497621">
        <w:t xml:space="preserve"> upon the data rate. </w:t>
      </w:r>
      <w:r w:rsidR="00AF40C2">
        <w:t>For data rates of 180 kbps and higher a π/4 DQPSK constellation shall be used, for data rates of 120 kbps and lower a DPSK constellation is used.  These constellations are spread in frequency, according to the data rate, and mapped onto inputs to a 16 point IFFT for conversion to a time domain sequence. Finally a cyclic prefix is added before up-sampling and mixing to the channel frequency.</w:t>
      </w:r>
    </w:p>
    <w:p w:rsidR="00AF40C2" w:rsidRDefault="00AF40C2" w:rsidP="00DB0763"/>
    <w:p w:rsidR="00AF40C2" w:rsidRDefault="00C51B1E" w:rsidP="00DB0763">
      <w:r>
        <w:object w:dxaOrig="11697" w:dyaOrig="4336">
          <v:shape id="_x0000_i1029" type="#_x0000_t75" style="width:468pt;height:173.25pt" o:ole="">
            <v:imagedata r:id="rId16" o:title=""/>
          </v:shape>
          <o:OLEObject Type="Embed" ProgID="Visio.Drawing.11" ShapeID="_x0000_i1029" DrawAspect="Content" ObjectID="_1303786163" r:id="rId17"/>
        </w:object>
      </w:r>
    </w:p>
    <w:p w:rsidR="00497621" w:rsidRDefault="00497621" w:rsidP="00DB0763"/>
    <w:p w:rsidR="00DB0763" w:rsidRDefault="00DB0763" w:rsidP="00DB0763"/>
    <w:p w:rsidR="00DB0763" w:rsidRDefault="00842D09" w:rsidP="006F7FD5">
      <w:pPr>
        <w:pStyle w:val="Heading4"/>
      </w:pPr>
      <w:r>
        <w:t>D</w:t>
      </w:r>
      <w:r w:rsidR="00DB0763">
        <w:t xml:space="preserve">BPSK </w:t>
      </w:r>
      <w:r w:rsidR="000E1F57">
        <w:t>Modulation</w:t>
      </w:r>
    </w:p>
    <w:p w:rsidR="00DB0763" w:rsidRDefault="00DB0763" w:rsidP="00DB0763"/>
    <w:p w:rsidR="000E1F57" w:rsidRDefault="000E1F57" w:rsidP="000E1F57">
      <w:pPr>
        <w:autoSpaceDE w:val="0"/>
        <w:autoSpaceDN w:val="0"/>
        <w:adjustRightInd w:val="0"/>
      </w:pPr>
      <w:r>
        <w:rPr>
          <w:i/>
          <w:iCs/>
        </w:rPr>
        <w:t xml:space="preserve">B(m) </w:t>
      </w:r>
      <w:r>
        <w:t xml:space="preserve">denotes the modulation bit of a sequence to be transmitted, where </w:t>
      </w:r>
      <w:r>
        <w:rPr>
          <w:i/>
          <w:iCs/>
        </w:rPr>
        <w:t xml:space="preserve">m </w:t>
      </w:r>
      <w:r>
        <w:t xml:space="preserve">is the bit number. The sequence of modulation bits shall be mapped onto a sequence of modulation symbols </w:t>
      </w:r>
      <w:r>
        <w:rPr>
          <w:i/>
          <w:iCs/>
        </w:rPr>
        <w:t>S(k)</w:t>
      </w:r>
      <w:r>
        <w:t xml:space="preserve">, where </w:t>
      </w:r>
      <w:r>
        <w:rPr>
          <w:i/>
          <w:iCs/>
        </w:rPr>
        <w:t xml:space="preserve">k </w:t>
      </w:r>
      <w:r>
        <w:t>is the corresponding symbol number.</w:t>
      </w:r>
    </w:p>
    <w:p w:rsidR="000E1F57" w:rsidRDefault="000E1F57" w:rsidP="000E1F57">
      <w:pPr>
        <w:autoSpaceDE w:val="0"/>
        <w:autoSpaceDN w:val="0"/>
        <w:adjustRightInd w:val="0"/>
      </w:pPr>
      <w:r>
        <w:t xml:space="preserve">The modulation symbol </w:t>
      </w:r>
      <w:r>
        <w:rPr>
          <w:i/>
          <w:iCs/>
        </w:rPr>
        <w:t xml:space="preserve">S(k) </w:t>
      </w:r>
      <w:r>
        <w:t xml:space="preserve">shall result from a differential encoding. This means that </w:t>
      </w:r>
      <w:r>
        <w:rPr>
          <w:i/>
          <w:iCs/>
        </w:rPr>
        <w:t xml:space="preserve">S(k) </w:t>
      </w:r>
      <w:r>
        <w:t xml:space="preserve">shall be obtained by applying a phase transition </w:t>
      </w:r>
      <w:r>
        <w:rPr>
          <w:i/>
          <w:iCs/>
        </w:rPr>
        <w:t xml:space="preserve">Dφ(k) </w:t>
      </w:r>
      <w:r>
        <w:t xml:space="preserve">to the previous modulation symbol </w:t>
      </w:r>
      <w:r>
        <w:rPr>
          <w:i/>
          <w:iCs/>
        </w:rPr>
        <w:t>S(k-1)</w:t>
      </w:r>
      <w:r>
        <w:t>, hence, in complex notation:</w:t>
      </w:r>
    </w:p>
    <w:p w:rsidR="000E1F57" w:rsidRDefault="000E1F57" w:rsidP="000E1F57">
      <w:pPr>
        <w:autoSpaceDE w:val="0"/>
        <w:autoSpaceDN w:val="0"/>
        <w:adjustRightInd w:val="0"/>
      </w:pPr>
    </w:p>
    <w:p w:rsidR="000E1F57" w:rsidRDefault="000E1F57" w:rsidP="000E1F57">
      <w:pPr>
        <w:autoSpaceDE w:val="0"/>
        <w:autoSpaceDN w:val="0"/>
        <w:adjustRightInd w:val="0"/>
        <w:jc w:val="center"/>
        <w:rPr>
          <w:i/>
          <w:iCs/>
        </w:rPr>
      </w:pPr>
      <w:r>
        <w:t>S(k) = S(k-1)exp(jD</w:t>
      </w:r>
      <w:r>
        <w:rPr>
          <w:i/>
          <w:iCs/>
        </w:rPr>
        <w:t>φ(k))</w:t>
      </w:r>
    </w:p>
    <w:p w:rsidR="00C63054" w:rsidRDefault="00C63054" w:rsidP="000E1F57">
      <w:pPr>
        <w:autoSpaceDE w:val="0"/>
        <w:autoSpaceDN w:val="0"/>
        <w:adjustRightInd w:val="0"/>
        <w:jc w:val="center"/>
        <w:rPr>
          <w:i/>
          <w:iCs/>
        </w:rPr>
      </w:pPr>
    </w:p>
    <w:p w:rsidR="000E1F57" w:rsidRDefault="000E1F57" w:rsidP="000E1F57">
      <w:pPr>
        <w:autoSpaceDE w:val="0"/>
        <w:autoSpaceDN w:val="0"/>
        <w:adjustRightInd w:val="0"/>
        <w:jc w:val="center"/>
        <w:rPr>
          <w:i/>
          <w:iCs/>
        </w:rPr>
      </w:pPr>
      <w:r>
        <w:rPr>
          <w:i/>
          <w:iCs/>
        </w:rPr>
        <w:t>S(0) = 1</w:t>
      </w:r>
    </w:p>
    <w:p w:rsidR="000E1F57" w:rsidRDefault="000E1F57" w:rsidP="000E1F57">
      <w:pPr>
        <w:autoSpaceDE w:val="0"/>
        <w:autoSpaceDN w:val="0"/>
        <w:adjustRightInd w:val="0"/>
      </w:pPr>
    </w:p>
    <w:p w:rsidR="000E1F57" w:rsidRDefault="000E1F57" w:rsidP="000E1F57">
      <w:pPr>
        <w:autoSpaceDE w:val="0"/>
        <w:autoSpaceDN w:val="0"/>
        <w:adjustRightInd w:val="0"/>
      </w:pPr>
      <w:r>
        <w:t xml:space="preserve">The above expression for </w:t>
      </w:r>
      <w:r>
        <w:rPr>
          <w:i/>
          <w:iCs/>
        </w:rPr>
        <w:t xml:space="preserve">S(k) </w:t>
      </w:r>
      <w:r>
        <w:t xml:space="preserve">corresponds to the continuous transmission of modulation symbols carried by an arbitrary number of bursts. The symbol </w:t>
      </w:r>
      <w:r>
        <w:rPr>
          <w:i/>
          <w:iCs/>
        </w:rPr>
        <w:t xml:space="preserve">S(0) </w:t>
      </w:r>
      <w:r>
        <w:t>is the symbol before the first symbol of the first burst and shall be transmitted as a phase reference.</w:t>
      </w:r>
    </w:p>
    <w:p w:rsidR="000E1F57" w:rsidRDefault="000E1F57" w:rsidP="000E1F57">
      <w:pPr>
        <w:autoSpaceDE w:val="0"/>
        <w:autoSpaceDN w:val="0"/>
        <w:adjustRightInd w:val="0"/>
      </w:pPr>
      <w:r>
        <w:t xml:space="preserve">In the case of DBPSK modulation, the phase transition </w:t>
      </w:r>
      <w:r>
        <w:rPr>
          <w:i/>
          <w:iCs/>
        </w:rPr>
        <w:t xml:space="preserve">Dφ(k) </w:t>
      </w:r>
      <w:r>
        <w:t>shall be related to the modulation bits as shown in the table below.</w:t>
      </w:r>
    </w:p>
    <w:p w:rsidR="000E1F57" w:rsidRDefault="000E1F57" w:rsidP="000E1F57">
      <w:pPr>
        <w:autoSpaceDE w:val="0"/>
        <w:autoSpaceDN w:val="0"/>
        <w:adjustRightInd w:val="0"/>
      </w:pPr>
    </w:p>
    <w:tbl>
      <w:tblPr>
        <w:tblStyle w:val="TableGrid"/>
        <w:tblW w:w="0" w:type="auto"/>
        <w:jc w:val="center"/>
        <w:tblInd w:w="1368" w:type="dxa"/>
        <w:tblLook w:val="04A0"/>
      </w:tblPr>
      <w:tblGrid>
        <w:gridCol w:w="1956"/>
        <w:gridCol w:w="2250"/>
      </w:tblGrid>
      <w:tr w:rsidR="000E1F57" w:rsidTr="00C63054">
        <w:trPr>
          <w:jc w:val="center"/>
        </w:trPr>
        <w:tc>
          <w:tcPr>
            <w:tcW w:w="1956" w:type="dxa"/>
          </w:tcPr>
          <w:p w:rsidR="000E1F57" w:rsidRPr="00EC379E" w:rsidRDefault="000E1F57" w:rsidP="00314EF0">
            <w:pPr>
              <w:pStyle w:val="Table"/>
              <w:rPr>
                <w:b/>
              </w:rPr>
            </w:pPr>
            <w:r>
              <w:rPr>
                <w:b/>
              </w:rPr>
              <w:t>B(</w:t>
            </w:r>
            <w:r w:rsidRPr="00EC379E">
              <w:rPr>
                <w:b/>
              </w:rPr>
              <w:t>k)</w:t>
            </w:r>
          </w:p>
        </w:tc>
        <w:tc>
          <w:tcPr>
            <w:tcW w:w="2250" w:type="dxa"/>
          </w:tcPr>
          <w:p w:rsidR="000E1F57" w:rsidRPr="00EC379E" w:rsidRDefault="000E1F57" w:rsidP="00314EF0">
            <w:pPr>
              <w:pStyle w:val="Table"/>
              <w:rPr>
                <w:b/>
              </w:rPr>
            </w:pPr>
            <w:r w:rsidRPr="00EC379E">
              <w:rPr>
                <w:b/>
                <w:iCs/>
              </w:rPr>
              <w:t>Dφ(k)</w:t>
            </w:r>
          </w:p>
        </w:tc>
      </w:tr>
      <w:tr w:rsidR="000E1F57" w:rsidTr="00C63054">
        <w:trPr>
          <w:jc w:val="center"/>
        </w:trPr>
        <w:tc>
          <w:tcPr>
            <w:tcW w:w="1956" w:type="dxa"/>
          </w:tcPr>
          <w:p w:rsidR="000E1F57" w:rsidRDefault="000E1F57" w:rsidP="00314EF0">
            <w:pPr>
              <w:pStyle w:val="Table"/>
            </w:pPr>
            <w:r>
              <w:t>0</w:t>
            </w:r>
          </w:p>
        </w:tc>
        <w:tc>
          <w:tcPr>
            <w:tcW w:w="2250" w:type="dxa"/>
          </w:tcPr>
          <w:p w:rsidR="000E1F57" w:rsidRDefault="000E1F57" w:rsidP="00314EF0">
            <w:pPr>
              <w:pStyle w:val="Table"/>
            </w:pPr>
            <w:r>
              <w:t>-π/2</w:t>
            </w:r>
          </w:p>
        </w:tc>
      </w:tr>
      <w:tr w:rsidR="000E1F57" w:rsidTr="00C63054">
        <w:trPr>
          <w:jc w:val="center"/>
        </w:trPr>
        <w:tc>
          <w:tcPr>
            <w:tcW w:w="1956" w:type="dxa"/>
          </w:tcPr>
          <w:p w:rsidR="000E1F57" w:rsidRDefault="000E1F57" w:rsidP="00314EF0">
            <w:pPr>
              <w:pStyle w:val="Table"/>
            </w:pPr>
            <w:r>
              <w:t>1</w:t>
            </w:r>
          </w:p>
        </w:tc>
        <w:tc>
          <w:tcPr>
            <w:tcW w:w="2250" w:type="dxa"/>
          </w:tcPr>
          <w:p w:rsidR="000E1F57" w:rsidRDefault="000E1F57" w:rsidP="00314EF0">
            <w:pPr>
              <w:pStyle w:val="Table"/>
            </w:pPr>
            <w:r>
              <w:t>+π/2</w:t>
            </w:r>
          </w:p>
        </w:tc>
      </w:tr>
    </w:tbl>
    <w:p w:rsidR="00DB0763" w:rsidRPr="004425E0" w:rsidRDefault="00DB0763" w:rsidP="00DB0763"/>
    <w:p w:rsidR="00DB0763" w:rsidRDefault="00DB0763" w:rsidP="00DB0763"/>
    <w:p w:rsidR="00DB0763" w:rsidRDefault="00DB0763" w:rsidP="006F7FD5">
      <w:pPr>
        <w:pStyle w:val="Heading4"/>
      </w:pPr>
      <w:r>
        <w:t>π/4 DQPSK</w:t>
      </w:r>
      <w:r w:rsidR="00E01045">
        <w:t xml:space="preserve"> </w:t>
      </w:r>
      <w:r w:rsidR="000E1F57">
        <w:t>Modulation</w:t>
      </w:r>
    </w:p>
    <w:p w:rsidR="00E01045" w:rsidRDefault="00E01045" w:rsidP="00E01045"/>
    <w:p w:rsidR="00EC379E" w:rsidRDefault="00EC379E" w:rsidP="00EC379E">
      <w:pPr>
        <w:autoSpaceDE w:val="0"/>
        <w:autoSpaceDN w:val="0"/>
        <w:adjustRightInd w:val="0"/>
      </w:pPr>
      <w:r>
        <w:rPr>
          <w:i/>
          <w:iCs/>
        </w:rPr>
        <w:t xml:space="preserve">B(m) </w:t>
      </w:r>
      <w:r>
        <w:t xml:space="preserve">denotes the modulation bit of a sequence to be transmitted, where </w:t>
      </w:r>
      <w:r>
        <w:rPr>
          <w:i/>
          <w:iCs/>
        </w:rPr>
        <w:t xml:space="preserve">m </w:t>
      </w:r>
      <w:r>
        <w:t xml:space="preserve">is the bit number. The sequence of modulation bits shall be mapped onto a sequence of modulation symbols </w:t>
      </w:r>
      <w:r>
        <w:rPr>
          <w:i/>
          <w:iCs/>
        </w:rPr>
        <w:t>S(k)</w:t>
      </w:r>
      <w:r>
        <w:t xml:space="preserve">, where </w:t>
      </w:r>
      <w:r>
        <w:rPr>
          <w:i/>
          <w:iCs/>
        </w:rPr>
        <w:t xml:space="preserve">k </w:t>
      </w:r>
      <w:r>
        <w:t>is the corresponding symbol number.</w:t>
      </w:r>
    </w:p>
    <w:p w:rsidR="00EC379E" w:rsidRDefault="00EC379E" w:rsidP="00EC379E">
      <w:pPr>
        <w:autoSpaceDE w:val="0"/>
        <w:autoSpaceDN w:val="0"/>
        <w:adjustRightInd w:val="0"/>
      </w:pPr>
      <w:r>
        <w:t xml:space="preserve">The modulation symbol </w:t>
      </w:r>
      <w:r>
        <w:rPr>
          <w:i/>
          <w:iCs/>
        </w:rPr>
        <w:t xml:space="preserve">S(k) </w:t>
      </w:r>
      <w:r>
        <w:t xml:space="preserve">shall result from a differential encoding. This means that </w:t>
      </w:r>
      <w:r>
        <w:rPr>
          <w:i/>
          <w:iCs/>
        </w:rPr>
        <w:t xml:space="preserve">S(k) </w:t>
      </w:r>
      <w:r>
        <w:t xml:space="preserve">shall be obtained by applying a phase transition </w:t>
      </w:r>
      <w:r>
        <w:rPr>
          <w:i/>
          <w:iCs/>
        </w:rPr>
        <w:t xml:space="preserve">Dφ(k) </w:t>
      </w:r>
      <w:r>
        <w:t xml:space="preserve">to the previous modulation symbol </w:t>
      </w:r>
      <w:r>
        <w:rPr>
          <w:i/>
          <w:iCs/>
        </w:rPr>
        <w:t>S(k-1)</w:t>
      </w:r>
      <w:r>
        <w:t>, hence, in complex notation:</w:t>
      </w:r>
    </w:p>
    <w:p w:rsidR="00EC379E" w:rsidRDefault="00EC379E" w:rsidP="00EC379E">
      <w:pPr>
        <w:autoSpaceDE w:val="0"/>
        <w:autoSpaceDN w:val="0"/>
        <w:adjustRightInd w:val="0"/>
      </w:pPr>
    </w:p>
    <w:p w:rsidR="00EC379E" w:rsidRDefault="00EC379E" w:rsidP="00EC379E">
      <w:pPr>
        <w:autoSpaceDE w:val="0"/>
        <w:autoSpaceDN w:val="0"/>
        <w:adjustRightInd w:val="0"/>
        <w:jc w:val="center"/>
        <w:rPr>
          <w:i/>
          <w:iCs/>
        </w:rPr>
      </w:pPr>
      <w:r>
        <w:t>S(k) = S(k-1)exp(jD</w:t>
      </w:r>
      <w:r>
        <w:rPr>
          <w:i/>
          <w:iCs/>
        </w:rPr>
        <w:t>φ(k))</w:t>
      </w:r>
    </w:p>
    <w:p w:rsidR="00C63054" w:rsidRDefault="00C63054" w:rsidP="00EC379E">
      <w:pPr>
        <w:autoSpaceDE w:val="0"/>
        <w:autoSpaceDN w:val="0"/>
        <w:adjustRightInd w:val="0"/>
        <w:jc w:val="center"/>
        <w:rPr>
          <w:i/>
          <w:iCs/>
        </w:rPr>
      </w:pPr>
    </w:p>
    <w:p w:rsidR="00EC379E" w:rsidRDefault="00EC379E" w:rsidP="00EC379E">
      <w:pPr>
        <w:autoSpaceDE w:val="0"/>
        <w:autoSpaceDN w:val="0"/>
        <w:adjustRightInd w:val="0"/>
        <w:jc w:val="center"/>
        <w:rPr>
          <w:i/>
          <w:iCs/>
        </w:rPr>
      </w:pPr>
      <w:r>
        <w:rPr>
          <w:i/>
          <w:iCs/>
        </w:rPr>
        <w:t>S(0) = 1</w:t>
      </w:r>
    </w:p>
    <w:p w:rsidR="00EC379E" w:rsidRDefault="00EC379E" w:rsidP="00EC379E">
      <w:pPr>
        <w:autoSpaceDE w:val="0"/>
        <w:autoSpaceDN w:val="0"/>
        <w:adjustRightInd w:val="0"/>
      </w:pPr>
    </w:p>
    <w:p w:rsidR="00EC379E" w:rsidRDefault="00EC379E" w:rsidP="00EC379E">
      <w:pPr>
        <w:autoSpaceDE w:val="0"/>
        <w:autoSpaceDN w:val="0"/>
        <w:adjustRightInd w:val="0"/>
      </w:pPr>
      <w:r>
        <w:t xml:space="preserve">The above expression for </w:t>
      </w:r>
      <w:r>
        <w:rPr>
          <w:i/>
          <w:iCs/>
        </w:rPr>
        <w:t xml:space="preserve">S(k) </w:t>
      </w:r>
      <w:r>
        <w:t xml:space="preserve">corresponds to the continuous transmission of modulation symbols carried by an arbitrary number of bursts. The symbol </w:t>
      </w:r>
      <w:r>
        <w:rPr>
          <w:i/>
          <w:iCs/>
        </w:rPr>
        <w:t xml:space="preserve">S(0) </w:t>
      </w:r>
      <w:r>
        <w:t>is the symbol before the first symbol of the first burst and shall be transmitted as a phase reference.</w:t>
      </w:r>
    </w:p>
    <w:p w:rsidR="00EC379E" w:rsidRDefault="00EC379E" w:rsidP="00EC379E">
      <w:pPr>
        <w:autoSpaceDE w:val="0"/>
        <w:autoSpaceDN w:val="0"/>
        <w:adjustRightInd w:val="0"/>
      </w:pPr>
      <w:r>
        <w:t xml:space="preserve">In the case of π/4-DQPSK modulation, the phase transition </w:t>
      </w:r>
      <w:r>
        <w:rPr>
          <w:i/>
          <w:iCs/>
        </w:rPr>
        <w:t xml:space="preserve">Dφ(k) </w:t>
      </w:r>
      <w:r>
        <w:t>shall be related to the modulation bits as shown in the table below.</w:t>
      </w:r>
    </w:p>
    <w:p w:rsidR="00EC379E" w:rsidRDefault="00EC379E" w:rsidP="00EC379E">
      <w:pPr>
        <w:autoSpaceDE w:val="0"/>
        <w:autoSpaceDN w:val="0"/>
        <w:adjustRightInd w:val="0"/>
      </w:pPr>
    </w:p>
    <w:tbl>
      <w:tblPr>
        <w:tblStyle w:val="TableGrid"/>
        <w:tblW w:w="0" w:type="auto"/>
        <w:jc w:val="center"/>
        <w:tblInd w:w="1368" w:type="dxa"/>
        <w:tblLook w:val="04A0"/>
      </w:tblPr>
      <w:tblGrid>
        <w:gridCol w:w="1824"/>
        <w:gridCol w:w="1956"/>
        <w:gridCol w:w="2250"/>
      </w:tblGrid>
      <w:tr w:rsidR="00EC379E" w:rsidTr="00C63054">
        <w:trPr>
          <w:jc w:val="center"/>
        </w:trPr>
        <w:tc>
          <w:tcPr>
            <w:tcW w:w="1824" w:type="dxa"/>
          </w:tcPr>
          <w:p w:rsidR="00EC379E" w:rsidRPr="00EC379E" w:rsidRDefault="00EC379E" w:rsidP="00EC379E">
            <w:pPr>
              <w:pStyle w:val="Table"/>
              <w:rPr>
                <w:b/>
              </w:rPr>
            </w:pPr>
            <w:r w:rsidRPr="00EC379E">
              <w:rPr>
                <w:b/>
              </w:rPr>
              <w:t>B(2k-1)</w:t>
            </w:r>
          </w:p>
        </w:tc>
        <w:tc>
          <w:tcPr>
            <w:tcW w:w="1956" w:type="dxa"/>
          </w:tcPr>
          <w:p w:rsidR="00EC379E" w:rsidRPr="00EC379E" w:rsidRDefault="00EC379E" w:rsidP="00EC379E">
            <w:pPr>
              <w:pStyle w:val="Table"/>
              <w:rPr>
                <w:b/>
              </w:rPr>
            </w:pPr>
            <w:r w:rsidRPr="00EC379E">
              <w:rPr>
                <w:b/>
              </w:rPr>
              <w:t>B(2k)</w:t>
            </w:r>
          </w:p>
        </w:tc>
        <w:tc>
          <w:tcPr>
            <w:tcW w:w="2250" w:type="dxa"/>
          </w:tcPr>
          <w:p w:rsidR="00EC379E" w:rsidRPr="00EC379E" w:rsidRDefault="00EC379E" w:rsidP="00EC379E">
            <w:pPr>
              <w:pStyle w:val="Table"/>
              <w:rPr>
                <w:b/>
              </w:rPr>
            </w:pPr>
            <w:r w:rsidRPr="00EC379E">
              <w:rPr>
                <w:b/>
                <w:iCs/>
              </w:rPr>
              <w:t>Dφ(k)</w:t>
            </w:r>
          </w:p>
        </w:tc>
      </w:tr>
      <w:tr w:rsidR="00EC379E" w:rsidTr="00C63054">
        <w:trPr>
          <w:jc w:val="center"/>
        </w:trPr>
        <w:tc>
          <w:tcPr>
            <w:tcW w:w="1824" w:type="dxa"/>
          </w:tcPr>
          <w:p w:rsidR="00EC379E" w:rsidRDefault="00EC379E" w:rsidP="00EC379E">
            <w:pPr>
              <w:pStyle w:val="Table"/>
            </w:pPr>
            <w:r>
              <w:t>1</w:t>
            </w:r>
          </w:p>
        </w:tc>
        <w:tc>
          <w:tcPr>
            <w:tcW w:w="1956" w:type="dxa"/>
          </w:tcPr>
          <w:p w:rsidR="00EC379E" w:rsidRDefault="00EC379E" w:rsidP="00EC379E">
            <w:pPr>
              <w:pStyle w:val="Table"/>
            </w:pPr>
            <w:r>
              <w:t>1</w:t>
            </w:r>
          </w:p>
        </w:tc>
        <w:tc>
          <w:tcPr>
            <w:tcW w:w="2250" w:type="dxa"/>
          </w:tcPr>
          <w:p w:rsidR="00EC379E" w:rsidRDefault="00EC379E" w:rsidP="00EC379E">
            <w:pPr>
              <w:pStyle w:val="Table"/>
            </w:pPr>
            <w:r>
              <w:t>-3π/4</w:t>
            </w:r>
          </w:p>
        </w:tc>
      </w:tr>
      <w:tr w:rsidR="00EC379E" w:rsidTr="00C63054">
        <w:trPr>
          <w:jc w:val="center"/>
        </w:trPr>
        <w:tc>
          <w:tcPr>
            <w:tcW w:w="1824" w:type="dxa"/>
          </w:tcPr>
          <w:p w:rsidR="00EC379E" w:rsidRDefault="00EC379E" w:rsidP="00EC379E">
            <w:pPr>
              <w:pStyle w:val="Table"/>
            </w:pPr>
            <w:r>
              <w:t>0</w:t>
            </w:r>
          </w:p>
        </w:tc>
        <w:tc>
          <w:tcPr>
            <w:tcW w:w="1956" w:type="dxa"/>
          </w:tcPr>
          <w:p w:rsidR="00EC379E" w:rsidRDefault="00EC379E" w:rsidP="00EC379E">
            <w:pPr>
              <w:pStyle w:val="Table"/>
            </w:pPr>
            <w:r>
              <w:t>1</w:t>
            </w:r>
          </w:p>
        </w:tc>
        <w:tc>
          <w:tcPr>
            <w:tcW w:w="2250" w:type="dxa"/>
          </w:tcPr>
          <w:p w:rsidR="00EC379E" w:rsidRDefault="00EC379E" w:rsidP="00EC379E">
            <w:pPr>
              <w:pStyle w:val="Table"/>
            </w:pPr>
            <w:r>
              <w:t>+3π/4</w:t>
            </w:r>
          </w:p>
        </w:tc>
      </w:tr>
      <w:tr w:rsidR="00EC379E" w:rsidTr="00C63054">
        <w:trPr>
          <w:jc w:val="center"/>
        </w:trPr>
        <w:tc>
          <w:tcPr>
            <w:tcW w:w="1824" w:type="dxa"/>
          </w:tcPr>
          <w:p w:rsidR="00EC379E" w:rsidRDefault="00EC379E" w:rsidP="00EC379E">
            <w:pPr>
              <w:pStyle w:val="Table"/>
            </w:pPr>
            <w:r>
              <w:t>0</w:t>
            </w:r>
          </w:p>
        </w:tc>
        <w:tc>
          <w:tcPr>
            <w:tcW w:w="1956" w:type="dxa"/>
          </w:tcPr>
          <w:p w:rsidR="00EC379E" w:rsidRDefault="00EC379E" w:rsidP="00EC379E">
            <w:pPr>
              <w:pStyle w:val="Table"/>
            </w:pPr>
            <w:r>
              <w:t>0</w:t>
            </w:r>
          </w:p>
        </w:tc>
        <w:tc>
          <w:tcPr>
            <w:tcW w:w="2250" w:type="dxa"/>
          </w:tcPr>
          <w:p w:rsidR="00EC379E" w:rsidRDefault="00EC379E" w:rsidP="00EC379E">
            <w:pPr>
              <w:pStyle w:val="Table"/>
            </w:pPr>
            <w:r>
              <w:t>+π/4</w:t>
            </w:r>
          </w:p>
        </w:tc>
      </w:tr>
      <w:tr w:rsidR="00EC379E" w:rsidTr="00C63054">
        <w:trPr>
          <w:jc w:val="center"/>
        </w:trPr>
        <w:tc>
          <w:tcPr>
            <w:tcW w:w="1824" w:type="dxa"/>
          </w:tcPr>
          <w:p w:rsidR="00EC379E" w:rsidRDefault="00EC379E" w:rsidP="00EC379E">
            <w:pPr>
              <w:pStyle w:val="Table"/>
            </w:pPr>
            <w:r>
              <w:t>1</w:t>
            </w:r>
          </w:p>
        </w:tc>
        <w:tc>
          <w:tcPr>
            <w:tcW w:w="1956" w:type="dxa"/>
          </w:tcPr>
          <w:p w:rsidR="00EC379E" w:rsidRDefault="00EC379E" w:rsidP="00EC379E">
            <w:pPr>
              <w:pStyle w:val="Table"/>
            </w:pPr>
            <w:r>
              <w:t>0</w:t>
            </w:r>
          </w:p>
        </w:tc>
        <w:tc>
          <w:tcPr>
            <w:tcW w:w="2250" w:type="dxa"/>
          </w:tcPr>
          <w:p w:rsidR="00EC379E" w:rsidRDefault="00EC379E" w:rsidP="00EC379E">
            <w:pPr>
              <w:pStyle w:val="Table"/>
            </w:pPr>
            <w:r>
              <w:t>-π/4</w:t>
            </w:r>
          </w:p>
        </w:tc>
      </w:tr>
    </w:tbl>
    <w:p w:rsidR="00E01045" w:rsidRPr="00E01045" w:rsidRDefault="00E01045" w:rsidP="00E01045"/>
    <w:p w:rsidR="00DB0763" w:rsidRDefault="00DB0763" w:rsidP="00DB0763"/>
    <w:p w:rsidR="00DB0763" w:rsidRDefault="00DB0763" w:rsidP="006F7FD5">
      <w:pPr>
        <w:pStyle w:val="Heading4"/>
      </w:pPr>
      <w:r>
        <w:t>OFDM Modulation</w:t>
      </w:r>
    </w:p>
    <w:p w:rsidR="00DB0763" w:rsidRDefault="00DB0763" w:rsidP="00DB0763"/>
    <w:p w:rsidR="00DB0763" w:rsidRPr="002A277B" w:rsidRDefault="00DB0763" w:rsidP="002A277B">
      <w:r w:rsidRPr="002A277B">
        <w:t xml:space="preserve">The discrete-time signal, </w:t>
      </w:r>
      <w:r w:rsidR="00E54D0B">
        <w:rPr>
          <w:rFonts w:ascii="TimesNewRomanPS-ItalicMT" w:hAnsi="TimesNewRomanPS-ItalicMT" w:cs="TimesNewRomanPS-ItalicMT"/>
          <w:i/>
          <w:iCs/>
        </w:rPr>
        <w:t>s</w:t>
      </w:r>
      <w:r w:rsidR="00E54D0B" w:rsidRPr="00E54D0B">
        <w:rPr>
          <w:rFonts w:ascii="TimesNewRomanPS-ItalicMT" w:hAnsi="TimesNewRomanPS-ItalicMT" w:cs="TimesNewRomanPS-ItalicMT"/>
          <w:i/>
          <w:iCs/>
          <w:vertAlign w:val="subscript"/>
        </w:rPr>
        <w:t>n</w:t>
      </w:r>
      <w:r w:rsidR="00E54D0B" w:rsidRPr="00E54D0B">
        <w:rPr>
          <w:rFonts w:ascii="TimesNewRomanPS-ItalicMT" w:hAnsi="TimesNewRomanPS-ItalicMT" w:cs="TimesNewRomanPS-ItalicMT"/>
          <w:iCs/>
        </w:rPr>
        <w:t>[</w:t>
      </w:r>
      <w:r w:rsidRPr="002A277B">
        <w:rPr>
          <w:rFonts w:ascii="TimesNewRomanPSMT" w:hAnsi="TimesNewRomanPSMT" w:cs="TimesNewRomanPSMT"/>
        </w:rPr>
        <w:t>k</w:t>
      </w:r>
      <w:r w:rsidRPr="002A277B">
        <w:t>], shall be created by taking the IDFT of the stream of</w:t>
      </w:r>
    </w:p>
    <w:p w:rsidR="00DB0763" w:rsidRPr="002A277B" w:rsidRDefault="00DB0763" w:rsidP="002A277B">
      <w:r w:rsidRPr="002A277B">
        <w:t>complex values as follows:</w:t>
      </w:r>
    </w:p>
    <w:p w:rsidR="00DB0763" w:rsidRDefault="00DB0763" w:rsidP="00DB0763">
      <w:pPr>
        <w:autoSpaceDE w:val="0"/>
        <w:autoSpaceDN w:val="0"/>
        <w:adjustRightInd w:val="0"/>
        <w:rPr>
          <w:rFonts w:ascii="ArialMT" w:hAnsi="ArialMT" w:cs="ArialMT"/>
          <w:sz w:val="22"/>
          <w:szCs w:val="22"/>
        </w:rPr>
      </w:pPr>
    </w:p>
    <w:p w:rsidR="00DB0763" w:rsidRDefault="00940F10" w:rsidP="00DB0763">
      <w:pPr>
        <w:autoSpaceDE w:val="0"/>
        <w:autoSpaceDN w:val="0"/>
        <w:adjustRightInd w:val="0"/>
        <w:rPr>
          <w:rFonts w:ascii="ArialMT" w:hAnsi="ArialMT" w:cs="ArialMT"/>
          <w:sz w:val="22"/>
          <w:szCs w:val="22"/>
        </w:rPr>
      </w:pPr>
      <m:oMathPara>
        <m:oMath>
          <m:sSub>
            <m:sSubPr>
              <m:ctrlPr>
                <w:rPr>
                  <w:rFonts w:ascii="Cambria Math" w:hAnsi="Cambria Math" w:cs="ArialMT"/>
                  <w:i/>
                  <w:sz w:val="22"/>
                  <w:szCs w:val="22"/>
                </w:rPr>
              </m:ctrlPr>
            </m:sSubPr>
            <m:e>
              <m:r>
                <w:rPr>
                  <w:rFonts w:ascii="Cambria Math" w:hAnsi="Cambria Math" w:cs="ArialMT"/>
                  <w:sz w:val="22"/>
                  <w:szCs w:val="22"/>
                </w:rPr>
                <m:t>s</m:t>
              </m:r>
            </m:e>
            <m:sub>
              <m:r>
                <w:rPr>
                  <w:rFonts w:ascii="Cambria Math" w:hAnsi="Cambria Math" w:cs="ArialMT"/>
                  <w:sz w:val="22"/>
                  <w:szCs w:val="22"/>
                </w:rPr>
                <m:t>n</m:t>
              </m:r>
            </m:sub>
          </m:sSub>
          <m:d>
            <m:dPr>
              <m:begChr m:val="["/>
              <m:endChr m:val="]"/>
              <m:ctrlPr>
                <w:rPr>
                  <w:rFonts w:ascii="Cambria Math" w:hAnsi="Cambria Math" w:cs="ArialMT"/>
                  <w:i/>
                  <w:sz w:val="22"/>
                  <w:szCs w:val="22"/>
                </w:rPr>
              </m:ctrlPr>
            </m:dPr>
            <m:e>
              <m:r>
                <w:rPr>
                  <w:rFonts w:ascii="Cambria Math" w:hAnsi="Cambria Math" w:cs="ArialMT"/>
                  <w:sz w:val="22"/>
                  <w:szCs w:val="22"/>
                </w:rPr>
                <m:t>t</m:t>
              </m:r>
            </m:e>
          </m:d>
          <m:r>
            <w:rPr>
              <w:rFonts w:ascii="Cambria Math" w:hAnsi="Cambria Math" w:cs="ArialMT"/>
              <w:sz w:val="22"/>
              <w:szCs w:val="22"/>
            </w:rPr>
            <m:t>=</m:t>
          </m:r>
          <m:f>
            <m:fPr>
              <m:ctrlPr>
                <w:rPr>
                  <w:rFonts w:ascii="Cambria Math" w:hAnsi="Cambria Math" w:cs="ArialMT"/>
                  <w:i/>
                  <w:sz w:val="22"/>
                  <w:szCs w:val="22"/>
                </w:rPr>
              </m:ctrlPr>
            </m:fPr>
            <m:num>
              <m:r>
                <w:rPr>
                  <w:rFonts w:ascii="Cambria Math" w:hAnsi="Cambria Math" w:cs="ArialMT"/>
                  <w:sz w:val="22"/>
                  <w:szCs w:val="22"/>
                </w:rPr>
                <m:t>1</m:t>
              </m:r>
            </m:num>
            <m:den>
              <m:rad>
                <m:radPr>
                  <m:degHide m:val="on"/>
                  <m:ctrlPr>
                    <w:rPr>
                      <w:rFonts w:ascii="Cambria Math" w:hAnsi="Cambria Math" w:cs="ArialMT"/>
                      <w:i/>
                      <w:sz w:val="22"/>
                      <w:szCs w:val="22"/>
                    </w:rPr>
                  </m:ctrlPr>
                </m:radPr>
                <m:deg/>
                <m:e>
                  <m:r>
                    <w:rPr>
                      <w:rFonts w:ascii="Cambria Math" w:hAnsi="Cambria Math" w:cs="ArialMT"/>
                      <w:sz w:val="22"/>
                      <w:szCs w:val="22"/>
                    </w:rPr>
                    <m:t>16</m:t>
                  </m:r>
                </m:e>
              </m:rad>
            </m:den>
          </m:f>
          <m:d>
            <m:dPr>
              <m:begChr m:val="["/>
              <m:endChr m:val="]"/>
              <m:ctrlPr>
                <w:rPr>
                  <w:rFonts w:ascii="Cambria Math" w:hAnsi="Cambria Math" w:cs="ArialMT"/>
                  <w:i/>
                  <w:sz w:val="22"/>
                  <w:szCs w:val="22"/>
                </w:rPr>
              </m:ctrlPr>
            </m:dPr>
            <m:e>
              <m:nary>
                <m:naryPr>
                  <m:chr m:val="∑"/>
                  <m:limLoc m:val="undOvr"/>
                  <m:ctrlPr>
                    <w:rPr>
                      <w:rFonts w:ascii="Cambria Math" w:hAnsi="Cambria Math" w:cs="ArialMT"/>
                      <w:i/>
                      <w:sz w:val="22"/>
                      <w:szCs w:val="22"/>
                    </w:rPr>
                  </m:ctrlPr>
                </m:naryPr>
                <m:sub>
                  <m:r>
                    <w:rPr>
                      <w:rFonts w:ascii="Cambria Math" w:hAnsi="Cambria Math" w:cs="ArialMT"/>
                      <w:sz w:val="22"/>
                      <w:szCs w:val="22"/>
                    </w:rPr>
                    <m:t>l-0</m:t>
                  </m:r>
                </m:sub>
                <m:sup>
                  <m:r>
                    <w:rPr>
                      <w:rFonts w:ascii="Cambria Math" w:hAnsi="Cambria Math" w:cs="ArialMT"/>
                      <w:sz w:val="22"/>
                      <w:szCs w:val="22"/>
                    </w:rPr>
                    <m:t>15</m:t>
                  </m:r>
                </m:sup>
                <m:e>
                  <m:sSub>
                    <m:sSubPr>
                      <m:ctrlPr>
                        <w:rPr>
                          <w:rFonts w:ascii="Cambria Math" w:hAnsi="Cambria Math" w:cs="ArialMT"/>
                          <w:i/>
                          <w:sz w:val="22"/>
                          <w:szCs w:val="22"/>
                        </w:rPr>
                      </m:ctrlPr>
                    </m:sSubPr>
                    <m:e>
                      <m:r>
                        <w:rPr>
                          <w:rFonts w:ascii="Cambria Math" w:hAnsi="Cambria Math" w:cs="ArialMT"/>
                          <w:sz w:val="22"/>
                          <w:szCs w:val="22"/>
                        </w:rPr>
                        <m:t>C</m:t>
                      </m:r>
                      <m:d>
                        <m:dPr>
                          <m:begChr m:val="["/>
                          <m:endChr m:val="]"/>
                          <m:ctrlPr>
                            <w:rPr>
                              <w:rFonts w:ascii="Cambria Math" w:hAnsi="Cambria Math" w:cs="ArialMT"/>
                              <w:i/>
                              <w:sz w:val="22"/>
                              <w:szCs w:val="22"/>
                            </w:rPr>
                          </m:ctrlPr>
                        </m:dPr>
                        <m:e>
                          <m:r>
                            <w:rPr>
                              <w:rFonts w:ascii="Cambria Math" w:hAnsi="Cambria Math" w:cs="ArialMT"/>
                              <w:sz w:val="22"/>
                              <w:szCs w:val="22"/>
                            </w:rPr>
                            <m:t>l</m:t>
                          </m:r>
                        </m:e>
                      </m:d>
                    </m:e>
                    <m:sub>
                      <m:r>
                        <w:rPr>
                          <w:rFonts w:ascii="Cambria Math" w:hAnsi="Cambria Math" w:cs="ArialMT"/>
                          <w:sz w:val="22"/>
                          <w:szCs w:val="22"/>
                        </w:rPr>
                        <m:t>n</m:t>
                      </m:r>
                    </m:sub>
                  </m:sSub>
                </m:e>
              </m:nary>
              <m:sSup>
                <m:sSupPr>
                  <m:ctrlPr>
                    <w:rPr>
                      <w:rFonts w:ascii="Cambria Math" w:hAnsi="Cambria Math" w:cs="ArialMT"/>
                      <w:i/>
                      <w:sz w:val="22"/>
                      <w:szCs w:val="22"/>
                    </w:rPr>
                  </m:ctrlPr>
                </m:sSupPr>
                <m:e>
                  <m:r>
                    <w:rPr>
                      <w:rFonts w:ascii="Cambria Math" w:hAnsi="Cambria Math" w:cs="ArialMT"/>
                      <w:sz w:val="22"/>
                      <w:szCs w:val="22"/>
                    </w:rPr>
                    <m:t>e</m:t>
                  </m:r>
                </m:e>
                <m:sup>
                  <m:r>
                    <w:rPr>
                      <w:rFonts w:ascii="Cambria Math" w:hAnsi="Cambria Math" w:cs="ArialMT"/>
                      <w:sz w:val="22"/>
                      <w:szCs w:val="22"/>
                    </w:rPr>
                    <m:t>(</m:t>
                  </m:r>
                  <m:f>
                    <m:fPr>
                      <m:ctrlPr>
                        <w:rPr>
                          <w:rFonts w:ascii="Cambria Math" w:hAnsi="Cambria Math" w:cs="ArialMT"/>
                          <w:i/>
                          <w:sz w:val="22"/>
                          <w:szCs w:val="22"/>
                        </w:rPr>
                      </m:ctrlPr>
                    </m:fPr>
                    <m:num>
                      <m:r>
                        <w:rPr>
                          <w:rFonts w:ascii="Cambria Math" w:hAnsi="Cambria Math" w:cs="ArialMT"/>
                          <w:sz w:val="22"/>
                          <w:szCs w:val="22"/>
                        </w:rPr>
                        <m:t>j2πlt</m:t>
                      </m:r>
                    </m:num>
                    <m:den>
                      <m:r>
                        <w:rPr>
                          <w:rFonts w:ascii="Cambria Math" w:hAnsi="Cambria Math" w:cs="ArialMT"/>
                          <w:sz w:val="22"/>
                          <w:szCs w:val="22"/>
                        </w:rPr>
                        <m:t>16</m:t>
                      </m:r>
                    </m:den>
                  </m:f>
                  <m:r>
                    <w:rPr>
                      <w:rFonts w:ascii="Cambria Math" w:hAnsi="Cambria Math" w:cs="ArialMT"/>
                      <w:sz w:val="22"/>
                      <w:szCs w:val="22"/>
                    </w:rPr>
                    <m:t>)</m:t>
                  </m:r>
                </m:sup>
              </m:sSup>
            </m:e>
          </m:d>
        </m:oMath>
      </m:oMathPara>
    </w:p>
    <w:p w:rsidR="00DB0763" w:rsidRDefault="00DB0763" w:rsidP="00DB0763">
      <w:pPr>
        <w:autoSpaceDE w:val="0"/>
        <w:autoSpaceDN w:val="0"/>
        <w:adjustRightInd w:val="0"/>
        <w:rPr>
          <w:rFonts w:ascii="ArialMT" w:hAnsi="ArialMT" w:cs="ArialMT"/>
          <w:sz w:val="22"/>
          <w:szCs w:val="22"/>
        </w:rPr>
      </w:pPr>
    </w:p>
    <w:p w:rsidR="003C66DD" w:rsidRDefault="003C66DD" w:rsidP="000B192E">
      <w:r>
        <w:t xml:space="preserve">Where </w:t>
      </w:r>
      <m:oMath>
        <m:sSub>
          <m:sSubPr>
            <m:ctrlPr>
              <w:rPr>
                <w:rFonts w:ascii="Cambria Math" w:hAnsi="Cambria Math"/>
                <w:i/>
              </w:rPr>
            </m:ctrlPr>
          </m:sSubPr>
          <m:e>
            <m:r>
              <w:rPr>
                <w:rFonts w:ascii="Cambria Math" w:hAnsi="Cambria Math"/>
              </w:rPr>
              <m:t>C</m:t>
            </m:r>
            <m:d>
              <m:dPr>
                <m:begChr m:val="["/>
                <m:endChr m:val="]"/>
                <m:ctrlPr>
                  <w:rPr>
                    <w:rFonts w:ascii="Cambria Math" w:hAnsi="Cambria Math"/>
                    <w:i/>
                  </w:rPr>
                </m:ctrlPr>
              </m:dPr>
              <m:e>
                <m:r>
                  <w:rPr>
                    <w:rFonts w:ascii="Cambria Math" w:hAnsi="Cambria Math"/>
                  </w:rPr>
                  <m:t>l</m:t>
                </m:r>
              </m:e>
            </m:d>
          </m:e>
          <m:sub>
            <m:r>
              <w:rPr>
                <w:rFonts w:ascii="Cambria Math" w:hAnsi="Cambria Math"/>
              </w:rPr>
              <m:t>n</m:t>
            </m:r>
          </m:sub>
        </m:sSub>
      </m:oMath>
      <w:r>
        <w:t xml:space="preserve"> is the </w:t>
      </w:r>
      <m:oMath>
        <m:r>
          <w:rPr>
            <w:rFonts w:ascii="Cambria Math" w:hAnsi="Cambria Math"/>
          </w:rPr>
          <m:t>l'th</m:t>
        </m:r>
      </m:oMath>
      <w:r>
        <w:t xml:space="preserve"> complex value in the set of </w:t>
      </w:r>
      <m:oMath>
        <m:r>
          <w:rPr>
            <w:rFonts w:ascii="Cambria Math" w:hAnsi="Cambria Math"/>
          </w:rPr>
          <m:t>n</m:t>
        </m:r>
      </m:oMath>
      <w:r>
        <w:t xml:space="preserve"> data sets to be </w:t>
      </w:r>
      <w:r w:rsidR="009E0FE5">
        <w:t>transformed</w:t>
      </w:r>
      <w:r>
        <w:t xml:space="preserve">. </w:t>
      </w:r>
    </w:p>
    <w:p w:rsidR="009D44E1" w:rsidRDefault="009D44E1" w:rsidP="000B192E"/>
    <w:p w:rsidR="00DB0763" w:rsidRDefault="000B192E" w:rsidP="000B192E">
      <w:r>
        <w:t>W</w:t>
      </w:r>
      <w:r w:rsidR="009D44E1">
        <w:t>hen no frequency spreading is used t</w:t>
      </w:r>
      <w:r w:rsidR="009E0FE5">
        <w:t xml:space="preserve">he mapping of the data symbols </w:t>
      </w:r>
      <m:oMath>
        <m:sSub>
          <m:sSubPr>
            <m:ctrlPr>
              <w:rPr>
                <w:rFonts w:ascii="Cambria Math" w:hAnsi="Cambria Math"/>
                <w:i/>
              </w:rPr>
            </m:ctrlPr>
          </m:sSubPr>
          <m:e>
            <m:r>
              <w:rPr>
                <w:rFonts w:ascii="Cambria Math" w:hAnsi="Cambria Math"/>
              </w:rPr>
              <m:t>S</m:t>
            </m:r>
          </m:e>
          <m:sub>
            <m:r>
              <w:rPr>
                <w:rFonts w:ascii="Cambria Math" w:hAnsi="Cambria Math"/>
              </w:rPr>
              <m:t>m</m:t>
            </m:r>
          </m:sub>
        </m:sSub>
        <m:d>
          <m:dPr>
            <m:ctrlPr>
              <w:rPr>
                <w:rFonts w:ascii="Cambria Math" w:hAnsi="Cambria Math"/>
                <w:i/>
              </w:rPr>
            </m:ctrlPr>
          </m:dPr>
          <m:e>
            <m:r>
              <w:rPr>
                <w:rFonts w:ascii="Cambria Math" w:hAnsi="Cambria Math"/>
              </w:rPr>
              <m:t>k</m:t>
            </m:r>
          </m:e>
        </m:d>
      </m:oMath>
      <w:r w:rsidR="009E0FE5">
        <w:t xml:space="preserve"> onto the IFFT inputs is shown below</w:t>
      </w:r>
      <w:r w:rsidR="009D44E1">
        <w:t>.</w:t>
      </w:r>
    </w:p>
    <w:p w:rsidR="000B192E" w:rsidRDefault="000B192E" w:rsidP="000B192E"/>
    <w:p w:rsidR="009E0FE5" w:rsidRDefault="009E0FE5" w:rsidP="00DB0763">
      <w:pPr>
        <w:autoSpaceDE w:val="0"/>
        <w:autoSpaceDN w:val="0"/>
        <w:adjustRightInd w:val="0"/>
        <w:rPr>
          <w:rFonts w:ascii="ArialMT" w:hAnsi="ArialMT" w:cs="ArialMT"/>
          <w:sz w:val="22"/>
          <w:szCs w:val="22"/>
        </w:rPr>
      </w:pPr>
    </w:p>
    <w:p w:rsidR="00DB0763" w:rsidRDefault="009D44E1" w:rsidP="000B192E">
      <w:pPr>
        <w:jc w:val="center"/>
      </w:pPr>
      <w:r>
        <w:rPr>
          <w:noProof/>
        </w:rPr>
        <w:drawing>
          <wp:inline distT="0" distB="0" distL="0" distR="0">
            <wp:extent cx="4926661" cy="877399"/>
            <wp:effectExtent l="19050" t="0" r="728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31250" cy="878216"/>
                    </a:xfrm>
                    <a:prstGeom prst="rect">
                      <a:avLst/>
                    </a:prstGeom>
                    <a:noFill/>
                    <a:ln w="9525">
                      <a:noFill/>
                      <a:miter lim="800000"/>
                      <a:headEnd/>
                      <a:tailEnd/>
                    </a:ln>
                  </pic:spPr>
                </pic:pic>
              </a:graphicData>
            </a:graphic>
          </wp:inline>
        </w:drawing>
      </w:r>
    </w:p>
    <w:p w:rsidR="000B192E" w:rsidRDefault="000B192E" w:rsidP="000B192E">
      <w:pPr>
        <w:jc w:val="center"/>
      </w:pPr>
    </w:p>
    <w:p w:rsidR="001957A3" w:rsidRDefault="001957A3" w:rsidP="002A277B">
      <w:pPr>
        <w:jc w:val="center"/>
      </w:pPr>
    </w:p>
    <w:p w:rsidR="001957A3" w:rsidRDefault="001957A3" w:rsidP="001957A3">
      <w:pPr>
        <w:pStyle w:val="Heading5"/>
      </w:pPr>
      <w:r>
        <w:t>Cyclic Prefix</w:t>
      </w:r>
    </w:p>
    <w:p w:rsidR="001957A3" w:rsidRDefault="001957A3" w:rsidP="001957A3"/>
    <w:p w:rsidR="001957A3" w:rsidRDefault="001957A3" w:rsidP="001957A3">
      <w:r>
        <w:t>A cyclic prefix is appended to the beginning of the symbol to preserve the requirement that the channel imposes circular convolution on the signal when multipath delay is present. This is accomplished by copying the last 4 samples of the IFFT output and appending it as shown in the diagram below.</w:t>
      </w:r>
    </w:p>
    <w:p w:rsidR="001957A3" w:rsidRDefault="001957A3" w:rsidP="001957A3"/>
    <w:p w:rsidR="001957A3" w:rsidRDefault="001957A3" w:rsidP="001957A3">
      <w:pPr>
        <w:jc w:val="center"/>
      </w:pPr>
      <w:r>
        <w:object w:dxaOrig="4581" w:dyaOrig="3128">
          <v:shape id="_x0000_i1030" type="#_x0000_t75" style="width:228.75pt;height:156.75pt" o:ole="">
            <v:imagedata r:id="rId19" o:title=""/>
          </v:shape>
          <o:OLEObject Type="Embed" ProgID="Visio.Drawing.11" ShapeID="_x0000_i1030" DrawAspect="Content" ObjectID="_1303786164" r:id="rId20"/>
        </w:object>
      </w:r>
    </w:p>
    <w:p w:rsidR="002A277B" w:rsidRPr="004425E0" w:rsidRDefault="002A277B" w:rsidP="00DB0763"/>
    <w:p w:rsidR="00DB0763" w:rsidRDefault="00DB0763" w:rsidP="00E01045">
      <w:pPr>
        <w:pStyle w:val="Heading5"/>
      </w:pPr>
      <w:r w:rsidRPr="00DB0763">
        <w:t>Implementation Considerations</w:t>
      </w:r>
    </w:p>
    <w:p w:rsidR="00E54D0B" w:rsidRPr="00E54D0B" w:rsidRDefault="00E54D0B" w:rsidP="00E54D0B"/>
    <w:p w:rsidR="00DB0763" w:rsidRDefault="00DB0763" w:rsidP="00DB0763">
      <w:r>
        <w:t>A common way to implement an inverse discrete Fourier transform is by using an inverse Fast Fourier Transform (IFFT) algorithm. The logical frequenc</w:t>
      </w:r>
      <w:r w:rsidR="003803C1">
        <w:t>y subcarriers 1 to 6</w:t>
      </w:r>
      <w:r>
        <w:t xml:space="preserve"> are mapped to the same numbered IFF</w:t>
      </w:r>
      <w:r w:rsidR="003803C1">
        <w:t>T inputs, while the logical frequency subcarriers –6</w:t>
      </w:r>
      <w:r>
        <w:t xml:space="preserve"> to –</w:t>
      </w:r>
      <w:r w:rsidR="003803C1">
        <w:t>1 are mapped into IFFT inputs 10 to 15</w:t>
      </w:r>
      <w:r>
        <w:t>, respecti</w:t>
      </w:r>
      <w:r w:rsidR="003803C1">
        <w:t>vely. The rest of the inputs, 7 to 9</w:t>
      </w:r>
      <w:r>
        <w:t xml:space="preserve"> and the 0 (DC) input, are set to zero. The subcarrier falling at DC (0 </w:t>
      </w:r>
      <w:r>
        <w:rPr>
          <w:rFonts w:ascii="TimesNewRomanPSMT" w:hAnsi="TimesNewRomanPSMT" w:cs="TimesNewRomanPSMT"/>
          <w:sz w:val="18"/>
          <w:szCs w:val="18"/>
        </w:rPr>
        <w:t xml:space="preserve">th </w:t>
      </w:r>
      <w:r>
        <w:t xml:space="preserve">subcarrier) is not used to avoid difficulties in DAC and ADC offsets and carrier feed-through in the RF chain. </w:t>
      </w:r>
    </w:p>
    <w:p w:rsidR="003803C1" w:rsidRDefault="003803C1" w:rsidP="00DB0763"/>
    <w:p w:rsidR="003803C1" w:rsidRDefault="003803C1" w:rsidP="00DB0763"/>
    <w:p w:rsidR="00A66568" w:rsidRDefault="003803C1" w:rsidP="003803C1">
      <w:pPr>
        <w:jc w:val="center"/>
      </w:pPr>
      <w:r>
        <w:object w:dxaOrig="4702" w:dyaOrig="5450">
          <v:shape id="_x0000_i1031" type="#_x0000_t75" style="width:234.75pt;height:272.25pt" o:ole="">
            <v:imagedata r:id="rId21" o:title=""/>
          </v:shape>
          <o:OLEObject Type="Embed" ProgID="Visio.Drawing.11" ShapeID="_x0000_i1031" DrawAspect="Content" ObjectID="_1303786165" r:id="rId22"/>
        </w:object>
      </w:r>
    </w:p>
    <w:p w:rsidR="00A66568" w:rsidRDefault="00C03924" w:rsidP="00C03924">
      <w:pPr>
        <w:pStyle w:val="Heading5"/>
      </w:pPr>
      <w:r>
        <w:t>Demodulation</w:t>
      </w:r>
    </w:p>
    <w:p w:rsidR="00C03924" w:rsidRDefault="00C03924" w:rsidP="00DB1C55"/>
    <w:p w:rsidR="00C03924" w:rsidRDefault="0051794D" w:rsidP="00DB1C55">
      <w:r>
        <w:t>Typically demodulation does not require explicit channel estimates or channel tracking and demodulation of the OFDM symbol can be achieved by using a 16 point FFT and differentially demodulating the corresponding tones of each successive symbol.  However the standard allows for more sophisticated coherent demodulation if this is warranted in the opinion of the implementor.</w:t>
      </w:r>
    </w:p>
    <w:p w:rsidR="00C03924" w:rsidRDefault="00C03924" w:rsidP="00DB1C55"/>
    <w:p w:rsidR="00A1150F" w:rsidRDefault="00A1150F" w:rsidP="0051794D">
      <w:pPr>
        <w:pStyle w:val="Heading4"/>
      </w:pPr>
      <w:r>
        <w:t>Frequency Spreading and De-spreading</w:t>
      </w:r>
    </w:p>
    <w:p w:rsidR="00A1150F" w:rsidRDefault="00A1150F" w:rsidP="00A1150F"/>
    <w:p w:rsidR="00A1150F" w:rsidRDefault="00A1150F" w:rsidP="00A1150F">
      <w:r>
        <w:t>As a measure to improve robustness two levels of spreading the data across frequency shall be used</w:t>
      </w:r>
    </w:p>
    <w:p w:rsidR="00A1150F" w:rsidRDefault="00A1150F" w:rsidP="00A1150F"/>
    <w:p w:rsidR="00A1150F" w:rsidRDefault="00A1150F" w:rsidP="0051794D">
      <w:pPr>
        <w:pStyle w:val="Heading5"/>
      </w:pPr>
      <w:r>
        <w:t>2x Frequency Spreading</w:t>
      </w:r>
    </w:p>
    <w:p w:rsidR="00A1150F" w:rsidRDefault="00A1150F" w:rsidP="00A1150F"/>
    <w:p w:rsidR="00A1150F" w:rsidRDefault="00F1721F" w:rsidP="00A1150F">
      <w:r>
        <w:t>The complex differentially encoded symbols S</w:t>
      </w:r>
      <w:r w:rsidRPr="00405A89">
        <w:rPr>
          <w:vertAlign w:val="subscript"/>
        </w:rPr>
        <w:t>1</w:t>
      </w:r>
      <w:r>
        <w:t xml:space="preserve"> through S</w:t>
      </w:r>
      <w:r w:rsidRPr="00405A89">
        <w:rPr>
          <w:vertAlign w:val="subscript"/>
        </w:rPr>
        <w:t>6</w:t>
      </w:r>
      <w:r>
        <w:t xml:space="preserve"> are mapped directly to the lower set of tones, whereas they are flipped and conjugated before being mapped to the upper set of tones as shown in the diagram. Th</w:t>
      </w:r>
      <w:r w:rsidR="00C51B1E">
        <w:t>is simple process enforces Hermi</w:t>
      </w:r>
      <w:r>
        <w:t>tian symmetry and guarantees that the time domain waveform is real only, with no imaginary components.  This has advantages for simplification of the transmitter hardware for devices that support only lower data rates.</w:t>
      </w:r>
    </w:p>
    <w:p w:rsidR="00F1721F" w:rsidRDefault="00F1721F" w:rsidP="00A1150F"/>
    <w:p w:rsidR="00F1721F" w:rsidRDefault="00855AD5" w:rsidP="00F1721F">
      <w:pPr>
        <w:jc w:val="center"/>
      </w:pPr>
      <w:r>
        <w:rPr>
          <w:noProof/>
        </w:rPr>
        <w:drawing>
          <wp:inline distT="0" distB="0" distL="0" distR="0">
            <wp:extent cx="4998223" cy="116337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001069" cy="1164036"/>
                    </a:xfrm>
                    <a:prstGeom prst="rect">
                      <a:avLst/>
                    </a:prstGeom>
                    <a:noFill/>
                    <a:ln w="9525">
                      <a:noFill/>
                      <a:miter lim="800000"/>
                      <a:headEnd/>
                      <a:tailEnd/>
                    </a:ln>
                  </pic:spPr>
                </pic:pic>
              </a:graphicData>
            </a:graphic>
          </wp:inline>
        </w:drawing>
      </w:r>
    </w:p>
    <w:p w:rsidR="00F1721F" w:rsidRDefault="00F1721F" w:rsidP="00A1150F"/>
    <w:p w:rsidR="00F1721F" w:rsidRDefault="00F1721F" w:rsidP="0047245F">
      <w:pPr>
        <w:pStyle w:val="Heading5"/>
      </w:pPr>
      <w:r>
        <w:t>2x Frequency De-spreading</w:t>
      </w:r>
    </w:p>
    <w:p w:rsidR="000B3B25" w:rsidRPr="000B3B25" w:rsidRDefault="000B3B25" w:rsidP="000B3B25"/>
    <w:p w:rsidR="00A1150F" w:rsidRDefault="00F1721F" w:rsidP="00A1150F">
      <w:r>
        <w:t xml:space="preserve">De-spreading </w:t>
      </w:r>
      <w:r w:rsidR="00405A89">
        <w:t xml:space="preserve">is accomplished using the reverse process of conjugation and combining.  It is not the intention to prescribe the receiver structure, however the diagram below gives an example of a simple receiver structure to illustrate the process of differential demodulation and combination of soft decisions.  </w:t>
      </w:r>
    </w:p>
    <w:p w:rsidR="00C51B1E" w:rsidRDefault="00C51B1E" w:rsidP="00A1150F"/>
    <w:p w:rsidR="00A1150F" w:rsidRDefault="00345D88" w:rsidP="00405A89">
      <w:pPr>
        <w:jc w:val="center"/>
      </w:pPr>
      <w:r>
        <w:object w:dxaOrig="9126" w:dyaOrig="7399">
          <v:shape id="_x0000_i1032" type="#_x0000_t75" style="width:357pt;height:289.5pt" o:ole="">
            <v:imagedata r:id="rId24" o:title=""/>
          </v:shape>
          <o:OLEObject Type="Embed" ProgID="Visio.Drawing.11" ShapeID="_x0000_i1032" DrawAspect="Content" ObjectID="_1303786166" r:id="rId25"/>
        </w:object>
      </w:r>
    </w:p>
    <w:p w:rsidR="00345D88" w:rsidRPr="00A1150F" w:rsidRDefault="00345D88" w:rsidP="00405A89">
      <w:pPr>
        <w:jc w:val="center"/>
      </w:pPr>
    </w:p>
    <w:p w:rsidR="00A1150F" w:rsidRDefault="00405A89" w:rsidP="0047245F">
      <w:pPr>
        <w:pStyle w:val="Heading5"/>
      </w:pPr>
      <w:r>
        <w:t>4x Frequency Spreading</w:t>
      </w:r>
    </w:p>
    <w:p w:rsidR="00405A89" w:rsidRDefault="00405A89" w:rsidP="00A1150F"/>
    <w:p w:rsidR="00405A89" w:rsidRDefault="00405A89" w:rsidP="00405A89">
      <w:r>
        <w:t>The complex differentially encoded symbols S</w:t>
      </w:r>
      <w:r w:rsidRPr="00405A89">
        <w:rPr>
          <w:vertAlign w:val="subscript"/>
        </w:rPr>
        <w:t>1</w:t>
      </w:r>
      <w:r>
        <w:t xml:space="preserve"> through S</w:t>
      </w:r>
      <w:r>
        <w:rPr>
          <w:vertAlign w:val="subscript"/>
        </w:rPr>
        <w:t>3</w:t>
      </w:r>
      <w:r>
        <w:t xml:space="preserve"> replicated and mapped onto the lower set of tones, whereas they are flipped and conjugated before being mapped to the upper set of tones as shown in the diagram. Th</w:t>
      </w:r>
      <w:r w:rsidR="00C51B1E">
        <w:t>is simple process enforces Hermi</w:t>
      </w:r>
      <w:r>
        <w:t>tian symmetry and guarantees that the time domain waveform is real only, with no imaginary components.  This has advantages for simplification of the transmitter hardware for devices that support only lower data rates.</w:t>
      </w:r>
    </w:p>
    <w:p w:rsidR="00405A89" w:rsidRDefault="00405A89" w:rsidP="00A1150F"/>
    <w:p w:rsidR="00A1150F" w:rsidRDefault="00855AD5" w:rsidP="002A277B">
      <w:pPr>
        <w:jc w:val="center"/>
      </w:pPr>
      <w:r>
        <w:object w:dxaOrig="9126" w:dyaOrig="2212">
          <v:shape id="_x0000_i1033" type="#_x0000_t75" style="width:390pt;height:94.5pt" o:ole="">
            <v:imagedata r:id="rId26" o:title=""/>
          </v:shape>
          <o:OLEObject Type="Embed" ProgID="Visio.Drawing.11" ShapeID="_x0000_i1033" DrawAspect="Content" ObjectID="_1303786167" r:id="rId27"/>
        </w:object>
      </w:r>
    </w:p>
    <w:p w:rsidR="00A1150F" w:rsidRDefault="00A1150F" w:rsidP="00A1150F"/>
    <w:p w:rsidR="00A1150F" w:rsidRDefault="002A277B" w:rsidP="0047245F">
      <w:pPr>
        <w:pStyle w:val="Heading5"/>
      </w:pPr>
      <w:r>
        <w:t>4x Frequency De-spreading</w:t>
      </w:r>
    </w:p>
    <w:p w:rsidR="002A277B" w:rsidRPr="002A277B" w:rsidRDefault="002A277B" w:rsidP="002A277B"/>
    <w:p w:rsidR="002A277B" w:rsidRDefault="002A277B" w:rsidP="002A277B">
      <w:r>
        <w:t xml:space="preserve">De-spreading is accomplished using the reverse process of conjugation and combining.  It is not the intention to prescribe the receiver structure, however the diagram below gives an example of a simple receiver structure to illustrate the process of differential demodulation and combination of soft decisions.  </w:t>
      </w:r>
    </w:p>
    <w:p w:rsidR="00C51B1E" w:rsidRDefault="00C51B1E" w:rsidP="002A277B"/>
    <w:p w:rsidR="002A277B" w:rsidRPr="00A1150F" w:rsidRDefault="00345D88" w:rsidP="00855AD5">
      <w:pPr>
        <w:jc w:val="center"/>
      </w:pPr>
      <w:r>
        <w:object w:dxaOrig="9126" w:dyaOrig="7002">
          <v:shape id="_x0000_i1034" type="#_x0000_t75" style="width:344.25pt;height:264pt" o:ole="">
            <v:imagedata r:id="rId28" o:title=""/>
          </v:shape>
          <o:OLEObject Type="Embed" ProgID="Visio.Drawing.11" ShapeID="_x0000_i1034" DrawAspect="Content" ObjectID="_1303786168" r:id="rId29"/>
        </w:object>
      </w:r>
    </w:p>
    <w:p w:rsidR="00A1150F" w:rsidRPr="00A1150F" w:rsidRDefault="00A1150F" w:rsidP="00A1150F"/>
    <w:p w:rsidR="00A66568" w:rsidRDefault="00A66568" w:rsidP="0047245F">
      <w:pPr>
        <w:pStyle w:val="Heading4"/>
      </w:pPr>
      <w:r w:rsidRPr="00E01045">
        <w:t>Convolutional</w:t>
      </w:r>
      <w:r>
        <w:t xml:space="preserve"> Encoder</w:t>
      </w:r>
    </w:p>
    <w:p w:rsidR="000B3B25" w:rsidRPr="000B3B25" w:rsidRDefault="000B3B25" w:rsidP="000B3B25"/>
    <w:p w:rsidR="00CC64F0" w:rsidRPr="00CC64F0" w:rsidRDefault="00CC64F0" w:rsidP="00CC64F0">
      <w:r>
        <w:t>Robustness against channel errors is provided by a convolutional encoder and puncturing matrices to achieve the desired code rate as described by Hagenauer in [1].</w:t>
      </w:r>
    </w:p>
    <w:p w:rsidR="00A66568" w:rsidRPr="00C20FA8" w:rsidRDefault="00A66568" w:rsidP="00D117BC">
      <w:pPr>
        <w:rPr>
          <w:rFonts w:ascii="ArialMT" w:hAnsi="ArialMT" w:cs="ArialMT"/>
        </w:rPr>
      </w:pPr>
      <w:r>
        <w:t xml:space="preserve">The convolutional encoder shall use the rate </w:t>
      </w:r>
      <w:r>
        <w:rPr>
          <w:rFonts w:ascii="TimesNewRomanPS-ItalicMT" w:hAnsi="TimesNewRomanPS-ItalicMT" w:cs="TimesNewRomanPS-ItalicMT"/>
          <w:i/>
          <w:iCs/>
        </w:rPr>
        <w:t xml:space="preserve">R </w:t>
      </w:r>
      <w:r w:rsidR="00D117BC">
        <w:rPr>
          <w:rFonts w:ascii="TimesNewRomanPSMT" w:hAnsi="TimesNewRomanPSMT" w:cs="TimesNewRomanPSMT"/>
        </w:rPr>
        <w:t>= ½</w:t>
      </w:r>
      <w:r>
        <w:rPr>
          <w:rFonts w:ascii="TimesNewRomanPSMT" w:hAnsi="TimesNewRomanPSMT" w:cs="TimesNewRomanPSMT"/>
        </w:rPr>
        <w:t xml:space="preserve"> </w:t>
      </w:r>
      <w:r>
        <w:t xml:space="preserve">code with generator polynomials, </w:t>
      </w:r>
      <w:r>
        <w:rPr>
          <w:rFonts w:ascii="TimesNewRomanPS-ItalicMT" w:hAnsi="TimesNewRomanPS-ItalicMT" w:cs="TimesNewRomanPS-ItalicMT"/>
          <w:i/>
          <w:iCs/>
        </w:rPr>
        <w:t>g</w:t>
      </w:r>
      <w:r w:rsidRPr="00D117BC">
        <w:rPr>
          <w:sz w:val="18"/>
          <w:szCs w:val="18"/>
          <w:vertAlign w:val="subscript"/>
        </w:rPr>
        <w:t>0</w:t>
      </w:r>
      <w:r>
        <w:rPr>
          <w:sz w:val="18"/>
          <w:szCs w:val="18"/>
        </w:rPr>
        <w:t xml:space="preserve"> </w:t>
      </w:r>
      <w:r>
        <w:t>= 23</w:t>
      </w:r>
      <w:r>
        <w:rPr>
          <w:sz w:val="18"/>
          <w:szCs w:val="18"/>
        </w:rPr>
        <w:t xml:space="preserve"> </w:t>
      </w:r>
      <w:r>
        <w:t xml:space="preserve">, </w:t>
      </w:r>
      <w:r>
        <w:rPr>
          <w:rFonts w:ascii="TimesNewRomanPS-ItalicMT" w:hAnsi="TimesNewRomanPS-ItalicMT" w:cs="TimesNewRomanPS-ItalicMT"/>
          <w:i/>
          <w:iCs/>
        </w:rPr>
        <w:t>g</w:t>
      </w:r>
      <w:r w:rsidRPr="00D117BC">
        <w:rPr>
          <w:sz w:val="18"/>
          <w:szCs w:val="18"/>
          <w:vertAlign w:val="subscript"/>
        </w:rPr>
        <w:t>1</w:t>
      </w:r>
      <w:r>
        <w:rPr>
          <w:sz w:val="18"/>
          <w:szCs w:val="18"/>
        </w:rPr>
        <w:t xml:space="preserve"> </w:t>
      </w:r>
      <w:r>
        <w:t>= 35.</w:t>
      </w:r>
      <w:r>
        <w:rPr>
          <w:sz w:val="18"/>
          <w:szCs w:val="18"/>
        </w:rPr>
        <w:t xml:space="preserve"> </w:t>
      </w:r>
      <w:r w:rsidRPr="00D117BC">
        <w:t>The bit denoted as “A” shall be the first bit</w:t>
      </w:r>
      <w:r>
        <w:t xml:space="preserve"> generated by the encoder, followed by the bit denoted as “B”.</w:t>
      </w:r>
    </w:p>
    <w:p w:rsidR="00A66568" w:rsidRDefault="00A66568" w:rsidP="00A66568"/>
    <w:p w:rsidR="00A66568" w:rsidRDefault="00A66568" w:rsidP="008F4793">
      <w:pPr>
        <w:jc w:val="center"/>
      </w:pPr>
      <w:r>
        <w:object w:dxaOrig="6118" w:dyaOrig="4348">
          <v:shape id="_x0000_i1035" type="#_x0000_t75" style="width:306pt;height:217.5pt" o:ole="">
            <v:imagedata r:id="rId30" o:title=""/>
          </v:shape>
          <o:OLEObject Type="Embed" ProgID="Visio.Drawing.11" ShapeID="_x0000_i1035" DrawAspect="Content" ObjectID="_1303786169" r:id="rId31"/>
        </w:object>
      </w:r>
    </w:p>
    <w:p w:rsidR="00A66568" w:rsidRDefault="00A66568" w:rsidP="00A66568"/>
    <w:p w:rsidR="00E01045" w:rsidRDefault="00E01045" w:rsidP="00E01045">
      <w:pPr>
        <w:pStyle w:val="Heading5"/>
      </w:pPr>
      <w:r>
        <w:t>Puncturing</w:t>
      </w:r>
    </w:p>
    <w:p w:rsidR="000B3B25" w:rsidRPr="000B3B25" w:rsidRDefault="000B3B25" w:rsidP="000B3B25"/>
    <w:p w:rsidR="00D117BC" w:rsidRDefault="00A66568" w:rsidP="00A66568">
      <w:r>
        <w:t xml:space="preserve">Additional coding rates are derived from the “mother” rate </w:t>
      </w:r>
      <w:r>
        <w:rPr>
          <w:rFonts w:ascii="TimesNewRomanPS-ItalicMT" w:hAnsi="TimesNewRomanPS-ItalicMT" w:cs="TimesNewRomanPS-ItalicMT"/>
          <w:i/>
          <w:iCs/>
        </w:rPr>
        <w:t xml:space="preserve">R </w:t>
      </w:r>
      <w:r>
        <w:rPr>
          <w:rFonts w:ascii="TimesNewRomanPSMT" w:hAnsi="TimesNewRomanPSMT" w:cs="TimesNewRomanPSMT"/>
        </w:rPr>
        <w:t xml:space="preserve">= ½ </w:t>
      </w:r>
      <w:r>
        <w:t xml:space="preserve">convolutional </w:t>
      </w:r>
      <w:r w:rsidR="00C20FA8">
        <w:t xml:space="preserve">code by employing “puncturing”. </w:t>
      </w:r>
      <w:r>
        <w:t>Puncturing is a procedure for omitting</w:t>
      </w:r>
      <w:r>
        <w:rPr>
          <w:rFonts w:ascii="TimesNewRomanPSMT" w:hAnsi="TimesNewRomanPSMT" w:cs="TimesNewRomanPSMT"/>
        </w:rPr>
        <w:t xml:space="preserve"> </w:t>
      </w:r>
      <w:r>
        <w:t>some of the encoded bits at the transmitt</w:t>
      </w:r>
      <w:r w:rsidR="00C20FA8">
        <w:t xml:space="preserve">er (thus reducing the number of </w:t>
      </w:r>
      <w:r>
        <w:t>transmitted bits</w:t>
      </w:r>
      <w:r>
        <w:rPr>
          <w:rFonts w:ascii="TimesNewRomanPSMT" w:hAnsi="TimesNewRomanPSMT" w:cs="TimesNewRomanPSMT"/>
        </w:rPr>
        <w:t xml:space="preserve"> </w:t>
      </w:r>
      <w:r>
        <w:t>and increasing the coding rate) and inserting a dummy “zero” metric into the decoder at</w:t>
      </w:r>
      <w:r>
        <w:rPr>
          <w:rFonts w:ascii="TimesNewRomanPSMT" w:hAnsi="TimesNewRomanPSMT" w:cs="TimesNewRomanPSMT"/>
        </w:rPr>
        <w:t xml:space="preserve"> </w:t>
      </w:r>
      <w:r>
        <w:t>the receiver in place of the omitted bits. The puncturing patterns are illustrated in</w:t>
      </w:r>
      <w:r>
        <w:rPr>
          <w:rFonts w:ascii="TimesNewRomanPSMT" w:hAnsi="TimesNewRomanPSMT" w:cs="TimesNewRomanPSMT"/>
        </w:rPr>
        <w:t xml:space="preserve"> </w:t>
      </w:r>
      <w:r w:rsidR="00D117BC">
        <w:t>the following figure.</w:t>
      </w:r>
      <w:r>
        <w:t xml:space="preserve"> </w:t>
      </w:r>
    </w:p>
    <w:p w:rsidR="00A66568" w:rsidRDefault="00A66568" w:rsidP="00A66568">
      <w:r>
        <w:t>For the last block of bits, the process shall be</w:t>
      </w:r>
      <w:r>
        <w:rPr>
          <w:rFonts w:ascii="TimesNewRomanPSMT" w:hAnsi="TimesNewRomanPSMT" w:cs="TimesNewRomanPSMT"/>
        </w:rPr>
        <w:t xml:space="preserve"> </w:t>
      </w:r>
      <w:r>
        <w:t>stopped at the point at which encoder output bits are exhausted, and the puncturing pattern</w:t>
      </w:r>
      <w:r>
        <w:rPr>
          <w:rFonts w:ascii="TimesNewRomanPSMT" w:hAnsi="TimesNewRomanPSMT" w:cs="TimesNewRomanPSMT"/>
        </w:rPr>
        <w:t xml:space="preserve"> </w:t>
      </w:r>
      <w:r>
        <w:t>applied to the partially filled block.</w:t>
      </w:r>
    </w:p>
    <w:p w:rsidR="00D117BC" w:rsidRDefault="00D117BC" w:rsidP="00A66568"/>
    <w:p w:rsidR="00D117BC" w:rsidRDefault="00BC3BA8" w:rsidP="00D117BC">
      <w:pPr>
        <w:jc w:val="center"/>
      </w:pPr>
      <w:r>
        <w:object w:dxaOrig="7286" w:dyaOrig="7095">
          <v:shape id="_x0000_i1036" type="#_x0000_t75" style="width:269.25pt;height:262.5pt" o:ole="">
            <v:imagedata r:id="rId32" o:title=""/>
          </v:shape>
          <o:OLEObject Type="Embed" ProgID="Visio.Drawing.11" ShapeID="_x0000_i1036" DrawAspect="Content" ObjectID="_1303786170" r:id="rId33"/>
        </w:object>
      </w:r>
    </w:p>
    <w:p w:rsidR="00BC3BA8" w:rsidRDefault="00BC3BA8" w:rsidP="00D117BC">
      <w:pPr>
        <w:jc w:val="center"/>
      </w:pPr>
    </w:p>
    <w:p w:rsidR="00A66568" w:rsidRDefault="00A66568" w:rsidP="00A66568">
      <w:r>
        <w:t xml:space="preserve">The PLCP header shall be encoded using a coding rate of </w:t>
      </w:r>
      <w:r>
        <w:rPr>
          <w:rFonts w:ascii="TimesNewRomanPS-ItalicMT" w:hAnsi="TimesNewRomanPS-ItalicMT" w:cs="TimesNewRomanPS-ItalicMT"/>
          <w:i/>
          <w:iCs/>
        </w:rPr>
        <w:t xml:space="preserve">R </w:t>
      </w:r>
      <w:r>
        <w:rPr>
          <w:rFonts w:ascii="TimesNewRomanPSMT" w:hAnsi="TimesNewRomanPSMT" w:cs="TimesNewRomanPSMT"/>
        </w:rPr>
        <w:t>= 1/</w:t>
      </w:r>
      <w:r>
        <w:t xml:space="preserve">2. The encoder shall start from the “all zero state”. After the encoding process for the PLCP header has been completed, the encoder shall be reset to the “all zero state” before the encoding starts for the PSDU; in other words, the encoding of the PSDU shall also start from the “all zero state”. </w:t>
      </w:r>
    </w:p>
    <w:p w:rsidR="00A66568" w:rsidRDefault="00A66568" w:rsidP="00A66568">
      <w:pPr>
        <w:rPr>
          <w:rFonts w:ascii="TimesNewRomanPSMT" w:hAnsi="TimesNewRomanPSMT" w:cs="TimesNewRomanPSMT"/>
        </w:rPr>
      </w:pPr>
      <w:r>
        <w:t xml:space="preserve">The PSDU shall be encoded using the appropriate coding rate of </w:t>
      </w:r>
      <w:r>
        <w:rPr>
          <w:rFonts w:ascii="TimesNewRomanPS-ItalicMT" w:hAnsi="TimesNewRomanPS-ItalicMT" w:cs="TimesNewRomanPS-ItalicMT"/>
          <w:i/>
          <w:iCs/>
        </w:rPr>
        <w:t xml:space="preserve">R </w:t>
      </w:r>
      <w:r>
        <w:rPr>
          <w:rFonts w:ascii="TimesNewRomanPSMT" w:hAnsi="TimesNewRomanPSMT" w:cs="TimesNewRomanPSMT"/>
        </w:rPr>
        <w:t>= 1/2, 4/5.</w:t>
      </w:r>
    </w:p>
    <w:p w:rsidR="00A66568" w:rsidRDefault="00A66568" w:rsidP="00A66568">
      <w:pPr>
        <w:rPr>
          <w:rFonts w:ascii="TimesNewRomanPSMT" w:hAnsi="TimesNewRomanPSMT" w:cs="TimesNewRomanPSMT"/>
        </w:rPr>
      </w:pPr>
    </w:p>
    <w:p w:rsidR="00A66568" w:rsidRDefault="00A66568" w:rsidP="00A66568">
      <w:pPr>
        <w:rPr>
          <w:rFonts w:ascii="TimesNewRomanPSMT" w:hAnsi="TimesNewRomanPSMT" w:cs="TimesNewRomanPSMT"/>
        </w:rPr>
      </w:pPr>
    </w:p>
    <w:p w:rsidR="00A66568" w:rsidRDefault="00A66568" w:rsidP="0047245F">
      <w:pPr>
        <w:pStyle w:val="Heading4"/>
      </w:pPr>
      <w:r>
        <w:t>Bit Interleaving</w:t>
      </w:r>
    </w:p>
    <w:p w:rsidR="000B3B25" w:rsidRPr="000B3B25" w:rsidRDefault="000B3B25" w:rsidP="000B3B25"/>
    <w:p w:rsidR="00A1326E" w:rsidRDefault="00A66568" w:rsidP="00DB1C55">
      <w:r>
        <w:t>The coded and padded bit stream shall be interleaved prior to modulation to provide robustness agai</w:t>
      </w:r>
      <w:r w:rsidR="00C06608">
        <w:t>nst burst errors. The size of the interleaver is variable depending upon the message length but shall not exceed 512 bits.</w:t>
      </w:r>
    </w:p>
    <w:p w:rsidR="0047245F" w:rsidRDefault="0047245F" w:rsidP="00DB1C55"/>
    <w:p w:rsidR="0047245F" w:rsidRDefault="0047245F" w:rsidP="0047245F">
      <w:pPr>
        <w:pStyle w:val="Heading3"/>
      </w:pPr>
      <w:bookmarkStart w:id="40" w:name="_Toc228946464"/>
      <w:r>
        <w:t>Radio Specification</w:t>
      </w:r>
      <w:bookmarkEnd w:id="40"/>
    </w:p>
    <w:p w:rsidR="0047245F" w:rsidRDefault="0047245F" w:rsidP="0047245F">
      <w:pPr>
        <w:pStyle w:val="Heading4"/>
      </w:pPr>
      <w:r>
        <w:t>Operating Frequency Range</w:t>
      </w:r>
    </w:p>
    <w:p w:rsidR="0047245F" w:rsidRDefault="0047245F" w:rsidP="0047245F"/>
    <w:p w:rsidR="0047245F" w:rsidRDefault="0047245F" w:rsidP="0047245F">
      <w:r>
        <w:t>The OFDM PHY will operate in the 800/900MHz band and in the 2.4GHz ISM band.</w:t>
      </w:r>
    </w:p>
    <w:p w:rsidR="0047245F" w:rsidRPr="0047245F" w:rsidRDefault="0047245F" w:rsidP="0047245F"/>
    <w:p w:rsidR="0047245F" w:rsidRDefault="0047245F" w:rsidP="0047245F">
      <w:pPr>
        <w:pStyle w:val="Heading4"/>
      </w:pPr>
      <w:r>
        <w:t>Transmit PSD Mask</w:t>
      </w:r>
    </w:p>
    <w:p w:rsidR="0047245F" w:rsidRPr="000B3B25" w:rsidRDefault="0047245F" w:rsidP="0047245F"/>
    <w:p w:rsidR="0047245F" w:rsidRDefault="0047245F" w:rsidP="0047245F">
      <w:r>
        <w:t>The transmitted spectral mask shall have break points at the following emissions levels relative to the maximum spectral density of the signal</w:t>
      </w:r>
    </w:p>
    <w:p w:rsidR="0047245F" w:rsidRDefault="0047245F" w:rsidP="0047245F">
      <w:pPr>
        <w:pStyle w:val="Bulleted1"/>
      </w:pPr>
      <w:r>
        <w:t>0 dBr from -125 kHz to 125 kHz around the center frequency</w:t>
      </w:r>
    </w:p>
    <w:p w:rsidR="0047245F" w:rsidRDefault="0047245F" w:rsidP="0047245F">
      <w:pPr>
        <w:pStyle w:val="Bulleted1"/>
      </w:pPr>
      <w:r>
        <w:t xml:space="preserve">-18 dBr at 175 kHz frequency offset </w:t>
      </w:r>
    </w:p>
    <w:p w:rsidR="0047245F" w:rsidRDefault="0047245F" w:rsidP="0047245F">
      <w:pPr>
        <w:pStyle w:val="Bulleted1"/>
      </w:pPr>
      <w:r>
        <w:t>-30 dBr at 300 kHz frequency offset and above</w:t>
      </w:r>
    </w:p>
    <w:p w:rsidR="0047245F" w:rsidRDefault="0047245F" w:rsidP="0047245F"/>
    <w:p w:rsidR="0047245F" w:rsidRDefault="0047245F" w:rsidP="0047245F">
      <w:r>
        <w:t xml:space="preserve">For all other intermediate frequencies, the emissions level is assumed to be linear in the dB scale. The transmitted spectral density of the transmitted signal shall fall within the spectral mask, as shown in the figure below. </w:t>
      </w:r>
    </w:p>
    <w:p w:rsidR="0047245F" w:rsidRDefault="0047245F" w:rsidP="0047245F"/>
    <w:p w:rsidR="0047245F" w:rsidRDefault="0047245F" w:rsidP="0047245F">
      <w:r>
        <w:t>Dependent on local regulations, additional limitations on the permitted transmissions and on the absolute transmit power levels may apply. These regulations are not described in this standard.</w:t>
      </w:r>
    </w:p>
    <w:p w:rsidR="0047245F" w:rsidRDefault="0047245F" w:rsidP="0047245F"/>
    <w:p w:rsidR="0047245F" w:rsidRDefault="0047245F" w:rsidP="0047245F">
      <w:pPr>
        <w:jc w:val="center"/>
      </w:pPr>
      <w:r>
        <w:object w:dxaOrig="9996" w:dyaOrig="7515">
          <v:shape id="_x0000_i1037" type="#_x0000_t75" style="width:334.5pt;height:251.25pt" o:ole="">
            <v:imagedata r:id="rId34" o:title=""/>
          </v:shape>
          <o:OLEObject Type="Embed" ProgID="Visio.Drawing.11" ShapeID="_x0000_i1037" DrawAspect="Content" ObjectID="_1303786171" r:id="rId35"/>
        </w:object>
      </w:r>
    </w:p>
    <w:p w:rsidR="0047245F" w:rsidRDefault="0047245F" w:rsidP="0047245F">
      <w:pPr>
        <w:jc w:val="center"/>
      </w:pPr>
    </w:p>
    <w:p w:rsidR="0047245F" w:rsidRPr="00F82A56" w:rsidRDefault="0047245F" w:rsidP="0047245F"/>
    <w:p w:rsidR="0047245F" w:rsidRPr="0047245F" w:rsidRDefault="0047245F" w:rsidP="0047245F"/>
    <w:p w:rsidR="0047245F" w:rsidRDefault="0047245F" w:rsidP="0047245F"/>
    <w:p w:rsidR="0047245F" w:rsidRPr="0047245F" w:rsidRDefault="0047245F" w:rsidP="0047245F"/>
    <w:p w:rsidR="0047245F" w:rsidRDefault="0047245F" w:rsidP="0047245F">
      <w:pPr>
        <w:pStyle w:val="Heading4"/>
      </w:pPr>
      <w:r>
        <w:t>Symbol Rate</w:t>
      </w:r>
    </w:p>
    <w:p w:rsidR="0047245F" w:rsidRDefault="0047245F" w:rsidP="0047245F">
      <w:r>
        <w:t>The OFDM symbol rate shall be 15 k</w:t>
      </w:r>
      <w:r w:rsidR="00FF4BF3">
        <w:t>symbols/s</w:t>
      </w:r>
    </w:p>
    <w:p w:rsidR="00FF4BF3" w:rsidRPr="0047245F" w:rsidRDefault="00FF4BF3" w:rsidP="0047245F"/>
    <w:p w:rsidR="0047245F" w:rsidRDefault="0047245F" w:rsidP="0047245F">
      <w:pPr>
        <w:pStyle w:val="Heading4"/>
      </w:pPr>
      <w:r>
        <w:t>Receiver Sensitivity</w:t>
      </w:r>
    </w:p>
    <w:p w:rsidR="00FF4BF3" w:rsidRDefault="00FF4BF3" w:rsidP="00FF4BF3">
      <w:r>
        <w:t>Under the conditions specified in 6.1.7, a compliant device shall be capable of achieving a sensitivity of</w:t>
      </w:r>
    </w:p>
    <w:p w:rsidR="00FF4BF3" w:rsidRDefault="00FF4BF3" w:rsidP="00FF4BF3">
      <w:r w:rsidRPr="00FF4BF3">
        <w:rPr>
          <w:b/>
        </w:rPr>
        <w:t>TBD</w:t>
      </w:r>
      <w:r>
        <w:t xml:space="preserve"> dBm or better.</w:t>
      </w:r>
    </w:p>
    <w:p w:rsidR="00FF4BF3" w:rsidRPr="00FF4BF3" w:rsidRDefault="00FF4BF3" w:rsidP="00FF4BF3"/>
    <w:p w:rsidR="0047245F" w:rsidRDefault="0047245F" w:rsidP="0047245F">
      <w:pPr>
        <w:pStyle w:val="Heading4"/>
      </w:pPr>
      <w:r>
        <w:t>Receiver Jamming Resistance</w:t>
      </w:r>
    </w:p>
    <w:p w:rsidR="00FF4BF3" w:rsidRDefault="00FF4BF3" w:rsidP="00FF4BF3">
      <w:r>
        <w:t>TBD</w:t>
      </w:r>
    </w:p>
    <w:p w:rsidR="00FF4BF3" w:rsidRPr="00FF4BF3" w:rsidRDefault="00FF4BF3" w:rsidP="00FF4BF3"/>
    <w:p w:rsidR="0047245F" w:rsidRDefault="0047245F" w:rsidP="00FF4BF3">
      <w:pPr>
        <w:pStyle w:val="Heading4"/>
      </w:pPr>
      <w:r>
        <w:t>Clock Synchronization</w:t>
      </w:r>
    </w:p>
    <w:p w:rsidR="0047245F" w:rsidRPr="00C33D39" w:rsidRDefault="0047245F" w:rsidP="0047245F"/>
    <w:p w:rsidR="0047245F" w:rsidRPr="00C33D39" w:rsidRDefault="0047245F" w:rsidP="0047245F">
      <w:r>
        <w:t>The transmit center frequencies and the symbol clock frequency shall be derived from the same reference oscillator.</w:t>
      </w:r>
    </w:p>
    <w:p w:rsidR="0047245F" w:rsidRPr="0047245F" w:rsidRDefault="0047245F" w:rsidP="0047245F"/>
    <w:p w:rsidR="00A1326E" w:rsidRPr="00F82A56" w:rsidRDefault="00A1326E" w:rsidP="00DB1C55"/>
    <w:p w:rsidR="00A1326E" w:rsidRDefault="00A1326E" w:rsidP="00DB1C55">
      <w:pPr>
        <w:pStyle w:val="Heading2"/>
      </w:pPr>
      <w:bookmarkStart w:id="41" w:name="_Toc228946465"/>
      <w:r w:rsidRPr="00D43E44">
        <w:t>General radio specifications</w:t>
      </w:r>
      <w:bookmarkEnd w:id="41"/>
    </w:p>
    <w:p w:rsidR="00AF46DC" w:rsidRPr="00AF46DC" w:rsidRDefault="00AF46DC" w:rsidP="00AF46DC"/>
    <w:p w:rsidR="00AF46DC" w:rsidRDefault="00AF46DC" w:rsidP="00AF46DC">
      <w:pPr>
        <w:pStyle w:val="Heading3"/>
      </w:pPr>
      <w:bookmarkStart w:id="42" w:name="_Toc228946466"/>
      <w:r w:rsidRPr="00F82A56">
        <w:t>TX-to-RX turnaround time</w:t>
      </w:r>
      <w:bookmarkEnd w:id="42"/>
      <w:r w:rsidRPr="00F82A56">
        <w:t xml:space="preserve"> </w:t>
      </w:r>
    </w:p>
    <w:p w:rsidR="00136D4E" w:rsidRPr="00136D4E" w:rsidRDefault="00136D4E" w:rsidP="00136D4E"/>
    <w:p w:rsidR="00136D4E" w:rsidRDefault="00136D4E" w:rsidP="00136D4E">
      <w:pPr>
        <w:rPr>
          <w:rFonts w:ascii="TimesNewRoman" w:hAnsi="TimesNewRoman" w:cs="TimesNewRoman"/>
        </w:rPr>
      </w:pPr>
      <w:r>
        <w:rPr>
          <w:rFonts w:ascii="TimesNewRoman" w:hAnsi="TimesNewRoman" w:cs="TimesNewRoman"/>
        </w:rPr>
        <w:t xml:space="preserve">The TX-to-RX turnaround time shall be less than or equal to </w:t>
      </w:r>
      <w:r>
        <w:rPr>
          <w:rFonts w:ascii="TimesNewRoman,Italic" w:hAnsi="TimesNewRoman,Italic" w:cs="TimesNewRoman,Italic"/>
          <w:i/>
          <w:iCs/>
        </w:rPr>
        <w:t xml:space="preserve">aTurnaroundTime </w:t>
      </w:r>
      <w:r>
        <w:rPr>
          <w:rFonts w:ascii="TimesNewRoman" w:hAnsi="TimesNewRoman" w:cs="TimesNewRoman"/>
        </w:rPr>
        <w:t xml:space="preserve">(see </w:t>
      </w:r>
      <w:r w:rsidR="00940F10">
        <w:rPr>
          <w:rFonts w:ascii="TimesNewRoman" w:hAnsi="TimesNewRoman" w:cs="TimesNewRoman"/>
        </w:rPr>
        <w:fldChar w:fldCharType="begin"/>
      </w:r>
      <w:r>
        <w:rPr>
          <w:rFonts w:ascii="TimesNewRoman" w:hAnsi="TimesNewRoman" w:cs="TimesNewRoman"/>
        </w:rPr>
        <w:instrText xml:space="preserve"> REF _Ref228698149 \r \h </w:instrText>
      </w:r>
      <w:r w:rsidR="00940F10">
        <w:rPr>
          <w:rFonts w:ascii="TimesNewRoman" w:hAnsi="TimesNewRoman" w:cs="TimesNewRoman"/>
        </w:rPr>
      </w:r>
      <w:r w:rsidR="00940F10">
        <w:rPr>
          <w:rFonts w:ascii="TimesNewRoman" w:hAnsi="TimesNewRoman" w:cs="TimesNewRoman"/>
        </w:rPr>
        <w:fldChar w:fldCharType="separate"/>
      </w:r>
      <w:r w:rsidR="00D17733">
        <w:rPr>
          <w:rFonts w:ascii="TimesNewRoman" w:hAnsi="TimesNewRoman" w:cs="TimesNewRoman"/>
        </w:rPr>
        <w:t>6.4.1</w:t>
      </w:r>
      <w:r w:rsidR="00940F10">
        <w:rPr>
          <w:rFonts w:ascii="TimesNewRoman" w:hAnsi="TimesNewRoman" w:cs="TimesNewRoman"/>
        </w:rPr>
        <w:fldChar w:fldCharType="end"/>
      </w:r>
      <w:r>
        <w:rPr>
          <w:rFonts w:ascii="TimesNewRoman,Italic" w:hAnsi="TimesNewRoman,Italic" w:cs="TimesNewRoman,Italic"/>
          <w:i/>
          <w:iCs/>
        </w:rPr>
        <w:t>)</w:t>
      </w:r>
      <w:r>
        <w:rPr>
          <w:rFonts w:ascii="TimesNewRoman" w:hAnsi="TimesNewRoman" w:cs="TimesNewRoman"/>
        </w:rPr>
        <w:t>.</w:t>
      </w:r>
    </w:p>
    <w:p w:rsidR="00136D4E" w:rsidRDefault="00136D4E" w:rsidP="00136D4E">
      <w:pPr>
        <w:rPr>
          <w:rFonts w:ascii="TimesNewRoman" w:hAnsi="TimesNewRoman" w:cs="TimesNewRoman"/>
        </w:rPr>
      </w:pP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The TX-to-RX turnaround time is defined as the shortest time possible at the air interface from the trailing</w:t>
      </w: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edge of the last chip (of the last symbol) of a transmitted PPDU to the leading edge of the first chip (of the</w:t>
      </w: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first symbol) of the next received PPDU.</w:t>
      </w:r>
    </w:p>
    <w:p w:rsidR="00136D4E" w:rsidRDefault="00136D4E" w:rsidP="00136D4E">
      <w:pPr>
        <w:autoSpaceDE w:val="0"/>
        <w:autoSpaceDN w:val="0"/>
        <w:adjustRightInd w:val="0"/>
        <w:rPr>
          <w:rFonts w:ascii="TimesNewRoman" w:hAnsi="TimesNewRoman" w:cs="TimesNewRoman"/>
        </w:rPr>
      </w:pPr>
    </w:p>
    <w:p w:rsidR="00136D4E" w:rsidRPr="00136D4E" w:rsidRDefault="00136D4E" w:rsidP="00136D4E">
      <w:r>
        <w:rPr>
          <w:rFonts w:ascii="TimesNewRoman" w:hAnsi="TimesNewRoman" w:cs="TimesNewRoman"/>
        </w:rPr>
        <w:t>The TX-to-RX turnaround time shall be less than or equal to the RX-to-TX turnaround time.</w:t>
      </w:r>
    </w:p>
    <w:p w:rsidR="00AF46DC" w:rsidRPr="00F82A56" w:rsidRDefault="00AF46DC" w:rsidP="00AF46DC"/>
    <w:p w:rsidR="00AF46DC" w:rsidRDefault="00AF46DC" w:rsidP="00AF46DC">
      <w:pPr>
        <w:pStyle w:val="Heading3"/>
      </w:pPr>
      <w:bookmarkStart w:id="43" w:name="_Toc228946467"/>
      <w:r w:rsidRPr="00F82A56">
        <w:t>RX-to-TX turnaround time</w:t>
      </w:r>
      <w:bookmarkEnd w:id="43"/>
      <w:r w:rsidRPr="00F82A56">
        <w:t xml:space="preserve"> </w:t>
      </w:r>
    </w:p>
    <w:p w:rsidR="00136D4E" w:rsidRPr="00136D4E" w:rsidRDefault="00136D4E" w:rsidP="00136D4E"/>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 xml:space="preserve">The RX-to-TX turnaround time shall be less than or equal to </w:t>
      </w:r>
      <w:r>
        <w:rPr>
          <w:rFonts w:ascii="TimesNewRoman,Italic" w:hAnsi="TimesNewRoman,Italic" w:cs="TimesNewRoman,Italic"/>
          <w:i/>
          <w:iCs/>
        </w:rPr>
        <w:t xml:space="preserve">aTurnaroundTime </w:t>
      </w:r>
      <w:r>
        <w:rPr>
          <w:rFonts w:ascii="TimesNewRoman" w:hAnsi="TimesNewRoman" w:cs="TimesNewRoman"/>
        </w:rPr>
        <w:t xml:space="preserve">(see </w:t>
      </w:r>
      <w:r w:rsidR="00940F10">
        <w:rPr>
          <w:rFonts w:ascii="TimesNewRoman" w:hAnsi="TimesNewRoman" w:cs="TimesNewRoman"/>
        </w:rPr>
        <w:fldChar w:fldCharType="begin"/>
      </w:r>
      <w:r>
        <w:rPr>
          <w:rFonts w:ascii="TimesNewRoman" w:hAnsi="TimesNewRoman" w:cs="TimesNewRoman"/>
        </w:rPr>
        <w:instrText xml:space="preserve"> REF _Ref228698205 \r \h </w:instrText>
      </w:r>
      <w:r w:rsidR="00940F10">
        <w:rPr>
          <w:rFonts w:ascii="TimesNewRoman" w:hAnsi="TimesNewRoman" w:cs="TimesNewRoman"/>
        </w:rPr>
      </w:r>
      <w:r w:rsidR="00940F10">
        <w:rPr>
          <w:rFonts w:ascii="TimesNewRoman" w:hAnsi="TimesNewRoman" w:cs="TimesNewRoman"/>
        </w:rPr>
        <w:fldChar w:fldCharType="separate"/>
      </w:r>
      <w:r w:rsidR="00D17733">
        <w:rPr>
          <w:rFonts w:ascii="TimesNewRoman" w:hAnsi="TimesNewRoman" w:cs="TimesNewRoman"/>
        </w:rPr>
        <w:t>6.4.1</w:t>
      </w:r>
      <w:r w:rsidR="00940F10">
        <w:rPr>
          <w:rFonts w:ascii="TimesNewRoman" w:hAnsi="TimesNewRoman" w:cs="TimesNewRoman"/>
        </w:rPr>
        <w:fldChar w:fldCharType="end"/>
      </w:r>
      <w:r>
        <w:rPr>
          <w:rFonts w:ascii="TimesNewRoman,Italic" w:hAnsi="TimesNewRoman,Italic" w:cs="TimesNewRoman,Italic"/>
          <w:i/>
          <w:iCs/>
        </w:rPr>
        <w:t>)</w:t>
      </w:r>
      <w:r>
        <w:rPr>
          <w:rFonts w:ascii="TimesNewRoman" w:hAnsi="TimesNewRoman" w:cs="TimesNewRoman"/>
        </w:rPr>
        <w:t>.</w:t>
      </w:r>
    </w:p>
    <w:p w:rsidR="00136D4E" w:rsidRDefault="00136D4E" w:rsidP="00136D4E">
      <w:pPr>
        <w:autoSpaceDE w:val="0"/>
        <w:autoSpaceDN w:val="0"/>
        <w:adjustRightInd w:val="0"/>
        <w:rPr>
          <w:rFonts w:ascii="TimesNewRoman" w:hAnsi="TimesNewRoman" w:cs="TimesNewRoman"/>
        </w:rPr>
      </w:pP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The RX-to-TX turnaround time is defined as the shortest time possible at the air interface from the trailing</w:t>
      </w: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edge of the last chip (of the last symbol) of a received PPDU to the leading edge of the first chip (of the first</w:t>
      </w:r>
    </w:p>
    <w:p w:rsidR="00136D4E" w:rsidRPr="00136D4E" w:rsidRDefault="00136D4E" w:rsidP="00136D4E">
      <w:r>
        <w:rPr>
          <w:rFonts w:ascii="TimesNewRoman" w:hAnsi="TimesNewRoman" w:cs="TimesNewRoman"/>
        </w:rPr>
        <w:t>symbol) of the next transmitted PPDU.</w:t>
      </w:r>
    </w:p>
    <w:p w:rsidR="00AF46DC" w:rsidRPr="00AF46DC" w:rsidRDefault="00AF46DC" w:rsidP="00AF46DC"/>
    <w:p w:rsidR="00AF46DC" w:rsidRDefault="00AF46DC" w:rsidP="00AF46DC">
      <w:pPr>
        <w:pStyle w:val="Heading3"/>
      </w:pPr>
      <w:bookmarkStart w:id="44" w:name="_Toc228946468"/>
      <w:r w:rsidRPr="00F82A56">
        <w:t>Error-vector magnitude (EVM) definition</w:t>
      </w:r>
      <w:bookmarkEnd w:id="44"/>
    </w:p>
    <w:p w:rsidR="00AF46DC" w:rsidRDefault="00AF46DC" w:rsidP="00AF46DC"/>
    <w:p w:rsidR="00AF46DC" w:rsidRDefault="00136D4E" w:rsidP="00AF46DC">
      <w:r>
        <w:t>EVM</w:t>
      </w:r>
      <w:r w:rsidR="00AF46DC">
        <w:t xml:space="preserve"> calculation as per 6.9.3 of the 2006 </w:t>
      </w:r>
      <w:r>
        <w:t>amendment</w:t>
      </w:r>
      <w:r w:rsidR="00AF46DC">
        <w:t>.</w:t>
      </w:r>
    </w:p>
    <w:p w:rsidR="00AF46DC" w:rsidRDefault="00AF46DC" w:rsidP="00AF46DC"/>
    <w:p w:rsidR="00AF46DC" w:rsidRDefault="00AF46DC" w:rsidP="00AF46DC">
      <w:r>
        <w:t>The relative constellation RMS error, averaged over all subcarriers of the OFDM symbols and over all of the frames, shall not exceed the values given in the table below.</w:t>
      </w:r>
    </w:p>
    <w:p w:rsidR="00AF46DC" w:rsidRDefault="00AF46DC" w:rsidP="00AF46DC"/>
    <w:tbl>
      <w:tblPr>
        <w:tblStyle w:val="TableGrid"/>
        <w:tblW w:w="0" w:type="auto"/>
        <w:jc w:val="center"/>
        <w:tblInd w:w="1818" w:type="dxa"/>
        <w:tblLook w:val="04A0"/>
      </w:tblPr>
      <w:tblGrid>
        <w:gridCol w:w="2970"/>
        <w:gridCol w:w="4050"/>
      </w:tblGrid>
      <w:tr w:rsidR="00AF46DC" w:rsidTr="00113428">
        <w:trPr>
          <w:jc w:val="center"/>
        </w:trPr>
        <w:tc>
          <w:tcPr>
            <w:tcW w:w="2970" w:type="dxa"/>
          </w:tcPr>
          <w:p w:rsidR="00AF46DC" w:rsidRPr="005B35C3" w:rsidRDefault="00AF46DC" w:rsidP="00113428">
            <w:pPr>
              <w:pStyle w:val="Table"/>
              <w:rPr>
                <w:b/>
              </w:rPr>
            </w:pPr>
            <w:r w:rsidRPr="005B35C3">
              <w:rPr>
                <w:b/>
              </w:rPr>
              <w:t>Modulation</w:t>
            </w:r>
          </w:p>
        </w:tc>
        <w:tc>
          <w:tcPr>
            <w:tcW w:w="4050" w:type="dxa"/>
          </w:tcPr>
          <w:p w:rsidR="00AF46DC" w:rsidRPr="005B35C3" w:rsidRDefault="00AF46DC" w:rsidP="00113428">
            <w:pPr>
              <w:pStyle w:val="Table"/>
              <w:rPr>
                <w:b/>
              </w:rPr>
            </w:pPr>
            <w:r w:rsidRPr="005B35C3">
              <w:rPr>
                <w:b/>
              </w:rPr>
              <w:t>Relative constellation error (dB)</w:t>
            </w:r>
          </w:p>
        </w:tc>
      </w:tr>
      <w:tr w:rsidR="00AF46DC" w:rsidTr="00113428">
        <w:trPr>
          <w:jc w:val="center"/>
        </w:trPr>
        <w:tc>
          <w:tcPr>
            <w:tcW w:w="2970" w:type="dxa"/>
          </w:tcPr>
          <w:p w:rsidR="00AF46DC" w:rsidRDefault="00AF46DC" w:rsidP="00113428">
            <w:pPr>
              <w:pStyle w:val="Table"/>
            </w:pPr>
            <w:r>
              <w:t>DBPSK</w:t>
            </w:r>
          </w:p>
        </w:tc>
        <w:tc>
          <w:tcPr>
            <w:tcW w:w="4050" w:type="dxa"/>
          </w:tcPr>
          <w:p w:rsidR="00AF46DC" w:rsidRDefault="00AF46DC" w:rsidP="00113428">
            <w:pPr>
              <w:pStyle w:val="Table"/>
            </w:pPr>
            <w:r>
              <w:t>-9dB  (~35%)</w:t>
            </w:r>
          </w:p>
        </w:tc>
      </w:tr>
      <w:tr w:rsidR="00AF46DC" w:rsidTr="00113428">
        <w:trPr>
          <w:jc w:val="center"/>
        </w:trPr>
        <w:tc>
          <w:tcPr>
            <w:tcW w:w="2970" w:type="dxa"/>
          </w:tcPr>
          <w:p w:rsidR="00AF46DC" w:rsidRDefault="00AF46DC" w:rsidP="00113428">
            <w:pPr>
              <w:pStyle w:val="Table"/>
            </w:pPr>
            <w:r>
              <w:t>π/4 DQPSK</w:t>
            </w:r>
          </w:p>
        </w:tc>
        <w:tc>
          <w:tcPr>
            <w:tcW w:w="4050" w:type="dxa"/>
          </w:tcPr>
          <w:p w:rsidR="00AF46DC" w:rsidRDefault="00AF46DC" w:rsidP="00113428">
            <w:pPr>
              <w:pStyle w:val="Table"/>
              <w:tabs>
                <w:tab w:val="center" w:pos="1917"/>
                <w:tab w:val="left" w:pos="2980"/>
              </w:tabs>
              <w:jc w:val="left"/>
            </w:pPr>
            <w:r>
              <w:tab/>
              <w:t>-12dB  (~25%)</w:t>
            </w:r>
          </w:p>
        </w:tc>
      </w:tr>
    </w:tbl>
    <w:p w:rsidR="00AF46DC" w:rsidRDefault="00AF46DC" w:rsidP="00AF46DC"/>
    <w:p w:rsidR="00AF46DC" w:rsidRDefault="00AF46DC" w:rsidP="00AF46DC">
      <w:pPr>
        <w:pStyle w:val="Heading3"/>
      </w:pPr>
      <w:bookmarkStart w:id="45" w:name="_Toc228946469"/>
      <w:r w:rsidRPr="00F82A56">
        <w:t>Transmit center frequency tolerance</w:t>
      </w:r>
      <w:bookmarkEnd w:id="45"/>
    </w:p>
    <w:p w:rsidR="00AF46DC" w:rsidRPr="00C33D39" w:rsidRDefault="00AF46DC" w:rsidP="00AF46DC"/>
    <w:p w:rsidR="00AF46DC" w:rsidRDefault="00AF46DC" w:rsidP="00AF46DC">
      <w:r>
        <w:t>The transmitted center frequency tolerance shall be ±20 ppm maximum.</w:t>
      </w:r>
    </w:p>
    <w:p w:rsidR="005A3FCD" w:rsidRDefault="005A3FCD" w:rsidP="00AF46DC"/>
    <w:p w:rsidR="005A3FCD" w:rsidRDefault="005A3FCD" w:rsidP="005A3FCD">
      <w:pPr>
        <w:pStyle w:val="Heading3"/>
      </w:pPr>
      <w:bookmarkStart w:id="46" w:name="_Toc228946470"/>
      <w:r w:rsidRPr="00F82A56">
        <w:t>Transmit power</w:t>
      </w:r>
      <w:bookmarkEnd w:id="46"/>
      <w:r w:rsidRPr="00F82A56">
        <w:t xml:space="preserve"> </w:t>
      </w:r>
    </w:p>
    <w:p w:rsidR="005A3FCD" w:rsidRDefault="005A3FCD" w:rsidP="005A3FCD"/>
    <w:p w:rsidR="005A3FCD" w:rsidRDefault="005A3FCD" w:rsidP="005A3FCD">
      <w:r>
        <w:t>A device shall provide support for transmit power control (TPC). This functionality can be used with the objective of minimizing the transmit power spectral density, while still providing a reliable link for the transfer of information.</w:t>
      </w:r>
    </w:p>
    <w:p w:rsidR="005A3FCD" w:rsidRDefault="005A3FCD" w:rsidP="005A3FCD">
      <w:pPr>
        <w:autoSpaceDE w:val="0"/>
        <w:autoSpaceDN w:val="0"/>
        <w:adjustRightInd w:val="0"/>
        <w:rPr>
          <w:rFonts w:ascii="ArialMT" w:hAnsi="ArialMT" w:cs="ArialMT"/>
          <w:sz w:val="22"/>
          <w:szCs w:val="22"/>
        </w:rPr>
      </w:pPr>
    </w:p>
    <w:tbl>
      <w:tblPr>
        <w:tblStyle w:val="TableGrid"/>
        <w:tblW w:w="0" w:type="auto"/>
        <w:tblInd w:w="1278" w:type="dxa"/>
        <w:tblLook w:val="04A0"/>
      </w:tblPr>
      <w:tblGrid>
        <w:gridCol w:w="2700"/>
        <w:gridCol w:w="4140"/>
      </w:tblGrid>
      <w:tr w:rsidR="005A3FCD" w:rsidTr="00113428">
        <w:tc>
          <w:tcPr>
            <w:tcW w:w="2700" w:type="dxa"/>
          </w:tcPr>
          <w:p w:rsidR="005A3FCD" w:rsidRPr="008F4793" w:rsidRDefault="005A3FCD" w:rsidP="00113428">
            <w:pPr>
              <w:pStyle w:val="Table"/>
              <w:rPr>
                <w:b/>
              </w:rPr>
            </w:pPr>
            <w:r w:rsidRPr="008F4793">
              <w:rPr>
                <w:b/>
              </w:rPr>
              <w:t>TXPWR_LEVEL</w:t>
            </w:r>
          </w:p>
        </w:tc>
        <w:tc>
          <w:tcPr>
            <w:tcW w:w="4140" w:type="dxa"/>
          </w:tcPr>
          <w:p w:rsidR="005A3FCD" w:rsidRPr="008F4793" w:rsidRDefault="005A3FCD" w:rsidP="00113428">
            <w:pPr>
              <w:pStyle w:val="Table"/>
              <w:rPr>
                <w:b/>
              </w:rPr>
            </w:pPr>
            <w:r w:rsidRPr="008F4793">
              <w:rPr>
                <w:b/>
              </w:rPr>
              <w:t xml:space="preserve">Transmit Power </w:t>
            </w:r>
          </w:p>
        </w:tc>
      </w:tr>
      <w:tr w:rsidR="005A3FCD" w:rsidTr="00113428">
        <w:tc>
          <w:tcPr>
            <w:tcW w:w="2700" w:type="dxa"/>
          </w:tcPr>
          <w:p w:rsidR="005A3FCD" w:rsidRPr="008F4793" w:rsidRDefault="005A3FCD" w:rsidP="00113428">
            <w:pPr>
              <w:pStyle w:val="Table"/>
            </w:pPr>
            <w:r w:rsidRPr="008F4793">
              <w:t>0</w:t>
            </w:r>
          </w:p>
        </w:tc>
        <w:tc>
          <w:tcPr>
            <w:tcW w:w="4140" w:type="dxa"/>
          </w:tcPr>
          <w:p w:rsidR="005A3FCD" w:rsidRPr="008F4793" w:rsidRDefault="005A3FCD" w:rsidP="00113428">
            <w:pPr>
              <w:pStyle w:val="Table"/>
            </w:pPr>
            <w:r w:rsidRPr="008F4793">
              <w:t>tbd</w:t>
            </w:r>
          </w:p>
        </w:tc>
      </w:tr>
      <w:tr w:rsidR="005A3FCD" w:rsidTr="00113428">
        <w:tc>
          <w:tcPr>
            <w:tcW w:w="2700" w:type="dxa"/>
          </w:tcPr>
          <w:p w:rsidR="005A3FCD" w:rsidRPr="00DD0ABF" w:rsidRDefault="005A3FCD" w:rsidP="00113428">
            <w:pPr>
              <w:pStyle w:val="Table"/>
            </w:pPr>
            <w:r w:rsidRPr="00DD0ABF">
              <w:t>1</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2</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3</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4</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5</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6</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7</w:t>
            </w:r>
          </w:p>
        </w:tc>
        <w:tc>
          <w:tcPr>
            <w:tcW w:w="4140" w:type="dxa"/>
          </w:tcPr>
          <w:p w:rsidR="005A3FCD" w:rsidRPr="008F4793" w:rsidRDefault="005A3FCD" w:rsidP="00113428">
            <w:pPr>
              <w:pStyle w:val="Table"/>
            </w:pPr>
          </w:p>
        </w:tc>
      </w:tr>
    </w:tbl>
    <w:p w:rsidR="005A3FCD" w:rsidRDefault="005A3FCD" w:rsidP="005A3FCD">
      <w:pPr>
        <w:rPr>
          <w:rFonts w:ascii="ArialMT" w:hAnsi="ArialMT" w:cs="ArialMT"/>
          <w:sz w:val="22"/>
          <w:szCs w:val="22"/>
        </w:rPr>
      </w:pPr>
    </w:p>
    <w:p w:rsidR="005A3FCD" w:rsidRDefault="005A3FCD" w:rsidP="005A3FCD">
      <w:pPr>
        <w:pStyle w:val="Heading3"/>
      </w:pPr>
      <w:bookmarkStart w:id="47" w:name="_Toc228946471"/>
      <w:r w:rsidRPr="00F82A56">
        <w:t>Receiver maximum input level of desired signal</w:t>
      </w:r>
      <w:bookmarkEnd w:id="47"/>
    </w:p>
    <w:p w:rsidR="005A3FCD" w:rsidRDefault="005A3FCD" w:rsidP="00AF46DC"/>
    <w:p w:rsidR="005A3FCD" w:rsidRDefault="005A3FCD" w:rsidP="005A3FCD">
      <w:pPr>
        <w:pStyle w:val="Heading3"/>
      </w:pPr>
      <w:bookmarkStart w:id="48" w:name="_Toc228946472"/>
      <w:r w:rsidRPr="00F82A56">
        <w:t>Receiver E</w:t>
      </w:r>
      <w:r>
        <w:t xml:space="preserve">nergy </w:t>
      </w:r>
      <w:r w:rsidRPr="00F82A56">
        <w:t>D</w:t>
      </w:r>
      <w:r>
        <w:t>etection (RSSI)</w:t>
      </w:r>
      <w:bookmarkEnd w:id="48"/>
    </w:p>
    <w:p w:rsidR="005A3FCD" w:rsidRPr="00C44E66" w:rsidRDefault="005A3FCD" w:rsidP="005A3FCD"/>
    <w:p w:rsidR="005A3FCD" w:rsidRDefault="005A3FCD" w:rsidP="005A3FCD">
      <w:r>
        <w:t>A device may indicate the strength in decibels of the incoming signal. The RSSI is a monotonically increasing function of the energy received at the antenna. It is a value between 0 and 255.</w:t>
      </w:r>
    </w:p>
    <w:p w:rsidR="005A3FCD" w:rsidRDefault="005A3FCD" w:rsidP="005A3FCD"/>
    <w:p w:rsidR="005A3FCD" w:rsidRDefault="005A3FCD" w:rsidP="005A3FCD">
      <w:pPr>
        <w:pStyle w:val="Heading3"/>
      </w:pPr>
      <w:bookmarkStart w:id="49" w:name="_Toc228946473"/>
      <w:r w:rsidRPr="00F82A56">
        <w:t>Link quality indicator (LQI)</w:t>
      </w:r>
      <w:bookmarkEnd w:id="49"/>
      <w:r w:rsidRPr="00F82A56">
        <w:t xml:space="preserve"> </w:t>
      </w:r>
    </w:p>
    <w:p w:rsidR="005A3FCD" w:rsidRDefault="005A3FCD" w:rsidP="005A3FCD"/>
    <w:p w:rsidR="005A3FCD" w:rsidRDefault="005A3FCD" w:rsidP="005A3FCD">
      <w:r>
        <w:t xml:space="preserve">A device shall be capable of estimating the link quality (LQE) of the received channel, where the link quality shall be defined as an estimate of the SNR available after the FFT and will include all implementation losses associated with that particular receiver architecture (quantization noise, channel estimation errors, etc.). </w:t>
      </w:r>
    </w:p>
    <w:p w:rsidR="005A3FCD" w:rsidRPr="004C0541" w:rsidRDefault="005A3FCD" w:rsidP="005A3FCD"/>
    <w:p w:rsidR="005A3FCD" w:rsidRDefault="005A3FCD" w:rsidP="005A3FCD">
      <w:r w:rsidRPr="004C0541">
        <w:t xml:space="preserve">Devices shall be capable of estimating values in the range from -6 dB to </w:t>
      </w:r>
      <w:r>
        <w:t>+23</w:t>
      </w:r>
      <w:r>
        <w:rPr>
          <w:b/>
        </w:rPr>
        <w:t xml:space="preserve"> </w:t>
      </w:r>
      <w:r>
        <w:t xml:space="preserve">dB. All estimated values, when measured under static channel conditions, shall be monotonically increasing with signal strength over the entire reporting range. Note that the estimates may exhibit saturation behavior at values higher than tbd3 dB. </w:t>
      </w:r>
    </w:p>
    <w:p w:rsidR="005A3FCD" w:rsidRDefault="005A3FCD" w:rsidP="005A3FCD">
      <w:r>
        <w:t>Finally, the link quality estimates shall be made on a packet-by-packet basis.</w:t>
      </w:r>
    </w:p>
    <w:p w:rsidR="005A3FCD" w:rsidRDefault="005A3FCD" w:rsidP="005A3FCD"/>
    <w:p w:rsidR="005A3FCD" w:rsidRDefault="005A3FCD" w:rsidP="005A3FCD">
      <w:r>
        <w:t>The LQE is reported using the Link Quality Indicator (LQI) using the following mapping table</w:t>
      </w:r>
    </w:p>
    <w:p w:rsidR="005A3FCD" w:rsidRDefault="005A3FCD" w:rsidP="005A3FCD"/>
    <w:tbl>
      <w:tblPr>
        <w:tblStyle w:val="TableGrid"/>
        <w:tblW w:w="0" w:type="auto"/>
        <w:tblInd w:w="1908" w:type="dxa"/>
        <w:tblLook w:val="04A0"/>
      </w:tblPr>
      <w:tblGrid>
        <w:gridCol w:w="2160"/>
        <w:gridCol w:w="4590"/>
      </w:tblGrid>
      <w:tr w:rsidR="005A3FCD" w:rsidTr="00113428">
        <w:tc>
          <w:tcPr>
            <w:tcW w:w="2160" w:type="dxa"/>
          </w:tcPr>
          <w:p w:rsidR="005A3FCD" w:rsidRPr="008F4793" w:rsidRDefault="005A3FCD" w:rsidP="00113428">
            <w:pPr>
              <w:pStyle w:val="Table"/>
              <w:rPr>
                <w:b/>
              </w:rPr>
            </w:pPr>
            <w:r w:rsidRPr="008F4793">
              <w:rPr>
                <w:b/>
              </w:rPr>
              <w:t>LQI</w:t>
            </w:r>
          </w:p>
        </w:tc>
        <w:tc>
          <w:tcPr>
            <w:tcW w:w="4590" w:type="dxa"/>
          </w:tcPr>
          <w:p w:rsidR="005A3FCD" w:rsidRPr="008F4793" w:rsidRDefault="005A3FCD" w:rsidP="00113428">
            <w:pPr>
              <w:pStyle w:val="Table"/>
              <w:rPr>
                <w:b/>
              </w:rPr>
            </w:pPr>
            <w:r w:rsidRPr="008F4793">
              <w:rPr>
                <w:b/>
              </w:rPr>
              <w:t>Description</w:t>
            </w:r>
          </w:p>
        </w:tc>
      </w:tr>
      <w:tr w:rsidR="005A3FCD" w:rsidTr="00113428">
        <w:tc>
          <w:tcPr>
            <w:tcW w:w="2160" w:type="dxa"/>
          </w:tcPr>
          <w:p w:rsidR="005A3FCD" w:rsidRDefault="005A3FCD" w:rsidP="00113428">
            <w:pPr>
              <w:pStyle w:val="Table"/>
            </w:pPr>
            <w:r>
              <w:t>0</w:t>
            </w:r>
          </w:p>
        </w:tc>
        <w:tc>
          <w:tcPr>
            <w:tcW w:w="4590" w:type="dxa"/>
          </w:tcPr>
          <w:p w:rsidR="005A3FCD" w:rsidRDefault="005A3FCD" w:rsidP="00113428">
            <w:pPr>
              <w:pStyle w:val="Table"/>
            </w:pPr>
            <w:r>
              <w:t>Link Quality too poor to be estimated</w:t>
            </w:r>
          </w:p>
        </w:tc>
      </w:tr>
      <w:tr w:rsidR="005A3FCD" w:rsidTr="00113428">
        <w:tc>
          <w:tcPr>
            <w:tcW w:w="2160" w:type="dxa"/>
          </w:tcPr>
          <w:p w:rsidR="005A3FCD" w:rsidRDefault="005A3FCD" w:rsidP="00113428">
            <w:pPr>
              <w:pStyle w:val="Table"/>
            </w:pPr>
            <w:r>
              <w:t>1..30</w:t>
            </w:r>
          </w:p>
        </w:tc>
        <w:tc>
          <w:tcPr>
            <w:tcW w:w="4590" w:type="dxa"/>
          </w:tcPr>
          <w:p w:rsidR="005A3FCD" w:rsidRDefault="005A3FCD" w:rsidP="00113428">
            <w:pPr>
              <w:pStyle w:val="Table"/>
            </w:pPr>
            <w:r>
              <w:t>LQI = (LQE + 7)   dB</w:t>
            </w:r>
          </w:p>
        </w:tc>
      </w:tr>
      <w:tr w:rsidR="005A3FCD" w:rsidTr="00113428">
        <w:tc>
          <w:tcPr>
            <w:tcW w:w="2160" w:type="dxa"/>
          </w:tcPr>
          <w:p w:rsidR="005A3FCD" w:rsidRDefault="005A3FCD" w:rsidP="00113428">
            <w:pPr>
              <w:pStyle w:val="Table"/>
            </w:pPr>
            <w:r>
              <w:t>31</w:t>
            </w:r>
          </w:p>
        </w:tc>
        <w:tc>
          <w:tcPr>
            <w:tcW w:w="4590" w:type="dxa"/>
          </w:tcPr>
          <w:p w:rsidR="005A3FCD" w:rsidRDefault="005A3FCD" w:rsidP="00113428">
            <w:pPr>
              <w:pStyle w:val="Table"/>
            </w:pPr>
            <w:r>
              <w:t>Link Quality Saturated</w:t>
            </w:r>
          </w:p>
        </w:tc>
      </w:tr>
    </w:tbl>
    <w:p w:rsidR="005A3FCD" w:rsidRDefault="005A3FCD" w:rsidP="005A3FCD"/>
    <w:p w:rsidR="005A3FCD" w:rsidRDefault="005A3FCD" w:rsidP="005A3FCD">
      <w:pPr>
        <w:pStyle w:val="Heading3"/>
      </w:pPr>
      <w:bookmarkStart w:id="50" w:name="_Toc228946474"/>
      <w:r w:rsidRPr="00F82A56">
        <w:t>Clear channel assessment (CCA)</w:t>
      </w:r>
      <w:bookmarkEnd w:id="50"/>
    </w:p>
    <w:p w:rsidR="005A3FCD" w:rsidRDefault="005A3FCD" w:rsidP="005A3FCD"/>
    <w:p w:rsidR="005A3FCD" w:rsidRPr="00F82A56" w:rsidRDefault="005A3FCD" w:rsidP="005A3FCD">
      <w:r>
        <w:t>The start of a valid OFDM transmission at a receiver level equal to or greater than the minimum sensitivity for a 22.5kbps transmission shall cause CCA to indicate that the channel is busy with a probability &gt; 90% within CCA DetectTime.</w:t>
      </w:r>
    </w:p>
    <w:p w:rsidR="005A3FCD" w:rsidRPr="00D007D6" w:rsidRDefault="005A3FCD" w:rsidP="005A3FCD"/>
    <w:p w:rsidR="008F3F90" w:rsidRPr="00F82A56" w:rsidRDefault="008F3F90" w:rsidP="00DB1C55"/>
    <w:p w:rsidR="00A1326E" w:rsidRDefault="00A1326E" w:rsidP="0005756D">
      <w:pPr>
        <w:pStyle w:val="Heading1"/>
      </w:pPr>
      <w:bookmarkStart w:id="51" w:name="_Toc228946475"/>
      <w:r w:rsidRPr="00F82A56">
        <w:t xml:space="preserve">MAC </w:t>
      </w:r>
      <w:r w:rsidRPr="0005756D">
        <w:t>Sublayer</w:t>
      </w:r>
      <w:r w:rsidRPr="00F82A56">
        <w:t xml:space="preserve"> Specification</w:t>
      </w:r>
      <w:bookmarkEnd w:id="51"/>
      <w:r w:rsidRPr="00F82A56">
        <w:t xml:space="preserve"> </w:t>
      </w:r>
    </w:p>
    <w:p w:rsidR="00A1326E" w:rsidRDefault="00A1326E" w:rsidP="00DB1C55">
      <w:pPr>
        <w:pStyle w:val="ListParagraph"/>
      </w:pPr>
    </w:p>
    <w:p w:rsidR="00A1326E" w:rsidRPr="00F82A56" w:rsidRDefault="00A1326E" w:rsidP="00DB1C55"/>
    <w:p w:rsidR="00A1326E" w:rsidRPr="00D43E44" w:rsidRDefault="00A1326E" w:rsidP="0005756D">
      <w:pPr>
        <w:pStyle w:val="Heading2"/>
      </w:pPr>
      <w:bookmarkStart w:id="52" w:name="_Toc228946476"/>
      <w:r w:rsidRPr="00D43E44">
        <w:t xml:space="preserve">MAC sublayer </w:t>
      </w:r>
      <w:r w:rsidRPr="0005756D">
        <w:t>service</w:t>
      </w:r>
      <w:r w:rsidRPr="00D43E44">
        <w:t xml:space="preserve"> specification</w:t>
      </w:r>
      <w:bookmarkEnd w:id="52"/>
      <w:r w:rsidRPr="00D43E44">
        <w:t xml:space="preserve"> </w:t>
      </w:r>
    </w:p>
    <w:p w:rsidR="00A1326E" w:rsidRPr="00D43E44" w:rsidRDefault="00A1326E" w:rsidP="00DB1C55"/>
    <w:p w:rsidR="00A1326E" w:rsidRDefault="00A1326E" w:rsidP="0005756D">
      <w:pPr>
        <w:pStyle w:val="Heading3"/>
      </w:pPr>
      <w:bookmarkStart w:id="53" w:name="_Toc228946477"/>
      <w:r w:rsidRPr="00F82A56">
        <w:t>MAC data service</w:t>
      </w:r>
      <w:bookmarkEnd w:id="53"/>
      <w:r w:rsidRPr="00F82A56">
        <w:t xml:space="preserve"> </w:t>
      </w:r>
    </w:p>
    <w:p w:rsidR="0005756D" w:rsidRPr="0005756D" w:rsidRDefault="0005756D" w:rsidP="0005756D"/>
    <w:p w:rsidR="00A1326E" w:rsidRDefault="00A1326E" w:rsidP="0005756D">
      <w:pPr>
        <w:pStyle w:val="Heading3"/>
      </w:pPr>
      <w:bookmarkStart w:id="54" w:name="_Toc228946478"/>
      <w:r w:rsidRPr="00C361D0">
        <w:t>MAC management service</w:t>
      </w:r>
      <w:bookmarkEnd w:id="54"/>
    </w:p>
    <w:p w:rsidR="0005756D" w:rsidRPr="0005756D" w:rsidRDefault="0005756D" w:rsidP="0005756D"/>
    <w:p w:rsidR="00A1326E" w:rsidRDefault="00A1326E" w:rsidP="0005756D">
      <w:pPr>
        <w:pStyle w:val="Heading3"/>
      </w:pPr>
      <w:bookmarkStart w:id="55" w:name="_Toc228946479"/>
      <w:r w:rsidRPr="00C361D0">
        <w:t>MAC enumeration description</w:t>
      </w:r>
      <w:bookmarkEnd w:id="55"/>
    </w:p>
    <w:p w:rsidR="0005756D" w:rsidRPr="0005756D" w:rsidRDefault="0005756D" w:rsidP="0005756D"/>
    <w:p w:rsidR="00A1326E" w:rsidRDefault="00A1326E" w:rsidP="00DB1C55">
      <w:pPr>
        <w:pStyle w:val="Heading2"/>
      </w:pPr>
      <w:bookmarkStart w:id="56" w:name="_Toc228946480"/>
      <w:r w:rsidRPr="00F82A56">
        <w:t>MAC constants and PIB attributes</w:t>
      </w:r>
      <w:bookmarkEnd w:id="56"/>
    </w:p>
    <w:p w:rsidR="00A1326E" w:rsidRPr="00F82A56" w:rsidRDefault="00A1326E" w:rsidP="00DB1C55"/>
    <w:p w:rsidR="00A1326E" w:rsidRPr="00F82A56" w:rsidRDefault="00A1326E" w:rsidP="0005756D">
      <w:pPr>
        <w:pStyle w:val="Heading3"/>
      </w:pPr>
      <w:bookmarkStart w:id="57" w:name="_Toc228946481"/>
      <w:r w:rsidRPr="00F82A56">
        <w:t>MAC constants</w:t>
      </w:r>
      <w:bookmarkEnd w:id="57"/>
      <w:r w:rsidRPr="00F82A56">
        <w:t xml:space="preserve"> </w:t>
      </w:r>
    </w:p>
    <w:p w:rsidR="00A1326E" w:rsidRPr="00A1326E" w:rsidRDefault="00A1326E" w:rsidP="0005756D">
      <w:pPr>
        <w:pStyle w:val="Heading3"/>
        <w:rPr>
          <w:lang w:val="fr-FR"/>
        </w:rPr>
      </w:pPr>
      <w:bookmarkStart w:id="58" w:name="_Toc228946482"/>
      <w:r w:rsidRPr="00A1326E">
        <w:rPr>
          <w:lang w:val="fr-FR"/>
        </w:rPr>
        <w:t>MAC PIB attributes</w:t>
      </w:r>
      <w:bookmarkEnd w:id="58"/>
      <w:r w:rsidRPr="00A1326E">
        <w:rPr>
          <w:lang w:val="fr-FR"/>
        </w:rPr>
        <w:t xml:space="preserve"> </w:t>
      </w:r>
    </w:p>
    <w:p w:rsidR="00A1326E" w:rsidRPr="00A1326E" w:rsidRDefault="00A1326E" w:rsidP="00DB1C55">
      <w:pPr>
        <w:rPr>
          <w:lang w:val="fr-FR"/>
        </w:rPr>
      </w:pPr>
    </w:p>
    <w:p w:rsidR="00A1326E" w:rsidRPr="00A1326E" w:rsidRDefault="00A1326E" w:rsidP="0005756D">
      <w:pPr>
        <w:pStyle w:val="Heading2"/>
        <w:rPr>
          <w:lang w:val="fr-FR"/>
        </w:rPr>
      </w:pPr>
      <w:bookmarkStart w:id="59" w:name="_Toc228946483"/>
      <w:r w:rsidRPr="00A1326E">
        <w:rPr>
          <w:lang w:val="fr-FR"/>
        </w:rPr>
        <w:t xml:space="preserve">MAC </w:t>
      </w:r>
      <w:r w:rsidRPr="0005756D">
        <w:t>functional</w:t>
      </w:r>
      <w:r w:rsidRPr="00A1326E">
        <w:rPr>
          <w:lang w:val="fr-FR"/>
        </w:rPr>
        <w:t xml:space="preserve"> description</w:t>
      </w:r>
      <w:bookmarkEnd w:id="59"/>
      <w:r w:rsidRPr="00A1326E">
        <w:rPr>
          <w:lang w:val="fr-FR"/>
        </w:rPr>
        <w:t xml:space="preserve"> </w:t>
      </w:r>
    </w:p>
    <w:p w:rsidR="00A1326E" w:rsidRPr="00A1326E" w:rsidRDefault="00A1326E" w:rsidP="00DB1C55">
      <w:pPr>
        <w:rPr>
          <w:lang w:val="fr-FR"/>
        </w:rPr>
      </w:pPr>
    </w:p>
    <w:p w:rsidR="00A1326E" w:rsidRPr="00F82A56" w:rsidRDefault="00A1326E" w:rsidP="0005756D">
      <w:pPr>
        <w:pStyle w:val="Heading3"/>
      </w:pPr>
      <w:bookmarkStart w:id="60" w:name="_Toc228946484"/>
      <w:r w:rsidRPr="00F82A56">
        <w:t>Channel access</w:t>
      </w:r>
      <w:bookmarkEnd w:id="60"/>
    </w:p>
    <w:p w:rsidR="00A1326E" w:rsidRPr="00F82A56" w:rsidRDefault="00A1326E" w:rsidP="0005756D">
      <w:pPr>
        <w:pStyle w:val="Heading3"/>
      </w:pPr>
      <w:bookmarkStart w:id="61" w:name="_Toc228946485"/>
      <w:r w:rsidRPr="00F82A56">
        <w:t xml:space="preserve">Starting and maintaining </w:t>
      </w:r>
      <w:r>
        <w:t>SUN networks</w:t>
      </w:r>
      <w:bookmarkEnd w:id="61"/>
    </w:p>
    <w:p w:rsidR="00A1326E" w:rsidRPr="00F82A56" w:rsidRDefault="00A1326E" w:rsidP="00DB1C55">
      <w:r w:rsidRPr="00F82A56">
        <w:t xml:space="preserve"> </w:t>
      </w:r>
    </w:p>
    <w:p w:rsidR="00A1326E" w:rsidRPr="00F82A56" w:rsidRDefault="00A1326E" w:rsidP="0005756D">
      <w:pPr>
        <w:pStyle w:val="Heading2"/>
      </w:pPr>
      <w:bookmarkStart w:id="62" w:name="_Toc228946486"/>
      <w:r w:rsidRPr="0005756D">
        <w:t>Message</w:t>
      </w:r>
      <w:r w:rsidRPr="00F82A56">
        <w:t xml:space="preserve"> sequence charts illustrating MAC-PHY interaction</w:t>
      </w:r>
      <w:bookmarkEnd w:id="62"/>
      <w:r w:rsidRPr="00F82A56">
        <w:t xml:space="preserve"> </w:t>
      </w:r>
    </w:p>
    <w:p w:rsidR="00A1326E" w:rsidRPr="00F82A56" w:rsidRDefault="00A1326E" w:rsidP="00DB1C55"/>
    <w:p w:rsidR="00A1326E" w:rsidRPr="00F82A56" w:rsidRDefault="00A1326E" w:rsidP="00DB1C55"/>
    <w:p w:rsidR="00A1326E" w:rsidRPr="00F82A56" w:rsidRDefault="00A1326E" w:rsidP="00DB1C55"/>
    <w:p w:rsidR="00A1326E" w:rsidRDefault="00A1326E" w:rsidP="00DB1C55"/>
    <w:p w:rsidR="00A1326E" w:rsidRPr="00F82A56" w:rsidRDefault="00A1326E" w:rsidP="00DB1C55"/>
    <w:p w:rsidR="00A1326E" w:rsidRDefault="00A1326E" w:rsidP="00DB1C55">
      <w:r w:rsidRPr="00B3536A">
        <w:t>Annex A (normative) Service-specific convergence sublayer (SSCS)</w:t>
      </w:r>
    </w:p>
    <w:p w:rsidR="00A1326E" w:rsidRPr="00B3536A" w:rsidRDefault="00A1326E" w:rsidP="00DB1C55"/>
    <w:p w:rsidR="00A1326E" w:rsidRPr="00292B1B" w:rsidRDefault="00A1326E" w:rsidP="00DB1C55">
      <w:pPr>
        <w:rPr>
          <w:lang w:val="fr-FR"/>
        </w:rPr>
      </w:pPr>
      <w:r w:rsidRPr="00292B1B">
        <w:rPr>
          <w:lang w:val="fr-FR"/>
        </w:rPr>
        <w:t xml:space="preserve">A.1 </w:t>
      </w:r>
      <w:r w:rsidRPr="00292B1B">
        <w:rPr>
          <w:lang w:val="fr-FR"/>
        </w:rPr>
        <w:tab/>
        <w:t xml:space="preserve">IEEE 802.2 convergence sublayer </w:t>
      </w:r>
    </w:p>
    <w:p w:rsidR="00A1326E" w:rsidRPr="00292B1B" w:rsidRDefault="00A1326E" w:rsidP="00DB1C55">
      <w:pPr>
        <w:rPr>
          <w:lang w:val="fr-FR"/>
        </w:rPr>
      </w:pPr>
    </w:p>
    <w:p w:rsidR="00A1326E" w:rsidRPr="00292B1B" w:rsidRDefault="00A1326E" w:rsidP="00DB1C55">
      <w:pPr>
        <w:rPr>
          <w:lang w:val="fr-FR"/>
        </w:rPr>
      </w:pPr>
      <w:r w:rsidRPr="00292B1B">
        <w:rPr>
          <w:lang w:val="fr-FR"/>
        </w:rPr>
        <w:t xml:space="preserve">A.1.1 MA-UNITDATA.request </w:t>
      </w:r>
    </w:p>
    <w:p w:rsidR="00A1326E" w:rsidRPr="00292B1B" w:rsidRDefault="00A1326E" w:rsidP="00DB1C55">
      <w:pPr>
        <w:rPr>
          <w:lang w:val="fr-FR"/>
        </w:rPr>
      </w:pPr>
      <w:r w:rsidRPr="00292B1B">
        <w:rPr>
          <w:lang w:val="fr-FR"/>
        </w:rPr>
        <w:t xml:space="preserve">A.1.2 MA-UNITDATA.indication                                                                                                           </w:t>
      </w:r>
    </w:p>
    <w:p w:rsidR="00A1326E" w:rsidRPr="00292B1B" w:rsidRDefault="00A1326E" w:rsidP="00DB1C55">
      <w:pPr>
        <w:rPr>
          <w:lang w:val="fr-FR"/>
        </w:rPr>
      </w:pPr>
      <w:r w:rsidRPr="00292B1B">
        <w:rPr>
          <w:lang w:val="fr-FR"/>
        </w:rPr>
        <w:t>A.1.3 MA-UNITDATA-STATUS.indication</w:t>
      </w:r>
    </w:p>
    <w:p w:rsidR="00A1326E" w:rsidRPr="00292B1B" w:rsidRDefault="00A1326E" w:rsidP="00DB1C55">
      <w:pPr>
        <w:rPr>
          <w:lang w:val="fr-FR"/>
        </w:rPr>
      </w:pPr>
    </w:p>
    <w:p w:rsidR="00A1326E" w:rsidRPr="00F82A56" w:rsidRDefault="00A1326E" w:rsidP="00DB1C55"/>
    <w:p w:rsidR="00A1326E" w:rsidRPr="00292B1B" w:rsidRDefault="00A1326E" w:rsidP="00DB1C55">
      <w:pPr>
        <w:rPr>
          <w:lang w:val="fr-FR"/>
        </w:rPr>
      </w:pPr>
      <w:r w:rsidRPr="00292B1B">
        <w:rPr>
          <w:lang w:val="fr-FR"/>
        </w:rPr>
        <w:t>Annex D (normative) Protocol implementation Conformance statement (PICS) proforma</w:t>
      </w:r>
    </w:p>
    <w:p w:rsidR="00A1326E" w:rsidRPr="00292B1B" w:rsidRDefault="00A1326E" w:rsidP="00DB1C55">
      <w:pPr>
        <w:rPr>
          <w:lang w:val="fr-FR"/>
        </w:rPr>
      </w:pPr>
      <w:r w:rsidRPr="00292B1B">
        <w:rPr>
          <w:lang w:val="fr-FR"/>
        </w:rPr>
        <w:tab/>
      </w:r>
    </w:p>
    <w:p w:rsidR="00A1326E" w:rsidRDefault="00A1326E" w:rsidP="00DB1C55">
      <w:r w:rsidRPr="00F82A56">
        <w:t xml:space="preserve">D.1 </w:t>
      </w:r>
      <w:r w:rsidRPr="00F82A56">
        <w:tab/>
        <w:t>Introduction</w:t>
      </w:r>
    </w:p>
    <w:p w:rsidR="00A1326E" w:rsidRPr="00F82A56" w:rsidRDefault="00A1326E" w:rsidP="00DB1C55">
      <w:r w:rsidRPr="00F82A56">
        <w:tab/>
      </w:r>
    </w:p>
    <w:p w:rsidR="00A1326E" w:rsidRPr="00F82A56" w:rsidRDefault="00A1326E" w:rsidP="00DB1C55">
      <w:r w:rsidRPr="00F82A56">
        <w:t>D.1.1 Scope</w:t>
      </w:r>
    </w:p>
    <w:p w:rsidR="00A1326E" w:rsidRDefault="00A1326E" w:rsidP="00DB1C55">
      <w:r w:rsidRPr="00F82A56">
        <w:t>D.1.2 Purpose</w:t>
      </w:r>
    </w:p>
    <w:p w:rsidR="00A1326E" w:rsidRPr="00F82A56" w:rsidRDefault="00A1326E" w:rsidP="00DB1C55"/>
    <w:p w:rsidR="00A1326E" w:rsidRDefault="00A1326E" w:rsidP="00DB1C55">
      <w:r w:rsidRPr="00F82A56">
        <w:t xml:space="preserve">D.2 </w:t>
      </w:r>
      <w:r w:rsidRPr="00F82A56">
        <w:tab/>
        <w:t>Abbreviations and special symbols</w:t>
      </w:r>
    </w:p>
    <w:p w:rsidR="00A1326E" w:rsidRPr="00F82A56" w:rsidRDefault="00A1326E" w:rsidP="00DB1C55"/>
    <w:p w:rsidR="00A1326E" w:rsidRDefault="00A1326E" w:rsidP="00DB1C55">
      <w:r w:rsidRPr="00F82A56">
        <w:t xml:space="preserve">D.3 </w:t>
      </w:r>
      <w:r w:rsidRPr="00F82A56">
        <w:tab/>
        <w:t>Instructions for completing the PICS proforma</w:t>
      </w:r>
    </w:p>
    <w:p w:rsidR="00A1326E" w:rsidRPr="00F82A56" w:rsidRDefault="00A1326E" w:rsidP="00DB1C55"/>
    <w:p w:rsidR="00A1326E" w:rsidRDefault="00A1326E" w:rsidP="00DB1C55">
      <w:r w:rsidRPr="00F82A56">
        <w:t xml:space="preserve">D.4 </w:t>
      </w:r>
      <w:r w:rsidRPr="00F82A56">
        <w:tab/>
        <w:t>Identification of the implementation</w:t>
      </w:r>
    </w:p>
    <w:p w:rsidR="00A1326E" w:rsidRPr="00F82A56" w:rsidRDefault="00A1326E" w:rsidP="00DB1C55"/>
    <w:p w:rsidR="00A1326E" w:rsidRDefault="00A1326E" w:rsidP="00DB1C55">
      <w:r w:rsidRPr="00F82A56">
        <w:t xml:space="preserve">D.5 </w:t>
      </w:r>
      <w:r w:rsidRPr="00F82A56">
        <w:tab/>
        <w:t xml:space="preserve">Identification of the protocol </w:t>
      </w:r>
    </w:p>
    <w:p w:rsidR="00A1326E" w:rsidRPr="00F82A56" w:rsidRDefault="00A1326E" w:rsidP="00DB1C55"/>
    <w:p w:rsidR="00A1326E" w:rsidRDefault="00A1326E" w:rsidP="00DB1C55">
      <w:r w:rsidRPr="00F82A56">
        <w:t xml:space="preserve">D.6 </w:t>
      </w:r>
      <w:r w:rsidRPr="00F82A56">
        <w:tab/>
        <w:t xml:space="preserve">Global statement of conformance </w:t>
      </w:r>
    </w:p>
    <w:p w:rsidR="00A1326E" w:rsidRDefault="00A1326E" w:rsidP="00DB1C55"/>
    <w:p w:rsidR="00A1326E" w:rsidRDefault="00A1326E" w:rsidP="00DB1C55">
      <w:r>
        <w:t>D.7</w:t>
      </w:r>
      <w:r>
        <w:tab/>
        <w:t>PICS proforma tables</w:t>
      </w:r>
    </w:p>
    <w:p w:rsidR="00A1326E" w:rsidRPr="00F82A56" w:rsidRDefault="00A1326E" w:rsidP="00DB1C55"/>
    <w:p w:rsidR="00A1326E" w:rsidRPr="00F82A56" w:rsidRDefault="00A1326E" w:rsidP="00DB1C55">
      <w:r w:rsidRPr="00F82A56">
        <w:t>D.7.2 Major capabilities for the PHY</w:t>
      </w:r>
    </w:p>
    <w:p w:rsidR="00A1326E" w:rsidRPr="00F82A56" w:rsidRDefault="00A1326E" w:rsidP="00DB1C55">
      <w:r w:rsidRPr="00F82A56">
        <w:t xml:space="preserve">D.7.3 Major capabilities for the MAC sublayer </w:t>
      </w:r>
    </w:p>
    <w:p w:rsidR="00A1326E" w:rsidRDefault="00A1326E" w:rsidP="00DB1C55"/>
    <w:p w:rsidR="00A1326E" w:rsidRDefault="00A1326E" w:rsidP="00DB1C55"/>
    <w:p w:rsidR="00A1326E" w:rsidRPr="004B5EAD" w:rsidRDefault="00A1326E" w:rsidP="00DB1C55">
      <w:r w:rsidRPr="004B5EAD">
        <w:t>Annex E (informative) Coexistence with other IEEE standards and proposed standards</w:t>
      </w:r>
    </w:p>
    <w:p w:rsidR="00A1326E" w:rsidRPr="004B5EAD" w:rsidRDefault="00A1326E" w:rsidP="00DB1C55"/>
    <w:p w:rsidR="00A1326E" w:rsidRDefault="00A1326E" w:rsidP="00DB1C55">
      <w:r w:rsidRPr="00F82A56">
        <w:t>E.1</w:t>
      </w:r>
      <w:r w:rsidRPr="00F82A56">
        <w:tab/>
        <w:t xml:space="preserve"> Introduction</w:t>
      </w:r>
    </w:p>
    <w:p w:rsidR="00A1326E" w:rsidRPr="00F82A56" w:rsidRDefault="00A1326E" w:rsidP="00DB1C55"/>
    <w:p w:rsidR="00A1326E" w:rsidRDefault="00A1326E" w:rsidP="00DB1C55">
      <w:r w:rsidRPr="00F82A56">
        <w:t xml:space="preserve">E.2 </w:t>
      </w:r>
      <w:r w:rsidRPr="00F82A56">
        <w:tab/>
        <w:t>Standards and proposed standards characterized for coexistence</w:t>
      </w:r>
    </w:p>
    <w:p w:rsidR="00A1326E" w:rsidRPr="00F82A56" w:rsidRDefault="00A1326E" w:rsidP="00DB1C55"/>
    <w:p w:rsidR="00A1326E" w:rsidRDefault="00A1326E" w:rsidP="00DB1C55">
      <w:r w:rsidRPr="00F82A56">
        <w:t xml:space="preserve">E.3 </w:t>
      </w:r>
      <w:r w:rsidRPr="00F82A56">
        <w:tab/>
        <w:t>General coexistence issues</w:t>
      </w:r>
    </w:p>
    <w:p w:rsidR="00A1326E" w:rsidRPr="00F82A56" w:rsidRDefault="00A1326E" w:rsidP="00DB1C55"/>
    <w:p w:rsidR="00A1326E" w:rsidRPr="00F82A56" w:rsidRDefault="00A1326E" w:rsidP="00DB1C55">
      <w:r w:rsidRPr="00F82A56">
        <w:t xml:space="preserve">E.3.1 </w:t>
      </w:r>
      <w:r>
        <w:tab/>
      </w:r>
      <w:r w:rsidRPr="00F82A56">
        <w:t>Clear channel assessment (CCA)</w:t>
      </w:r>
    </w:p>
    <w:p w:rsidR="00A1326E" w:rsidRPr="00F82A56" w:rsidRDefault="00A1326E" w:rsidP="00DB1C55">
      <w:r w:rsidRPr="00F82A56">
        <w:t xml:space="preserve">E.3.2 </w:t>
      </w:r>
      <w:r>
        <w:tab/>
      </w:r>
      <w:r w:rsidRPr="00F82A56">
        <w:t>Modulation</w:t>
      </w:r>
    </w:p>
    <w:p w:rsidR="00A1326E" w:rsidRPr="00F82A56" w:rsidRDefault="00A1326E" w:rsidP="00DB1C55">
      <w:r w:rsidRPr="00F82A56">
        <w:t xml:space="preserve">E.3.2.1 </w:t>
      </w:r>
      <w:r>
        <w:tab/>
      </w:r>
      <w:r w:rsidRPr="00F82A56">
        <w:t xml:space="preserve">2400 MHz band PHY </w:t>
      </w:r>
    </w:p>
    <w:p w:rsidR="00A1326E" w:rsidRDefault="00A1326E" w:rsidP="00DB1C55">
      <w:r w:rsidRPr="00F82A56">
        <w:t xml:space="preserve">E.3.2.2 </w:t>
      </w:r>
      <w:r>
        <w:tab/>
      </w:r>
      <w:r w:rsidRPr="00F82A56">
        <w:t>800/900 MHz band PHYs</w:t>
      </w:r>
    </w:p>
    <w:p w:rsidR="00A1326E" w:rsidRPr="00F82A56" w:rsidRDefault="00A1326E" w:rsidP="00DB1C55">
      <w:r w:rsidRPr="00F82A56">
        <w:t xml:space="preserve">E.3.3 </w:t>
      </w:r>
      <w:r>
        <w:tab/>
      </w:r>
      <w:r w:rsidRPr="00F82A56">
        <w:t>ED and LQI</w:t>
      </w:r>
    </w:p>
    <w:p w:rsidR="00A1326E" w:rsidRPr="00F82A56" w:rsidRDefault="00A1326E" w:rsidP="00DB1C55">
      <w:r w:rsidRPr="00F82A56">
        <w:t xml:space="preserve">E.3.4 </w:t>
      </w:r>
      <w:r>
        <w:tab/>
      </w:r>
      <w:r w:rsidRPr="00F82A56">
        <w:t>Low duty cycle</w:t>
      </w:r>
    </w:p>
    <w:p w:rsidR="00A1326E" w:rsidRPr="00F82A56" w:rsidRDefault="00A1326E" w:rsidP="00DB1C55">
      <w:r w:rsidRPr="00F82A56">
        <w:t xml:space="preserve">E.3.5 </w:t>
      </w:r>
      <w:r>
        <w:tab/>
        <w:t>T</w:t>
      </w:r>
      <w:r w:rsidRPr="00F82A56">
        <w:t xml:space="preserve">ransmit power </w:t>
      </w:r>
    </w:p>
    <w:p w:rsidR="00A1326E" w:rsidRPr="00F82A56" w:rsidRDefault="00A1326E" w:rsidP="00DB1C55">
      <w:r w:rsidRPr="00F82A56">
        <w:t xml:space="preserve">E.3.6 </w:t>
      </w:r>
      <w:r>
        <w:tab/>
      </w:r>
      <w:r w:rsidRPr="00F82A56">
        <w:t xml:space="preserve">Channel alignment </w:t>
      </w:r>
    </w:p>
    <w:p w:rsidR="00A1326E" w:rsidRPr="00F82A56" w:rsidRDefault="00A1326E" w:rsidP="00DB1C55">
      <w:r w:rsidRPr="00F82A56">
        <w:t xml:space="preserve">E.3.7 </w:t>
      </w:r>
      <w:r>
        <w:tab/>
      </w:r>
      <w:r w:rsidRPr="00F82A56">
        <w:t xml:space="preserve">Dynamic channel selection </w:t>
      </w:r>
    </w:p>
    <w:p w:rsidR="00A1326E" w:rsidRDefault="00A1326E" w:rsidP="00DB1C55">
      <w:r w:rsidRPr="00F82A56">
        <w:t xml:space="preserve">E.3.8 </w:t>
      </w:r>
      <w:r>
        <w:tab/>
      </w:r>
      <w:r w:rsidRPr="00F82A56">
        <w:t xml:space="preserve">Neighbor </w:t>
      </w:r>
      <w:r>
        <w:t xml:space="preserve">network </w:t>
      </w:r>
      <w:r w:rsidRPr="00F82A56">
        <w:t>capability</w:t>
      </w:r>
    </w:p>
    <w:p w:rsidR="00A1326E" w:rsidRPr="00F82A56" w:rsidRDefault="00A1326E" w:rsidP="00DB1C55"/>
    <w:p w:rsidR="00A1326E" w:rsidRDefault="00A1326E" w:rsidP="00DB1C55">
      <w:r w:rsidRPr="00F82A56">
        <w:t xml:space="preserve">E.4 </w:t>
      </w:r>
      <w:r w:rsidRPr="00F82A56">
        <w:tab/>
        <w:t>2400 MHz band coexistence performance</w:t>
      </w:r>
    </w:p>
    <w:p w:rsidR="00A1326E" w:rsidRPr="00F82A56" w:rsidRDefault="00A1326E" w:rsidP="00DB1C55"/>
    <w:p w:rsidR="00A1326E" w:rsidRPr="00F82A56" w:rsidRDefault="00A1326E" w:rsidP="00DB1C55">
      <w:r w:rsidRPr="00F82A56">
        <w:t xml:space="preserve">E.4.1 Assumptions for coexistence quantification </w:t>
      </w:r>
      <w:r w:rsidRPr="00F82A56">
        <w:tab/>
      </w:r>
    </w:p>
    <w:p w:rsidR="00A1326E" w:rsidRPr="00F82A56" w:rsidRDefault="00A1326E" w:rsidP="00DB1C55">
      <w:r w:rsidRPr="00F82A56">
        <w:t>E.4.2 BER model</w:t>
      </w:r>
    </w:p>
    <w:p w:rsidR="00A1326E" w:rsidRDefault="00A1326E" w:rsidP="00DB1C55">
      <w:r w:rsidRPr="00F82A56">
        <w:t>E.4.3 Coexistence simulation results</w:t>
      </w:r>
    </w:p>
    <w:p w:rsidR="00A1326E" w:rsidRPr="00F82A56" w:rsidRDefault="00A1326E" w:rsidP="00DB1C55"/>
    <w:p w:rsidR="00A1326E" w:rsidRDefault="00A1326E" w:rsidP="00DB1C55">
      <w:r w:rsidRPr="00F82A56">
        <w:t xml:space="preserve">E.5 </w:t>
      </w:r>
      <w:r w:rsidRPr="00F82A56">
        <w:tab/>
        <w:t xml:space="preserve">800/900 MHz bands coexistence performance </w:t>
      </w:r>
    </w:p>
    <w:p w:rsidR="00A1326E" w:rsidRPr="00F82A56" w:rsidRDefault="00A1326E" w:rsidP="00DB1C55"/>
    <w:p w:rsidR="00A1326E" w:rsidRPr="00F82A56" w:rsidRDefault="00A1326E" w:rsidP="00DB1C55">
      <w:r w:rsidRPr="00F82A56">
        <w:t>E.5.1 Victims and assailants</w:t>
      </w:r>
    </w:p>
    <w:p w:rsidR="00A1326E" w:rsidRPr="00F82A56" w:rsidRDefault="00A1326E" w:rsidP="00DB1C55">
      <w:r w:rsidRPr="00F82A56">
        <w:t>E.5.2 Bandwidth</w:t>
      </w:r>
    </w:p>
    <w:p w:rsidR="00A1326E" w:rsidRPr="00F82A56" w:rsidRDefault="00A1326E" w:rsidP="00DB1C55">
      <w:r w:rsidRPr="00F82A56">
        <w:t xml:space="preserve">E.5.3 Path loss model </w:t>
      </w:r>
    </w:p>
    <w:p w:rsidR="00A1326E" w:rsidRPr="00F82A56" w:rsidRDefault="00A1326E" w:rsidP="00DB1C55">
      <w:r w:rsidRPr="00F82A56">
        <w:t>E.5.4 Temporal model</w:t>
      </w:r>
    </w:p>
    <w:p w:rsidR="00A1326E" w:rsidRPr="00F82A56" w:rsidRDefault="00A1326E" w:rsidP="00DB1C55">
      <w:r w:rsidRPr="00F82A56">
        <w:t>E.5.5 Coexistence assurance results</w:t>
      </w:r>
      <w:r>
        <w:t xml:space="preserve"> for different PHY options proposed</w:t>
      </w:r>
      <w:r w:rsidRPr="00F82A56">
        <w:t xml:space="preserve"> </w:t>
      </w:r>
    </w:p>
    <w:p w:rsidR="00A1326E" w:rsidRDefault="00A1326E" w:rsidP="00DB1C55"/>
    <w:p w:rsidR="00A1326E" w:rsidRDefault="00A1326E" w:rsidP="00DB1C55"/>
    <w:p w:rsidR="00A1326E" w:rsidRPr="004B5EAD" w:rsidRDefault="00A1326E" w:rsidP="00DB1C55">
      <w:r w:rsidRPr="004B5EAD">
        <w:t xml:space="preserve">Annex F (informative) IEEE 802.15.4G regulatory requirements </w:t>
      </w:r>
    </w:p>
    <w:p w:rsidR="00A1326E" w:rsidRPr="00F82A56" w:rsidRDefault="00A1326E" w:rsidP="00DB1C55">
      <w:r w:rsidRPr="00F82A56">
        <w:tab/>
      </w:r>
    </w:p>
    <w:p w:rsidR="00A1326E" w:rsidRPr="00F82A56" w:rsidRDefault="00A1326E" w:rsidP="00DB1C55">
      <w:r w:rsidRPr="00F82A56">
        <w:t xml:space="preserve">F.1 </w:t>
      </w:r>
      <w:r w:rsidRPr="00F82A56">
        <w:tab/>
        <w:t>Introduction</w:t>
      </w:r>
    </w:p>
    <w:p w:rsidR="00A1326E" w:rsidRDefault="00A1326E" w:rsidP="00DB1C55"/>
    <w:p w:rsidR="00A1326E" w:rsidRPr="00F82A56" w:rsidRDefault="00A1326E" w:rsidP="00DB1C55">
      <w:r w:rsidRPr="00F82A56">
        <w:t xml:space="preserve">F.2 </w:t>
      </w:r>
      <w:r w:rsidRPr="00F82A56">
        <w:tab/>
        <w:t xml:space="preserve">Applicable </w:t>
      </w:r>
      <w:smartTag w:uri="urn:schemas-microsoft-com:office:smarttags" w:element="place">
        <w:smartTag w:uri="urn:schemas-microsoft-com:office:smarttags" w:element="country-region">
          <w:r w:rsidRPr="00F82A56">
            <w:t>U.S.</w:t>
          </w:r>
        </w:smartTag>
      </w:smartTag>
      <w:r w:rsidRPr="00F82A56">
        <w:t xml:space="preserve"> (FCC) rules</w:t>
      </w:r>
      <w:r>
        <w:t xml:space="preserve"> (900 MHz, 2400 MHz)</w:t>
      </w:r>
    </w:p>
    <w:p w:rsidR="00A1326E" w:rsidRDefault="00A1326E" w:rsidP="00DB1C55"/>
    <w:p w:rsidR="00A1326E" w:rsidRPr="00F82A56" w:rsidRDefault="00A1326E" w:rsidP="00DB1C55">
      <w:r w:rsidRPr="00F82A56">
        <w:t xml:space="preserve">F.3 </w:t>
      </w:r>
      <w:r w:rsidRPr="00F82A56">
        <w:tab/>
        <w:t>Applicable European rules</w:t>
      </w:r>
      <w:r>
        <w:t xml:space="preserve"> (868 MHz, 2400 MHz, Other)</w:t>
      </w:r>
    </w:p>
    <w:p w:rsidR="00A1326E" w:rsidRDefault="00A1326E" w:rsidP="00DB1C55"/>
    <w:p w:rsidR="00A1326E" w:rsidRPr="00F82A56" w:rsidRDefault="00A1326E" w:rsidP="00DB1C55">
      <w:r w:rsidRPr="00F82A56">
        <w:t xml:space="preserve">F.4 </w:t>
      </w:r>
      <w:r w:rsidRPr="00F82A56">
        <w:tab/>
        <w:t xml:space="preserve">Applicable rules </w:t>
      </w:r>
      <w:r>
        <w:t>from other Countries as agreed upon</w:t>
      </w:r>
    </w:p>
    <w:p w:rsidR="00A1326E" w:rsidRDefault="00A1326E" w:rsidP="00DB1C55"/>
    <w:p w:rsidR="00A1326E" w:rsidRPr="00F82A56" w:rsidRDefault="00A1326E" w:rsidP="00DB1C55">
      <w:r w:rsidRPr="00F82A56">
        <w:t xml:space="preserve">F.5 </w:t>
      </w:r>
      <w:r w:rsidRPr="00F82A56">
        <w:tab/>
        <w:t xml:space="preserve">Emissions specification analysis with respect to known worldwide regulations </w:t>
      </w:r>
    </w:p>
    <w:p w:rsidR="00A1326E" w:rsidRDefault="00A1326E" w:rsidP="00DB1C55"/>
    <w:p w:rsidR="00A1326E" w:rsidRPr="00F82A56" w:rsidRDefault="00A1326E" w:rsidP="00DB1C55">
      <w:r w:rsidRPr="00F82A56">
        <w:t xml:space="preserve">F.6 </w:t>
      </w:r>
      <w:r w:rsidRPr="00F82A56">
        <w:tab/>
        <w:t xml:space="preserve">Summary of out-of-band spurious emissions limits </w:t>
      </w:r>
    </w:p>
    <w:p w:rsidR="00A1326E" w:rsidRDefault="00A1326E" w:rsidP="00DB1C55"/>
    <w:p w:rsidR="00A1326E" w:rsidRPr="00F82A56" w:rsidRDefault="00A1326E" w:rsidP="00DB1C55">
      <w:r w:rsidRPr="00F82A56">
        <w:t xml:space="preserve">F.7 </w:t>
      </w:r>
      <w:r w:rsidRPr="00F82A56">
        <w:tab/>
        <w:t>Phase noise requirements inferred from regulatory limits</w:t>
      </w:r>
    </w:p>
    <w:p w:rsidR="00A1326E" w:rsidRDefault="00A1326E" w:rsidP="00DB1C55"/>
    <w:p w:rsidR="00A1326E" w:rsidRPr="00F82A56" w:rsidRDefault="00A1326E" w:rsidP="00DB1C55">
      <w:r w:rsidRPr="00F82A56">
        <w:t xml:space="preserve">F.8 </w:t>
      </w:r>
      <w:r w:rsidRPr="00F82A56">
        <w:tab/>
        <w:t xml:space="preserve">Summary of transmission power levels </w:t>
      </w:r>
    </w:p>
    <w:p w:rsidR="00A1326E" w:rsidRPr="00F82A56" w:rsidRDefault="00A1326E" w:rsidP="00DB1C55"/>
    <w:p w:rsidR="00A1326E" w:rsidRDefault="00A1326E" w:rsidP="00DB1C55">
      <w:r w:rsidRPr="00F82A56">
        <w:tab/>
      </w:r>
    </w:p>
    <w:p w:rsidR="00A1326E" w:rsidRPr="00564640" w:rsidRDefault="00A1326E" w:rsidP="00DB1C55">
      <w:r w:rsidRPr="00564640">
        <w:t xml:space="preserve">Annex G (informative) Bibliography </w:t>
      </w:r>
    </w:p>
    <w:p w:rsidR="00A1326E" w:rsidRPr="00F82A56" w:rsidRDefault="00A1326E" w:rsidP="00DB1C55"/>
    <w:p w:rsidR="00A1326E" w:rsidRPr="00F82A56" w:rsidRDefault="00A1326E" w:rsidP="00DB1C55">
      <w:r w:rsidRPr="00F82A56">
        <w:t xml:space="preserve">G.1 </w:t>
      </w:r>
      <w:r w:rsidRPr="00F82A56">
        <w:tab/>
        <w:t>General</w:t>
      </w:r>
    </w:p>
    <w:p w:rsidR="00A1326E" w:rsidRPr="00F82A56" w:rsidRDefault="00A1326E" w:rsidP="00DB1C55">
      <w:pPr>
        <w:pStyle w:val="ListParagraph"/>
      </w:pPr>
      <w:r w:rsidRPr="00F82A56">
        <w:t xml:space="preserve">G.2 </w:t>
      </w:r>
      <w:r w:rsidRPr="00F82A56">
        <w:tab/>
        <w:t xml:space="preserve">Regulatory documents </w:t>
      </w:r>
    </w:p>
    <w:p w:rsidR="00A1326E" w:rsidRPr="00F82A56" w:rsidRDefault="00A1326E" w:rsidP="00DB1C55">
      <w:pPr>
        <w:pStyle w:val="ListParagraph"/>
      </w:pPr>
    </w:p>
    <w:p w:rsidR="00527EA2" w:rsidRDefault="00527EA2" w:rsidP="00DB1C55"/>
    <w:sectPr w:rsidR="00527EA2" w:rsidSect="00074311">
      <w:headerReference w:type="default" r:id="rId36"/>
      <w:footerReference w:type="default" r:id="rId37"/>
      <w:headerReference w:type="first" r:id="rId38"/>
      <w:footerReference w:type="first" r:id="rId39"/>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BB0" w:rsidRDefault="00B63BB0" w:rsidP="00DB1C55">
      <w:r>
        <w:separator/>
      </w:r>
    </w:p>
  </w:endnote>
  <w:endnote w:type="continuationSeparator" w:id="1">
    <w:p w:rsidR="00B63BB0" w:rsidRDefault="00B63BB0" w:rsidP="00DB1C55">
      <w:r>
        <w:continuationSeparator/>
      </w:r>
    </w:p>
  </w:endnote>
</w:endnotes>
</file>

<file path=word/fontTable.xml><?xml version="1.0" encoding="utf-8"?>
<w:fonts xmlns:r="http://schemas.openxmlformats.org/officeDocument/2006/relationships" xmlns:w="http://schemas.openxmlformats.org/wordprocessingml/2006/main">
  <w:font w:name="TimesNew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Default="00FE2369" w:rsidP="00DB1C55">
    <w:pPr>
      <w:pStyle w:val="Footer"/>
    </w:pPr>
    <w:r>
      <w:t>Draft Submission</w:t>
    </w:r>
    <w:r>
      <w:tab/>
      <w:t xml:space="preserve">Page </w:t>
    </w:r>
    <w:r>
      <w:pgNum/>
    </w:r>
    <w:r>
      <w:tab/>
      <w:t xml:space="preserve">Steve Shearer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Pr="00527EA2" w:rsidRDefault="00FE2369" w:rsidP="00DB1C55">
    <w:pPr>
      <w:pStyle w:val="Footer"/>
      <w:rPr>
        <w:rFonts w:ascii="Times" w:hAnsi="Times"/>
        <w:lang w:val="fr-FR"/>
      </w:rPr>
    </w:pPr>
    <w:r w:rsidRPr="00527EA2">
      <w:rPr>
        <w:lang w:val="fr-FR"/>
      </w:rPr>
      <w:t>Submission</w:t>
    </w:r>
    <w:r w:rsidRPr="00527EA2">
      <w:rPr>
        <w:lang w:val="fr-FR"/>
      </w:rPr>
      <w:tab/>
      <w:t xml:space="preserve">Page </w:t>
    </w:r>
    <w:r>
      <w:pgNum/>
    </w:r>
    <w:r w:rsidRPr="00527EA2">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BB0" w:rsidRDefault="00B63BB0" w:rsidP="00DB1C55">
      <w:r>
        <w:separator/>
      </w:r>
    </w:p>
  </w:footnote>
  <w:footnote w:type="continuationSeparator" w:id="1">
    <w:p w:rsidR="00B63BB0" w:rsidRDefault="00B63BB0" w:rsidP="00DB1C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Default="00940F10" w:rsidP="00DB1C55">
    <w:pPr>
      <w:pStyle w:val="Header"/>
    </w:pPr>
    <w:fldSimple w:instr=" SAVEDATE \@ &quot;MMMM, yyyy&quot; \* MERGEFORMAT ">
      <w:r w:rsidR="00F030E3">
        <w:rPr>
          <w:noProof/>
        </w:rPr>
        <w:t>May, 2009</w:t>
      </w:r>
    </w:fldSimple>
    <w:r w:rsidR="00FE2369">
      <w:tab/>
      <w:t xml:space="preserve"> IEEE P802.15-</w:t>
    </w:r>
    <w:fldSimple w:instr=" DOCPROPERTY &quot;Category&quot;  \* MERGEFORMAT ">
      <w:r w:rsidR="00F030E3">
        <w:t>15-09-0294-02-004g</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Default="00FE2369" w:rsidP="00DB1C55">
    <w:pPr>
      <w:pStyle w:val="Header"/>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C4BAC"/>
    <w:multiLevelType w:val="hybridMultilevel"/>
    <w:tmpl w:val="8AE0170A"/>
    <w:lvl w:ilvl="0" w:tplc="3C7829FA">
      <w:numFmt w:val="bullet"/>
      <w:lvlText w:val="—"/>
      <w:lvlJc w:val="left"/>
      <w:pPr>
        <w:ind w:left="2160" w:hanging="360"/>
      </w:pPr>
      <w:rPr>
        <w:rFonts w:ascii="TimesNewRoman" w:eastAsia="Times New Roman" w:hAnsi="TimesNewRoman" w:cs="TimesNew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95C5C9A"/>
    <w:multiLevelType w:val="hybridMultilevel"/>
    <w:tmpl w:val="A8BCB3DA"/>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2F36D8"/>
    <w:multiLevelType w:val="hybridMultilevel"/>
    <w:tmpl w:val="8512A2FE"/>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26571"/>
    <w:multiLevelType w:val="hybridMultilevel"/>
    <w:tmpl w:val="C2BAE84E"/>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5829BD"/>
    <w:multiLevelType w:val="hybridMultilevel"/>
    <w:tmpl w:val="EAA8F748"/>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A01128"/>
    <w:multiLevelType w:val="hybridMultilevel"/>
    <w:tmpl w:val="A9F0DA66"/>
    <w:lvl w:ilvl="0" w:tplc="2FBA71D6">
      <w:start w:val="1"/>
      <w:numFmt w:val="bullet"/>
      <w:lvlText w:val="•"/>
      <w:lvlJc w:val="left"/>
      <w:pPr>
        <w:tabs>
          <w:tab w:val="num" w:pos="720"/>
        </w:tabs>
        <w:ind w:left="720" w:hanging="360"/>
      </w:pPr>
      <w:rPr>
        <w:rFonts w:ascii="Arial" w:hAnsi="Arial" w:hint="default"/>
      </w:rPr>
    </w:lvl>
    <w:lvl w:ilvl="1" w:tplc="BDB8C310">
      <w:start w:val="970"/>
      <w:numFmt w:val="bullet"/>
      <w:lvlText w:val="–"/>
      <w:lvlJc w:val="left"/>
      <w:pPr>
        <w:tabs>
          <w:tab w:val="num" w:pos="1440"/>
        </w:tabs>
        <w:ind w:left="1440" w:hanging="360"/>
      </w:pPr>
      <w:rPr>
        <w:rFonts w:ascii="Arial" w:hAnsi="Arial" w:hint="default"/>
      </w:rPr>
    </w:lvl>
    <w:lvl w:ilvl="2" w:tplc="DE74BF72" w:tentative="1">
      <w:start w:val="1"/>
      <w:numFmt w:val="bullet"/>
      <w:lvlText w:val="•"/>
      <w:lvlJc w:val="left"/>
      <w:pPr>
        <w:tabs>
          <w:tab w:val="num" w:pos="2160"/>
        </w:tabs>
        <w:ind w:left="2160" w:hanging="360"/>
      </w:pPr>
      <w:rPr>
        <w:rFonts w:ascii="Arial" w:hAnsi="Arial" w:hint="default"/>
      </w:rPr>
    </w:lvl>
    <w:lvl w:ilvl="3" w:tplc="2208FCD8" w:tentative="1">
      <w:start w:val="1"/>
      <w:numFmt w:val="bullet"/>
      <w:lvlText w:val="•"/>
      <w:lvlJc w:val="left"/>
      <w:pPr>
        <w:tabs>
          <w:tab w:val="num" w:pos="2880"/>
        </w:tabs>
        <w:ind w:left="2880" w:hanging="360"/>
      </w:pPr>
      <w:rPr>
        <w:rFonts w:ascii="Arial" w:hAnsi="Arial" w:hint="default"/>
      </w:rPr>
    </w:lvl>
    <w:lvl w:ilvl="4" w:tplc="9342C366" w:tentative="1">
      <w:start w:val="1"/>
      <w:numFmt w:val="bullet"/>
      <w:lvlText w:val="•"/>
      <w:lvlJc w:val="left"/>
      <w:pPr>
        <w:tabs>
          <w:tab w:val="num" w:pos="3600"/>
        </w:tabs>
        <w:ind w:left="3600" w:hanging="360"/>
      </w:pPr>
      <w:rPr>
        <w:rFonts w:ascii="Arial" w:hAnsi="Arial" w:hint="default"/>
      </w:rPr>
    </w:lvl>
    <w:lvl w:ilvl="5" w:tplc="A3A2F8AA" w:tentative="1">
      <w:start w:val="1"/>
      <w:numFmt w:val="bullet"/>
      <w:lvlText w:val="•"/>
      <w:lvlJc w:val="left"/>
      <w:pPr>
        <w:tabs>
          <w:tab w:val="num" w:pos="4320"/>
        </w:tabs>
        <w:ind w:left="4320" w:hanging="360"/>
      </w:pPr>
      <w:rPr>
        <w:rFonts w:ascii="Arial" w:hAnsi="Arial" w:hint="default"/>
      </w:rPr>
    </w:lvl>
    <w:lvl w:ilvl="6" w:tplc="14509E9A" w:tentative="1">
      <w:start w:val="1"/>
      <w:numFmt w:val="bullet"/>
      <w:lvlText w:val="•"/>
      <w:lvlJc w:val="left"/>
      <w:pPr>
        <w:tabs>
          <w:tab w:val="num" w:pos="5040"/>
        </w:tabs>
        <w:ind w:left="5040" w:hanging="360"/>
      </w:pPr>
      <w:rPr>
        <w:rFonts w:ascii="Arial" w:hAnsi="Arial" w:hint="default"/>
      </w:rPr>
    </w:lvl>
    <w:lvl w:ilvl="7" w:tplc="23EC7F24" w:tentative="1">
      <w:start w:val="1"/>
      <w:numFmt w:val="bullet"/>
      <w:lvlText w:val="•"/>
      <w:lvlJc w:val="left"/>
      <w:pPr>
        <w:tabs>
          <w:tab w:val="num" w:pos="5760"/>
        </w:tabs>
        <w:ind w:left="5760" w:hanging="360"/>
      </w:pPr>
      <w:rPr>
        <w:rFonts w:ascii="Arial" w:hAnsi="Arial" w:hint="default"/>
      </w:rPr>
    </w:lvl>
    <w:lvl w:ilvl="8" w:tplc="EC1A3A98" w:tentative="1">
      <w:start w:val="1"/>
      <w:numFmt w:val="bullet"/>
      <w:lvlText w:val="•"/>
      <w:lvlJc w:val="left"/>
      <w:pPr>
        <w:tabs>
          <w:tab w:val="num" w:pos="6480"/>
        </w:tabs>
        <w:ind w:left="6480" w:hanging="360"/>
      </w:pPr>
      <w:rPr>
        <w:rFonts w:ascii="Arial" w:hAnsi="Arial" w:hint="default"/>
      </w:rPr>
    </w:lvl>
  </w:abstractNum>
  <w:abstractNum w:abstractNumId="6">
    <w:nsid w:val="40B40D8C"/>
    <w:multiLevelType w:val="hybridMultilevel"/>
    <w:tmpl w:val="AB345878"/>
    <w:lvl w:ilvl="0" w:tplc="7D1C1F3C">
      <w:start w:val="1"/>
      <w:numFmt w:val="bullet"/>
      <w:lvlText w:val="•"/>
      <w:lvlJc w:val="left"/>
      <w:pPr>
        <w:tabs>
          <w:tab w:val="num" w:pos="720"/>
        </w:tabs>
        <w:ind w:left="720" w:hanging="360"/>
      </w:pPr>
      <w:rPr>
        <w:rFonts w:ascii="Arial" w:hAnsi="Arial" w:hint="default"/>
      </w:rPr>
    </w:lvl>
    <w:lvl w:ilvl="1" w:tplc="9FB69E26">
      <w:start w:val="1755"/>
      <w:numFmt w:val="bullet"/>
      <w:lvlText w:val="–"/>
      <w:lvlJc w:val="left"/>
      <w:pPr>
        <w:tabs>
          <w:tab w:val="num" w:pos="1440"/>
        </w:tabs>
        <w:ind w:left="1440" w:hanging="360"/>
      </w:pPr>
      <w:rPr>
        <w:rFonts w:ascii="Arial" w:hAnsi="Arial" w:hint="default"/>
      </w:rPr>
    </w:lvl>
    <w:lvl w:ilvl="2" w:tplc="87A8A740" w:tentative="1">
      <w:start w:val="1"/>
      <w:numFmt w:val="bullet"/>
      <w:lvlText w:val="•"/>
      <w:lvlJc w:val="left"/>
      <w:pPr>
        <w:tabs>
          <w:tab w:val="num" w:pos="2160"/>
        </w:tabs>
        <w:ind w:left="2160" w:hanging="360"/>
      </w:pPr>
      <w:rPr>
        <w:rFonts w:ascii="Arial" w:hAnsi="Arial" w:hint="default"/>
      </w:rPr>
    </w:lvl>
    <w:lvl w:ilvl="3" w:tplc="E3689F26" w:tentative="1">
      <w:start w:val="1"/>
      <w:numFmt w:val="bullet"/>
      <w:lvlText w:val="•"/>
      <w:lvlJc w:val="left"/>
      <w:pPr>
        <w:tabs>
          <w:tab w:val="num" w:pos="2880"/>
        </w:tabs>
        <w:ind w:left="2880" w:hanging="360"/>
      </w:pPr>
      <w:rPr>
        <w:rFonts w:ascii="Arial" w:hAnsi="Arial" w:hint="default"/>
      </w:rPr>
    </w:lvl>
    <w:lvl w:ilvl="4" w:tplc="2588235A" w:tentative="1">
      <w:start w:val="1"/>
      <w:numFmt w:val="bullet"/>
      <w:lvlText w:val="•"/>
      <w:lvlJc w:val="left"/>
      <w:pPr>
        <w:tabs>
          <w:tab w:val="num" w:pos="3600"/>
        </w:tabs>
        <w:ind w:left="3600" w:hanging="360"/>
      </w:pPr>
      <w:rPr>
        <w:rFonts w:ascii="Arial" w:hAnsi="Arial" w:hint="default"/>
      </w:rPr>
    </w:lvl>
    <w:lvl w:ilvl="5" w:tplc="A620B81E" w:tentative="1">
      <w:start w:val="1"/>
      <w:numFmt w:val="bullet"/>
      <w:lvlText w:val="•"/>
      <w:lvlJc w:val="left"/>
      <w:pPr>
        <w:tabs>
          <w:tab w:val="num" w:pos="4320"/>
        </w:tabs>
        <w:ind w:left="4320" w:hanging="360"/>
      </w:pPr>
      <w:rPr>
        <w:rFonts w:ascii="Arial" w:hAnsi="Arial" w:hint="default"/>
      </w:rPr>
    </w:lvl>
    <w:lvl w:ilvl="6" w:tplc="D0669346" w:tentative="1">
      <w:start w:val="1"/>
      <w:numFmt w:val="bullet"/>
      <w:lvlText w:val="•"/>
      <w:lvlJc w:val="left"/>
      <w:pPr>
        <w:tabs>
          <w:tab w:val="num" w:pos="5040"/>
        </w:tabs>
        <w:ind w:left="5040" w:hanging="360"/>
      </w:pPr>
      <w:rPr>
        <w:rFonts w:ascii="Arial" w:hAnsi="Arial" w:hint="default"/>
      </w:rPr>
    </w:lvl>
    <w:lvl w:ilvl="7" w:tplc="65A60046" w:tentative="1">
      <w:start w:val="1"/>
      <w:numFmt w:val="bullet"/>
      <w:lvlText w:val="•"/>
      <w:lvlJc w:val="left"/>
      <w:pPr>
        <w:tabs>
          <w:tab w:val="num" w:pos="5760"/>
        </w:tabs>
        <w:ind w:left="5760" w:hanging="360"/>
      </w:pPr>
      <w:rPr>
        <w:rFonts w:ascii="Arial" w:hAnsi="Arial" w:hint="default"/>
      </w:rPr>
    </w:lvl>
    <w:lvl w:ilvl="8" w:tplc="BE28BF42" w:tentative="1">
      <w:start w:val="1"/>
      <w:numFmt w:val="bullet"/>
      <w:lvlText w:val="•"/>
      <w:lvlJc w:val="left"/>
      <w:pPr>
        <w:tabs>
          <w:tab w:val="num" w:pos="6480"/>
        </w:tabs>
        <w:ind w:left="6480" w:hanging="360"/>
      </w:pPr>
      <w:rPr>
        <w:rFonts w:ascii="Arial" w:hAnsi="Arial" w:hint="default"/>
      </w:rPr>
    </w:lvl>
  </w:abstractNum>
  <w:abstractNum w:abstractNumId="7">
    <w:nsid w:val="417F607A"/>
    <w:multiLevelType w:val="hybridMultilevel"/>
    <w:tmpl w:val="EC3E9CB0"/>
    <w:lvl w:ilvl="0" w:tplc="2FBA71D6">
      <w:start w:val="1"/>
      <w:numFmt w:val="bullet"/>
      <w:lvlText w:val="•"/>
      <w:lvlJc w:val="left"/>
      <w:pPr>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8431E"/>
    <w:multiLevelType w:val="hybridMultilevel"/>
    <w:tmpl w:val="22FA131C"/>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FB4C8D"/>
    <w:multiLevelType w:val="hybridMultilevel"/>
    <w:tmpl w:val="59CC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B0B8A"/>
    <w:multiLevelType w:val="hybridMultilevel"/>
    <w:tmpl w:val="3E4090E4"/>
    <w:lvl w:ilvl="0" w:tplc="58484758">
      <w:start w:val="1"/>
      <w:numFmt w:val="bullet"/>
      <w:pStyle w:val="Bulleted1"/>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F95335"/>
    <w:multiLevelType w:val="multilevel"/>
    <w:tmpl w:val="EA4C0FF6"/>
    <w:lvl w:ilvl="0">
      <w:start w:val="1"/>
      <w:numFmt w:val="decimal"/>
      <w:pStyle w:val="Heading1"/>
      <w:lvlText w:val="%1."/>
      <w:lvlJc w:val="left"/>
      <w:pPr>
        <w:ind w:left="720" w:hanging="360"/>
      </w:pPr>
      <w:rPr>
        <w:rFonts w:hint="default"/>
      </w:rPr>
    </w:lvl>
    <w:lvl w:ilvl="1">
      <w:start w:val="1"/>
      <w:numFmt w:val="decimal"/>
      <w:pStyle w:val="SHead2"/>
      <w:isLgl/>
      <w:lvlText w:val="%1.%2"/>
      <w:lvlJc w:val="left"/>
      <w:pPr>
        <w:ind w:left="1440" w:hanging="720"/>
      </w:pPr>
      <w:rPr>
        <w:rFonts w:hint="default"/>
      </w:rPr>
    </w:lvl>
    <w:lvl w:ilvl="2">
      <w:start w:val="1"/>
      <w:numFmt w:val="decimal"/>
      <w:pStyle w:val="Heading3"/>
      <w:isLgl/>
      <w:lvlText w:val="%1.%2.%3"/>
      <w:lvlJc w:val="left"/>
      <w:pPr>
        <w:ind w:left="1800" w:hanging="720"/>
      </w:pPr>
      <w:rPr>
        <w:rFonts w:hint="default"/>
      </w:rPr>
    </w:lvl>
    <w:lvl w:ilvl="3">
      <w:start w:val="1"/>
      <w:numFmt w:val="decimal"/>
      <w:pStyle w:val="SHead4"/>
      <w:isLgl/>
      <w:lvlText w:val="%1.%2.%3.%4"/>
      <w:lvlJc w:val="left"/>
      <w:pPr>
        <w:ind w:left="720" w:hanging="720"/>
      </w:pPr>
      <w:rPr>
        <w:rFonts w:hint="default"/>
      </w:rPr>
    </w:lvl>
    <w:lvl w:ilvl="4">
      <w:start w:val="1"/>
      <w:numFmt w:val="decimal"/>
      <w:pStyle w:val="Heading5"/>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4F3141F7"/>
    <w:multiLevelType w:val="hybridMultilevel"/>
    <w:tmpl w:val="D2907B62"/>
    <w:lvl w:ilvl="0" w:tplc="04090001">
      <w:start w:val="1"/>
      <w:numFmt w:val="bullet"/>
      <w:lvlText w:val=""/>
      <w:lvlJc w:val="left"/>
      <w:pPr>
        <w:ind w:left="720" w:hanging="360"/>
      </w:pPr>
      <w:rPr>
        <w:rFonts w:ascii="Symbol" w:hAnsi="Symbol" w:hint="default"/>
      </w:rPr>
    </w:lvl>
    <w:lvl w:ilvl="1" w:tplc="3C7829FA">
      <w:numFmt w:val="bullet"/>
      <w:lvlText w:val="—"/>
      <w:lvlJc w:val="left"/>
      <w:pPr>
        <w:ind w:left="1440" w:hanging="360"/>
      </w:pPr>
      <w:rPr>
        <w:rFonts w:ascii="TimesNewRoman" w:eastAsia="Times New Roman" w:hAnsi="TimesNewRoman" w:cs="TimesNew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B61A79"/>
    <w:multiLevelType w:val="hybridMultilevel"/>
    <w:tmpl w:val="81ECDB20"/>
    <w:lvl w:ilvl="0" w:tplc="3C7829FA">
      <w:numFmt w:val="bullet"/>
      <w:lvlText w:val="—"/>
      <w:lvlJc w:val="left"/>
      <w:pPr>
        <w:ind w:left="2160" w:hanging="360"/>
      </w:pPr>
      <w:rPr>
        <w:rFonts w:ascii="TimesNewRoman" w:eastAsia="Times New Roman" w:hAnsi="TimesNewRoman" w:cs="TimesNew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E5031F2"/>
    <w:multiLevelType w:val="hybridMultilevel"/>
    <w:tmpl w:val="92B0C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A1F4F07"/>
    <w:multiLevelType w:val="hybridMultilevel"/>
    <w:tmpl w:val="E74A9ED8"/>
    <w:lvl w:ilvl="0" w:tplc="3C7829FA">
      <w:numFmt w:val="bullet"/>
      <w:lvlText w:val="—"/>
      <w:lvlJc w:val="left"/>
      <w:pPr>
        <w:ind w:left="2160" w:hanging="360"/>
      </w:pPr>
      <w:rPr>
        <w:rFonts w:ascii="TimesNewRoman" w:eastAsia="Times New Roman" w:hAnsi="TimesNewRoman" w:cs="TimesNew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1"/>
  </w:num>
  <w:num w:numId="3">
    <w:abstractNumId w:val="9"/>
  </w:num>
  <w:num w:numId="4">
    <w:abstractNumId w:val="5"/>
  </w:num>
  <w:num w:numId="5">
    <w:abstractNumId w:val="6"/>
  </w:num>
  <w:num w:numId="6">
    <w:abstractNumId w:val="12"/>
  </w:num>
  <w:num w:numId="7">
    <w:abstractNumId w:val="14"/>
  </w:num>
  <w:num w:numId="8">
    <w:abstractNumId w:val="13"/>
  </w:num>
  <w:num w:numId="9">
    <w:abstractNumId w:val="16"/>
  </w:num>
  <w:num w:numId="10">
    <w:abstractNumId w:val="0"/>
  </w:num>
  <w:num w:numId="11">
    <w:abstractNumId w:val="1"/>
  </w:num>
  <w:num w:numId="12">
    <w:abstractNumId w:val="4"/>
  </w:num>
  <w:num w:numId="13">
    <w:abstractNumId w:val="8"/>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7"/>
    </w:lvlOverride>
    <w:lvlOverride w:ilvl="1">
      <w:startOverride w:val="4"/>
    </w:lvlOverride>
  </w:num>
  <w:num w:numId="20">
    <w:abstractNumId w:val="2"/>
  </w:num>
  <w:num w:numId="21">
    <w:abstractNumId w:val="7"/>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attachedTemplate r:id="rId1"/>
  <w:stylePaneFormatFilter w:val="3F01"/>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pos w:val="beneathText"/>
    <w:footnote w:id="0"/>
    <w:footnote w:id="1"/>
  </w:footnotePr>
  <w:endnotePr>
    <w:endnote w:id="0"/>
    <w:endnote w:id="1"/>
  </w:endnotePr>
  <w:compat/>
  <w:rsids>
    <w:rsidRoot w:val="00A1326E"/>
    <w:rsid w:val="0000640A"/>
    <w:rsid w:val="0005756D"/>
    <w:rsid w:val="0006245B"/>
    <w:rsid w:val="00074311"/>
    <w:rsid w:val="000875B7"/>
    <w:rsid w:val="000B192E"/>
    <w:rsid w:val="000B3B25"/>
    <w:rsid w:val="000E1F57"/>
    <w:rsid w:val="000E3239"/>
    <w:rsid w:val="00113428"/>
    <w:rsid w:val="00116B69"/>
    <w:rsid w:val="00123087"/>
    <w:rsid w:val="00136D4E"/>
    <w:rsid w:val="00160CE3"/>
    <w:rsid w:val="001957A3"/>
    <w:rsid w:val="001C67BF"/>
    <w:rsid w:val="001E4E6B"/>
    <w:rsid w:val="001E6AA8"/>
    <w:rsid w:val="00205F58"/>
    <w:rsid w:val="00244723"/>
    <w:rsid w:val="00255574"/>
    <w:rsid w:val="00280319"/>
    <w:rsid w:val="00283E16"/>
    <w:rsid w:val="00296AAC"/>
    <w:rsid w:val="002A12F4"/>
    <w:rsid w:val="002A18C6"/>
    <w:rsid w:val="002A277B"/>
    <w:rsid w:val="002B5B92"/>
    <w:rsid w:val="002D20CE"/>
    <w:rsid w:val="00314EF0"/>
    <w:rsid w:val="0033592C"/>
    <w:rsid w:val="00345D88"/>
    <w:rsid w:val="003803C1"/>
    <w:rsid w:val="003C5B8A"/>
    <w:rsid w:val="003C66DD"/>
    <w:rsid w:val="003E13BD"/>
    <w:rsid w:val="003E5A4B"/>
    <w:rsid w:val="003E72A5"/>
    <w:rsid w:val="004039A6"/>
    <w:rsid w:val="00405A89"/>
    <w:rsid w:val="00413514"/>
    <w:rsid w:val="004425E0"/>
    <w:rsid w:val="004532B7"/>
    <w:rsid w:val="00461C50"/>
    <w:rsid w:val="0047245F"/>
    <w:rsid w:val="00473206"/>
    <w:rsid w:val="00491A41"/>
    <w:rsid w:val="00497621"/>
    <w:rsid w:val="004C0541"/>
    <w:rsid w:val="004F562A"/>
    <w:rsid w:val="00504D68"/>
    <w:rsid w:val="0051794D"/>
    <w:rsid w:val="00517B42"/>
    <w:rsid w:val="00527EA2"/>
    <w:rsid w:val="00533973"/>
    <w:rsid w:val="00554354"/>
    <w:rsid w:val="00557987"/>
    <w:rsid w:val="00565A3C"/>
    <w:rsid w:val="00596D10"/>
    <w:rsid w:val="005A3FCD"/>
    <w:rsid w:val="005B35C3"/>
    <w:rsid w:val="005E651C"/>
    <w:rsid w:val="0060429A"/>
    <w:rsid w:val="006049B6"/>
    <w:rsid w:val="00622261"/>
    <w:rsid w:val="00654001"/>
    <w:rsid w:val="00660363"/>
    <w:rsid w:val="00665465"/>
    <w:rsid w:val="00673435"/>
    <w:rsid w:val="006906BD"/>
    <w:rsid w:val="00696D26"/>
    <w:rsid w:val="006A4375"/>
    <w:rsid w:val="006F7FD5"/>
    <w:rsid w:val="00705556"/>
    <w:rsid w:val="00715791"/>
    <w:rsid w:val="007245DE"/>
    <w:rsid w:val="00733B51"/>
    <w:rsid w:val="00786A8C"/>
    <w:rsid w:val="007B17E3"/>
    <w:rsid w:val="007E1FE4"/>
    <w:rsid w:val="0080346D"/>
    <w:rsid w:val="008229D5"/>
    <w:rsid w:val="00827E25"/>
    <w:rsid w:val="008367DA"/>
    <w:rsid w:val="00842D09"/>
    <w:rsid w:val="00845293"/>
    <w:rsid w:val="00855AD5"/>
    <w:rsid w:val="008B0B12"/>
    <w:rsid w:val="008B370D"/>
    <w:rsid w:val="008B693F"/>
    <w:rsid w:val="008F2E56"/>
    <w:rsid w:val="008F3F90"/>
    <w:rsid w:val="008F4793"/>
    <w:rsid w:val="00913D64"/>
    <w:rsid w:val="00940F10"/>
    <w:rsid w:val="00977F4E"/>
    <w:rsid w:val="0098665A"/>
    <w:rsid w:val="009C0B86"/>
    <w:rsid w:val="009C73A0"/>
    <w:rsid w:val="009D44E1"/>
    <w:rsid w:val="009E0FE5"/>
    <w:rsid w:val="00A1150F"/>
    <w:rsid w:val="00A1326E"/>
    <w:rsid w:val="00A1563A"/>
    <w:rsid w:val="00A17194"/>
    <w:rsid w:val="00A2074D"/>
    <w:rsid w:val="00A66568"/>
    <w:rsid w:val="00A94CD5"/>
    <w:rsid w:val="00AA0720"/>
    <w:rsid w:val="00AB5DDC"/>
    <w:rsid w:val="00AE5D31"/>
    <w:rsid w:val="00AE6AC9"/>
    <w:rsid w:val="00AF40C2"/>
    <w:rsid w:val="00AF46DC"/>
    <w:rsid w:val="00B21948"/>
    <w:rsid w:val="00B5402C"/>
    <w:rsid w:val="00B63BB0"/>
    <w:rsid w:val="00B642F2"/>
    <w:rsid w:val="00BC3BA8"/>
    <w:rsid w:val="00C0092D"/>
    <w:rsid w:val="00C013DA"/>
    <w:rsid w:val="00C01800"/>
    <w:rsid w:val="00C03924"/>
    <w:rsid w:val="00C06608"/>
    <w:rsid w:val="00C20FA8"/>
    <w:rsid w:val="00C32FDD"/>
    <w:rsid w:val="00C33D39"/>
    <w:rsid w:val="00C44E66"/>
    <w:rsid w:val="00C51B1E"/>
    <w:rsid w:val="00C63054"/>
    <w:rsid w:val="00CA0C88"/>
    <w:rsid w:val="00CC64F0"/>
    <w:rsid w:val="00CC77DF"/>
    <w:rsid w:val="00D007D6"/>
    <w:rsid w:val="00D117BC"/>
    <w:rsid w:val="00D17733"/>
    <w:rsid w:val="00D5566F"/>
    <w:rsid w:val="00DA2CF5"/>
    <w:rsid w:val="00DA7DF0"/>
    <w:rsid w:val="00DB0763"/>
    <w:rsid w:val="00DB1C55"/>
    <w:rsid w:val="00DD0ABF"/>
    <w:rsid w:val="00DE7CD6"/>
    <w:rsid w:val="00E01045"/>
    <w:rsid w:val="00E0589E"/>
    <w:rsid w:val="00E2226D"/>
    <w:rsid w:val="00E54D0B"/>
    <w:rsid w:val="00E751E7"/>
    <w:rsid w:val="00E8523A"/>
    <w:rsid w:val="00EA1192"/>
    <w:rsid w:val="00EC379E"/>
    <w:rsid w:val="00ED1944"/>
    <w:rsid w:val="00EE3BB6"/>
    <w:rsid w:val="00F030E3"/>
    <w:rsid w:val="00F1721F"/>
    <w:rsid w:val="00F74BD6"/>
    <w:rsid w:val="00FE2369"/>
    <w:rsid w:val="00FF4B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C55"/>
    <w:rPr>
      <w:rFonts w:ascii="Times New Roman" w:hAnsi="Times New Roman"/>
    </w:rPr>
  </w:style>
  <w:style w:type="paragraph" w:styleId="Heading1">
    <w:name w:val="heading 1"/>
    <w:basedOn w:val="SHead1"/>
    <w:next w:val="Normal"/>
    <w:qFormat/>
    <w:rsid w:val="00DB1C55"/>
    <w:pPr>
      <w:numPr>
        <w:numId w:val="17"/>
      </w:numPr>
      <w:outlineLvl w:val="0"/>
    </w:pPr>
  </w:style>
  <w:style w:type="paragraph" w:styleId="Heading2">
    <w:name w:val="heading 2"/>
    <w:basedOn w:val="SHead2"/>
    <w:next w:val="Normal"/>
    <w:qFormat/>
    <w:rsid w:val="004532B7"/>
    <w:pPr>
      <w:ind w:left="720"/>
      <w:outlineLvl w:val="1"/>
    </w:pPr>
  </w:style>
  <w:style w:type="paragraph" w:styleId="Heading3">
    <w:name w:val="heading 3"/>
    <w:basedOn w:val="SHead2"/>
    <w:next w:val="Normal"/>
    <w:qFormat/>
    <w:rsid w:val="00E01045"/>
    <w:pPr>
      <w:numPr>
        <w:ilvl w:val="2"/>
      </w:numPr>
      <w:ind w:left="720"/>
      <w:outlineLvl w:val="2"/>
    </w:pPr>
  </w:style>
  <w:style w:type="paragraph" w:styleId="Heading4">
    <w:name w:val="heading 4"/>
    <w:basedOn w:val="SHead4"/>
    <w:next w:val="Normal"/>
    <w:qFormat/>
    <w:rsid w:val="006F7FD5"/>
    <w:pPr>
      <w:ind w:left="720"/>
      <w:outlineLvl w:val="3"/>
    </w:pPr>
    <w:rPr>
      <w:b/>
      <w:i/>
      <w:szCs w:val="22"/>
    </w:rPr>
  </w:style>
  <w:style w:type="paragraph" w:styleId="Heading5">
    <w:name w:val="heading 5"/>
    <w:basedOn w:val="Heading1"/>
    <w:next w:val="Normal"/>
    <w:qFormat/>
    <w:rsid w:val="00DB0763"/>
    <w:pPr>
      <w:numPr>
        <w:ilvl w:val="4"/>
      </w:numPr>
      <w:ind w:left="720"/>
      <w:outlineLvl w:val="4"/>
    </w:pPr>
    <w:rPr>
      <w:b w:val="0"/>
      <w:sz w:val="20"/>
      <w:szCs w:val="20"/>
    </w:rPr>
  </w:style>
  <w:style w:type="paragraph" w:styleId="Heading6">
    <w:name w:val="heading 6"/>
    <w:basedOn w:val="Normal"/>
    <w:next w:val="Normal"/>
    <w:qFormat/>
    <w:rsid w:val="00074311"/>
    <w:pPr>
      <w:spacing w:before="240" w:after="60"/>
      <w:outlineLvl w:val="5"/>
    </w:pPr>
    <w:rPr>
      <w:i/>
      <w:iCs/>
      <w:sz w:val="22"/>
      <w:szCs w:val="22"/>
    </w:rPr>
  </w:style>
  <w:style w:type="paragraph" w:styleId="Heading7">
    <w:name w:val="heading 7"/>
    <w:basedOn w:val="Normal"/>
    <w:next w:val="Normal"/>
    <w:qFormat/>
    <w:rsid w:val="00074311"/>
    <w:pPr>
      <w:spacing w:before="240" w:after="60"/>
      <w:outlineLvl w:val="6"/>
    </w:pPr>
    <w:rPr>
      <w:rFonts w:ascii="Arial" w:hAnsi="Arial" w:cs="Arial"/>
    </w:rPr>
  </w:style>
  <w:style w:type="paragraph" w:styleId="Heading8">
    <w:name w:val="heading 8"/>
    <w:basedOn w:val="Normal"/>
    <w:next w:val="Normal"/>
    <w:qFormat/>
    <w:rsid w:val="00074311"/>
    <w:pPr>
      <w:spacing w:before="240" w:after="60"/>
      <w:outlineLvl w:val="7"/>
    </w:pPr>
    <w:rPr>
      <w:rFonts w:ascii="Arial" w:hAnsi="Arial" w:cs="Arial"/>
      <w:i/>
      <w:iCs/>
    </w:rPr>
  </w:style>
  <w:style w:type="paragraph" w:styleId="Heading9">
    <w:name w:val="heading 9"/>
    <w:basedOn w:val="Normal"/>
    <w:next w:val="Normal"/>
    <w:qFormat/>
    <w:rsid w:val="00074311"/>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74311"/>
    <w:pPr>
      <w:tabs>
        <w:tab w:val="center" w:pos="4320"/>
        <w:tab w:val="right" w:pos="8640"/>
      </w:tabs>
    </w:pPr>
  </w:style>
  <w:style w:type="paragraph" w:styleId="Header">
    <w:name w:val="header"/>
    <w:basedOn w:val="Normal"/>
    <w:rsid w:val="00074311"/>
    <w:pPr>
      <w:tabs>
        <w:tab w:val="center" w:pos="4320"/>
        <w:tab w:val="right" w:pos="8640"/>
      </w:tabs>
    </w:pPr>
  </w:style>
  <w:style w:type="paragraph" w:customStyle="1" w:styleId="BitHeading">
    <w:name w:val="Bit Heading"/>
    <w:basedOn w:val="Normal"/>
    <w:rsid w:val="00074311"/>
    <w:pPr>
      <w:spacing w:before="120"/>
      <w:jc w:val="both"/>
    </w:pPr>
    <w:rPr>
      <w:rFonts w:ascii="Palatino" w:hAnsi="Palatino"/>
      <w:i/>
      <w:iCs/>
    </w:rPr>
  </w:style>
  <w:style w:type="paragraph" w:customStyle="1" w:styleId="BlockParagraph">
    <w:name w:val="BlockParagraph"/>
    <w:basedOn w:val="Normal"/>
    <w:rsid w:val="00074311"/>
    <w:pPr>
      <w:spacing w:before="120"/>
    </w:pPr>
    <w:rPr>
      <w:rFonts w:ascii="Palatino" w:hAnsi="Palatino"/>
    </w:rPr>
  </w:style>
  <w:style w:type="paragraph" w:customStyle="1" w:styleId="Definition">
    <w:name w:val="Definition"/>
    <w:basedOn w:val="Normal"/>
    <w:rsid w:val="00074311"/>
    <w:pPr>
      <w:spacing w:after="200"/>
      <w:ind w:right="-720"/>
      <w:jc w:val="both"/>
    </w:pPr>
    <w:rPr>
      <w:rFonts w:ascii="New Century Schlbk" w:hAnsi="New Century Schlbk"/>
    </w:rPr>
  </w:style>
  <w:style w:type="paragraph" w:styleId="BodyText">
    <w:name w:val="Body Text"/>
    <w:basedOn w:val="Normal"/>
    <w:rsid w:val="00074311"/>
    <w:rPr>
      <w:color w:val="000000"/>
    </w:rPr>
  </w:style>
  <w:style w:type="paragraph" w:styleId="DocumentMap">
    <w:name w:val="Document Map"/>
    <w:basedOn w:val="Normal"/>
    <w:semiHidden/>
    <w:rsid w:val="00074311"/>
    <w:pPr>
      <w:shd w:val="clear" w:color="auto" w:fill="000080"/>
    </w:pPr>
    <w:rPr>
      <w:rFonts w:ascii="Tahoma" w:hAnsi="Tahoma" w:cs="Tahoma"/>
    </w:rPr>
  </w:style>
  <w:style w:type="character" w:styleId="PageNumber">
    <w:name w:val="page number"/>
    <w:basedOn w:val="DefaultParagraphFont"/>
    <w:rsid w:val="00074311"/>
  </w:style>
  <w:style w:type="paragraph" w:customStyle="1" w:styleId="covertext">
    <w:name w:val="cover text"/>
    <w:basedOn w:val="Normal"/>
    <w:rsid w:val="00074311"/>
    <w:pPr>
      <w:spacing w:before="120" w:after="120"/>
    </w:pPr>
  </w:style>
  <w:style w:type="paragraph" w:styleId="ListParagraph">
    <w:name w:val="List Paragraph"/>
    <w:basedOn w:val="Normal"/>
    <w:link w:val="ListParagraphChar"/>
    <w:uiPriority w:val="34"/>
    <w:qFormat/>
    <w:rsid w:val="00A1326E"/>
    <w:pPr>
      <w:spacing w:after="200" w:line="276" w:lineRule="auto"/>
      <w:ind w:left="720"/>
      <w:contextualSpacing/>
    </w:pPr>
    <w:rPr>
      <w:rFonts w:ascii="Calibri" w:eastAsia="Calibri" w:hAnsi="Calibri"/>
      <w:sz w:val="22"/>
      <w:szCs w:val="22"/>
    </w:rPr>
  </w:style>
  <w:style w:type="table" w:styleId="TableGrid">
    <w:name w:val="Table Grid"/>
    <w:basedOn w:val="TableNormal"/>
    <w:rsid w:val="005339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229D5"/>
    <w:pPr>
      <w:keepLines/>
      <w:spacing w:before="480" w:line="276" w:lineRule="auto"/>
      <w:outlineLvl w:val="9"/>
    </w:pPr>
    <w:rPr>
      <w:rFonts w:ascii="Cambria" w:eastAsia="Times New Roman" w:hAnsi="Cambria" w:cs="Times New Roman"/>
      <w:color w:val="365F91"/>
    </w:rPr>
  </w:style>
  <w:style w:type="paragraph" w:customStyle="1" w:styleId="SHead1">
    <w:name w:val="S_Head 1"/>
    <w:basedOn w:val="ListParagraph"/>
    <w:link w:val="SHead1Char"/>
    <w:qFormat/>
    <w:rsid w:val="008229D5"/>
    <w:pPr>
      <w:tabs>
        <w:tab w:val="left" w:pos="180"/>
      </w:tabs>
      <w:autoSpaceDE w:val="0"/>
      <w:autoSpaceDN w:val="0"/>
      <w:adjustRightInd w:val="0"/>
      <w:spacing w:after="0" w:line="240" w:lineRule="auto"/>
      <w:ind w:hanging="360"/>
    </w:pPr>
    <w:rPr>
      <w:rFonts w:ascii="TimesNewRoman" w:hAnsi="TimesNewRoman" w:cs="TimesNewRoman"/>
      <w:b/>
      <w:sz w:val="24"/>
      <w:szCs w:val="24"/>
    </w:rPr>
  </w:style>
  <w:style w:type="paragraph" w:customStyle="1" w:styleId="SHead2">
    <w:name w:val="S Head 2"/>
    <w:basedOn w:val="ListParagraph"/>
    <w:link w:val="SHead2Char"/>
    <w:qFormat/>
    <w:rsid w:val="008229D5"/>
    <w:pPr>
      <w:numPr>
        <w:ilvl w:val="1"/>
        <w:numId w:val="17"/>
      </w:numPr>
      <w:autoSpaceDE w:val="0"/>
      <w:autoSpaceDN w:val="0"/>
      <w:adjustRightInd w:val="0"/>
      <w:spacing w:after="0" w:line="240" w:lineRule="auto"/>
    </w:pPr>
    <w:rPr>
      <w:rFonts w:ascii="TimesNewRoman" w:hAnsi="TimesNewRoman" w:cs="TimesNewRoman"/>
      <w:b/>
      <w:i/>
      <w:sz w:val="20"/>
      <w:szCs w:val="20"/>
    </w:rPr>
  </w:style>
  <w:style w:type="character" w:customStyle="1" w:styleId="ListParagraphChar">
    <w:name w:val="List Paragraph Char"/>
    <w:basedOn w:val="DefaultParagraphFont"/>
    <w:link w:val="ListParagraph"/>
    <w:uiPriority w:val="34"/>
    <w:rsid w:val="008229D5"/>
    <w:rPr>
      <w:rFonts w:ascii="Calibri" w:eastAsia="Calibri" w:hAnsi="Calibri"/>
      <w:sz w:val="22"/>
      <w:szCs w:val="22"/>
    </w:rPr>
  </w:style>
  <w:style w:type="character" w:customStyle="1" w:styleId="SHead1Char">
    <w:name w:val="S_Head 1 Char"/>
    <w:basedOn w:val="ListParagraphChar"/>
    <w:link w:val="SHead1"/>
    <w:rsid w:val="008229D5"/>
    <w:rPr>
      <w:rFonts w:ascii="TimesNewRoman" w:hAnsi="TimesNewRoman" w:cs="TimesNewRoman"/>
      <w:b/>
      <w:sz w:val="24"/>
      <w:szCs w:val="24"/>
    </w:rPr>
  </w:style>
  <w:style w:type="paragraph" w:customStyle="1" w:styleId="SHead3">
    <w:name w:val="S_Head 3"/>
    <w:basedOn w:val="Normal"/>
    <w:link w:val="SHead3Char"/>
    <w:qFormat/>
    <w:rsid w:val="008229D5"/>
    <w:pPr>
      <w:autoSpaceDE w:val="0"/>
      <w:autoSpaceDN w:val="0"/>
      <w:adjustRightInd w:val="0"/>
      <w:ind w:left="720" w:firstLine="720"/>
    </w:pPr>
    <w:rPr>
      <w:rFonts w:ascii="TimesNewRoman" w:hAnsi="TimesNewRoman" w:cs="TimesNewRoman"/>
    </w:rPr>
  </w:style>
  <w:style w:type="character" w:customStyle="1" w:styleId="SHead2Char">
    <w:name w:val="S Head 2 Char"/>
    <w:basedOn w:val="ListParagraphChar"/>
    <w:link w:val="SHead2"/>
    <w:rsid w:val="008229D5"/>
    <w:rPr>
      <w:rFonts w:ascii="TimesNewRoman" w:hAnsi="TimesNewRoman" w:cs="TimesNewRoman"/>
      <w:b/>
      <w:i/>
    </w:rPr>
  </w:style>
  <w:style w:type="paragraph" w:customStyle="1" w:styleId="SHead4">
    <w:name w:val="S Head 4"/>
    <w:basedOn w:val="Normal"/>
    <w:link w:val="SHead4Char"/>
    <w:qFormat/>
    <w:rsid w:val="008229D5"/>
    <w:pPr>
      <w:numPr>
        <w:ilvl w:val="3"/>
        <w:numId w:val="17"/>
      </w:numPr>
      <w:autoSpaceDE w:val="0"/>
      <w:autoSpaceDN w:val="0"/>
      <w:adjustRightInd w:val="0"/>
      <w:ind w:left="2160"/>
    </w:pPr>
  </w:style>
  <w:style w:type="character" w:customStyle="1" w:styleId="SHead3Char">
    <w:name w:val="S_Head 3 Char"/>
    <w:basedOn w:val="DefaultParagraphFont"/>
    <w:link w:val="SHead3"/>
    <w:rsid w:val="008229D5"/>
    <w:rPr>
      <w:rFonts w:ascii="TimesNewRoman" w:hAnsi="TimesNewRoman" w:cs="TimesNewRoman"/>
      <w:lang w:eastAsia="ja-JP"/>
    </w:rPr>
  </w:style>
  <w:style w:type="paragraph" w:styleId="TOC1">
    <w:name w:val="toc 1"/>
    <w:basedOn w:val="Normal"/>
    <w:next w:val="Normal"/>
    <w:autoRedefine/>
    <w:uiPriority w:val="39"/>
    <w:rsid w:val="00596D10"/>
  </w:style>
  <w:style w:type="character" w:customStyle="1" w:styleId="SHead4Char">
    <w:name w:val="S Head 4 Char"/>
    <w:basedOn w:val="DefaultParagraphFont"/>
    <w:link w:val="SHead4"/>
    <w:rsid w:val="008229D5"/>
    <w:rPr>
      <w:rFonts w:ascii="Times New Roman" w:hAnsi="Times New Roman"/>
    </w:rPr>
  </w:style>
  <w:style w:type="paragraph" w:styleId="TOC2">
    <w:name w:val="toc 2"/>
    <w:basedOn w:val="Normal"/>
    <w:next w:val="Normal"/>
    <w:autoRedefine/>
    <w:uiPriority w:val="39"/>
    <w:rsid w:val="00596D10"/>
    <w:pPr>
      <w:ind w:left="240"/>
    </w:pPr>
  </w:style>
  <w:style w:type="paragraph" w:styleId="TOC3">
    <w:name w:val="toc 3"/>
    <w:basedOn w:val="Normal"/>
    <w:next w:val="Normal"/>
    <w:autoRedefine/>
    <w:uiPriority w:val="39"/>
    <w:rsid w:val="00596D10"/>
    <w:pPr>
      <w:ind w:left="480"/>
    </w:pPr>
  </w:style>
  <w:style w:type="character" w:styleId="Hyperlink">
    <w:name w:val="Hyperlink"/>
    <w:basedOn w:val="DefaultParagraphFont"/>
    <w:uiPriority w:val="99"/>
    <w:unhideWhenUsed/>
    <w:rsid w:val="00596D10"/>
    <w:rPr>
      <w:color w:val="0000FF"/>
      <w:u w:val="single"/>
    </w:rPr>
  </w:style>
  <w:style w:type="paragraph" w:customStyle="1" w:styleId="Bulleted1">
    <w:name w:val="Bulleted1"/>
    <w:basedOn w:val="Normal"/>
    <w:link w:val="Bulleted1Char"/>
    <w:qFormat/>
    <w:rsid w:val="00B5402C"/>
    <w:pPr>
      <w:numPr>
        <w:numId w:val="22"/>
      </w:numPr>
    </w:pPr>
  </w:style>
  <w:style w:type="character" w:styleId="PlaceholderText">
    <w:name w:val="Placeholder Text"/>
    <w:basedOn w:val="DefaultParagraphFont"/>
    <w:uiPriority w:val="99"/>
    <w:semiHidden/>
    <w:rsid w:val="00554354"/>
    <w:rPr>
      <w:color w:val="808080"/>
    </w:rPr>
  </w:style>
  <w:style w:type="character" w:customStyle="1" w:styleId="Bulleted1Char">
    <w:name w:val="Bulleted1 Char"/>
    <w:basedOn w:val="DefaultParagraphFont"/>
    <w:link w:val="Bulleted1"/>
    <w:rsid w:val="00B5402C"/>
    <w:rPr>
      <w:rFonts w:ascii="Times New Roman" w:hAnsi="Times New Roman"/>
    </w:rPr>
  </w:style>
  <w:style w:type="character" w:styleId="CommentReference">
    <w:name w:val="annotation reference"/>
    <w:basedOn w:val="DefaultParagraphFont"/>
    <w:rsid w:val="00565A3C"/>
    <w:rPr>
      <w:sz w:val="16"/>
      <w:szCs w:val="16"/>
    </w:rPr>
  </w:style>
  <w:style w:type="paragraph" w:styleId="CommentText">
    <w:name w:val="annotation text"/>
    <w:basedOn w:val="Normal"/>
    <w:link w:val="CommentTextChar"/>
    <w:rsid w:val="00565A3C"/>
  </w:style>
  <w:style w:type="character" w:customStyle="1" w:styleId="CommentTextChar">
    <w:name w:val="Comment Text Char"/>
    <w:basedOn w:val="DefaultParagraphFont"/>
    <w:link w:val="CommentText"/>
    <w:rsid w:val="00565A3C"/>
    <w:rPr>
      <w:rFonts w:ascii="Times New Roman" w:hAnsi="Times New Roman"/>
    </w:rPr>
  </w:style>
  <w:style w:type="paragraph" w:styleId="CommentSubject">
    <w:name w:val="annotation subject"/>
    <w:basedOn w:val="CommentText"/>
    <w:next w:val="CommentText"/>
    <w:link w:val="CommentSubjectChar"/>
    <w:rsid w:val="00565A3C"/>
    <w:rPr>
      <w:b/>
      <w:bCs/>
    </w:rPr>
  </w:style>
  <w:style w:type="character" w:customStyle="1" w:styleId="CommentSubjectChar">
    <w:name w:val="Comment Subject Char"/>
    <w:basedOn w:val="CommentTextChar"/>
    <w:link w:val="CommentSubject"/>
    <w:rsid w:val="00565A3C"/>
    <w:rPr>
      <w:b/>
      <w:bCs/>
    </w:rPr>
  </w:style>
  <w:style w:type="paragraph" w:styleId="Revision">
    <w:name w:val="Revision"/>
    <w:hidden/>
    <w:uiPriority w:val="99"/>
    <w:semiHidden/>
    <w:rsid w:val="00565A3C"/>
    <w:rPr>
      <w:rFonts w:ascii="Times New Roman" w:hAnsi="Times New Roman"/>
    </w:rPr>
  </w:style>
  <w:style w:type="paragraph" w:styleId="BalloonText">
    <w:name w:val="Balloon Text"/>
    <w:basedOn w:val="Normal"/>
    <w:link w:val="BalloonTextChar"/>
    <w:rsid w:val="00565A3C"/>
    <w:rPr>
      <w:rFonts w:ascii="Tahoma" w:hAnsi="Tahoma" w:cs="Tahoma"/>
      <w:sz w:val="16"/>
      <w:szCs w:val="16"/>
    </w:rPr>
  </w:style>
  <w:style w:type="character" w:customStyle="1" w:styleId="BalloonTextChar">
    <w:name w:val="Balloon Text Char"/>
    <w:basedOn w:val="DefaultParagraphFont"/>
    <w:link w:val="BalloonText"/>
    <w:rsid w:val="00565A3C"/>
    <w:rPr>
      <w:rFonts w:ascii="Tahoma" w:hAnsi="Tahoma" w:cs="Tahoma"/>
      <w:sz w:val="16"/>
      <w:szCs w:val="16"/>
    </w:rPr>
  </w:style>
  <w:style w:type="paragraph" w:customStyle="1" w:styleId="Table">
    <w:name w:val="Table"/>
    <w:basedOn w:val="Normal"/>
    <w:link w:val="TableChar"/>
    <w:qFormat/>
    <w:rsid w:val="00283E16"/>
    <w:pPr>
      <w:jc w:val="center"/>
    </w:pPr>
    <w:rPr>
      <w:rFonts w:ascii="Arial" w:hAnsi="Arial" w:cs="Arial"/>
    </w:rPr>
  </w:style>
  <w:style w:type="character" w:customStyle="1" w:styleId="TableChar">
    <w:name w:val="Table Char"/>
    <w:basedOn w:val="DefaultParagraphFont"/>
    <w:link w:val="Table"/>
    <w:rsid w:val="00283E16"/>
    <w:rPr>
      <w:rFonts w:ascii="Arial" w:hAnsi="Arial" w:cs="Arial"/>
    </w:rPr>
  </w:style>
  <w:style w:type="paragraph" w:customStyle="1" w:styleId="Default">
    <w:name w:val="Default"/>
    <w:rsid w:val="00AE6AC9"/>
    <w:pPr>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25429949">
      <w:bodyDiv w:val="1"/>
      <w:marLeft w:val="0"/>
      <w:marRight w:val="0"/>
      <w:marTop w:val="0"/>
      <w:marBottom w:val="0"/>
      <w:divBdr>
        <w:top w:val="none" w:sz="0" w:space="0" w:color="auto"/>
        <w:left w:val="none" w:sz="0" w:space="0" w:color="auto"/>
        <w:bottom w:val="none" w:sz="0" w:space="0" w:color="auto"/>
        <w:right w:val="none" w:sz="0" w:space="0" w:color="auto"/>
      </w:divBdr>
      <w:divsChild>
        <w:div w:id="50538035">
          <w:marLeft w:val="1166"/>
          <w:marRight w:val="0"/>
          <w:marTop w:val="96"/>
          <w:marBottom w:val="0"/>
          <w:divBdr>
            <w:top w:val="none" w:sz="0" w:space="0" w:color="auto"/>
            <w:left w:val="none" w:sz="0" w:space="0" w:color="auto"/>
            <w:bottom w:val="none" w:sz="0" w:space="0" w:color="auto"/>
            <w:right w:val="none" w:sz="0" w:space="0" w:color="auto"/>
          </w:divBdr>
        </w:div>
        <w:div w:id="182716678">
          <w:marLeft w:val="1166"/>
          <w:marRight w:val="0"/>
          <w:marTop w:val="96"/>
          <w:marBottom w:val="0"/>
          <w:divBdr>
            <w:top w:val="none" w:sz="0" w:space="0" w:color="auto"/>
            <w:left w:val="none" w:sz="0" w:space="0" w:color="auto"/>
            <w:bottom w:val="none" w:sz="0" w:space="0" w:color="auto"/>
            <w:right w:val="none" w:sz="0" w:space="0" w:color="auto"/>
          </w:divBdr>
        </w:div>
        <w:div w:id="297533709">
          <w:marLeft w:val="1166"/>
          <w:marRight w:val="0"/>
          <w:marTop w:val="96"/>
          <w:marBottom w:val="0"/>
          <w:divBdr>
            <w:top w:val="none" w:sz="0" w:space="0" w:color="auto"/>
            <w:left w:val="none" w:sz="0" w:space="0" w:color="auto"/>
            <w:bottom w:val="none" w:sz="0" w:space="0" w:color="auto"/>
            <w:right w:val="none" w:sz="0" w:space="0" w:color="auto"/>
          </w:divBdr>
        </w:div>
        <w:div w:id="596907844">
          <w:marLeft w:val="1166"/>
          <w:marRight w:val="0"/>
          <w:marTop w:val="101"/>
          <w:marBottom w:val="0"/>
          <w:divBdr>
            <w:top w:val="none" w:sz="0" w:space="0" w:color="auto"/>
            <w:left w:val="none" w:sz="0" w:space="0" w:color="auto"/>
            <w:bottom w:val="none" w:sz="0" w:space="0" w:color="auto"/>
            <w:right w:val="none" w:sz="0" w:space="0" w:color="auto"/>
          </w:divBdr>
        </w:div>
        <w:div w:id="681473367">
          <w:marLeft w:val="547"/>
          <w:marRight w:val="0"/>
          <w:marTop w:val="139"/>
          <w:marBottom w:val="0"/>
          <w:divBdr>
            <w:top w:val="none" w:sz="0" w:space="0" w:color="auto"/>
            <w:left w:val="none" w:sz="0" w:space="0" w:color="auto"/>
            <w:bottom w:val="none" w:sz="0" w:space="0" w:color="auto"/>
            <w:right w:val="none" w:sz="0" w:space="0" w:color="auto"/>
          </w:divBdr>
        </w:div>
        <w:div w:id="780150644">
          <w:marLeft w:val="1166"/>
          <w:marRight w:val="0"/>
          <w:marTop w:val="96"/>
          <w:marBottom w:val="0"/>
          <w:divBdr>
            <w:top w:val="none" w:sz="0" w:space="0" w:color="auto"/>
            <w:left w:val="none" w:sz="0" w:space="0" w:color="auto"/>
            <w:bottom w:val="none" w:sz="0" w:space="0" w:color="auto"/>
            <w:right w:val="none" w:sz="0" w:space="0" w:color="auto"/>
          </w:divBdr>
        </w:div>
        <w:div w:id="982781268">
          <w:marLeft w:val="547"/>
          <w:marRight w:val="0"/>
          <w:marTop w:val="139"/>
          <w:marBottom w:val="0"/>
          <w:divBdr>
            <w:top w:val="none" w:sz="0" w:space="0" w:color="auto"/>
            <w:left w:val="none" w:sz="0" w:space="0" w:color="auto"/>
            <w:bottom w:val="none" w:sz="0" w:space="0" w:color="auto"/>
            <w:right w:val="none" w:sz="0" w:space="0" w:color="auto"/>
          </w:divBdr>
        </w:div>
        <w:div w:id="1035737487">
          <w:marLeft w:val="547"/>
          <w:marRight w:val="0"/>
          <w:marTop w:val="139"/>
          <w:marBottom w:val="0"/>
          <w:divBdr>
            <w:top w:val="none" w:sz="0" w:space="0" w:color="auto"/>
            <w:left w:val="none" w:sz="0" w:space="0" w:color="auto"/>
            <w:bottom w:val="none" w:sz="0" w:space="0" w:color="auto"/>
            <w:right w:val="none" w:sz="0" w:space="0" w:color="auto"/>
          </w:divBdr>
        </w:div>
        <w:div w:id="1085419286">
          <w:marLeft w:val="1166"/>
          <w:marRight w:val="0"/>
          <w:marTop w:val="96"/>
          <w:marBottom w:val="0"/>
          <w:divBdr>
            <w:top w:val="none" w:sz="0" w:space="0" w:color="auto"/>
            <w:left w:val="none" w:sz="0" w:space="0" w:color="auto"/>
            <w:bottom w:val="none" w:sz="0" w:space="0" w:color="auto"/>
            <w:right w:val="none" w:sz="0" w:space="0" w:color="auto"/>
          </w:divBdr>
        </w:div>
        <w:div w:id="1253002855">
          <w:marLeft w:val="1166"/>
          <w:marRight w:val="0"/>
          <w:marTop w:val="96"/>
          <w:marBottom w:val="0"/>
          <w:divBdr>
            <w:top w:val="none" w:sz="0" w:space="0" w:color="auto"/>
            <w:left w:val="none" w:sz="0" w:space="0" w:color="auto"/>
            <w:bottom w:val="none" w:sz="0" w:space="0" w:color="auto"/>
            <w:right w:val="none" w:sz="0" w:space="0" w:color="auto"/>
          </w:divBdr>
        </w:div>
        <w:div w:id="1438020205">
          <w:marLeft w:val="1166"/>
          <w:marRight w:val="0"/>
          <w:marTop w:val="96"/>
          <w:marBottom w:val="0"/>
          <w:divBdr>
            <w:top w:val="none" w:sz="0" w:space="0" w:color="auto"/>
            <w:left w:val="none" w:sz="0" w:space="0" w:color="auto"/>
            <w:bottom w:val="none" w:sz="0" w:space="0" w:color="auto"/>
            <w:right w:val="none" w:sz="0" w:space="0" w:color="auto"/>
          </w:divBdr>
        </w:div>
        <w:div w:id="1697342573">
          <w:marLeft w:val="1166"/>
          <w:marRight w:val="0"/>
          <w:marTop w:val="101"/>
          <w:marBottom w:val="0"/>
          <w:divBdr>
            <w:top w:val="none" w:sz="0" w:space="0" w:color="auto"/>
            <w:left w:val="none" w:sz="0" w:space="0" w:color="auto"/>
            <w:bottom w:val="none" w:sz="0" w:space="0" w:color="auto"/>
            <w:right w:val="none" w:sz="0" w:space="0" w:color="auto"/>
          </w:divBdr>
        </w:div>
        <w:div w:id="1895845835">
          <w:marLeft w:val="1166"/>
          <w:marRight w:val="0"/>
          <w:marTop w:val="96"/>
          <w:marBottom w:val="0"/>
          <w:divBdr>
            <w:top w:val="none" w:sz="0" w:space="0" w:color="auto"/>
            <w:left w:val="none" w:sz="0" w:space="0" w:color="auto"/>
            <w:bottom w:val="none" w:sz="0" w:space="0" w:color="auto"/>
            <w:right w:val="none" w:sz="0" w:space="0" w:color="auto"/>
          </w:divBdr>
        </w:div>
      </w:divsChild>
    </w:div>
    <w:div w:id="767120384">
      <w:bodyDiv w:val="1"/>
      <w:marLeft w:val="0"/>
      <w:marRight w:val="0"/>
      <w:marTop w:val="0"/>
      <w:marBottom w:val="0"/>
      <w:divBdr>
        <w:top w:val="none" w:sz="0" w:space="0" w:color="auto"/>
        <w:left w:val="none" w:sz="0" w:space="0" w:color="auto"/>
        <w:bottom w:val="none" w:sz="0" w:space="0" w:color="auto"/>
        <w:right w:val="none" w:sz="0" w:space="0" w:color="auto"/>
      </w:divBdr>
    </w:div>
    <w:div w:id="1277564099">
      <w:bodyDiv w:val="1"/>
      <w:marLeft w:val="0"/>
      <w:marRight w:val="0"/>
      <w:marTop w:val="0"/>
      <w:marBottom w:val="0"/>
      <w:divBdr>
        <w:top w:val="none" w:sz="0" w:space="0" w:color="auto"/>
        <w:left w:val="none" w:sz="0" w:space="0" w:color="auto"/>
        <w:bottom w:val="none" w:sz="0" w:space="0" w:color="auto"/>
        <w:right w:val="none" w:sz="0" w:space="0" w:color="auto"/>
      </w:divBdr>
    </w:div>
    <w:div w:id="1596673472">
      <w:bodyDiv w:val="1"/>
      <w:marLeft w:val="0"/>
      <w:marRight w:val="0"/>
      <w:marTop w:val="0"/>
      <w:marBottom w:val="0"/>
      <w:divBdr>
        <w:top w:val="none" w:sz="0" w:space="0" w:color="auto"/>
        <w:left w:val="none" w:sz="0" w:space="0" w:color="auto"/>
        <w:bottom w:val="none" w:sz="0" w:space="0" w:color="auto"/>
        <w:right w:val="none" w:sz="0" w:space="0" w:color="auto"/>
      </w:divBdr>
      <w:divsChild>
        <w:div w:id="44257271">
          <w:marLeft w:val="547"/>
          <w:marRight w:val="0"/>
          <w:marTop w:val="139"/>
          <w:marBottom w:val="0"/>
          <w:divBdr>
            <w:top w:val="none" w:sz="0" w:space="0" w:color="auto"/>
            <w:left w:val="none" w:sz="0" w:space="0" w:color="auto"/>
            <w:bottom w:val="none" w:sz="0" w:space="0" w:color="auto"/>
            <w:right w:val="none" w:sz="0" w:space="0" w:color="auto"/>
          </w:divBdr>
        </w:div>
        <w:div w:id="269287436">
          <w:marLeft w:val="1166"/>
          <w:marRight w:val="0"/>
          <w:marTop w:val="101"/>
          <w:marBottom w:val="0"/>
          <w:divBdr>
            <w:top w:val="none" w:sz="0" w:space="0" w:color="auto"/>
            <w:left w:val="none" w:sz="0" w:space="0" w:color="auto"/>
            <w:bottom w:val="none" w:sz="0" w:space="0" w:color="auto"/>
            <w:right w:val="none" w:sz="0" w:space="0" w:color="auto"/>
          </w:divBdr>
        </w:div>
        <w:div w:id="551893156">
          <w:marLeft w:val="1166"/>
          <w:marRight w:val="0"/>
          <w:marTop w:val="101"/>
          <w:marBottom w:val="0"/>
          <w:divBdr>
            <w:top w:val="none" w:sz="0" w:space="0" w:color="auto"/>
            <w:left w:val="none" w:sz="0" w:space="0" w:color="auto"/>
            <w:bottom w:val="none" w:sz="0" w:space="0" w:color="auto"/>
            <w:right w:val="none" w:sz="0" w:space="0" w:color="auto"/>
          </w:divBdr>
        </w:div>
        <w:div w:id="586841051">
          <w:marLeft w:val="547"/>
          <w:marRight w:val="0"/>
          <w:marTop w:val="139"/>
          <w:marBottom w:val="0"/>
          <w:divBdr>
            <w:top w:val="none" w:sz="0" w:space="0" w:color="auto"/>
            <w:left w:val="none" w:sz="0" w:space="0" w:color="auto"/>
            <w:bottom w:val="none" w:sz="0" w:space="0" w:color="auto"/>
            <w:right w:val="none" w:sz="0" w:space="0" w:color="auto"/>
          </w:divBdr>
        </w:div>
        <w:div w:id="635372948">
          <w:marLeft w:val="1166"/>
          <w:marRight w:val="0"/>
          <w:marTop w:val="101"/>
          <w:marBottom w:val="0"/>
          <w:divBdr>
            <w:top w:val="none" w:sz="0" w:space="0" w:color="auto"/>
            <w:left w:val="none" w:sz="0" w:space="0" w:color="auto"/>
            <w:bottom w:val="none" w:sz="0" w:space="0" w:color="auto"/>
            <w:right w:val="none" w:sz="0" w:space="0" w:color="auto"/>
          </w:divBdr>
        </w:div>
        <w:div w:id="1185637083">
          <w:marLeft w:val="1166"/>
          <w:marRight w:val="0"/>
          <w:marTop w:val="101"/>
          <w:marBottom w:val="0"/>
          <w:divBdr>
            <w:top w:val="none" w:sz="0" w:space="0" w:color="auto"/>
            <w:left w:val="none" w:sz="0" w:space="0" w:color="auto"/>
            <w:bottom w:val="none" w:sz="0" w:space="0" w:color="auto"/>
            <w:right w:val="none" w:sz="0" w:space="0" w:color="auto"/>
          </w:divBdr>
        </w:div>
        <w:div w:id="1275748559">
          <w:marLeft w:val="1166"/>
          <w:marRight w:val="0"/>
          <w:marTop w:val="101"/>
          <w:marBottom w:val="0"/>
          <w:divBdr>
            <w:top w:val="none" w:sz="0" w:space="0" w:color="auto"/>
            <w:left w:val="none" w:sz="0" w:space="0" w:color="auto"/>
            <w:bottom w:val="none" w:sz="0" w:space="0" w:color="auto"/>
            <w:right w:val="none" w:sz="0" w:space="0" w:color="auto"/>
          </w:divBdr>
        </w:div>
        <w:div w:id="1486361460">
          <w:marLeft w:val="1166"/>
          <w:marRight w:val="0"/>
          <w:marTop w:val="101"/>
          <w:marBottom w:val="0"/>
          <w:divBdr>
            <w:top w:val="none" w:sz="0" w:space="0" w:color="auto"/>
            <w:left w:val="none" w:sz="0" w:space="0" w:color="auto"/>
            <w:bottom w:val="none" w:sz="0" w:space="0" w:color="auto"/>
            <w:right w:val="none" w:sz="0" w:space="0" w:color="auto"/>
          </w:divBdr>
        </w:div>
        <w:div w:id="1522430756">
          <w:marLeft w:val="1166"/>
          <w:marRight w:val="0"/>
          <w:marTop w:val="101"/>
          <w:marBottom w:val="0"/>
          <w:divBdr>
            <w:top w:val="none" w:sz="0" w:space="0" w:color="auto"/>
            <w:left w:val="none" w:sz="0" w:space="0" w:color="auto"/>
            <w:bottom w:val="none" w:sz="0" w:space="0" w:color="auto"/>
            <w:right w:val="none" w:sz="0" w:space="0" w:color="auto"/>
          </w:divBdr>
        </w:div>
        <w:div w:id="1870145247">
          <w:marLeft w:val="547"/>
          <w:marRight w:val="0"/>
          <w:marTop w:val="139"/>
          <w:marBottom w:val="0"/>
          <w:divBdr>
            <w:top w:val="none" w:sz="0" w:space="0" w:color="auto"/>
            <w:left w:val="none" w:sz="0" w:space="0" w:color="auto"/>
            <w:bottom w:val="none" w:sz="0" w:space="0" w:color="auto"/>
            <w:right w:val="none" w:sz="0" w:space="0" w:color="auto"/>
          </w:divBdr>
        </w:div>
        <w:div w:id="1948417791">
          <w:marLeft w:val="1166"/>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ben\ieee\802.15\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1E676-484F-4077-A09F-FA4938A4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43</TotalTime>
  <Pages>22</Pages>
  <Words>4890</Words>
  <Characters>27876</Characters>
  <Application>Microsoft Office Word</Application>
  <DocSecurity>0</DocSecurity>
  <Lines>232</Lines>
  <Paragraphs>65</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Affordable OFDM for SUN - detailed proposal</vt:lpstr>
      <vt:lpstr>Overview</vt:lpstr>
      <vt:lpstr>    General</vt:lpstr>
      <vt:lpstr>    Scope</vt:lpstr>
      <vt:lpstr>    Purpose</vt:lpstr>
      <vt:lpstr>Normative References </vt:lpstr>
      <vt:lpstr>Definitions </vt:lpstr>
      <vt:lpstr>Acronyms and Abbreviations </vt:lpstr>
      <vt:lpstr>General Description </vt:lpstr>
      <vt:lpstr>    Introduction</vt:lpstr>
      <vt:lpstr>    Architecture </vt:lpstr>
      <vt:lpstr>        Physical layer (PHY) </vt:lpstr>
      <vt:lpstr>        MAC sublayer</vt:lpstr>
      <vt:lpstr>    Functional Overview (Informative)	</vt:lpstr>
      <vt:lpstr>    Concept of Primitives</vt:lpstr>
      <vt:lpstr>PHY Specification(s)</vt:lpstr>
      <vt:lpstr>    General requirements and definitions </vt:lpstr>
      <vt:lpstr>        Operating frequency range</vt:lpstr>
      <vt:lpstr>        Channel assignments</vt:lpstr>
      <vt:lpstr>        Minimum long interframe spacing (LIFS) and short interframe spacing (SIFS) perio</vt:lpstr>
      <vt:lpstr>        RF power measurement</vt:lpstr>
      <vt:lpstr>        Transmit power </vt:lpstr>
      <vt:lpstr>        Out-of-band spurious emission</vt:lpstr>
      <vt:lpstr>        Receiver sensitivity definitions</vt:lpstr>
      <vt:lpstr>    PHY service specifications </vt:lpstr>
      <vt:lpstr>    PPDU format</vt:lpstr>
      <vt:lpstr>        Synchronization Header (SHR) </vt:lpstr>
      <vt:lpstr>        PHY Header (PHR)</vt:lpstr>
      <vt:lpstr>        Data Payload ( PSDU)</vt:lpstr>
      <vt:lpstr>    PHY constants and PIB attributes</vt:lpstr>
      <vt:lpstr>        PHY constants</vt:lpstr>
      <vt:lpstr>        PHY PIB attributes </vt:lpstr>
      <vt:lpstr>    2450 MHz PHY specifications</vt:lpstr>
      <vt:lpstr>    868/915 MHz band binary phase-shift keying (BPSK) PHY specifications</vt:lpstr>
      <vt:lpstr>    868/915 MHz band (optional) amplitude shift keying (ASK) PHY specifications</vt:lpstr>
      <vt:lpstr>    868/915 MHz band (optional) O-QPSK PHY specifications</vt:lpstr>
      <vt:lpstr>    OFDM PHY Specifications</vt:lpstr>
      <vt:lpstr>        Data rate</vt:lpstr>
      <vt:lpstr>        Modulation </vt:lpstr>
      <vt:lpstr>        Radio Specification</vt:lpstr>
      <vt:lpstr>    General radio specifications</vt:lpstr>
      <vt:lpstr>        TX-to-RX turnaround time </vt:lpstr>
      <vt:lpstr>        RX-to-TX turnaround time </vt:lpstr>
      <vt:lpstr>        Error-vector magnitude (EVM) definition</vt:lpstr>
      <vt:lpstr>        Transmit center frequency tolerance</vt:lpstr>
      <vt:lpstr>        Transmit power </vt:lpstr>
      <vt:lpstr>        Receiver maximum input level of desired signal</vt:lpstr>
      <vt:lpstr>        Receiver Energy Detection (RSSI)</vt:lpstr>
      <vt:lpstr>        Link quality indicator (LQI) </vt:lpstr>
      <vt:lpstr>        Clear channel assessment (CCA)</vt:lpstr>
      <vt:lpstr>MAC Sublayer Specification </vt:lpstr>
      <vt:lpstr>    MAC sublayer service specification </vt:lpstr>
      <vt:lpstr>        MAC data service </vt:lpstr>
      <vt:lpstr>        MAC management service</vt:lpstr>
      <vt:lpstr>        MAC enumeration description</vt:lpstr>
      <vt:lpstr>    MAC constants and PIB attributes</vt:lpstr>
      <vt:lpstr>        MAC constants </vt:lpstr>
      <vt:lpstr>        MAC PIB attributes </vt:lpstr>
      <vt:lpstr>    MAC functional description </vt:lpstr>
      <vt:lpstr>        Channel access</vt:lpstr>
      <vt:lpstr>        Starting and maintaining SUN networks</vt:lpstr>
      <vt:lpstr>    Message sequence charts illustrating MAC-PHY interaction </vt:lpstr>
    </vt:vector>
  </TitlesOfParts>
  <Company>self</Company>
  <LinksUpToDate>false</LinksUpToDate>
  <CharactersWithSpaces>32701</CharactersWithSpaces>
  <SharedDoc>false</SharedDoc>
  <HLinks>
    <vt:vector size="240" baseType="variant">
      <vt:variant>
        <vt:i4>1376314</vt:i4>
      </vt:variant>
      <vt:variant>
        <vt:i4>245</vt:i4>
      </vt:variant>
      <vt:variant>
        <vt:i4>0</vt:i4>
      </vt:variant>
      <vt:variant>
        <vt:i4>5</vt:i4>
      </vt:variant>
      <vt:variant>
        <vt:lpwstr/>
      </vt:variant>
      <vt:variant>
        <vt:lpwstr>_Toc228341424</vt:lpwstr>
      </vt:variant>
      <vt:variant>
        <vt:i4>1376314</vt:i4>
      </vt:variant>
      <vt:variant>
        <vt:i4>239</vt:i4>
      </vt:variant>
      <vt:variant>
        <vt:i4>0</vt:i4>
      </vt:variant>
      <vt:variant>
        <vt:i4>5</vt:i4>
      </vt:variant>
      <vt:variant>
        <vt:lpwstr/>
      </vt:variant>
      <vt:variant>
        <vt:lpwstr>_Toc228341423</vt:lpwstr>
      </vt:variant>
      <vt:variant>
        <vt:i4>1376314</vt:i4>
      </vt:variant>
      <vt:variant>
        <vt:i4>233</vt:i4>
      </vt:variant>
      <vt:variant>
        <vt:i4>0</vt:i4>
      </vt:variant>
      <vt:variant>
        <vt:i4>5</vt:i4>
      </vt:variant>
      <vt:variant>
        <vt:lpwstr/>
      </vt:variant>
      <vt:variant>
        <vt:lpwstr>_Toc228341422</vt:lpwstr>
      </vt:variant>
      <vt:variant>
        <vt:i4>1376314</vt:i4>
      </vt:variant>
      <vt:variant>
        <vt:i4>227</vt:i4>
      </vt:variant>
      <vt:variant>
        <vt:i4>0</vt:i4>
      </vt:variant>
      <vt:variant>
        <vt:i4>5</vt:i4>
      </vt:variant>
      <vt:variant>
        <vt:lpwstr/>
      </vt:variant>
      <vt:variant>
        <vt:lpwstr>_Toc228341421</vt:lpwstr>
      </vt:variant>
      <vt:variant>
        <vt:i4>1376314</vt:i4>
      </vt:variant>
      <vt:variant>
        <vt:i4>221</vt:i4>
      </vt:variant>
      <vt:variant>
        <vt:i4>0</vt:i4>
      </vt:variant>
      <vt:variant>
        <vt:i4>5</vt:i4>
      </vt:variant>
      <vt:variant>
        <vt:lpwstr/>
      </vt:variant>
      <vt:variant>
        <vt:lpwstr>_Toc228341420</vt:lpwstr>
      </vt:variant>
      <vt:variant>
        <vt:i4>1441850</vt:i4>
      </vt:variant>
      <vt:variant>
        <vt:i4>215</vt:i4>
      </vt:variant>
      <vt:variant>
        <vt:i4>0</vt:i4>
      </vt:variant>
      <vt:variant>
        <vt:i4>5</vt:i4>
      </vt:variant>
      <vt:variant>
        <vt:lpwstr/>
      </vt:variant>
      <vt:variant>
        <vt:lpwstr>_Toc228341419</vt:lpwstr>
      </vt:variant>
      <vt:variant>
        <vt:i4>1441850</vt:i4>
      </vt:variant>
      <vt:variant>
        <vt:i4>209</vt:i4>
      </vt:variant>
      <vt:variant>
        <vt:i4>0</vt:i4>
      </vt:variant>
      <vt:variant>
        <vt:i4>5</vt:i4>
      </vt:variant>
      <vt:variant>
        <vt:lpwstr/>
      </vt:variant>
      <vt:variant>
        <vt:lpwstr>_Toc228341418</vt:lpwstr>
      </vt:variant>
      <vt:variant>
        <vt:i4>1441850</vt:i4>
      </vt:variant>
      <vt:variant>
        <vt:i4>203</vt:i4>
      </vt:variant>
      <vt:variant>
        <vt:i4>0</vt:i4>
      </vt:variant>
      <vt:variant>
        <vt:i4>5</vt:i4>
      </vt:variant>
      <vt:variant>
        <vt:lpwstr/>
      </vt:variant>
      <vt:variant>
        <vt:lpwstr>_Toc228341417</vt:lpwstr>
      </vt:variant>
      <vt:variant>
        <vt:i4>1441850</vt:i4>
      </vt:variant>
      <vt:variant>
        <vt:i4>197</vt:i4>
      </vt:variant>
      <vt:variant>
        <vt:i4>0</vt:i4>
      </vt:variant>
      <vt:variant>
        <vt:i4>5</vt:i4>
      </vt:variant>
      <vt:variant>
        <vt:lpwstr/>
      </vt:variant>
      <vt:variant>
        <vt:lpwstr>_Toc228341416</vt:lpwstr>
      </vt:variant>
      <vt:variant>
        <vt:i4>1441850</vt:i4>
      </vt:variant>
      <vt:variant>
        <vt:i4>191</vt:i4>
      </vt:variant>
      <vt:variant>
        <vt:i4>0</vt:i4>
      </vt:variant>
      <vt:variant>
        <vt:i4>5</vt:i4>
      </vt:variant>
      <vt:variant>
        <vt:lpwstr/>
      </vt:variant>
      <vt:variant>
        <vt:lpwstr>_Toc228341415</vt:lpwstr>
      </vt:variant>
      <vt:variant>
        <vt:i4>1441850</vt:i4>
      </vt:variant>
      <vt:variant>
        <vt:i4>185</vt:i4>
      </vt:variant>
      <vt:variant>
        <vt:i4>0</vt:i4>
      </vt:variant>
      <vt:variant>
        <vt:i4>5</vt:i4>
      </vt:variant>
      <vt:variant>
        <vt:lpwstr/>
      </vt:variant>
      <vt:variant>
        <vt:lpwstr>_Toc228341414</vt:lpwstr>
      </vt:variant>
      <vt:variant>
        <vt:i4>1441850</vt:i4>
      </vt:variant>
      <vt:variant>
        <vt:i4>179</vt:i4>
      </vt:variant>
      <vt:variant>
        <vt:i4>0</vt:i4>
      </vt:variant>
      <vt:variant>
        <vt:i4>5</vt:i4>
      </vt:variant>
      <vt:variant>
        <vt:lpwstr/>
      </vt:variant>
      <vt:variant>
        <vt:lpwstr>_Toc228341413</vt:lpwstr>
      </vt:variant>
      <vt:variant>
        <vt:i4>1441850</vt:i4>
      </vt:variant>
      <vt:variant>
        <vt:i4>173</vt:i4>
      </vt:variant>
      <vt:variant>
        <vt:i4>0</vt:i4>
      </vt:variant>
      <vt:variant>
        <vt:i4>5</vt:i4>
      </vt:variant>
      <vt:variant>
        <vt:lpwstr/>
      </vt:variant>
      <vt:variant>
        <vt:lpwstr>_Toc228341412</vt:lpwstr>
      </vt:variant>
      <vt:variant>
        <vt:i4>1441850</vt:i4>
      </vt:variant>
      <vt:variant>
        <vt:i4>167</vt:i4>
      </vt:variant>
      <vt:variant>
        <vt:i4>0</vt:i4>
      </vt:variant>
      <vt:variant>
        <vt:i4>5</vt:i4>
      </vt:variant>
      <vt:variant>
        <vt:lpwstr/>
      </vt:variant>
      <vt:variant>
        <vt:lpwstr>_Toc228341411</vt:lpwstr>
      </vt:variant>
      <vt:variant>
        <vt:i4>1441850</vt:i4>
      </vt:variant>
      <vt:variant>
        <vt:i4>161</vt:i4>
      </vt:variant>
      <vt:variant>
        <vt:i4>0</vt:i4>
      </vt:variant>
      <vt:variant>
        <vt:i4>5</vt:i4>
      </vt:variant>
      <vt:variant>
        <vt:lpwstr/>
      </vt:variant>
      <vt:variant>
        <vt:lpwstr>_Toc228341410</vt:lpwstr>
      </vt:variant>
      <vt:variant>
        <vt:i4>1507386</vt:i4>
      </vt:variant>
      <vt:variant>
        <vt:i4>155</vt:i4>
      </vt:variant>
      <vt:variant>
        <vt:i4>0</vt:i4>
      </vt:variant>
      <vt:variant>
        <vt:i4>5</vt:i4>
      </vt:variant>
      <vt:variant>
        <vt:lpwstr/>
      </vt:variant>
      <vt:variant>
        <vt:lpwstr>_Toc228341409</vt:lpwstr>
      </vt:variant>
      <vt:variant>
        <vt:i4>1507386</vt:i4>
      </vt:variant>
      <vt:variant>
        <vt:i4>149</vt:i4>
      </vt:variant>
      <vt:variant>
        <vt:i4>0</vt:i4>
      </vt:variant>
      <vt:variant>
        <vt:i4>5</vt:i4>
      </vt:variant>
      <vt:variant>
        <vt:lpwstr/>
      </vt:variant>
      <vt:variant>
        <vt:lpwstr>_Toc228341408</vt:lpwstr>
      </vt:variant>
      <vt:variant>
        <vt:i4>1507386</vt:i4>
      </vt:variant>
      <vt:variant>
        <vt:i4>143</vt:i4>
      </vt:variant>
      <vt:variant>
        <vt:i4>0</vt:i4>
      </vt:variant>
      <vt:variant>
        <vt:i4>5</vt:i4>
      </vt:variant>
      <vt:variant>
        <vt:lpwstr/>
      </vt:variant>
      <vt:variant>
        <vt:lpwstr>_Toc228341407</vt:lpwstr>
      </vt:variant>
      <vt:variant>
        <vt:i4>1507386</vt:i4>
      </vt:variant>
      <vt:variant>
        <vt:i4>137</vt:i4>
      </vt:variant>
      <vt:variant>
        <vt:i4>0</vt:i4>
      </vt:variant>
      <vt:variant>
        <vt:i4>5</vt:i4>
      </vt:variant>
      <vt:variant>
        <vt:lpwstr/>
      </vt:variant>
      <vt:variant>
        <vt:lpwstr>_Toc228341406</vt:lpwstr>
      </vt:variant>
      <vt:variant>
        <vt:i4>1507386</vt:i4>
      </vt:variant>
      <vt:variant>
        <vt:i4>131</vt:i4>
      </vt:variant>
      <vt:variant>
        <vt:i4>0</vt:i4>
      </vt:variant>
      <vt:variant>
        <vt:i4>5</vt:i4>
      </vt:variant>
      <vt:variant>
        <vt:lpwstr/>
      </vt:variant>
      <vt:variant>
        <vt:lpwstr>_Toc228341405</vt:lpwstr>
      </vt:variant>
      <vt:variant>
        <vt:i4>1507386</vt:i4>
      </vt:variant>
      <vt:variant>
        <vt:i4>125</vt:i4>
      </vt:variant>
      <vt:variant>
        <vt:i4>0</vt:i4>
      </vt:variant>
      <vt:variant>
        <vt:i4>5</vt:i4>
      </vt:variant>
      <vt:variant>
        <vt:lpwstr/>
      </vt:variant>
      <vt:variant>
        <vt:lpwstr>_Toc228341404</vt:lpwstr>
      </vt:variant>
      <vt:variant>
        <vt:i4>1507386</vt:i4>
      </vt:variant>
      <vt:variant>
        <vt:i4>119</vt:i4>
      </vt:variant>
      <vt:variant>
        <vt:i4>0</vt:i4>
      </vt:variant>
      <vt:variant>
        <vt:i4>5</vt:i4>
      </vt:variant>
      <vt:variant>
        <vt:lpwstr/>
      </vt:variant>
      <vt:variant>
        <vt:lpwstr>_Toc228341403</vt:lpwstr>
      </vt:variant>
      <vt:variant>
        <vt:i4>1507386</vt:i4>
      </vt:variant>
      <vt:variant>
        <vt:i4>113</vt:i4>
      </vt:variant>
      <vt:variant>
        <vt:i4>0</vt:i4>
      </vt:variant>
      <vt:variant>
        <vt:i4>5</vt:i4>
      </vt:variant>
      <vt:variant>
        <vt:lpwstr/>
      </vt:variant>
      <vt:variant>
        <vt:lpwstr>_Toc228341402</vt:lpwstr>
      </vt:variant>
      <vt:variant>
        <vt:i4>1507386</vt:i4>
      </vt:variant>
      <vt:variant>
        <vt:i4>107</vt:i4>
      </vt:variant>
      <vt:variant>
        <vt:i4>0</vt:i4>
      </vt:variant>
      <vt:variant>
        <vt:i4>5</vt:i4>
      </vt:variant>
      <vt:variant>
        <vt:lpwstr/>
      </vt:variant>
      <vt:variant>
        <vt:lpwstr>_Toc228341401</vt:lpwstr>
      </vt:variant>
      <vt:variant>
        <vt:i4>1507386</vt:i4>
      </vt:variant>
      <vt:variant>
        <vt:i4>101</vt:i4>
      </vt:variant>
      <vt:variant>
        <vt:i4>0</vt:i4>
      </vt:variant>
      <vt:variant>
        <vt:i4>5</vt:i4>
      </vt:variant>
      <vt:variant>
        <vt:lpwstr/>
      </vt:variant>
      <vt:variant>
        <vt:lpwstr>_Toc228341400</vt:lpwstr>
      </vt:variant>
      <vt:variant>
        <vt:i4>1966141</vt:i4>
      </vt:variant>
      <vt:variant>
        <vt:i4>95</vt:i4>
      </vt:variant>
      <vt:variant>
        <vt:i4>0</vt:i4>
      </vt:variant>
      <vt:variant>
        <vt:i4>5</vt:i4>
      </vt:variant>
      <vt:variant>
        <vt:lpwstr/>
      </vt:variant>
      <vt:variant>
        <vt:lpwstr>_Toc228341399</vt:lpwstr>
      </vt:variant>
      <vt:variant>
        <vt:i4>1966141</vt:i4>
      </vt:variant>
      <vt:variant>
        <vt:i4>89</vt:i4>
      </vt:variant>
      <vt:variant>
        <vt:i4>0</vt:i4>
      </vt:variant>
      <vt:variant>
        <vt:i4>5</vt:i4>
      </vt:variant>
      <vt:variant>
        <vt:lpwstr/>
      </vt:variant>
      <vt:variant>
        <vt:lpwstr>_Toc228341398</vt:lpwstr>
      </vt:variant>
      <vt:variant>
        <vt:i4>1966141</vt:i4>
      </vt:variant>
      <vt:variant>
        <vt:i4>83</vt:i4>
      </vt:variant>
      <vt:variant>
        <vt:i4>0</vt:i4>
      </vt:variant>
      <vt:variant>
        <vt:i4>5</vt:i4>
      </vt:variant>
      <vt:variant>
        <vt:lpwstr/>
      </vt:variant>
      <vt:variant>
        <vt:lpwstr>_Toc228341397</vt:lpwstr>
      </vt:variant>
      <vt:variant>
        <vt:i4>1966141</vt:i4>
      </vt:variant>
      <vt:variant>
        <vt:i4>77</vt:i4>
      </vt:variant>
      <vt:variant>
        <vt:i4>0</vt:i4>
      </vt:variant>
      <vt:variant>
        <vt:i4>5</vt:i4>
      </vt:variant>
      <vt:variant>
        <vt:lpwstr/>
      </vt:variant>
      <vt:variant>
        <vt:lpwstr>_Toc228341396</vt:lpwstr>
      </vt:variant>
      <vt:variant>
        <vt:i4>1966141</vt:i4>
      </vt:variant>
      <vt:variant>
        <vt:i4>71</vt:i4>
      </vt:variant>
      <vt:variant>
        <vt:i4>0</vt:i4>
      </vt:variant>
      <vt:variant>
        <vt:i4>5</vt:i4>
      </vt:variant>
      <vt:variant>
        <vt:lpwstr/>
      </vt:variant>
      <vt:variant>
        <vt:lpwstr>_Toc228341395</vt:lpwstr>
      </vt:variant>
      <vt:variant>
        <vt:i4>1966141</vt:i4>
      </vt:variant>
      <vt:variant>
        <vt:i4>65</vt:i4>
      </vt:variant>
      <vt:variant>
        <vt:i4>0</vt:i4>
      </vt:variant>
      <vt:variant>
        <vt:i4>5</vt:i4>
      </vt:variant>
      <vt:variant>
        <vt:lpwstr/>
      </vt:variant>
      <vt:variant>
        <vt:lpwstr>_Toc228341394</vt:lpwstr>
      </vt:variant>
      <vt:variant>
        <vt:i4>1966141</vt:i4>
      </vt:variant>
      <vt:variant>
        <vt:i4>59</vt:i4>
      </vt:variant>
      <vt:variant>
        <vt:i4>0</vt:i4>
      </vt:variant>
      <vt:variant>
        <vt:i4>5</vt:i4>
      </vt:variant>
      <vt:variant>
        <vt:lpwstr/>
      </vt:variant>
      <vt:variant>
        <vt:lpwstr>_Toc228341393</vt:lpwstr>
      </vt:variant>
      <vt:variant>
        <vt:i4>1966141</vt:i4>
      </vt:variant>
      <vt:variant>
        <vt:i4>53</vt:i4>
      </vt:variant>
      <vt:variant>
        <vt:i4>0</vt:i4>
      </vt:variant>
      <vt:variant>
        <vt:i4>5</vt:i4>
      </vt:variant>
      <vt:variant>
        <vt:lpwstr/>
      </vt:variant>
      <vt:variant>
        <vt:lpwstr>_Toc228341392</vt:lpwstr>
      </vt:variant>
      <vt:variant>
        <vt:i4>1966141</vt:i4>
      </vt:variant>
      <vt:variant>
        <vt:i4>47</vt:i4>
      </vt:variant>
      <vt:variant>
        <vt:i4>0</vt:i4>
      </vt:variant>
      <vt:variant>
        <vt:i4>5</vt:i4>
      </vt:variant>
      <vt:variant>
        <vt:lpwstr/>
      </vt:variant>
      <vt:variant>
        <vt:lpwstr>_Toc228341391</vt:lpwstr>
      </vt:variant>
      <vt:variant>
        <vt:i4>1966141</vt:i4>
      </vt:variant>
      <vt:variant>
        <vt:i4>41</vt:i4>
      </vt:variant>
      <vt:variant>
        <vt:i4>0</vt:i4>
      </vt:variant>
      <vt:variant>
        <vt:i4>5</vt:i4>
      </vt:variant>
      <vt:variant>
        <vt:lpwstr/>
      </vt:variant>
      <vt:variant>
        <vt:lpwstr>_Toc228341390</vt:lpwstr>
      </vt:variant>
      <vt:variant>
        <vt:i4>2031677</vt:i4>
      </vt:variant>
      <vt:variant>
        <vt:i4>35</vt:i4>
      </vt:variant>
      <vt:variant>
        <vt:i4>0</vt:i4>
      </vt:variant>
      <vt:variant>
        <vt:i4>5</vt:i4>
      </vt:variant>
      <vt:variant>
        <vt:lpwstr/>
      </vt:variant>
      <vt:variant>
        <vt:lpwstr>_Toc228341389</vt:lpwstr>
      </vt:variant>
      <vt:variant>
        <vt:i4>2031677</vt:i4>
      </vt:variant>
      <vt:variant>
        <vt:i4>29</vt:i4>
      </vt:variant>
      <vt:variant>
        <vt:i4>0</vt:i4>
      </vt:variant>
      <vt:variant>
        <vt:i4>5</vt:i4>
      </vt:variant>
      <vt:variant>
        <vt:lpwstr/>
      </vt:variant>
      <vt:variant>
        <vt:lpwstr>_Toc228341388</vt:lpwstr>
      </vt:variant>
      <vt:variant>
        <vt:i4>2031677</vt:i4>
      </vt:variant>
      <vt:variant>
        <vt:i4>23</vt:i4>
      </vt:variant>
      <vt:variant>
        <vt:i4>0</vt:i4>
      </vt:variant>
      <vt:variant>
        <vt:i4>5</vt:i4>
      </vt:variant>
      <vt:variant>
        <vt:lpwstr/>
      </vt:variant>
      <vt:variant>
        <vt:lpwstr>_Toc228341387</vt:lpwstr>
      </vt:variant>
      <vt:variant>
        <vt:i4>2031677</vt:i4>
      </vt:variant>
      <vt:variant>
        <vt:i4>17</vt:i4>
      </vt:variant>
      <vt:variant>
        <vt:i4>0</vt:i4>
      </vt:variant>
      <vt:variant>
        <vt:i4>5</vt:i4>
      </vt:variant>
      <vt:variant>
        <vt:lpwstr/>
      </vt:variant>
      <vt:variant>
        <vt:lpwstr>_Toc228341386</vt:lpwstr>
      </vt:variant>
      <vt:variant>
        <vt:i4>2031677</vt:i4>
      </vt:variant>
      <vt:variant>
        <vt:i4>11</vt:i4>
      </vt:variant>
      <vt:variant>
        <vt:i4>0</vt:i4>
      </vt:variant>
      <vt:variant>
        <vt:i4>5</vt:i4>
      </vt:variant>
      <vt:variant>
        <vt:lpwstr/>
      </vt:variant>
      <vt:variant>
        <vt:lpwstr>_Toc228341385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Affordable OFDM for SUN - detailed proposal</dc:title>
  <dc:subject/>
  <dc:creator>Steve Shearer</dc:creator>
  <cp:keywords/>
  <dc:description/>
  <cp:lastModifiedBy> </cp:lastModifiedBy>
  <cp:revision>7</cp:revision>
  <cp:lastPrinted>2009-04-29T15:36:00Z</cp:lastPrinted>
  <dcterms:created xsi:type="dcterms:W3CDTF">2009-05-01T19:48:00Z</dcterms:created>
  <dcterms:modified xsi:type="dcterms:W3CDTF">2009-05-14T13:03:00Z</dcterms:modified>
  <cp:category>15-09-0294-02-004g</cp:category>
</cp:coreProperties>
</file>