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9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1647"/>
      </w:tblGrid>
      <w:tr w:rsidR="00CA09B2" w14:paraId="64DD9A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BB6B8" w14:textId="41A1923A" w:rsidR="00CA09B2" w:rsidRDefault="009C393D">
            <w:pPr>
              <w:pStyle w:val="T2"/>
            </w:pPr>
            <w:r>
              <w:t xml:space="preserve">BPE </w:t>
            </w:r>
            <w:r w:rsidR="00442731">
              <w:t xml:space="preserve">AP </w:t>
            </w:r>
            <w:r>
              <w:t>Discovery</w:t>
            </w:r>
          </w:p>
        </w:tc>
      </w:tr>
      <w:tr w:rsidR="00CA09B2" w14:paraId="023716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76F238" w14:textId="472D5FD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9D5">
              <w:rPr>
                <w:b w:val="0"/>
                <w:sz w:val="20"/>
              </w:rPr>
              <w:t>202</w:t>
            </w:r>
            <w:r w:rsidR="0042501D">
              <w:rPr>
                <w:b w:val="0"/>
                <w:sz w:val="20"/>
              </w:rPr>
              <w:t>5</w:t>
            </w:r>
            <w:r w:rsidR="001759D5">
              <w:rPr>
                <w:b w:val="0"/>
                <w:sz w:val="20"/>
              </w:rPr>
              <w:t>-</w:t>
            </w:r>
            <w:r w:rsidR="0042501D">
              <w:rPr>
                <w:b w:val="0"/>
                <w:sz w:val="20"/>
              </w:rPr>
              <w:t>0</w:t>
            </w:r>
            <w:r w:rsidR="001759D5">
              <w:rPr>
                <w:b w:val="0"/>
                <w:sz w:val="20"/>
              </w:rPr>
              <w:t>1-</w:t>
            </w:r>
            <w:r w:rsidR="0042501D">
              <w:rPr>
                <w:b w:val="0"/>
                <w:sz w:val="20"/>
              </w:rPr>
              <w:t>1</w:t>
            </w:r>
            <w:r w:rsidR="00BA4277">
              <w:rPr>
                <w:b w:val="0"/>
                <w:sz w:val="20"/>
              </w:rPr>
              <w:t>4</w:t>
            </w:r>
          </w:p>
        </w:tc>
      </w:tr>
      <w:tr w:rsidR="00CA09B2" w14:paraId="1AAEC4B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642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9B302D" w14:textId="77777777" w:rsidTr="00502080">
        <w:trPr>
          <w:jc w:val="center"/>
        </w:trPr>
        <w:tc>
          <w:tcPr>
            <w:tcW w:w="1525" w:type="dxa"/>
            <w:vAlign w:val="center"/>
          </w:tcPr>
          <w:p w14:paraId="3DBC93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06721B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A5B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956E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BC2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B68CB3" w14:textId="77777777" w:rsidTr="00502080">
        <w:trPr>
          <w:jc w:val="center"/>
        </w:trPr>
        <w:tc>
          <w:tcPr>
            <w:tcW w:w="1525" w:type="dxa"/>
            <w:vAlign w:val="center"/>
          </w:tcPr>
          <w:p w14:paraId="3E93FE5F" w14:textId="17CFBB26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875" w:type="dxa"/>
            <w:vAlign w:val="center"/>
          </w:tcPr>
          <w:p w14:paraId="4E925C0D" w14:textId="166222EC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FE23AE2" w14:textId="371431D0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4F9D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2C188D" w14:textId="494C4F7D" w:rsidR="00CA09B2" w:rsidRDefault="001711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B98BC94" w14:textId="77777777" w:rsidTr="00502080">
        <w:trPr>
          <w:jc w:val="center"/>
        </w:trPr>
        <w:tc>
          <w:tcPr>
            <w:tcW w:w="1525" w:type="dxa"/>
            <w:vAlign w:val="center"/>
          </w:tcPr>
          <w:p w14:paraId="144080B4" w14:textId="18EC7A52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Yanjun</w:t>
            </w:r>
            <w:proofErr w:type="spellEnd"/>
            <w:r>
              <w:rPr>
                <w:b w:val="0"/>
                <w:sz w:val="20"/>
              </w:rPr>
              <w:t xml:space="preserve"> Sun</w:t>
            </w:r>
          </w:p>
        </w:tc>
        <w:tc>
          <w:tcPr>
            <w:tcW w:w="1875" w:type="dxa"/>
            <w:vAlign w:val="center"/>
          </w:tcPr>
          <w:p w14:paraId="09963ACF" w14:textId="38AA546A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635ABA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AA89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95D1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87231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A14888" wp14:editId="524A3A21">
                <wp:simplePos x="0" y="0"/>
                <wp:positionH relativeFrom="column">
                  <wp:posOffset>-59835</wp:posOffset>
                </wp:positionH>
                <wp:positionV relativeFrom="paragraph">
                  <wp:posOffset>202565</wp:posOffset>
                </wp:positionV>
                <wp:extent cx="5943600" cy="335689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6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F6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C6318A" w14:textId="6F6F81E8" w:rsidR="00171177" w:rsidRDefault="001759D5">
                            <w:pPr>
                              <w:jc w:val="both"/>
                            </w:pPr>
                            <w:r>
                              <w:t xml:space="preserve">This submission is related to BSS Privacy Enhanced </w:t>
                            </w:r>
                            <w:r w:rsidR="00171177">
                              <w:t xml:space="preserve">(BPE) </w:t>
                            </w:r>
                            <w:r>
                              <w:t>APs</w:t>
                            </w:r>
                            <w:r w:rsidR="00171177">
                              <w:t xml:space="preserve"> discovery</w:t>
                            </w:r>
                            <w:r>
                              <w:t xml:space="preserve">. </w:t>
                            </w:r>
                          </w:p>
                          <w:p w14:paraId="3D1B5100" w14:textId="77777777" w:rsidR="00171177" w:rsidRDefault="00171177">
                            <w:pPr>
                              <w:jc w:val="both"/>
                            </w:pPr>
                          </w:p>
                          <w:p w14:paraId="1F6B1037" w14:textId="35B6A802" w:rsidR="00701D79" w:rsidRDefault="00171177" w:rsidP="00171177">
                            <w:pPr>
                              <w:jc w:val="both"/>
                            </w:pPr>
                            <w:r>
                              <w:t xml:space="preserve">Currently, a BPE STA may only passively scan available BPE AP MLDs through their Privacy Beacons. </w:t>
                            </w:r>
                            <w:r w:rsidR="00701D79">
                              <w:t xml:space="preserve">Passive scanning keeps the non-AP STA radio busy for ~ 100ms for each scanned channel. Long scanning time consumes non-AP STA power and complicates low latency data transmissions. </w:t>
                            </w:r>
                          </w:p>
                          <w:p w14:paraId="36C66FFE" w14:textId="77777777" w:rsidR="00701D79" w:rsidRDefault="00701D79" w:rsidP="00171177">
                            <w:pPr>
                              <w:jc w:val="both"/>
                            </w:pPr>
                          </w:p>
                          <w:p w14:paraId="691CF0FE" w14:textId="5BBFFEF6" w:rsidR="00171177" w:rsidRDefault="00171177" w:rsidP="00171177">
                            <w:pPr>
                              <w:jc w:val="both"/>
                            </w:pPr>
                            <w:r>
                              <w:t xml:space="preserve">This submission allows </w:t>
                            </w:r>
                            <w:r w:rsidR="00701D79">
                              <w:t xml:space="preserve">a BPE </w:t>
                            </w:r>
                            <w:r>
                              <w:t>STA to send a</w:t>
                            </w:r>
                            <w:r w:rsidR="00701D79">
                              <w:t xml:space="preserve">n unprotected broadcast </w:t>
                            </w:r>
                            <w:r>
                              <w:t>frame to solicit Privacy Beacons from the BPE APs in proximity</w:t>
                            </w:r>
                            <w:r w:rsidR="00701D79">
                              <w:t>. The BPE STA may receive Privacy</w:t>
                            </w:r>
                            <w:r>
                              <w:t xml:space="preserve"> </w:t>
                            </w:r>
                            <w:r w:rsidR="00701D79">
                              <w:t xml:space="preserve">Beacons in a shorter time which </w:t>
                            </w:r>
                            <w:r>
                              <w:t>speed</w:t>
                            </w:r>
                            <w:r w:rsidR="00701D79">
                              <w:t>s</w:t>
                            </w:r>
                            <w:r>
                              <w:t xml:space="preserve"> up the BPE AP detection. </w:t>
                            </w:r>
                          </w:p>
                          <w:p w14:paraId="3524B227" w14:textId="77777777" w:rsidR="00171177" w:rsidRDefault="00171177" w:rsidP="00171177">
                            <w:pPr>
                              <w:jc w:val="both"/>
                            </w:pPr>
                          </w:p>
                          <w:p w14:paraId="49E60C6F" w14:textId="6DAFA55A" w:rsidR="001759D5" w:rsidRDefault="00C70E19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5.95pt;width:468pt;height:2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" o:allowincell="f" stroked="f">
                <v:textbox>
                  <w:txbxContent>
                    <w:p w14:paraId="5B25F6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C6318A" w14:textId="6F6F81E8" w:rsidR="00171177" w:rsidRDefault="001759D5">
                      <w:pPr>
                        <w:jc w:val="both"/>
                      </w:pPr>
                      <w:r>
                        <w:t xml:space="preserve">This submission is related to BSS Privacy Enhanced </w:t>
                      </w:r>
                      <w:r w:rsidR="00171177">
                        <w:t xml:space="preserve">(BPE) </w:t>
                      </w:r>
                      <w:r>
                        <w:t>APs</w:t>
                      </w:r>
                      <w:r w:rsidR="00171177">
                        <w:t xml:space="preserve"> discovery</w:t>
                      </w:r>
                      <w:r>
                        <w:t xml:space="preserve">. </w:t>
                      </w:r>
                    </w:p>
                    <w:p w14:paraId="3D1B5100" w14:textId="77777777" w:rsidR="00171177" w:rsidRDefault="00171177">
                      <w:pPr>
                        <w:jc w:val="both"/>
                      </w:pPr>
                    </w:p>
                    <w:p w14:paraId="1F6B1037" w14:textId="35B6A802" w:rsidR="00701D79" w:rsidRDefault="00171177" w:rsidP="00171177">
                      <w:pPr>
                        <w:jc w:val="both"/>
                      </w:pPr>
                      <w:r>
                        <w:t xml:space="preserve">Currently, a BPE STA may only passively scan available BPE AP MLDs through their Privacy Beacons. </w:t>
                      </w:r>
                      <w:r w:rsidR="00701D79">
                        <w:t xml:space="preserve">Passive scanning keeps the non-AP STA radio busy for ~ 100ms for each scanned channel. Long scanning time consumes non-AP STA power and complicates low latency data transmissions. </w:t>
                      </w:r>
                    </w:p>
                    <w:p w14:paraId="36C66FFE" w14:textId="77777777" w:rsidR="00701D79" w:rsidRDefault="00701D79" w:rsidP="00171177">
                      <w:pPr>
                        <w:jc w:val="both"/>
                      </w:pPr>
                    </w:p>
                    <w:p w14:paraId="691CF0FE" w14:textId="5BBFFEF6" w:rsidR="00171177" w:rsidRDefault="00171177" w:rsidP="00171177">
                      <w:pPr>
                        <w:jc w:val="both"/>
                      </w:pPr>
                      <w:r>
                        <w:t xml:space="preserve">This submission allows </w:t>
                      </w:r>
                      <w:r w:rsidR="00701D79">
                        <w:t xml:space="preserve">a BPE </w:t>
                      </w:r>
                      <w:r>
                        <w:t>STA to send a</w:t>
                      </w:r>
                      <w:r w:rsidR="00701D79">
                        <w:t xml:space="preserve">n unprotected broadcast </w:t>
                      </w:r>
                      <w:r>
                        <w:t>frame to solicit Privacy Beacons from the BPE APs in proximity</w:t>
                      </w:r>
                      <w:r w:rsidR="00701D79">
                        <w:t>. The BPE STA may receive Privacy</w:t>
                      </w:r>
                      <w:r>
                        <w:t xml:space="preserve"> </w:t>
                      </w:r>
                      <w:r w:rsidR="00701D79">
                        <w:t xml:space="preserve">Beacons in a shorter time which </w:t>
                      </w:r>
                      <w:r>
                        <w:t>speed</w:t>
                      </w:r>
                      <w:r w:rsidR="00701D79">
                        <w:t>s</w:t>
                      </w:r>
                      <w:r>
                        <w:t xml:space="preserve"> up the BPE AP detection. </w:t>
                      </w:r>
                    </w:p>
                    <w:p w14:paraId="3524B227" w14:textId="77777777" w:rsidR="00171177" w:rsidRDefault="00171177" w:rsidP="00171177">
                      <w:pPr>
                        <w:jc w:val="both"/>
                      </w:pPr>
                    </w:p>
                    <w:p w14:paraId="49E60C6F" w14:textId="6DAFA55A" w:rsidR="001759D5" w:rsidRDefault="00C70E19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343B62" w14:textId="32AE6A75" w:rsidR="00F92E25" w:rsidRDefault="00CA09B2" w:rsidP="00C70E19">
      <w:pPr>
        <w:pStyle w:val="Heading1"/>
        <w:rPr>
          <w:noProof/>
        </w:rPr>
      </w:pPr>
      <w:r>
        <w:br w:type="page"/>
      </w:r>
    </w:p>
    <w:p w14:paraId="7436CB39" w14:textId="20D2E053" w:rsidR="00C70E19" w:rsidRPr="002112C0" w:rsidRDefault="00C70E19" w:rsidP="00C70E19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 xml:space="preserve">This normative text meets the following </w:t>
      </w:r>
      <w:r w:rsidRPr="002112C0">
        <w:rPr>
          <w:rFonts w:eastAsiaTheme="minorEastAsia"/>
        </w:rPr>
        <w:t>802.11bi requirements</w:t>
      </w:r>
      <w:r>
        <w:rPr>
          <w:rFonts w:eastAsiaTheme="minorEastAsia"/>
        </w:rPr>
        <w:t xml:space="preserve"> [</w:t>
      </w:r>
      <w:r w:rsidR="00442731">
        <w:rPr>
          <w:rFonts w:eastAsiaTheme="minorEastAsia"/>
        </w:rPr>
        <w:t>2</w:t>
      </w:r>
      <w:r>
        <w:rPr>
          <w:rFonts w:eastAsiaTheme="minorEastAsia"/>
        </w:rPr>
        <w:t>]</w:t>
      </w:r>
      <w:r w:rsidR="00171177">
        <w:rPr>
          <w:rFonts w:eastAsiaTheme="minorEastAsia"/>
        </w:rPr>
        <w:t>:</w:t>
      </w:r>
    </w:p>
    <w:p w14:paraId="751F33CD" w14:textId="77777777" w:rsidR="00C70E19" w:rsidRDefault="00C70E19" w:rsidP="00C70E19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C70E19" w:rsidRPr="001A344B" w14:paraId="2A2AA0F6" w14:textId="77777777" w:rsidTr="0035113B">
        <w:tc>
          <w:tcPr>
            <w:tcW w:w="1615" w:type="dxa"/>
            <w:shd w:val="clear" w:color="auto" w:fill="DEEAF6" w:themeFill="accent5" w:themeFillTint="33"/>
          </w:tcPr>
          <w:p w14:paraId="49134778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3A99426" w14:textId="77777777" w:rsidR="00C70E19" w:rsidRPr="00624A50" w:rsidRDefault="00C70E19" w:rsidP="0035113B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A52935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C70E19" w:rsidRPr="001A344B" w14:paraId="0B2DC210" w14:textId="77777777" w:rsidTr="0035113B">
        <w:tc>
          <w:tcPr>
            <w:tcW w:w="1615" w:type="dxa"/>
          </w:tcPr>
          <w:p w14:paraId="5890DC22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4859F2F2" w14:textId="77777777" w:rsidR="00C70E19" w:rsidRPr="00624A50" w:rsidRDefault="00C70E19" w:rsidP="0035113B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3DCA0BA6" w14:textId="77777777" w:rsidR="00C70E19" w:rsidRPr="00C60BED" w:rsidRDefault="00C70E19" w:rsidP="0035113B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C70E19" w:rsidRPr="001A344B" w14:paraId="6A0A75E3" w14:textId="77777777" w:rsidTr="0035113B">
        <w:tc>
          <w:tcPr>
            <w:tcW w:w="1615" w:type="dxa"/>
          </w:tcPr>
          <w:p w14:paraId="757AA2B8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7CC174E9" w14:textId="77777777" w:rsidR="00C70E19" w:rsidRPr="00624A50" w:rsidRDefault="00C70E19" w:rsidP="0035113B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>11bi shall define a mechanism that will allow a non-AP STA to verify the identity of a known AP before association (without exposing its identity).</w:t>
            </w:r>
          </w:p>
        </w:tc>
        <w:tc>
          <w:tcPr>
            <w:tcW w:w="1980" w:type="dxa"/>
          </w:tcPr>
          <w:p w14:paraId="24AF0974" w14:textId="77777777" w:rsidR="00C70E19" w:rsidRPr="00691277" w:rsidRDefault="00C70E19" w:rsidP="0035113B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26B0B888" w14:textId="109FC327" w:rsidR="00701D79" w:rsidRDefault="00701D79"/>
    <w:p w14:paraId="36D04F8D" w14:textId="77777777" w:rsidR="00B35308" w:rsidRDefault="00CA09B2">
      <w:r>
        <w:br w:type="page"/>
      </w:r>
    </w:p>
    <w:p w14:paraId="74B44FE1" w14:textId="77777777" w:rsidR="00857395" w:rsidRDefault="00B35308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 editor: Add the new clause 10.71.8.1</w:t>
      </w:r>
      <w:r w:rsidR="000302AD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. </w:t>
      </w:r>
    </w:p>
    <w:p w14:paraId="603FFA66" w14:textId="41B0092F" w:rsidR="00171177" w:rsidRPr="002112C0" w:rsidRDefault="000302AD" w:rsidP="00171177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of the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is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re</w:t>
      </w:r>
      <w:r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order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the text 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modifications (additions and deletions</w:t>
      </w:r>
      <w:r w:rsid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BA42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 w:rsidR="00BA42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  <w:r w:rsidR="001711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7671D45" w14:textId="09D8429D" w:rsidR="00857395" w:rsidRPr="00171177" w:rsidRDefault="000302AD" w:rsidP="00B35308">
      <w:pPr>
        <w:rPr>
          <w:rFonts w:eastAsiaTheme="minorEastAsia"/>
          <w:color w:val="000000" w:themeColor="text1"/>
          <w:sz w:val="20"/>
          <w:u w:val="single"/>
        </w:rPr>
      </w:pP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5642678D" w14:textId="339ED0D2" w:rsidR="00B35308" w:rsidRPr="00171177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beaconing</w:t>
      </w:r>
    </w:p>
    <w:p w14:paraId="49DCD33F" w14:textId="2506358B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BPE AP affiliated with the BPE AP MLD transmits Privacy Beacon frames </w:t>
      </w:r>
      <w:r w:rsidRPr="00CA5367">
        <w:rPr>
          <w:rFonts w:eastAsiaTheme="minorEastAsia"/>
          <w:color w:val="000000" w:themeColor="text1"/>
          <w:sz w:val="20"/>
        </w:rPr>
        <w:t>9.3.X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Pr="00616BFC">
        <w:rPr>
          <w:rFonts w:eastAsiaTheme="minorEastAsia"/>
          <w:color w:val="000000" w:themeColor="text1"/>
          <w:sz w:val="20"/>
        </w:rPr>
        <w:t xml:space="preserve">. </w:t>
      </w:r>
    </w:p>
    <w:p w14:paraId="37A0E40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325835E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 (Traffic indications). The BPE non-AP MLD power management rules are specified in 35.3.12 (ML power management). </w:t>
      </w:r>
    </w:p>
    <w:p w14:paraId="1341891A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54356231" w14:textId="60F9B924" w:rsidR="00B35308" w:rsidRPr="00181B82" w:rsidRDefault="00B35308" w:rsidP="00B35308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Pr="00181B82">
        <w:rPr>
          <w:rFonts w:eastAsiaTheme="minorEastAsia"/>
          <w:color w:val="000000" w:themeColor="text1"/>
          <w:sz w:val="20"/>
        </w:rPr>
        <w:t xml:space="preserve">encrypted by the </w:t>
      </w:r>
      <w:r w:rsidR="00857395" w:rsidRPr="00181B82">
        <w:rPr>
          <w:rFonts w:eastAsiaTheme="minorEastAsia"/>
          <w:sz w:val="20"/>
        </w:rPr>
        <w:t>GTK,</w:t>
      </w:r>
      <w:r w:rsidRPr="00181B82">
        <w:rPr>
          <w:rFonts w:eastAsiaTheme="minorEastAsia"/>
          <w:sz w:val="20"/>
        </w:rPr>
        <w:t xml:space="preserve"> and it is receivable only for the BPE non-AP MLDs associated with the BPE AP MLD of the transmitting BPE AP. The AAD of the frame is constructed as defined in clause 12.5.4.3.3 (Construct AAD). </w:t>
      </w:r>
    </w:p>
    <w:p w14:paraId="1F04D10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D41AF1" w14:textId="09BE5506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MAC Header of the Privacy Beacon frame contains a Timestamp field that is anonymized as described in 10.71.4.5(Timestamp anonymization). A receiver deanonymizes the Timestamp field as described in 10.71.5.5 (Timestamp deanonymization). </w:t>
      </w:r>
    </w:p>
    <w:p w14:paraId="3097F942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07E88C07" w14:textId="67367E4B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shall</w:t>
      </w:r>
      <w:r w:rsidRPr="00CA5367">
        <w:rPr>
          <w:rFonts w:eastAsiaTheme="minorEastAsia"/>
          <w:color w:val="000000" w:themeColor="text1"/>
          <w:sz w:val="20"/>
        </w:rPr>
        <w:t xml:space="preserve"> use the equation 9–XX</w:t>
      </w:r>
      <w:r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to </w:t>
      </w:r>
      <w:r>
        <w:rPr>
          <w:rFonts w:eastAsiaTheme="minorEastAsia"/>
          <w:color w:val="000000" w:themeColor="text1"/>
          <w:sz w:val="20"/>
        </w:rPr>
        <w:t>determine</w:t>
      </w:r>
      <w:r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is preconfigured with </w:t>
      </w:r>
      <w:r w:rsidRPr="00CA5367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transmitter of the received Privacy Beacon frame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preconfigured 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</w:t>
      </w:r>
      <w:r>
        <w:rPr>
          <w:rFonts w:eastAsiaTheme="minorEastAsia"/>
          <w:color w:val="000000" w:themeColor="text1"/>
          <w:sz w:val="20"/>
        </w:rPr>
        <w:t>discovered</w:t>
      </w:r>
      <w:r w:rsidRPr="00CA5367">
        <w:rPr>
          <w:rFonts w:eastAsiaTheme="minorEastAsia"/>
          <w:color w:val="000000" w:themeColor="text1"/>
          <w:sz w:val="20"/>
        </w:rPr>
        <w:t xml:space="preserve"> if the </w:t>
      </w:r>
      <w:r>
        <w:rPr>
          <w:rFonts w:eastAsiaTheme="minorEastAsia"/>
          <w:color w:val="000000" w:themeColor="text1"/>
          <w:sz w:val="20"/>
        </w:rPr>
        <w:t>Identity Hash field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matches with a secure hash calculated with </w:t>
      </w:r>
      <w:r w:rsidRPr="00CA5367">
        <w:rPr>
          <w:rFonts w:eastAsiaTheme="minorEastAsia"/>
          <w:color w:val="000000" w:themeColor="text1"/>
          <w:sz w:val="20"/>
        </w:rPr>
        <w:t>the Address</w:t>
      </w:r>
      <w:r>
        <w:rPr>
          <w:rFonts w:eastAsiaTheme="minorEastAsia"/>
          <w:color w:val="000000" w:themeColor="text1"/>
          <w:sz w:val="20"/>
        </w:rPr>
        <w:t xml:space="preserve"> 2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and </w:t>
      </w:r>
      <w:r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7F50A6CE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541C2ADD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>
        <w:rPr>
          <w:rFonts w:eastAsiaTheme="minorEastAsia"/>
          <w:color w:val="000000" w:themeColor="text1"/>
          <w:sz w:val="20"/>
        </w:rPr>
        <w:t>by using the preshared Identity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The Identity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r>
        <w:rPr>
          <w:rFonts w:eastAsiaTheme="minorEastAsia"/>
          <w:color w:val="000000" w:themeColor="text1"/>
          <w:sz w:val="20"/>
        </w:rPr>
        <w:t>presharing, maintenance and update procedures 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57A54E0E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7BB04CE5" w14:textId="239A1DC4" w:rsidR="00171177" w:rsidRPr="00BA4277" w:rsidRDefault="00171177" w:rsidP="00171177">
      <w:pPr>
        <w:rPr>
          <w:rFonts w:eastAsiaTheme="minorEastAsia"/>
          <w:strike/>
          <w:color w:val="FF0000"/>
          <w:sz w:val="20"/>
        </w:rPr>
      </w:pPr>
      <w:r w:rsidRPr="00BA4277">
        <w:rPr>
          <w:rFonts w:eastAsiaTheme="minorEastAsia"/>
          <w:strike/>
          <w:color w:val="FF0000"/>
          <w:sz w:val="20"/>
        </w:rPr>
        <w:t>Identity Hash = Truncate-48(HMAC-SHA-256(“BPE AP MLD address resolution”, Identity Key, Address 2)).      (10–X1)</w:t>
      </w:r>
    </w:p>
    <w:p w14:paraId="456607E6" w14:textId="6A74B17B" w:rsidR="00BA4277" w:rsidRPr="00BA4277" w:rsidRDefault="00BA4277" w:rsidP="00171177">
      <w:pPr>
        <w:rPr>
          <w:rFonts w:eastAsiaTheme="minorEastAsia"/>
          <w:color w:val="0070C0"/>
          <w:sz w:val="20"/>
          <w:u w:val="single"/>
        </w:rPr>
      </w:pPr>
      <w:r w:rsidRPr="00BA4277">
        <w:rPr>
          <w:rFonts w:eastAsiaTheme="minorEastAsia"/>
          <w:color w:val="0070C0"/>
          <w:sz w:val="20"/>
          <w:u w:val="single"/>
        </w:rPr>
        <w:t>Identity Hash = Truncate-48(HMAC-SHA-256</w:t>
      </w:r>
      <w:r w:rsidRPr="00BA4277">
        <w:rPr>
          <w:rFonts w:eastAsiaTheme="minorEastAsia"/>
          <w:color w:val="0070C0"/>
          <w:sz w:val="20"/>
          <w:u w:val="single"/>
        </w:rPr>
        <w:t>(</w:t>
      </w:r>
      <w:r w:rsidRPr="00BA4277">
        <w:rPr>
          <w:rFonts w:eastAsiaTheme="minorEastAsia"/>
          <w:color w:val="0070C0"/>
          <w:sz w:val="20"/>
          <w:u w:val="single"/>
        </w:rPr>
        <w:t>Identity Key, “BPE AP MLD address resolution”</w:t>
      </w:r>
      <w:r w:rsidRPr="00BA4277">
        <w:rPr>
          <w:rFonts w:eastAsiaTheme="minorEastAsia"/>
          <w:color w:val="0070C0"/>
          <w:sz w:val="20"/>
          <w:u w:val="single"/>
        </w:rPr>
        <w:t xml:space="preserve"> || </w:t>
      </w:r>
      <w:r w:rsidRPr="00BA4277">
        <w:rPr>
          <w:rFonts w:eastAsiaTheme="minorEastAsia"/>
          <w:color w:val="0070C0"/>
          <w:sz w:val="20"/>
          <w:u w:val="single"/>
        </w:rPr>
        <w:t>Address 2)).   </w:t>
      </w:r>
      <w:r w:rsidRPr="00BA4277">
        <w:rPr>
          <w:rFonts w:eastAsiaTheme="minorEastAsia"/>
          <w:color w:val="0070C0"/>
          <w:sz w:val="20"/>
          <w:u w:val="single"/>
        </w:rPr>
        <w:t xml:space="preserve"> </w:t>
      </w:r>
      <w:r w:rsidRPr="00BA4277">
        <w:rPr>
          <w:rFonts w:eastAsiaTheme="minorEastAsia"/>
          <w:color w:val="0070C0"/>
          <w:sz w:val="20"/>
          <w:u w:val="single"/>
        </w:rPr>
        <w:t>(10–X1)</w:t>
      </w:r>
    </w:p>
    <w:p w14:paraId="3582D6EB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777BB43C" w14:textId="292D19FE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Identity Hash </w:t>
      </w:r>
      <w:r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5FBE4AD8" w14:textId="4F3BA5F7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</w:t>
      </w:r>
      <w:r w:rsidRPr="00CA5367">
        <w:rPr>
          <w:rFonts w:eastAsiaTheme="minorEastAsia"/>
          <w:color w:val="000000" w:themeColor="text1"/>
          <w:sz w:val="20"/>
        </w:rPr>
        <w:t>Identity Key is 128-bit identifier of the tested AP MLD</w:t>
      </w:r>
      <w:r>
        <w:rPr>
          <w:rFonts w:eastAsiaTheme="minorEastAsia"/>
          <w:color w:val="000000" w:themeColor="text1"/>
          <w:sz w:val="20"/>
        </w:rPr>
        <w:t>.</w:t>
      </w:r>
    </w:p>
    <w:p w14:paraId="224A33A3" w14:textId="3B7D16AE" w:rsidR="0017117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–</w:t>
      </w:r>
      <w:r w:rsidRPr="00CA5367">
        <w:rPr>
          <w:rFonts w:eastAsiaTheme="minorEastAsia"/>
          <w:color w:val="000000" w:themeColor="text1"/>
          <w:sz w:val="20"/>
        </w:rPr>
        <w:t xml:space="preserve">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621A4CC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97F137" w14:textId="65D09015" w:rsidR="0017117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may include Extended Channel Switch Announcement element in the Privacy Beacons as described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  <w:r w:rsidRP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6B938D1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25FFE468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a BPCC value for each BPE AP it has a link. If an associated non-AP MLD detects that a BPCC value of a BPE AP in a received Privacy Beacon frame is larger than the stored BPCC value of the AP, then the non-AP MLD shall obtain the updated BSS parameter values of the AP before it may send data to the AP. </w:t>
      </w:r>
    </w:p>
    <w:p w14:paraId="64EA1E27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0493BD1A" w14:textId="70665555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686144">
        <w:rPr>
          <w:rFonts w:eastAsiaTheme="minorEastAsia"/>
          <w:color w:val="000000" w:themeColor="text1"/>
          <w:sz w:val="20"/>
        </w:rPr>
        <w:t>n associated</w:t>
      </w:r>
      <w:r>
        <w:rPr>
          <w:rFonts w:eastAsiaTheme="minorEastAsia"/>
          <w:color w:val="000000" w:themeColor="text1"/>
          <w:sz w:val="20"/>
        </w:rPr>
        <w:t xml:space="preserve"> BPE non-AP MLD and a BPE AP MLD may use the procedure defined in 12.14.3 (</w:t>
      </w:r>
      <w:r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>
        <w:rPr>
          <w:rFonts w:eastAsiaTheme="minorEastAsia"/>
          <w:color w:val="000000" w:themeColor="text1"/>
          <w:sz w:val="20"/>
        </w:rPr>
        <w:t>) to obtain capabilities and operation parameters of BPE AP MLD.</w:t>
      </w:r>
    </w:p>
    <w:p w14:paraId="33EE9506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0D0323F6" w14:textId="7BD38709" w:rsidR="00171177" w:rsidRDefault="00171177" w:rsidP="00B35308">
      <w:pPr>
        <w:rPr>
          <w:rFonts w:eastAsiaTheme="minorEastAsia"/>
          <w:color w:val="000000" w:themeColor="text1"/>
          <w:sz w:val="20"/>
        </w:rPr>
      </w:pPr>
      <w:r w:rsidRPr="00171177">
        <w:rPr>
          <w:rFonts w:eastAsiaTheme="minorEastAsia"/>
          <w:color w:val="000000" w:themeColor="text1"/>
          <w:sz w:val="20"/>
        </w:rPr>
        <w:t xml:space="preserve">A BPE AP may send encrypted, unsolicited broadcast addressed Capabilities </w:t>
      </w:r>
      <w:proofErr w:type="gramStart"/>
      <w:r w:rsidRPr="00171177">
        <w:rPr>
          <w:rFonts w:eastAsiaTheme="minorEastAsia"/>
          <w:color w:val="000000" w:themeColor="text1"/>
          <w:sz w:val="20"/>
        </w:rPr>
        <w:t>And</w:t>
      </w:r>
      <w:proofErr w:type="gramEnd"/>
      <w:r w:rsidRPr="00171177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STAs of associated BPE non-AP MLDs</w:t>
      </w:r>
    </w:p>
    <w:p w14:paraId="7E05D801" w14:textId="77777777" w:rsidR="00B35308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05577F43" w14:textId="77777777" w:rsidR="00857395" w:rsidRDefault="000302AD" w:rsidP="000302AD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8.2.</w:t>
      </w:r>
    </w:p>
    <w:p w14:paraId="597D437D" w14:textId="2C8D903E" w:rsidR="000302AD" w:rsidRPr="002112C0" w:rsidRDefault="000302AD" w:rsidP="000302AD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in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text is reordered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modifications (additions and deletions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4F325896" w14:textId="77777777" w:rsidR="000302AD" w:rsidRDefault="000302AD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7AFF1AEA" w14:textId="6EBDCCB2" w:rsidR="00686144" w:rsidRDefault="00686144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 w:rsidR="00596041">
        <w:rPr>
          <w:rFonts w:eastAsiaTheme="minorEastAsia"/>
          <w:b/>
          <w:bCs/>
          <w:color w:val="000000" w:themeColor="text1"/>
          <w:sz w:val="20"/>
        </w:rPr>
        <w:t>2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discovery</w:t>
      </w:r>
    </w:p>
    <w:p w14:paraId="413CA5FC" w14:textId="5A300098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shall</w:t>
      </w:r>
      <w:r w:rsidRPr="00CA5367">
        <w:rPr>
          <w:rFonts w:eastAsiaTheme="minorEastAsia"/>
          <w:color w:val="000000" w:themeColor="text1"/>
          <w:sz w:val="20"/>
        </w:rPr>
        <w:t xml:space="preserve"> not respond </w:t>
      </w:r>
      <w:r>
        <w:rPr>
          <w:rFonts w:eastAsiaTheme="minorEastAsia"/>
          <w:color w:val="000000" w:themeColor="text1"/>
          <w:sz w:val="20"/>
        </w:rPr>
        <w:t xml:space="preserve">to </w:t>
      </w:r>
      <w:r w:rsidRPr="00171177">
        <w:rPr>
          <w:rFonts w:eastAsiaTheme="minorEastAsia"/>
          <w:strike/>
          <w:color w:val="FF0000"/>
          <w:sz w:val="20"/>
        </w:rPr>
        <w:t>the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</w:t>
      </w:r>
      <w:r w:rsidRPr="00CA5367">
        <w:rPr>
          <w:rFonts w:eastAsiaTheme="minorEastAsia"/>
          <w:color w:val="000000" w:themeColor="text1"/>
          <w:sz w:val="20"/>
        </w:rPr>
        <w:t xml:space="preserve">robe </w:t>
      </w:r>
      <w:r>
        <w:rPr>
          <w:rFonts w:eastAsiaTheme="minorEastAsia"/>
          <w:color w:val="000000" w:themeColor="text1"/>
          <w:sz w:val="20"/>
        </w:rPr>
        <w:t>R</w:t>
      </w:r>
      <w:r w:rsidRPr="00CA5367">
        <w:rPr>
          <w:rFonts w:eastAsiaTheme="minorEastAsia"/>
          <w:color w:val="000000" w:themeColor="text1"/>
          <w:sz w:val="20"/>
        </w:rPr>
        <w:t>equest frames</w:t>
      </w:r>
      <w:r>
        <w:rPr>
          <w:rFonts w:eastAsiaTheme="minorEastAsia"/>
          <w:color w:val="000000" w:themeColor="text1"/>
          <w:sz w:val="20"/>
        </w:rPr>
        <w:t xml:space="preserve"> and a BPE AP shall not transmit Probe Response frames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 BPE MLD shall not transmit unprotected GAS frames.</w:t>
      </w:r>
    </w:p>
    <w:p w14:paraId="2DF6D4D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34F9AC7B" w14:textId="68516A4B" w:rsidR="00596041" w:rsidRPr="00596041" w:rsidRDefault="00596041" w:rsidP="00596041">
      <w:pPr>
        <w:rPr>
          <w:rFonts w:eastAsiaTheme="minorEastAsia"/>
          <w:color w:val="4472C4" w:themeColor="accent1"/>
          <w:sz w:val="20"/>
          <w:u w:val="single"/>
        </w:rPr>
      </w:pP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non-AP MLD may </w:t>
      </w:r>
      <w:r>
        <w:rPr>
          <w:rFonts w:eastAsiaTheme="minorEastAsia"/>
          <w:color w:val="4472C4" w:themeColor="accent1"/>
          <w:sz w:val="20"/>
          <w:u w:val="single"/>
        </w:rPr>
        <w:t xml:space="preserve">transmit </w:t>
      </w:r>
      <w:r w:rsidR="00641CEB">
        <w:rPr>
          <w:rFonts w:eastAsiaTheme="minorEastAsia"/>
          <w:color w:val="4472C4" w:themeColor="accent1"/>
          <w:sz w:val="20"/>
          <w:u w:val="single"/>
        </w:rPr>
        <w:t>unprotected</w:t>
      </w:r>
      <w:r w:rsidR="002739E4"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Privacy Beacon Solicit Request frames, </w:t>
      </w:r>
      <w:r w:rsidR="00442731">
        <w:rPr>
          <w:rFonts w:eastAsiaTheme="minorEastAsia"/>
          <w:color w:val="4472C4" w:themeColor="accent1"/>
          <w:sz w:val="20"/>
          <w:u w:val="single"/>
        </w:rPr>
        <w:t xml:space="preserve">see </w:t>
      </w:r>
      <w:r w:rsidRPr="00596041">
        <w:rPr>
          <w:rFonts w:eastAsiaTheme="minorEastAsia"/>
          <w:color w:val="4472C4" w:themeColor="accent1"/>
          <w:sz w:val="20"/>
          <w:u w:val="single"/>
        </w:rPr>
        <w:t>9.6.38.X(Privacy Beacon Solicit Request frame format)</w:t>
      </w:r>
      <w:r>
        <w:rPr>
          <w:rFonts w:eastAsiaTheme="minorEastAsia"/>
          <w:color w:val="4472C4" w:themeColor="accent1"/>
          <w:sz w:val="20"/>
          <w:u w:val="single"/>
        </w:rPr>
        <w:t>, to solicit Privacy Beacons from BPE APs</w:t>
      </w:r>
      <w:r w:rsidRPr="00596041">
        <w:rPr>
          <w:rFonts w:eastAsiaTheme="minorEastAsia"/>
          <w:color w:val="4472C4" w:themeColor="accent1"/>
          <w:sz w:val="20"/>
          <w:u w:val="single"/>
        </w:rPr>
        <w:t>.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>A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BPE </w:t>
      </w:r>
      <w:r>
        <w:rPr>
          <w:rFonts w:eastAsiaTheme="minorEastAsia"/>
          <w:color w:val="4472C4" w:themeColor="accent1"/>
          <w:sz w:val="20"/>
          <w:u w:val="single"/>
        </w:rPr>
        <w:t xml:space="preserve">non-AP STA may detect from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received </w:t>
      </w:r>
      <w:r>
        <w:rPr>
          <w:rFonts w:eastAsiaTheme="minorEastAsia"/>
          <w:color w:val="4472C4" w:themeColor="accent1"/>
          <w:sz w:val="20"/>
          <w:u w:val="single"/>
        </w:rPr>
        <w:t xml:space="preserve">Privacy Beacons whether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the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transmitting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AP MLD information </w:t>
      </w:r>
      <w:r>
        <w:rPr>
          <w:rFonts w:eastAsiaTheme="minorEastAsia"/>
          <w:color w:val="4472C4" w:themeColor="accent1"/>
          <w:sz w:val="20"/>
          <w:u w:val="single"/>
        </w:rPr>
        <w:t xml:space="preserve">is preshared </w:t>
      </w:r>
      <w:r w:rsidR="00ED62EE">
        <w:rPr>
          <w:rFonts w:eastAsiaTheme="minorEastAsia"/>
          <w:color w:val="4472C4" w:themeColor="accent1"/>
          <w:sz w:val="20"/>
          <w:u w:val="single"/>
        </w:rPr>
        <w:t>to the STA</w:t>
      </w:r>
      <w:r>
        <w:rPr>
          <w:rFonts w:eastAsiaTheme="minorEastAsia"/>
          <w:color w:val="4472C4" w:themeColor="accent1"/>
          <w:sz w:val="20"/>
          <w:u w:val="single"/>
        </w:rPr>
        <w:t>, as defined in 10.71.8.1(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BPE AP MLD </w:t>
      </w:r>
      <w:r w:rsidRPr="00596041">
        <w:rPr>
          <w:rFonts w:eastAsiaTheme="minorEastAsia"/>
          <w:color w:val="4472C4" w:themeColor="accent1"/>
          <w:sz w:val="20"/>
          <w:u w:val="single"/>
        </w:rPr>
        <w:lastRenderedPageBreak/>
        <w:t>beaconing</w:t>
      </w:r>
      <w:r>
        <w:rPr>
          <w:rFonts w:eastAsiaTheme="minorEastAsia"/>
          <w:color w:val="4472C4" w:themeColor="accent1"/>
          <w:sz w:val="20"/>
          <w:u w:val="single"/>
        </w:rPr>
        <w:t xml:space="preserve">).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AP should transmit a Privacy Beacon frame within a </w:t>
      </w:r>
      <w:r w:rsidRPr="00596041">
        <w:rPr>
          <w:rFonts w:eastAsiaTheme="minorEastAsia"/>
          <w:i/>
          <w:iCs/>
          <w:color w:val="4472C4" w:themeColor="accent1"/>
          <w:sz w:val="20"/>
          <w:u w:val="single"/>
        </w:rPr>
        <w:t>dot11PrivacyBeaconResponseTime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, if </w:t>
      </w:r>
      <w:r w:rsidR="00171177">
        <w:rPr>
          <w:rFonts w:eastAsiaTheme="minorEastAsia"/>
          <w:color w:val="4472C4" w:themeColor="accent1"/>
          <w:sz w:val="20"/>
          <w:u w:val="single"/>
        </w:rPr>
        <w:t>it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 has received a Privacy Beacon Solicit Request frame. </w:t>
      </w:r>
    </w:p>
    <w:p w14:paraId="22747B35" w14:textId="1F0C0BD0" w:rsidR="00B35308" w:rsidRPr="006346AB" w:rsidRDefault="006C0BCB" w:rsidP="006B52F1">
      <w:pPr>
        <w:rPr>
          <w:rFonts w:eastAsiaTheme="minorEastAsia"/>
          <w:color w:val="4472C4" w:themeColor="accent1"/>
          <w:sz w:val="20"/>
          <w:u w:val="single"/>
        </w:rPr>
      </w:pPr>
      <w:r>
        <w:rPr>
          <w:rFonts w:eastAsiaTheme="minorEastAsia"/>
          <w:color w:val="4472C4" w:themeColor="accent1"/>
          <w:sz w:val="20"/>
          <w:u w:val="single"/>
        </w:rPr>
        <w:t xml:space="preserve">  </w:t>
      </w:r>
    </w:p>
    <w:p w14:paraId="69A76F60" w14:textId="49BAF1A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 w:rsidRPr="000D344F">
        <w:rPr>
          <w:rFonts w:eastAsiaTheme="minorEastAsia"/>
          <w:strike/>
          <w:color w:val="FF0000"/>
          <w:sz w:val="20"/>
        </w:rPr>
        <w:t>If the BPE AP MLD is discovered,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0D344F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>
        <w:rPr>
          <w:rFonts w:eastAsiaTheme="minorEastAsia"/>
          <w:color w:val="000000" w:themeColor="text1"/>
          <w:sz w:val="20"/>
        </w:rPr>
        <w:t xml:space="preserve">initiate authentication and association </w:t>
      </w:r>
      <w:r w:rsidR="00171177" w:rsidRPr="00171177">
        <w:rPr>
          <w:rFonts w:eastAsiaTheme="minorEastAsia"/>
          <w:color w:val="0070C0"/>
          <w:sz w:val="20"/>
          <w:u w:val="single"/>
        </w:rPr>
        <w:t>with a BPE AP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by sending frames with </w:t>
      </w:r>
      <w:r w:rsidR="006B52F1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 w:rsidR="006B52F1">
        <w:rPr>
          <w:rFonts w:eastAsiaTheme="minorEastAsia"/>
          <w:color w:val="000000" w:themeColor="text1"/>
          <w:sz w:val="20"/>
        </w:rPr>
        <w:t xml:space="preserve"> of the BPE AP</w:t>
      </w:r>
      <w:r w:rsidRPr="00CA5367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43FDEAD7" w14:textId="77777777" w:rsidR="00B35308" w:rsidRDefault="00B35308"/>
    <w:p w14:paraId="295E3A82" w14:textId="20EA779A" w:rsidR="00596041" w:rsidRPr="002112C0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Add the Privacy Beacon Solicit frame to the Table 9-628s as shown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1034B726" w14:textId="21D2290E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5ED97B57" w14:textId="77777777" w:rsidR="00171177" w:rsidRDefault="00171177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5162F15D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96041" w:rsidRPr="00CA5367" w14:paraId="57A34B3C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BD25E57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07A1C7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7898927D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E8A319D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9E0E55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Operation Parameters Request </w:t>
            </w:r>
          </w:p>
        </w:tc>
      </w:tr>
      <w:tr w:rsidR="00596041" w:rsidRPr="00CA5367" w14:paraId="716AB439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38CDC8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E3B3B9C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96041" w:rsidRPr="00CA5367" w14:paraId="144D9007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90E5C5" w14:textId="77777777" w:rsidR="00596041" w:rsidRPr="00701D79" w:rsidRDefault="00596041" w:rsidP="0035113B">
            <w:pPr>
              <w:jc w:val="center"/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2CB822B" w14:textId="77777777" w:rsidR="00596041" w:rsidRPr="00701D79" w:rsidRDefault="00596041" w:rsidP="0035113B">
            <w:pPr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Privacy Beacon Solicit Request </w:t>
            </w:r>
          </w:p>
        </w:tc>
      </w:tr>
      <w:tr w:rsidR="00596041" w:rsidRPr="00CA5367" w14:paraId="253F33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E9B1F4D" w14:textId="1CE8637E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4 </w:t>
            </w:r>
            <w:r w:rsidR="00171177"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–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00CC71C" w14:textId="77777777" w:rsidR="00596041" w:rsidRPr="00FB616B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23AA050F" w14:textId="77777777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4C90C68C" w14:textId="01420E67" w:rsidR="00596041" w:rsidRPr="00616BFC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and renumber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clause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691DC83E" w14:textId="77777777" w:rsidR="00596041" w:rsidRPr="00A6060D" w:rsidRDefault="00596041" w:rsidP="00596041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9.6.38.X Privacy Beacon Solicit Request frame format</w:t>
      </w:r>
    </w:p>
    <w:p w14:paraId="79D82E53" w14:textId="26888FB2" w:rsidR="00596041" w:rsidRDefault="00596041" w:rsidP="0059604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Request frame is transmitted as non-protected management frame to the broadcast address. The frame </w:t>
      </w:r>
      <w:r w:rsidR="00171177">
        <w:rPr>
          <w:rFonts w:eastAsiaTheme="minorEastAsia"/>
          <w:color w:val="000000" w:themeColor="text1"/>
          <w:sz w:val="20"/>
        </w:rPr>
        <w:t>solicits</w:t>
      </w:r>
      <w:r>
        <w:rPr>
          <w:rFonts w:eastAsiaTheme="minorEastAsia"/>
          <w:color w:val="000000" w:themeColor="text1"/>
          <w:sz w:val="20"/>
        </w:rPr>
        <w:t xml:space="preserve"> Privacy Beacon frame transmissions as a response to the frame</w:t>
      </w:r>
      <w:r w:rsidR="00171177">
        <w:rPr>
          <w:rFonts w:eastAsiaTheme="minorEastAsia"/>
          <w:color w:val="000000" w:themeColor="text1"/>
          <w:sz w:val="20"/>
        </w:rPr>
        <w:t xml:space="preserve"> as described in </w:t>
      </w:r>
      <w:r w:rsidR="00171177" w:rsidRPr="00171177">
        <w:rPr>
          <w:rFonts w:eastAsiaTheme="minorEastAsia"/>
          <w:color w:val="000000" w:themeColor="text1"/>
          <w:sz w:val="20"/>
        </w:rPr>
        <w:t>10.71.8.2</w:t>
      </w:r>
      <w:r w:rsidR="00171177">
        <w:rPr>
          <w:rFonts w:eastAsiaTheme="minorEastAsia"/>
          <w:color w:val="000000" w:themeColor="text1"/>
          <w:sz w:val="20"/>
        </w:rPr>
        <w:t>(</w:t>
      </w:r>
      <w:r w:rsidR="00171177" w:rsidRPr="00171177">
        <w:rPr>
          <w:rFonts w:eastAsiaTheme="minorEastAsia"/>
          <w:color w:val="000000" w:themeColor="text1"/>
          <w:sz w:val="20"/>
        </w:rPr>
        <w:t>BPE AP MLD discovery</w:t>
      </w:r>
      <w:r w:rsidR="00171177">
        <w:rPr>
          <w:rFonts w:eastAsiaTheme="minorEastAsia"/>
          <w:color w:val="000000" w:themeColor="text1"/>
          <w:sz w:val="20"/>
        </w:rPr>
        <w:t>)</w:t>
      </w:r>
      <w:r w:rsidRPr="00171177">
        <w:rPr>
          <w:rFonts w:eastAsiaTheme="minorEastAsia"/>
          <w:color w:val="000000" w:themeColor="text1"/>
          <w:sz w:val="20"/>
        </w:rPr>
        <w:t xml:space="preserve">. </w:t>
      </w:r>
    </w:p>
    <w:p w14:paraId="16318952" w14:textId="77777777" w:rsidR="00171177" w:rsidRDefault="00171177" w:rsidP="00596041">
      <w:pPr>
        <w:rPr>
          <w:rFonts w:eastAsiaTheme="minorEastAsia"/>
          <w:color w:val="000000" w:themeColor="text1"/>
          <w:sz w:val="20"/>
        </w:rPr>
      </w:pPr>
    </w:p>
    <w:p w14:paraId="75761019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596041" w:rsidRPr="00CA5367" w14:paraId="7CEDE706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548924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F1DFFDF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505E80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DC4C94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16AFC52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596041" w:rsidRPr="00CA5367" w14:paraId="146E6235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4747681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2F3220F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69BA4D0A" w14:textId="77777777" w:rsidR="00596041" w:rsidRDefault="00596041" w:rsidP="00596041">
      <w:pPr>
        <w:rPr>
          <w:rFonts w:eastAsiaTheme="minorEastAsia"/>
          <w:color w:val="000000" w:themeColor="text1"/>
          <w:sz w:val="20"/>
        </w:rPr>
      </w:pPr>
    </w:p>
    <w:p w14:paraId="2B2A64E8" w14:textId="77777777" w:rsidR="00596041" w:rsidRPr="00FA08DC" w:rsidRDefault="00596041" w:rsidP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1B5CE3C2" w14:textId="7444AE1B" w:rsidR="00B35308" w:rsidRPr="00171177" w:rsidRDefault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719BD749" w14:textId="77777777" w:rsidR="00171177" w:rsidRDefault="00171177">
      <w:pPr>
        <w:rPr>
          <w:b/>
        </w:rPr>
      </w:pPr>
    </w:p>
    <w:p w14:paraId="063C96FF" w14:textId="08846BC3" w:rsidR="00701D79" w:rsidRPr="001C2750" w:rsidRDefault="00701D79" w:rsidP="00701D79">
      <w:pPr>
        <w:rPr>
          <w:i/>
          <w:iCs/>
          <w:sz w:val="20"/>
          <w:szCs w:val="20"/>
          <w:highlight w:val="yellow"/>
        </w:rPr>
      </w:pPr>
      <w:r w:rsidRPr="001C2750">
        <w:rPr>
          <w:i/>
          <w:iCs/>
          <w:sz w:val="20"/>
          <w:szCs w:val="20"/>
          <w:highlight w:val="yellow"/>
        </w:rPr>
        <w:t>Instructions to the 11bi Editor: Add the new entr</w:t>
      </w:r>
      <w:r w:rsidRPr="001C2750">
        <w:rPr>
          <w:i/>
          <w:iCs/>
          <w:sz w:val="20"/>
          <w:szCs w:val="20"/>
          <w:highlight w:val="yellow"/>
        </w:rPr>
        <w:t>y</w:t>
      </w:r>
      <w:r w:rsidRPr="001C2750">
        <w:rPr>
          <w:i/>
          <w:iCs/>
          <w:sz w:val="20"/>
          <w:szCs w:val="20"/>
          <w:highlight w:val="yellow"/>
        </w:rPr>
        <w:t xml:space="preserve"> to</w:t>
      </w:r>
      <w:r w:rsidRPr="001C2750">
        <w:rPr>
          <w:b/>
          <w:bCs/>
          <w:sz w:val="20"/>
          <w:szCs w:val="20"/>
        </w:rPr>
        <w:t>"</w:t>
      </w:r>
      <w:r w:rsidRPr="001C2750">
        <w:rPr>
          <w:i/>
          <w:iCs/>
          <w:sz w:val="20"/>
          <w:szCs w:val="20"/>
          <w:highlight w:val="yellow"/>
        </w:rPr>
        <w:t>Dot11StationConfigEntry" as follows (not all lines shown):</w:t>
      </w:r>
    </w:p>
    <w:p w14:paraId="46DD9111" w14:textId="77777777" w:rsidR="00701D79" w:rsidRPr="001C2750" w:rsidRDefault="00701D79">
      <w:pPr>
        <w:rPr>
          <w:i/>
          <w:iCs/>
          <w:sz w:val="20"/>
          <w:szCs w:val="20"/>
          <w:highlight w:val="yellow"/>
        </w:rPr>
      </w:pPr>
    </w:p>
    <w:p w14:paraId="399ADF59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Dot11</w:t>
      </w:r>
      <w:proofErr w:type="gramStart"/>
      <w:r w:rsidRPr="001C2750">
        <w:rPr>
          <w:sz w:val="20"/>
          <w:szCs w:val="20"/>
        </w:rPr>
        <w:t>StationConfigEntry ::=</w:t>
      </w:r>
      <w:proofErr w:type="gramEnd"/>
      <w:r w:rsidRPr="001C2750">
        <w:rPr>
          <w:sz w:val="20"/>
          <w:szCs w:val="20"/>
        </w:rPr>
        <w:t xml:space="preserve"> SEQUENCE</w:t>
      </w:r>
    </w:p>
    <w:p w14:paraId="05773533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{</w:t>
      </w:r>
    </w:p>
    <w:p w14:paraId="49408D2A" w14:textId="222380CA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0A42FCAF" w14:textId="40AE5D59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</w:t>
      </w:r>
      <w:r w:rsidRPr="001C2750">
        <w:rPr>
          <w:color w:val="4472C4" w:themeColor="accent1"/>
          <w:sz w:val="20"/>
          <w:szCs w:val="20"/>
          <w:u w:val="single"/>
        </w:rPr>
        <w:t xml:space="preserve"> Unsigned32, </w:t>
      </w:r>
    </w:p>
    <w:p w14:paraId="5F8520E6" w14:textId="6ECE8327" w:rsidR="00701D79" w:rsidRPr="001C2750" w:rsidRDefault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51BB8535" w14:textId="36F42342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 OBJECT-TYPE</w:t>
      </w:r>
    </w:p>
    <w:p w14:paraId="21F21B7F" w14:textId="7C400681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SYNTAX </w:t>
      </w:r>
      <w:r w:rsidRPr="001C2750">
        <w:rPr>
          <w:color w:val="4472C4" w:themeColor="accent1"/>
          <w:sz w:val="20"/>
          <w:szCs w:val="20"/>
          <w:u w:val="single"/>
        </w:rPr>
        <w:t>Unsigned32 (0…100)</w:t>
      </w:r>
    </w:p>
    <w:p w14:paraId="6015976C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MAX-ACCESS read-write</w:t>
      </w:r>
    </w:p>
    <w:p w14:paraId="375F0498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STATUS current</w:t>
      </w:r>
    </w:p>
    <w:p w14:paraId="53400672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DESCRIPTION</w:t>
      </w:r>
    </w:p>
    <w:p w14:paraId="51ED5B13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"This is a control variable. It is written by an external management entity or the SME. Changes take effect as soon as practical in the implementation. </w:t>
      </w:r>
    </w:p>
    <w:p w14:paraId="5A442B57" w14:textId="3D0D0100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This attribute, </w:t>
      </w:r>
      <w:r w:rsidRPr="001C2750">
        <w:rPr>
          <w:color w:val="4472C4" w:themeColor="accent1"/>
          <w:sz w:val="20"/>
          <w:szCs w:val="20"/>
          <w:u w:val="single"/>
        </w:rPr>
        <w:t xml:space="preserve">defines the maximum time in which a BPE AP transmits a Privacy Beacon as a response to a received </w:t>
      </w:r>
      <w:r w:rsidRPr="001C2750">
        <w:rPr>
          <w:color w:val="4472C4" w:themeColor="accent1"/>
          <w:sz w:val="20"/>
          <w:szCs w:val="20"/>
          <w:u w:val="single"/>
        </w:rPr>
        <w:t>Privacy Beacon Solicit Request</w:t>
      </w:r>
      <w:r w:rsidRPr="001C2750">
        <w:rPr>
          <w:color w:val="4472C4" w:themeColor="accent1"/>
          <w:sz w:val="20"/>
          <w:szCs w:val="20"/>
          <w:u w:val="single"/>
        </w:rPr>
        <w:t xml:space="preserve"> frame</w:t>
      </w:r>
      <w:r w:rsidRPr="001C2750">
        <w:rPr>
          <w:color w:val="4472C4" w:themeColor="accent1"/>
          <w:sz w:val="20"/>
          <w:szCs w:val="20"/>
          <w:u w:val="single"/>
        </w:rPr>
        <w:t>."</w:t>
      </w:r>
    </w:p>
    <w:p w14:paraId="043F7FFA" w14:textId="6DB7AFFB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DEFVAL </w:t>
      </w:r>
      <w:proofErr w:type="gramStart"/>
      <w:r w:rsidRPr="001C2750">
        <w:rPr>
          <w:color w:val="4472C4" w:themeColor="accent1"/>
          <w:sz w:val="20"/>
          <w:szCs w:val="20"/>
          <w:u w:val="single"/>
        </w:rPr>
        <w:t xml:space="preserve">{ </w:t>
      </w:r>
      <w:r w:rsidRPr="001C2750">
        <w:rPr>
          <w:color w:val="4472C4" w:themeColor="accent1"/>
          <w:sz w:val="20"/>
          <w:szCs w:val="20"/>
          <w:u w:val="single"/>
        </w:rPr>
        <w:t>5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 xml:space="preserve"> }</w:t>
      </w:r>
    </w:p>
    <w:p w14:paraId="131D455B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proofErr w:type="gramStart"/>
      <w:r w:rsidRPr="001C2750">
        <w:rPr>
          <w:color w:val="4472C4" w:themeColor="accent1"/>
          <w:sz w:val="20"/>
          <w:szCs w:val="20"/>
          <w:u w:val="single"/>
        </w:rPr>
        <w:t>::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>= { dot11StationConfigEntry &lt;ANA&gt; }</w:t>
      </w:r>
    </w:p>
    <w:p w14:paraId="69EFC397" w14:textId="77777777" w:rsidR="00701D79" w:rsidRDefault="00701D79">
      <w:pPr>
        <w:rPr>
          <w:b/>
        </w:rPr>
      </w:pPr>
    </w:p>
    <w:p w14:paraId="570B7370" w14:textId="4E423D9A" w:rsidR="00CA09B2" w:rsidRDefault="00CA09B2">
      <w:pPr>
        <w:rPr>
          <w:b/>
        </w:rPr>
      </w:pPr>
      <w:r>
        <w:rPr>
          <w:b/>
        </w:rPr>
        <w:t>References:</w:t>
      </w:r>
    </w:p>
    <w:p w14:paraId="6AD027A0" w14:textId="1848541F" w:rsidR="00442731" w:rsidRDefault="00B35308" w:rsidP="00B35308">
      <w:r>
        <w:t>[1]</w:t>
      </w:r>
      <w:r>
        <w:tab/>
      </w:r>
      <w:r w:rsidR="00442731">
        <w:t>11-24-1094-11-00bi-ieee-</w:t>
      </w:r>
      <w:r w:rsidR="00442731" w:rsidRPr="00442731">
        <w:t>802-11bi-cc49-comments</w:t>
      </w:r>
    </w:p>
    <w:p w14:paraId="6D586ED8" w14:textId="04A4F881" w:rsidR="00CA09B2" w:rsidRDefault="00442731">
      <w:r>
        <w:t>[2]</w:t>
      </w:r>
      <w:r>
        <w:tab/>
      </w:r>
      <w:r w:rsidR="00B35308" w:rsidRPr="002112C0">
        <w:t>11-21-1848-16-00bi-requirements-document</w:t>
      </w:r>
      <w:r w:rsidR="00B35308">
        <w:t xml:space="preserve"> 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99D4" w14:textId="77777777" w:rsidR="00052AD8" w:rsidRDefault="00052AD8">
      <w:r>
        <w:separator/>
      </w:r>
    </w:p>
  </w:endnote>
  <w:endnote w:type="continuationSeparator" w:id="0">
    <w:p w14:paraId="26BFF02E" w14:textId="77777777" w:rsidR="00052AD8" w:rsidRDefault="0005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6C11" w14:textId="13BF731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759D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70E19">
        <w:t>Jarkko Kneckt, Apple</w:t>
      </w:r>
    </w:fldSimple>
  </w:p>
  <w:p w14:paraId="6AC1BA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5AB65" w14:textId="77777777" w:rsidR="00052AD8" w:rsidRDefault="00052AD8">
      <w:r>
        <w:separator/>
      </w:r>
    </w:p>
  </w:footnote>
  <w:footnote w:type="continuationSeparator" w:id="0">
    <w:p w14:paraId="4EEE4AAB" w14:textId="77777777" w:rsidR="00052AD8" w:rsidRDefault="0005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4D0" w14:textId="4B1961C2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C393D">
        <w:t>January 2025</w:t>
      </w:r>
    </w:fldSimple>
    <w:r w:rsidR="0029020B">
      <w:tab/>
    </w:r>
    <w:r w:rsidR="0029020B">
      <w:tab/>
    </w:r>
    <w:fldSimple w:instr=" TITLE  \* MERGEFORMAT ">
      <w:r w:rsidR="00BA4277">
        <w:t>doc.: IEEE 802.11-25/135r2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B7DA5"/>
    <w:multiLevelType w:val="hybridMultilevel"/>
    <w:tmpl w:val="B1B29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3E8"/>
    <w:multiLevelType w:val="hybridMultilevel"/>
    <w:tmpl w:val="B73C0EBE"/>
    <w:lvl w:ilvl="0" w:tplc="12E091D2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E2349"/>
    <w:multiLevelType w:val="hybridMultilevel"/>
    <w:tmpl w:val="39F0226C"/>
    <w:lvl w:ilvl="0" w:tplc="EC04E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D5076"/>
    <w:multiLevelType w:val="hybridMultilevel"/>
    <w:tmpl w:val="FE1887E2"/>
    <w:lvl w:ilvl="0" w:tplc="63D8B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0CC2"/>
    <w:multiLevelType w:val="hybridMultilevel"/>
    <w:tmpl w:val="FB9C4DC6"/>
    <w:lvl w:ilvl="0" w:tplc="C248C0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C697D"/>
    <w:multiLevelType w:val="hybridMultilevel"/>
    <w:tmpl w:val="3B164C3A"/>
    <w:lvl w:ilvl="0" w:tplc="31D0637E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E0B8F"/>
    <w:multiLevelType w:val="hybridMultilevel"/>
    <w:tmpl w:val="4D80952C"/>
    <w:lvl w:ilvl="0" w:tplc="8F8A44A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091719">
    <w:abstractNumId w:val="0"/>
  </w:num>
  <w:num w:numId="2" w16cid:durableId="910581277">
    <w:abstractNumId w:val="7"/>
  </w:num>
  <w:num w:numId="3" w16cid:durableId="1493713353">
    <w:abstractNumId w:val="3"/>
  </w:num>
  <w:num w:numId="4" w16cid:durableId="1639414197">
    <w:abstractNumId w:val="5"/>
  </w:num>
  <w:num w:numId="5" w16cid:durableId="1759787507">
    <w:abstractNumId w:val="1"/>
  </w:num>
  <w:num w:numId="6" w16cid:durableId="1805393221">
    <w:abstractNumId w:val="4"/>
  </w:num>
  <w:num w:numId="7" w16cid:durableId="228224420">
    <w:abstractNumId w:val="2"/>
  </w:num>
  <w:num w:numId="8" w16cid:durableId="1739161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D5"/>
    <w:rsid w:val="0000216F"/>
    <w:rsid w:val="000302AD"/>
    <w:rsid w:val="00052AD8"/>
    <w:rsid w:val="00053EBC"/>
    <w:rsid w:val="000870D8"/>
    <w:rsid w:val="000D344F"/>
    <w:rsid w:val="00107547"/>
    <w:rsid w:val="00110274"/>
    <w:rsid w:val="0016458A"/>
    <w:rsid w:val="00171177"/>
    <w:rsid w:val="001759D5"/>
    <w:rsid w:val="001A44EC"/>
    <w:rsid w:val="001C2750"/>
    <w:rsid w:val="001D723B"/>
    <w:rsid w:val="00205165"/>
    <w:rsid w:val="00235919"/>
    <w:rsid w:val="002441E5"/>
    <w:rsid w:val="00267B11"/>
    <w:rsid w:val="002739E4"/>
    <w:rsid w:val="002821DA"/>
    <w:rsid w:val="0029020B"/>
    <w:rsid w:val="0029345F"/>
    <w:rsid w:val="002A49F8"/>
    <w:rsid w:val="002B49CC"/>
    <w:rsid w:val="002D44BE"/>
    <w:rsid w:val="003018E3"/>
    <w:rsid w:val="00377195"/>
    <w:rsid w:val="00382812"/>
    <w:rsid w:val="003B5FB0"/>
    <w:rsid w:val="003D6A1A"/>
    <w:rsid w:val="003E22A0"/>
    <w:rsid w:val="003E6DDA"/>
    <w:rsid w:val="0042501D"/>
    <w:rsid w:val="00442037"/>
    <w:rsid w:val="00442731"/>
    <w:rsid w:val="00493AE6"/>
    <w:rsid w:val="004B064B"/>
    <w:rsid w:val="004C366C"/>
    <w:rsid w:val="00502080"/>
    <w:rsid w:val="00537649"/>
    <w:rsid w:val="00554AA9"/>
    <w:rsid w:val="0057267F"/>
    <w:rsid w:val="00574924"/>
    <w:rsid w:val="00595AA1"/>
    <w:rsid w:val="00596041"/>
    <w:rsid w:val="005E72E7"/>
    <w:rsid w:val="00603BBB"/>
    <w:rsid w:val="0062440B"/>
    <w:rsid w:val="006346AB"/>
    <w:rsid w:val="00641CEB"/>
    <w:rsid w:val="00673CF5"/>
    <w:rsid w:val="00686144"/>
    <w:rsid w:val="006B52F1"/>
    <w:rsid w:val="006C0727"/>
    <w:rsid w:val="006C0BCB"/>
    <w:rsid w:val="006C1EF7"/>
    <w:rsid w:val="006E145F"/>
    <w:rsid w:val="006E3443"/>
    <w:rsid w:val="00701D79"/>
    <w:rsid w:val="007427F4"/>
    <w:rsid w:val="0074773B"/>
    <w:rsid w:val="00754F61"/>
    <w:rsid w:val="00770572"/>
    <w:rsid w:val="00811BAE"/>
    <w:rsid w:val="00814203"/>
    <w:rsid w:val="00857395"/>
    <w:rsid w:val="0086064E"/>
    <w:rsid w:val="00863BB0"/>
    <w:rsid w:val="0088486E"/>
    <w:rsid w:val="008D5345"/>
    <w:rsid w:val="008E3166"/>
    <w:rsid w:val="00907110"/>
    <w:rsid w:val="009273F6"/>
    <w:rsid w:val="00970BBB"/>
    <w:rsid w:val="0097229A"/>
    <w:rsid w:val="00972D9B"/>
    <w:rsid w:val="009758F3"/>
    <w:rsid w:val="009C393D"/>
    <w:rsid w:val="009F2FBC"/>
    <w:rsid w:val="00A70322"/>
    <w:rsid w:val="00AA427C"/>
    <w:rsid w:val="00AC2536"/>
    <w:rsid w:val="00B2747D"/>
    <w:rsid w:val="00B35308"/>
    <w:rsid w:val="00B36313"/>
    <w:rsid w:val="00B9270E"/>
    <w:rsid w:val="00BA25F5"/>
    <w:rsid w:val="00BA4277"/>
    <w:rsid w:val="00BD79FF"/>
    <w:rsid w:val="00BE68C2"/>
    <w:rsid w:val="00C31319"/>
    <w:rsid w:val="00C42438"/>
    <w:rsid w:val="00C70E19"/>
    <w:rsid w:val="00C874D8"/>
    <w:rsid w:val="00CA09B2"/>
    <w:rsid w:val="00CE7251"/>
    <w:rsid w:val="00D14A57"/>
    <w:rsid w:val="00D17890"/>
    <w:rsid w:val="00D53C44"/>
    <w:rsid w:val="00DC5A7B"/>
    <w:rsid w:val="00E5780D"/>
    <w:rsid w:val="00ED62EE"/>
    <w:rsid w:val="00EF08D1"/>
    <w:rsid w:val="00EF7BDE"/>
    <w:rsid w:val="00F00517"/>
    <w:rsid w:val="00F92E2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3E6E"/>
  <w15:chartTrackingRefBased/>
  <w15:docId w15:val="{3FC20900-202D-3445-BC9A-8D5D76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C70E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86064E"/>
    <w:pPr>
      <w:ind w:left="720"/>
      <w:contextualSpacing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4</Pages>
  <Words>1048</Words>
  <Characters>5588</Characters>
  <Application>Microsoft Office Word</Application>
  <DocSecurity>0</DocSecurity>
  <Lines>174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802.11-25/135r1</vt:lpstr>
    </vt:vector>
  </TitlesOfParts>
  <Manager/>
  <Company>Apple Inc.</Company>
  <LinksUpToDate>false</LinksUpToDate>
  <CharactersWithSpaces>6529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802.11-25/135r2</dc:title>
  <dc:subject>Submission</dc:subject>
  <dc:creator>Jarkko Kneckt</dc:creator>
  <cp:keywords>January 2025</cp:keywords>
  <dc:description>Jarkko Kneckt, Apple</dc:description>
  <cp:lastModifiedBy>Jarkko Kneckt</cp:lastModifiedBy>
  <cp:revision>3</cp:revision>
  <cp:lastPrinted>1900-01-01T08:00:00Z</cp:lastPrinted>
  <dcterms:created xsi:type="dcterms:W3CDTF">2025-01-14T02:31:00Z</dcterms:created>
  <dcterms:modified xsi:type="dcterms:W3CDTF">2025-01-14T06:11:00Z</dcterms:modified>
  <cp:category/>
</cp:coreProperties>
</file>