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EBD019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MAC Coordinated </w:t>
            </w:r>
            <w:r w:rsidR="00E90DAC">
              <w:rPr>
                <w:b w:val="0"/>
              </w:rPr>
              <w:t>Spatial Reuse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620C2" w:rsidRPr="00CC2C3C" w14:paraId="14952E9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8DA94C" w14:textId="16B049FB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614829D1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8BD9FA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DA2409A" w14:textId="60F7A071" w:rsidR="005620C2" w:rsidRPr="005C150E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5620C2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287914B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481D5A05" w:rsidR="005620C2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5620C2" w:rsidRPr="00BF7A21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676DBFDD" w:rsidR="005620C2" w:rsidRPr="00BF7A21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1E645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2B80853C" w:rsidR="001E6450" w:rsidRPr="00E74AC6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2E95986D" w14:textId="7C8418F9" w:rsidR="001E6450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1E6450" w:rsidRPr="000A26E7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1E6450" w:rsidRPr="00BF7A21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3D544B37" w:rsidR="001E6450" w:rsidRPr="00BF7A21" w:rsidRDefault="005A3D23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5620C2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291356F9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4EFE9919" w14:textId="65FC4A2C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422E4B7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620C2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15E9A473" w:rsidR="005620C2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59BAB3D0" w14:textId="327F3A5E" w:rsidR="005620C2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5A0E57A8" w14:textId="26CE0BA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46534B3A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15C14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55CCE6DC" w:rsidR="00615C14" w:rsidRPr="005620C2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743EFC7F" w14:textId="30C15D5D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F699098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608F4E08" w:rsidR="00615C14" w:rsidRPr="000A26E7" w:rsidRDefault="0085587F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15C14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04F36BE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3DE8AABE" w14:textId="63F93CB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21EB059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5DAF9D4D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15C14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4E3ACD58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07DA2493" w14:textId="25501E3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6B9BF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387342E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15C14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2FBDE9F0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197322CE" w14:textId="26950A5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10B01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58F1008F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15C14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146CF8D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0A18C50F" w14:textId="728740B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34C74C9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24E181ED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15C14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58BA12B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9AECC9B" w14:textId="759C17E6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51EC2DE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4EA38F9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416A9B31" w14:textId="610A297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1D07A4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4434458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15C14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2FDC7F1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74C7E79E" w14:textId="5C60EFA9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40D8D70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371573E7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15C14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22571D7F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1A45299" w14:textId="7B9ED7C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5801895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2F6FDEA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15C14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03120A9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Yurong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Qian</w:t>
            </w:r>
          </w:p>
        </w:tc>
        <w:tc>
          <w:tcPr>
            <w:tcW w:w="1420" w:type="dxa"/>
            <w:vAlign w:val="center"/>
          </w:tcPr>
          <w:p w14:paraId="4E42AB4F" w14:textId="5A7F67EF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6EB2C951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F693CE6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15C14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3B3E527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2C3A5F97" w14:textId="6DA88639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671F64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2CCE93AE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15C14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7CEF45E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7684B9B4" w14:textId="2A5CC54D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CD530FD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7F948AF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15C14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7644ACB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Leif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Wilhelmsson</w:t>
            </w:r>
            <w:proofErr w:type="spellEnd"/>
          </w:p>
        </w:tc>
        <w:tc>
          <w:tcPr>
            <w:tcW w:w="1420" w:type="dxa"/>
            <w:vAlign w:val="center"/>
          </w:tcPr>
          <w:p w14:paraId="4E20AC40" w14:textId="66FCF58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567CFE9F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45B979E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15C14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5B3AABD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3118D283" w14:textId="57D7419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2050CB5A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06C7902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15C14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1ADE0DA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43D3107D" w14:textId="53BB6051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132C734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EED678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15C14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50CE166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31E4F7F0" w14:textId="747C0615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宋体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808802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6F672C4E" w:rsidR="00615C14" w:rsidRPr="000A26E7" w:rsidRDefault="005E107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15C14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4259E63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758645A7" w14:textId="74B9CF07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B2B0F7B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B52752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15C14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40BB03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5C3E60E5" w14:textId="4007410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601821A8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1F2C2B5C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15C14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F752E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AFB03DD" w14:textId="792799B6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2ACFE9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637BE8D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15C14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6BFCF3B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7FCCE8CF" w14:textId="17FDBE06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730C538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2B2966F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2F21A94A" w14:textId="432EFAC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396846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43A12EF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15C14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46FC569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64340B5" w14:textId="2C83B5A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D16534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B883890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15C14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1C4B2C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5E311641" w14:textId="5463905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  <w:r w:rsidR="0077702C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2175" w:type="dxa"/>
            <w:vAlign w:val="center"/>
          </w:tcPr>
          <w:p w14:paraId="1C2FB3B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2038DAD7" w:rsidR="00615C14" w:rsidRPr="000A26E7" w:rsidRDefault="00E43FD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15C14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3DA3496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28F0FD3F" w14:textId="55C26E55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403013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088B207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15C14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4C305D4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5D059735" w14:textId="6CACB2C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A86A1E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9DEA8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15C14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196A28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2341BD4B" w14:textId="42CC12C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2C07A81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001D5D4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15C14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205E490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622F444F" w14:textId="4E9ECFC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4A5C823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3F3AFA00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15C14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48C0BF6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24780A2C" w14:textId="3C28304E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1CF4CAD7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15C14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5D68A9C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7C53B03C" w14:textId="70EEEC5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319CE01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01071425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15C14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73FF774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2A42EE30" w14:textId="0CB3AB62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4B8601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5E36E31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15C14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5BD94C8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53045E" w14:textId="382A7F7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DB727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E48082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15C14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C160B7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12131A3B" w14:textId="5BDDEA9F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1E200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13C57C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15C14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6156D3F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GeonHwan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Kim</w:t>
            </w:r>
          </w:p>
        </w:tc>
        <w:tc>
          <w:tcPr>
            <w:tcW w:w="1420" w:type="dxa"/>
            <w:vAlign w:val="center"/>
          </w:tcPr>
          <w:p w14:paraId="56BF1C65" w14:textId="76B8F1E4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CB13C2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4B3A9483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15C14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120680E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3C00A6E8" w14:textId="1121983A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000FD3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04036AF1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15C14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27C2138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04361880" w14:textId="3B364FD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2A56A06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47DD80C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15C14" w:rsidRPr="00CC2C3C" w14:paraId="528FCD72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8840D3" w14:textId="394E3B0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632B7EF2" w14:textId="38F6C0DD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6B1EE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21CD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CB768E" w14:textId="244A8EF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15C14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0F775585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6CC0C952" w14:textId="211BCC1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3AF83F68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016D27C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15C14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7947102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064D03E7" w14:textId="4A85AA23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39B5CE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A741A2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15C14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A4F345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36CCE341" w14:textId="4EBB893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6D370CE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19BFD01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15C14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1986B57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4EF8EF9B" w14:textId="7902CA80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3F0CEDA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213E1E49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15C14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5BAD42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Shubhodeep Adhikari</w:t>
            </w:r>
          </w:p>
        </w:tc>
        <w:tc>
          <w:tcPr>
            <w:tcW w:w="1420" w:type="dxa"/>
            <w:vAlign w:val="center"/>
          </w:tcPr>
          <w:p w14:paraId="2DE0FDCC" w14:textId="48A31E67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058D0C0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15C14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43D7D1A9" w:rsidR="00615C14" w:rsidRPr="00615C14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7AAEC57E" w14:textId="4EDFD7B4" w:rsidR="00615C14" w:rsidRPr="001B7C83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1DDB7C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6F77F05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15065B6C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2FEDE9B2" w14:textId="0AA574A3" w:rsidR="00DC40B8" w:rsidRPr="0077702C" w:rsidRDefault="00DC40B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Change subclause number. Change the text on the definition.</w:t>
      </w:r>
    </w:p>
    <w:p w14:paraId="08783D93" w14:textId="6E429F32" w:rsidR="0077702C" w:rsidRPr="007C32B8" w:rsidRDefault="007770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2: Minor changes</w:t>
      </w:r>
    </w:p>
    <w:p w14:paraId="0CE2463D" w14:textId="4ACD7C9F" w:rsidR="007C32B8" w:rsidRDefault="007C32B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3: add text to reflect motion 135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0" w:name="_GoBack"/>
      <w:bookmarkEnd w:id="0"/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1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53F9F9A" w:rsidR="00664E16" w:rsidRPr="00664E16" w:rsidRDefault="00E90DAC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a multi-AP Coordinated Spatial Reuse (Co-SR) at TXOP-level with power control.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1F9199A3" w14:textId="1CB046E5" w:rsidR="00664E16" w:rsidRDefault="005A1FF5" w:rsidP="001778F8">
      <w:pPr>
        <w:spacing w:after="0" w:line="240" w:lineRule="auto"/>
        <w:jc w:val="both"/>
        <w:rPr>
          <w:rFonts w:ascii="Times New Roman" w:eastAsia="宋体" w:hAnsi="Times New Roman" w:cs="Times New Roman"/>
          <w:highlight w:val="lightGray"/>
          <w:lang w:val="en-GB"/>
        </w:rPr>
      </w:pPr>
      <w:r w:rsidRPr="001778F8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1778F8" w:rsidRPr="001778F8">
        <w:rPr>
          <w:rFonts w:ascii="Times New Roman" w:eastAsia="宋体" w:hAnsi="Times New Roman" w:cs="Times New Roman"/>
          <w:highlight w:val="lightGray"/>
          <w:lang w:val="en-GB"/>
        </w:rPr>
        <w:t>#135</w:t>
      </w:r>
      <w:r w:rsidRPr="001778F8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15BB2E09" w14:textId="77777777" w:rsidR="001778F8" w:rsidRPr="001778F8" w:rsidRDefault="001778F8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sharing AP, that transmits a Trigger frame as part of a transmission sequence in a Multi-AP coordinated transmission scheme, identifies the shared AP via an AP ID carried in the AID12 field of the User Info field of the frame</w:t>
      </w:r>
    </w:p>
    <w:p w14:paraId="48E1DCE5" w14:textId="77777777" w:rsidR="001778F8" w:rsidRPr="001778F8" w:rsidRDefault="001778F8" w:rsidP="001778F8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Note: the name of "sharing AP" and "shared AP" are TBD</w:t>
      </w:r>
    </w:p>
    <w:p w14:paraId="319C742B" w14:textId="195CD3AF" w:rsidR="001778F8" w:rsidRPr="001778F8" w:rsidRDefault="001778F8" w:rsidP="001778F8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Note: Multi-AP coordinated transmission schemes are Co-SR, Co-BF and Co-TDMA</w:t>
      </w: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BE7E41E" w14:textId="349E934D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  <w:r w:rsidR="004F7F71">
        <w:rPr>
          <w:rFonts w:ascii="Arial" w:hAnsi="Arial" w:cs="Arial"/>
          <w:b/>
          <w:bCs/>
          <w:lang w:val="en-GB" w:eastAsia="zh-CN"/>
        </w:rPr>
        <w:t xml:space="preserve"> [M#29]</w:t>
      </w:r>
    </w:p>
    <w:p w14:paraId="1A27313C" w14:textId="5A879B11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42BDE">
        <w:rPr>
          <w:rFonts w:ascii="TimesNewRomanPSMT" w:hAnsi="TimesNewRomanPSMT"/>
          <w:b/>
          <w:color w:val="000000"/>
          <w:sz w:val="20"/>
          <w:szCs w:val="20"/>
        </w:rPr>
        <w:t xml:space="preserve">coordinated </w:t>
      </w:r>
      <w:r w:rsidR="002D3574">
        <w:rPr>
          <w:rFonts w:ascii="TimesNewRomanPSMT" w:hAnsi="TimesNewRomanPSMT"/>
          <w:b/>
          <w:color w:val="000000"/>
          <w:sz w:val="20"/>
          <w:szCs w:val="20"/>
        </w:rPr>
        <w:t>spatial reuse</w:t>
      </w:r>
      <w:r w:rsidRPr="00042BDE">
        <w:rPr>
          <w:rFonts w:ascii="TimesNewRomanPSMT" w:hAnsi="TimesNewRomanPSMT"/>
          <w:b/>
          <w:color w:val="000000"/>
          <w:sz w:val="20"/>
          <w:szCs w:val="20"/>
        </w:rPr>
        <w:t>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 w:rsidR="002D3574">
        <w:rPr>
          <w:rFonts w:ascii="TimesNewRomanPSMT" w:hAnsi="TimesNewRomanPSMT"/>
          <w:color w:val="000000"/>
          <w:sz w:val="20"/>
          <w:szCs w:val="20"/>
        </w:rPr>
        <w:t>SR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to perform concurrent transmissions </w:t>
      </w:r>
      <w:r w:rsidR="00A50E8D">
        <w:rPr>
          <w:rFonts w:ascii="TimesNewRomanPSMT" w:hAnsi="TimesNewRomanPSMT"/>
          <w:color w:val="000000"/>
          <w:sz w:val="20"/>
          <w:szCs w:val="20"/>
        </w:rPr>
        <w:t>through transmit power control</w:t>
      </w:r>
      <w:r w:rsidR="00D12AFE">
        <w:rPr>
          <w:rFonts w:ascii="TimesNewRomanPSMT" w:hAnsi="TimesNewRomanPSMT"/>
          <w:color w:val="000000"/>
          <w:sz w:val="20"/>
          <w:szCs w:val="20"/>
        </w:rPr>
        <w:t xml:space="preserve"> by the sharing AP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p w14:paraId="5FDFE4E4" w14:textId="73E17A63" w:rsidR="00603011" w:rsidRPr="00BD7787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14:paraId="484CDD4B" w14:textId="1F218C93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44AE42F5" w14:textId="281D5D86" w:rsidR="00A50E8D" w:rsidRPr="00C00425" w:rsidRDefault="00A50E8D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7756F88A" w:rsidR="00603011" w:rsidRDefault="004F7F7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TimesNewRomanPSMT" w:hAnsi="TimesNewRomanPSMT"/>
          <w:color w:val="000000"/>
          <w:sz w:val="20"/>
          <w:szCs w:val="20"/>
        </w:rPr>
        <w:t>[M#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29]</w:t>
      </w:r>
      <w:r w:rsidR="00A50E8D"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="00A50E8D" w:rsidRPr="00F5315A">
        <w:rPr>
          <w:rFonts w:ascii="TimesNewRomanPSMT" w:hAnsi="TimesNewRomanPSMT"/>
          <w:color w:val="000000"/>
          <w:sz w:val="20"/>
          <w:szCs w:val="20"/>
        </w:rPr>
        <w:t>he</w:t>
      </w:r>
      <w:proofErr w:type="gramEnd"/>
      <w:r w:rsidR="00A50E8D" w:rsidRPr="00F5315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A50E8D">
        <w:rPr>
          <w:rFonts w:ascii="TimesNewRomanPSMT" w:hAnsi="TimesNewRomanPSMT"/>
          <w:color w:val="000000"/>
          <w:sz w:val="20"/>
          <w:szCs w:val="20"/>
        </w:rPr>
        <w:t xml:space="preserve">objective of coordinated spatial reuse (Co-SR) is to allow more efficient medium usage by concurrent transmissions of multiple APs using transmit power control. </w:t>
      </w:r>
      <w:r w:rsidR="00B06A67">
        <w:rPr>
          <w:rFonts w:ascii="TimesNewRomanPSMT" w:hAnsi="TimesNewRomanPSMT"/>
          <w:color w:val="000000"/>
          <w:sz w:val="20"/>
          <w:szCs w:val="20"/>
        </w:rPr>
        <w:t>The Co-SR transmission is initiated by an AP that obtains a TXOP</w:t>
      </w:r>
      <w:r w:rsidR="00C854E8">
        <w:rPr>
          <w:rFonts w:ascii="TimesNewRomanPSMT" w:hAnsi="TimesNewRomanPSMT"/>
          <w:color w:val="000000"/>
          <w:sz w:val="20"/>
          <w:szCs w:val="20"/>
        </w:rPr>
        <w:t xml:space="preserve"> and becomes the sharing AP</w:t>
      </w:r>
      <w:r w:rsidR="00A50E8D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B06A67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[M#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135</w:t>
      </w:r>
      <w:r>
        <w:rPr>
          <w:rFonts w:ascii="TimesNewRomanPSMT" w:hAnsi="TimesNewRomanPSMT"/>
          <w:color w:val="000000"/>
          <w:sz w:val="20"/>
          <w:szCs w:val="20"/>
        </w:rPr>
        <w:t>]</w:t>
      </w:r>
      <w:r w:rsidR="00344EAC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344EAC">
        <w:rPr>
          <w:rFonts w:ascii="TimesNewRomanPSMT" w:hAnsi="TimesNewRomanPSMT"/>
          <w:color w:val="000000"/>
          <w:sz w:val="20"/>
          <w:szCs w:val="20"/>
        </w:rPr>
        <w:t xml:space="preserve"> sharing AP can transmit a Trigger frame to the shared AP identified by the AP ID carried in the AID12 field of the user info field of the Trigger frame to initiate the Co-SR transmission</w:t>
      </w:r>
      <w:r w:rsidR="00B06A67">
        <w:rPr>
          <w:rFonts w:ascii="TimesNewRomanPSMT" w:hAnsi="TimesNewRomanPSMT"/>
          <w:color w:val="000000"/>
          <w:sz w:val="20"/>
          <w:szCs w:val="20"/>
        </w:rPr>
        <w:t>.</w:t>
      </w:r>
    </w:p>
    <w:bookmarkEnd w:id="1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CBB0" w14:textId="77777777" w:rsidR="0041159D" w:rsidRDefault="0041159D">
      <w:pPr>
        <w:spacing w:after="0" w:line="240" w:lineRule="auto"/>
      </w:pPr>
      <w:r>
        <w:separator/>
      </w:r>
    </w:p>
  </w:endnote>
  <w:endnote w:type="continuationSeparator" w:id="0">
    <w:p w14:paraId="36EAF8A3" w14:textId="77777777" w:rsidR="0041159D" w:rsidRDefault="0041159D">
      <w:pPr>
        <w:spacing w:after="0" w:line="240" w:lineRule="auto"/>
      </w:pPr>
      <w:r>
        <w:continuationSeparator/>
      </w:r>
    </w:p>
  </w:endnote>
  <w:endnote w:type="continuationNotice" w:id="1">
    <w:p w14:paraId="1D7987A0" w14:textId="77777777" w:rsidR="0041159D" w:rsidRDefault="00411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41E10" w14:textId="77777777" w:rsidR="0041159D" w:rsidRDefault="0041159D">
      <w:pPr>
        <w:spacing w:after="0" w:line="240" w:lineRule="auto"/>
      </w:pPr>
      <w:r>
        <w:separator/>
      </w:r>
    </w:p>
  </w:footnote>
  <w:footnote w:type="continuationSeparator" w:id="0">
    <w:p w14:paraId="3A3FFFC5" w14:textId="77777777" w:rsidR="0041159D" w:rsidRDefault="0041159D">
      <w:pPr>
        <w:spacing w:after="0" w:line="240" w:lineRule="auto"/>
      </w:pPr>
      <w:r>
        <w:continuationSeparator/>
      </w:r>
    </w:p>
  </w:footnote>
  <w:footnote w:type="continuationNotice" w:id="1">
    <w:p w14:paraId="00569EDF" w14:textId="77777777" w:rsidR="0041159D" w:rsidRDefault="00411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3916544" w:rsidR="00F654D3" w:rsidRPr="00DE6B44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31044">
      <w:rPr>
        <w:rFonts w:ascii="Times New Roman" w:eastAsia="Malgun Gothic" w:hAnsi="Times New Roman" w:cs="Times New Roman"/>
        <w:b/>
        <w:sz w:val="28"/>
        <w:szCs w:val="20"/>
        <w:lang w:val="en-GB"/>
      </w:rPr>
      <w:t>2031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C32B8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2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9"/>
  </w:num>
  <w:num w:numId="29">
    <w:abstractNumId w:val="2"/>
  </w:num>
  <w:num w:numId="30">
    <w:abstractNumId w:val="5"/>
  </w:num>
  <w:num w:numId="31">
    <w:abstractNumId w:val="11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 w:numId="3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04C7610-5394-4489-8D63-37F0C4F2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2025-01-09T14:39:00Z</dcterms:created>
  <dcterms:modified xsi:type="dcterms:W3CDTF">2025-01-09T14:40:00Z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