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EBD019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MAC Coordinated </w:t>
            </w:r>
            <w:r w:rsidR="00E90DAC">
              <w:rPr>
                <w:b w:val="0"/>
              </w:rPr>
              <w:t>Spatial Reuse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620C2" w:rsidRPr="00CC2C3C" w14:paraId="14952E9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8DA94C" w14:textId="16B049FB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614829D1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8BD9FA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DA2409A" w14:textId="60F7A071" w:rsidR="005620C2" w:rsidRPr="005C150E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5620C2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287914B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481D5A05" w:rsidR="005620C2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5620C2" w:rsidRPr="00BF7A21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676DBFDD" w:rsidR="005620C2" w:rsidRPr="00BF7A21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1E645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2B80853C" w:rsidR="001E6450" w:rsidRPr="00E74AC6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2E95986D" w14:textId="7C8418F9" w:rsidR="001E6450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1E6450" w:rsidRPr="000A26E7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1E6450" w:rsidRPr="00BF7A21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3D544B37" w:rsidR="001E6450" w:rsidRPr="00BF7A21" w:rsidRDefault="005A3D23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5620C2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291356F9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4EFE9919" w14:textId="65FC4A2C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7422E4B7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620C2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15E9A473" w:rsidR="005620C2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59BAB3D0" w14:textId="327F3A5E" w:rsidR="005620C2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5A0E57A8" w14:textId="26CE0BA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46534B3A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15C14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55CCE6DC" w:rsidR="00615C14" w:rsidRPr="005620C2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743EFC7F" w14:textId="30C15D5D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F699098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608F4E08" w:rsidR="00615C14" w:rsidRPr="000A26E7" w:rsidRDefault="0085587F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15C14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04F36BE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20" w:type="dxa"/>
            <w:vAlign w:val="center"/>
          </w:tcPr>
          <w:p w14:paraId="3DE8AABE" w14:textId="63F93CB5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21EB059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5DAF9D4D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15C14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4E3ACD58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07DA2493" w14:textId="25501E3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6B9BF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387342E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15C14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2FBDE9F0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197322CE" w14:textId="26950A5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10B01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58F1008F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15C14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146CF8D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0A18C50F" w14:textId="728740B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34C74C9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24E181ED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15C14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58BA12B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9AECC9B" w14:textId="759C17E6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51EC2DE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4EA38F9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416A9B31" w14:textId="610A297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1D07A4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4434458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15C14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2FDC7F1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74C7E79E" w14:textId="5C60EFA9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40D8D70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371573E7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15C14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22571D7F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1A45299" w14:textId="7B9ED7C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5801895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2F6FDEA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15C14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03120A9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Yurong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Qian</w:t>
            </w:r>
          </w:p>
        </w:tc>
        <w:tc>
          <w:tcPr>
            <w:tcW w:w="1420" w:type="dxa"/>
            <w:vAlign w:val="center"/>
          </w:tcPr>
          <w:p w14:paraId="4E42AB4F" w14:textId="5A7F67EF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6EB2C951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F693CE6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15C14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3B3E527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2C3A5F97" w14:textId="6DA88639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671F64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2CCE93AE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15C14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7CEF45E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7684B9B4" w14:textId="2A5CC54D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CD530FD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7F948AF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15C14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7644ACB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Leif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Wilhelmsson</w:t>
            </w:r>
            <w:proofErr w:type="spellEnd"/>
          </w:p>
        </w:tc>
        <w:tc>
          <w:tcPr>
            <w:tcW w:w="1420" w:type="dxa"/>
            <w:vAlign w:val="center"/>
          </w:tcPr>
          <w:p w14:paraId="4E20AC40" w14:textId="66FCF58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567CFE9F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545B979E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15C14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5B3AABD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3118D283" w14:textId="57D7419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2050CB5A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06C7902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15C14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1ADE0DA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43D3107D" w14:textId="53BB6051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132C734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4EED678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15C14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50CE166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31E4F7F0" w14:textId="747C0615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宋体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808802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6F672C4E" w:rsidR="00615C14" w:rsidRPr="000A26E7" w:rsidRDefault="005E107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15C14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4259E63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758645A7" w14:textId="74B9CF07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B2B0F7B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1B52752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15C14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40BB03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5C3E60E5" w14:textId="4007410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601821A8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1F2C2B5C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15C14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F752E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AFB03DD" w14:textId="792799B6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2ACFE9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637BE8D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15C14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6BFCF3B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7FCCE8CF" w14:textId="17FDBE06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730C538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2B2966F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2F21A94A" w14:textId="432EFAC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396846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43A12EF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15C14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46FC569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64340B5" w14:textId="2C83B5A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D16534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2B883890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15C14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1C4B2C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5E311641" w14:textId="5463905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  <w:r w:rsidR="0077702C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2175" w:type="dxa"/>
            <w:vAlign w:val="center"/>
          </w:tcPr>
          <w:p w14:paraId="1C2FB3B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2038DAD7" w:rsidR="00615C14" w:rsidRPr="000A26E7" w:rsidRDefault="00E43FD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15C14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3DA3496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28F0FD3F" w14:textId="55C26E55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403013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088B207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15C14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4C305D4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Leonardo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Lanante</w:t>
            </w:r>
            <w:proofErr w:type="spellEnd"/>
          </w:p>
        </w:tc>
        <w:tc>
          <w:tcPr>
            <w:tcW w:w="1420" w:type="dxa"/>
            <w:vAlign w:val="center"/>
          </w:tcPr>
          <w:p w14:paraId="5D059735" w14:textId="6CACB2C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A86A1E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9DEA8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15C14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196A28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2341BD4B" w14:textId="42CC12C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2C07A81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001D5D4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15C14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205E490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622F444F" w14:textId="4E9ECFC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4A5C823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3F3AFA00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15C14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48C0BF6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24780A2C" w14:textId="3C28304E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1CF4CAD7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15C14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5D68A9C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7C53B03C" w14:textId="70EEEC5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319CE01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01071425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15C14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73FF774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2A42EE30" w14:textId="0CB3AB62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4B8601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5E36E31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15C14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5BD94C8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53045E" w14:textId="382A7F7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DB727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7E48082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15C14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C160B7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12131A3B" w14:textId="5BDDEA9F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1E200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713C57C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15C14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6156D3F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GeonHwan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Kim</w:t>
            </w:r>
          </w:p>
        </w:tc>
        <w:tc>
          <w:tcPr>
            <w:tcW w:w="1420" w:type="dxa"/>
            <w:vAlign w:val="center"/>
          </w:tcPr>
          <w:p w14:paraId="56BF1C65" w14:textId="76B8F1E4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CB13C2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4B3A9483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15C14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120680E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3C00A6E8" w14:textId="1121983A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000FD3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04036AF1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15C14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27C2138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04361880" w14:textId="3B364FD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2A56A06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47DD80C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15C14" w:rsidRPr="00CC2C3C" w14:paraId="528FCD72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8840D3" w14:textId="394E3B0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632B7EF2" w14:textId="38F6C0DD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6B1EE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21CD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CB768E" w14:textId="244A8EF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15C14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0F775585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6CC0C952" w14:textId="211BCC1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3AF83F68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016D27C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15C14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7947102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064D03E7" w14:textId="4A85AA23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39B5CE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8A741A2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15C14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A4F345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36CCE341" w14:textId="4EBB893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6D370CE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619BFD01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15C14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1986B57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4EF8EF9B" w14:textId="7902CA80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3F0CEDA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213E1E49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15C14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5BAD42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Shubhodeep Adhikari</w:t>
            </w:r>
          </w:p>
        </w:tc>
        <w:tc>
          <w:tcPr>
            <w:tcW w:w="1420" w:type="dxa"/>
            <w:vAlign w:val="center"/>
          </w:tcPr>
          <w:p w14:paraId="2DE0FDCC" w14:textId="48A31E67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058D0C0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15C14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43D7D1A9" w:rsidR="00615C14" w:rsidRPr="00615C14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7AAEC57E" w14:textId="4EDFD7B4" w:rsidR="00615C14" w:rsidRPr="001B7C83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1DDB7C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6F77F05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6A41A8F3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15065B6C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2FEDE9B2" w14:textId="0AA574A3" w:rsidR="00DC40B8" w:rsidRPr="0077702C" w:rsidRDefault="00DC40B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Change subclause number. Change the text on the definition.</w:t>
      </w:r>
    </w:p>
    <w:p w14:paraId="08783D93" w14:textId="3018AE82" w:rsidR="0077702C" w:rsidRDefault="007770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2: Minor changes</w:t>
      </w:r>
      <w:bookmarkStart w:id="0" w:name="_GoBack"/>
      <w:bookmarkEnd w:id="0"/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1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53F9F9A" w:rsidR="00664E16" w:rsidRPr="00664E16" w:rsidRDefault="00E90DAC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a multi-AP Coordinated Spatial Reuse (Co-SR) at TXOP-level with power control.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1F9199A3" w14:textId="1CB046E5" w:rsidR="00664E16" w:rsidRDefault="005A1FF5" w:rsidP="001778F8">
      <w:pPr>
        <w:spacing w:after="0" w:line="240" w:lineRule="auto"/>
        <w:jc w:val="both"/>
        <w:rPr>
          <w:rFonts w:ascii="Times New Roman" w:eastAsia="宋体" w:hAnsi="Times New Roman" w:cs="Times New Roman"/>
          <w:highlight w:val="lightGray"/>
          <w:lang w:val="en-GB"/>
        </w:rPr>
      </w:pPr>
      <w:r w:rsidRPr="001778F8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1778F8" w:rsidRPr="001778F8">
        <w:rPr>
          <w:rFonts w:ascii="Times New Roman" w:eastAsia="宋体" w:hAnsi="Times New Roman" w:cs="Times New Roman"/>
          <w:highlight w:val="lightGray"/>
          <w:lang w:val="en-GB"/>
        </w:rPr>
        <w:t>#135</w:t>
      </w:r>
      <w:r w:rsidRPr="001778F8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15BB2E09" w14:textId="77777777" w:rsidR="001778F8" w:rsidRPr="001778F8" w:rsidRDefault="001778F8" w:rsidP="001778F8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sharing AP, that transmits a Trigger frame as part of a transmission sequence in a Multi-AP coordinated transmission scheme, identifies the shared AP via an AP ID carried in the AID12 field of the User Info field of the frame</w:t>
      </w:r>
    </w:p>
    <w:p w14:paraId="48E1DCE5" w14:textId="77777777" w:rsidR="001778F8" w:rsidRPr="001778F8" w:rsidRDefault="001778F8" w:rsidP="001778F8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Note: the name of "sharing AP" and "shared AP" are TBD</w:t>
      </w:r>
    </w:p>
    <w:p w14:paraId="319C742B" w14:textId="195CD3AF" w:rsidR="001778F8" w:rsidRPr="001778F8" w:rsidRDefault="001778F8" w:rsidP="001778F8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Note: Multi-AP coordinated transmission schemes are Co-SR, Co-BF and Co-TDMA</w:t>
      </w: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BE7E41E" w14:textId="77777777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</w:p>
    <w:p w14:paraId="1A27313C" w14:textId="5A879B11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42BDE">
        <w:rPr>
          <w:rFonts w:ascii="TimesNewRomanPSMT" w:hAnsi="TimesNewRomanPSMT"/>
          <w:b/>
          <w:color w:val="000000"/>
          <w:sz w:val="20"/>
          <w:szCs w:val="20"/>
        </w:rPr>
        <w:t xml:space="preserve">coordinated </w:t>
      </w:r>
      <w:r w:rsidR="002D3574">
        <w:rPr>
          <w:rFonts w:ascii="TimesNewRomanPSMT" w:hAnsi="TimesNewRomanPSMT"/>
          <w:b/>
          <w:color w:val="000000"/>
          <w:sz w:val="20"/>
          <w:szCs w:val="20"/>
        </w:rPr>
        <w:t>spatial reuse</w:t>
      </w:r>
      <w:r w:rsidRPr="00042BDE">
        <w:rPr>
          <w:rFonts w:ascii="TimesNewRomanPSMT" w:hAnsi="TimesNewRomanPSMT"/>
          <w:b/>
          <w:color w:val="000000"/>
          <w:sz w:val="20"/>
          <w:szCs w:val="20"/>
        </w:rPr>
        <w:t>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 w:rsidR="002D3574">
        <w:rPr>
          <w:rFonts w:ascii="TimesNewRomanPSMT" w:hAnsi="TimesNewRomanPSMT"/>
          <w:color w:val="000000"/>
          <w:sz w:val="20"/>
          <w:szCs w:val="20"/>
        </w:rPr>
        <w:t>SR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A procedure that enables </w:t>
      </w:r>
      <w:r>
        <w:rPr>
          <w:rFonts w:ascii="TimesNewRomanPSMT" w:hAnsi="TimesNewRomanPSMT"/>
          <w:color w:val="000000"/>
          <w:sz w:val="20"/>
          <w:szCs w:val="20"/>
        </w:rPr>
        <w:t>APs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 xml:space="preserve">to perform concurrent transmissions </w:t>
      </w:r>
      <w:r w:rsidR="00A50E8D">
        <w:rPr>
          <w:rFonts w:ascii="TimesNewRomanPSMT" w:hAnsi="TimesNewRomanPSMT"/>
          <w:color w:val="000000"/>
          <w:sz w:val="20"/>
          <w:szCs w:val="20"/>
        </w:rPr>
        <w:t>through transmit power control</w:t>
      </w:r>
      <w:r w:rsidR="00D12AFE">
        <w:rPr>
          <w:rFonts w:ascii="TimesNewRomanPSMT" w:hAnsi="TimesNewRomanPSMT"/>
          <w:color w:val="000000"/>
          <w:sz w:val="20"/>
          <w:szCs w:val="20"/>
        </w:rPr>
        <w:t xml:space="preserve"> by the sharing AP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p w14:paraId="5FDFE4E4" w14:textId="73E17A63" w:rsidR="00603011" w:rsidRPr="00BD7787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14:paraId="484CDD4B" w14:textId="1F218C93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Coordinated 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spatial reuse</w:t>
      </w:r>
    </w:p>
    <w:p w14:paraId="44AE42F5" w14:textId="281D5D86" w:rsidR="00A50E8D" w:rsidRPr="00C00425" w:rsidRDefault="00A50E8D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3AACA1E3" w:rsidR="00603011" w:rsidRDefault="00A50E8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Pr="00F5315A">
        <w:rPr>
          <w:rFonts w:ascii="TimesNewRomanPSMT" w:hAnsi="TimesNewRomanPSMT"/>
          <w:color w:val="000000"/>
          <w:sz w:val="20"/>
          <w:szCs w:val="20"/>
        </w:rPr>
        <w:t xml:space="preserve">he </w:t>
      </w:r>
      <w:r>
        <w:rPr>
          <w:rFonts w:ascii="TimesNewRomanPSMT" w:hAnsi="TimesNewRomanPSMT"/>
          <w:color w:val="000000"/>
          <w:sz w:val="20"/>
          <w:szCs w:val="20"/>
        </w:rPr>
        <w:t xml:space="preserve">objective of coordinated spatial reuse (Co-SR) is to allow more efficient medium usage by concurrent transmissions of multiple APs using transmit power control. </w:t>
      </w:r>
      <w:r w:rsidR="00B06A67">
        <w:rPr>
          <w:rFonts w:ascii="TimesNewRomanPSMT" w:hAnsi="TimesNewRomanPSMT"/>
          <w:color w:val="000000"/>
          <w:sz w:val="20"/>
          <w:szCs w:val="20"/>
        </w:rPr>
        <w:t>The Co-SR transmission is initiated by an AP that obtains a TXOP</w:t>
      </w:r>
      <w:r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B06A67">
        <w:rPr>
          <w:rFonts w:ascii="TimesNewRomanPSMT" w:hAnsi="TimesNewRomanPSMT"/>
          <w:color w:val="000000"/>
          <w:sz w:val="20"/>
          <w:szCs w:val="20"/>
        </w:rPr>
        <w:t xml:space="preserve"> How to initiate a Co-SR transmission is TBD.</w:t>
      </w:r>
    </w:p>
    <w:bookmarkEnd w:id="1"/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B3DD5" w14:textId="77777777" w:rsidR="004D054A" w:rsidRDefault="004D054A">
      <w:pPr>
        <w:spacing w:after="0" w:line="240" w:lineRule="auto"/>
      </w:pPr>
      <w:r>
        <w:separator/>
      </w:r>
    </w:p>
  </w:endnote>
  <w:endnote w:type="continuationSeparator" w:id="0">
    <w:p w14:paraId="3EE76272" w14:textId="77777777" w:rsidR="004D054A" w:rsidRDefault="004D054A">
      <w:pPr>
        <w:spacing w:after="0" w:line="240" w:lineRule="auto"/>
      </w:pPr>
      <w:r>
        <w:continuationSeparator/>
      </w:r>
    </w:p>
  </w:endnote>
  <w:endnote w:type="continuationNotice" w:id="1">
    <w:p w14:paraId="3BAFDD2A" w14:textId="77777777" w:rsidR="004D054A" w:rsidRDefault="004D05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A96B8" w14:textId="77777777" w:rsidR="004D054A" w:rsidRDefault="004D054A">
      <w:pPr>
        <w:spacing w:after="0" w:line="240" w:lineRule="auto"/>
      </w:pPr>
      <w:r>
        <w:separator/>
      </w:r>
    </w:p>
  </w:footnote>
  <w:footnote w:type="continuationSeparator" w:id="0">
    <w:p w14:paraId="38B6B514" w14:textId="77777777" w:rsidR="004D054A" w:rsidRDefault="004D054A">
      <w:pPr>
        <w:spacing w:after="0" w:line="240" w:lineRule="auto"/>
      </w:pPr>
      <w:r>
        <w:continuationSeparator/>
      </w:r>
    </w:p>
  </w:footnote>
  <w:footnote w:type="continuationNotice" w:id="1">
    <w:p w14:paraId="408B0A91" w14:textId="77777777" w:rsidR="004D054A" w:rsidRDefault="004D05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1B6D8A69" w:rsidR="00F654D3" w:rsidRPr="00DE6B44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31044">
      <w:rPr>
        <w:rFonts w:ascii="Times New Roman" w:eastAsia="Malgun Gothic" w:hAnsi="Times New Roman" w:cs="Times New Roman"/>
        <w:b/>
        <w:sz w:val="28"/>
        <w:szCs w:val="20"/>
        <w:lang w:val="en-GB"/>
      </w:rPr>
      <w:t>2031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77702C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2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9"/>
  </w:num>
  <w:num w:numId="29">
    <w:abstractNumId w:val="2"/>
  </w:num>
  <w:num w:numId="30">
    <w:abstractNumId w:val="5"/>
  </w:num>
  <w:num w:numId="31">
    <w:abstractNumId w:val="11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 w:numId="3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450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02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EFA4EFF-18BD-4DB8-9B43-4868BE6A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2025-01-06T08:01:00Z</dcterms:created>
  <dcterms:modified xsi:type="dcterms:W3CDTF">2025-01-06T08:02:00Z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