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D3" w:rsidRDefault="00865FBF">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575"/>
        <w:gridCol w:w="2197"/>
        <w:gridCol w:w="1413"/>
        <w:gridCol w:w="2191"/>
      </w:tblGrid>
      <w:tr w:rsidR="00FA71D3">
        <w:trPr>
          <w:trHeight w:val="350"/>
          <w:jc w:val="center"/>
        </w:trPr>
        <w:tc>
          <w:tcPr>
            <w:tcW w:w="9576" w:type="dxa"/>
            <w:gridSpan w:val="5"/>
            <w:vAlign w:val="center"/>
          </w:tcPr>
          <w:p w:rsidR="00FA71D3" w:rsidRDefault="00865FBF">
            <w:pPr>
              <w:pStyle w:val="T2"/>
              <w:suppressAutoHyphens/>
              <w:spacing w:before="120" w:after="120"/>
              <w:ind w:left="0"/>
              <w:rPr>
                <w:b w:val="0"/>
              </w:rPr>
            </w:pPr>
            <w:r>
              <w:rPr>
                <w:b w:val="0"/>
              </w:rPr>
              <w:t xml:space="preserve">11bn PDT PHY </w:t>
            </w:r>
            <w:r>
              <w:rPr>
                <w:rFonts w:eastAsia="宋体" w:hint="eastAsia"/>
                <w:b w:val="0"/>
                <w:lang w:eastAsia="zh-CN"/>
              </w:rPr>
              <w:t>UHR PHY Service Interface</w:t>
            </w:r>
          </w:p>
        </w:tc>
      </w:tr>
      <w:tr w:rsidR="00FA71D3">
        <w:trPr>
          <w:trHeight w:val="269"/>
          <w:jc w:val="center"/>
        </w:trPr>
        <w:tc>
          <w:tcPr>
            <w:tcW w:w="9576" w:type="dxa"/>
            <w:gridSpan w:val="5"/>
            <w:vAlign w:val="center"/>
          </w:tcPr>
          <w:p w:rsidR="00FA71D3" w:rsidRDefault="00865FBF">
            <w:pPr>
              <w:pStyle w:val="T2"/>
              <w:suppressAutoHyphens/>
              <w:spacing w:before="120" w:after="120"/>
              <w:ind w:left="0"/>
              <w:rPr>
                <w:b w:val="0"/>
                <w:sz w:val="20"/>
              </w:rPr>
            </w:pPr>
            <w:r>
              <w:rPr>
                <w:bCs/>
                <w:sz w:val="20"/>
              </w:rPr>
              <w:t>Date</w:t>
            </w:r>
            <w:r>
              <w:rPr>
                <w:b w:val="0"/>
                <w:sz w:val="20"/>
              </w:rPr>
              <w:t>: December 23, 2024</w:t>
            </w:r>
          </w:p>
        </w:tc>
      </w:tr>
      <w:tr w:rsidR="00FA71D3">
        <w:trPr>
          <w:cantSplit/>
          <w:jc w:val="center"/>
        </w:trPr>
        <w:tc>
          <w:tcPr>
            <w:tcW w:w="9576" w:type="dxa"/>
            <w:gridSpan w:val="5"/>
            <w:vAlign w:val="center"/>
          </w:tcPr>
          <w:p w:rsidR="00FA71D3" w:rsidRDefault="00865FBF">
            <w:pPr>
              <w:pStyle w:val="T2"/>
              <w:suppressAutoHyphens/>
              <w:spacing w:after="0"/>
              <w:ind w:left="0" w:right="0"/>
              <w:jc w:val="left"/>
              <w:rPr>
                <w:sz w:val="20"/>
              </w:rPr>
            </w:pPr>
            <w:r>
              <w:rPr>
                <w:sz w:val="20"/>
              </w:rPr>
              <w:t>Author(s):</w:t>
            </w:r>
          </w:p>
        </w:tc>
      </w:tr>
      <w:tr w:rsidR="00FA71D3">
        <w:trPr>
          <w:jc w:val="center"/>
        </w:trPr>
        <w:tc>
          <w:tcPr>
            <w:tcW w:w="1200" w:type="dxa"/>
            <w:vAlign w:val="center"/>
          </w:tcPr>
          <w:p w:rsidR="00FA71D3" w:rsidRDefault="00865FBF">
            <w:pPr>
              <w:pStyle w:val="T2"/>
              <w:suppressAutoHyphens/>
              <w:spacing w:after="0"/>
              <w:ind w:left="0" w:right="0"/>
              <w:jc w:val="left"/>
              <w:rPr>
                <w:sz w:val="20"/>
              </w:rPr>
            </w:pPr>
            <w:r>
              <w:rPr>
                <w:sz w:val="20"/>
              </w:rPr>
              <w:t>Name</w:t>
            </w:r>
          </w:p>
        </w:tc>
        <w:tc>
          <w:tcPr>
            <w:tcW w:w="2575" w:type="dxa"/>
            <w:vAlign w:val="center"/>
          </w:tcPr>
          <w:p w:rsidR="00FA71D3" w:rsidRDefault="00865FBF">
            <w:pPr>
              <w:pStyle w:val="T2"/>
              <w:suppressAutoHyphens/>
              <w:spacing w:after="0"/>
              <w:ind w:left="0" w:right="0"/>
              <w:jc w:val="left"/>
              <w:rPr>
                <w:sz w:val="20"/>
              </w:rPr>
            </w:pPr>
            <w:r>
              <w:rPr>
                <w:sz w:val="20"/>
              </w:rPr>
              <w:t>Affiliation</w:t>
            </w:r>
          </w:p>
        </w:tc>
        <w:tc>
          <w:tcPr>
            <w:tcW w:w="2197" w:type="dxa"/>
            <w:vAlign w:val="center"/>
          </w:tcPr>
          <w:p w:rsidR="00FA71D3" w:rsidRDefault="00865FBF">
            <w:pPr>
              <w:pStyle w:val="T2"/>
              <w:suppressAutoHyphens/>
              <w:spacing w:after="0"/>
              <w:ind w:left="0" w:right="0"/>
              <w:jc w:val="left"/>
              <w:rPr>
                <w:sz w:val="20"/>
              </w:rPr>
            </w:pPr>
            <w:r>
              <w:rPr>
                <w:sz w:val="20"/>
              </w:rPr>
              <w:t>Address</w:t>
            </w:r>
          </w:p>
        </w:tc>
        <w:tc>
          <w:tcPr>
            <w:tcW w:w="1413" w:type="dxa"/>
            <w:vAlign w:val="center"/>
          </w:tcPr>
          <w:p w:rsidR="00FA71D3" w:rsidRDefault="00865FBF">
            <w:pPr>
              <w:pStyle w:val="T2"/>
              <w:suppressAutoHyphens/>
              <w:spacing w:after="0"/>
              <w:ind w:left="0" w:right="0"/>
              <w:jc w:val="left"/>
              <w:rPr>
                <w:sz w:val="20"/>
              </w:rPr>
            </w:pPr>
            <w:r>
              <w:rPr>
                <w:sz w:val="20"/>
              </w:rPr>
              <w:t>Phone</w:t>
            </w:r>
          </w:p>
        </w:tc>
        <w:tc>
          <w:tcPr>
            <w:tcW w:w="2191" w:type="dxa"/>
            <w:vAlign w:val="center"/>
          </w:tcPr>
          <w:p w:rsidR="00FA71D3" w:rsidRDefault="00865FBF">
            <w:pPr>
              <w:pStyle w:val="T2"/>
              <w:suppressAutoHyphens/>
              <w:spacing w:after="0"/>
              <w:ind w:left="0" w:right="0"/>
              <w:jc w:val="left"/>
              <w:rPr>
                <w:sz w:val="20"/>
              </w:rPr>
            </w:pPr>
            <w:r>
              <w:rPr>
                <w:sz w:val="20"/>
              </w:rPr>
              <w:t>email</w:t>
            </w:r>
          </w:p>
        </w:tc>
      </w:tr>
      <w:tr w:rsidR="00FA71D3">
        <w:trPr>
          <w:jc w:val="center"/>
        </w:trPr>
        <w:tc>
          <w:tcPr>
            <w:tcW w:w="1200" w:type="dxa"/>
            <w:vAlign w:val="center"/>
          </w:tcPr>
          <w:p w:rsidR="00FA71D3" w:rsidRDefault="00865FBF">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2575" w:type="dxa"/>
            <w:vAlign w:val="center"/>
          </w:tcPr>
          <w:p w:rsidR="00FA71D3" w:rsidRDefault="00865FBF">
            <w:pPr>
              <w:pStyle w:val="T2"/>
              <w:suppressAutoHyphens/>
              <w:spacing w:after="0"/>
              <w:ind w:left="0" w:right="0"/>
              <w:jc w:val="left"/>
              <w:rPr>
                <w:rFonts w:eastAsia="宋体"/>
                <w:b w:val="0"/>
                <w:sz w:val="18"/>
                <w:szCs w:val="18"/>
                <w:lang w:eastAsia="zh-CN"/>
              </w:rPr>
            </w:pPr>
            <w:proofErr w:type="spellStart"/>
            <w:r>
              <w:rPr>
                <w:rFonts w:eastAsia="宋体" w:hint="eastAsia"/>
                <w:b w:val="0"/>
                <w:sz w:val="18"/>
                <w:szCs w:val="18"/>
                <w:lang w:eastAsia="zh-CN"/>
              </w:rPr>
              <w:t>Sanechips</w:t>
            </w:r>
            <w:proofErr w:type="spellEnd"/>
            <w:r>
              <w:rPr>
                <w:rFonts w:eastAsia="宋体" w:hint="eastAsia"/>
                <w:b w:val="0"/>
                <w:sz w:val="18"/>
                <w:szCs w:val="18"/>
                <w:lang w:eastAsia="zh-CN"/>
              </w:rPr>
              <w:t xml:space="preserve"> Technology,</w:t>
            </w:r>
            <w:r>
              <w:rPr>
                <w:rFonts w:eastAsia="宋体"/>
                <w:b w:val="0"/>
                <w:sz w:val="18"/>
                <w:szCs w:val="18"/>
                <w:lang w:eastAsia="zh-CN"/>
              </w:rPr>
              <w:t xml:space="preserve"> </w:t>
            </w:r>
            <w:proofErr w:type="spellStart"/>
            <w:r>
              <w:rPr>
                <w:rFonts w:eastAsia="宋体"/>
                <w:b w:val="0"/>
                <w:sz w:val="18"/>
                <w:szCs w:val="18"/>
                <w:lang w:eastAsia="zh-CN"/>
              </w:rPr>
              <w:t>Co.,Ltd</w:t>
            </w:r>
            <w:proofErr w:type="spellEnd"/>
            <w:r>
              <w:rPr>
                <w:rFonts w:eastAsia="宋体"/>
                <w:b w:val="0"/>
                <w:sz w:val="18"/>
                <w:szCs w:val="18"/>
                <w:lang w:eastAsia="zh-CN"/>
              </w:rPr>
              <w:t>.</w:t>
            </w: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865FBF">
            <w:pPr>
              <w:pStyle w:val="T2"/>
              <w:suppressAutoHyphens/>
              <w:spacing w:after="0"/>
              <w:ind w:left="0" w:right="0"/>
              <w:jc w:val="left"/>
              <w:rPr>
                <w:rFonts w:eastAsia="宋体"/>
                <w:b w:val="0"/>
                <w:sz w:val="16"/>
                <w:szCs w:val="18"/>
                <w:lang w:eastAsia="zh-CN"/>
              </w:rPr>
            </w:pPr>
            <w:r>
              <w:rPr>
                <w:rFonts w:eastAsia="宋体" w:hint="eastAsia"/>
                <w:b w:val="0"/>
                <w:sz w:val="16"/>
                <w:szCs w:val="18"/>
                <w:lang w:eastAsia="zh-CN"/>
              </w:rPr>
              <w:t>sun.bo1@sanechips.com.cn</w:t>
            </w: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r w:rsidR="00FA71D3">
        <w:trPr>
          <w:jc w:val="center"/>
        </w:trPr>
        <w:tc>
          <w:tcPr>
            <w:tcW w:w="1200" w:type="dxa"/>
            <w:vAlign w:val="center"/>
          </w:tcPr>
          <w:p w:rsidR="00FA71D3" w:rsidRDefault="00FA71D3">
            <w:pPr>
              <w:pStyle w:val="T2"/>
              <w:suppressAutoHyphens/>
              <w:spacing w:after="0"/>
              <w:ind w:left="0" w:right="0"/>
              <w:jc w:val="left"/>
              <w:rPr>
                <w:b w:val="0"/>
                <w:sz w:val="18"/>
                <w:szCs w:val="18"/>
                <w:lang w:eastAsia="ko-KR"/>
              </w:rPr>
            </w:pPr>
          </w:p>
        </w:tc>
        <w:tc>
          <w:tcPr>
            <w:tcW w:w="2575" w:type="dxa"/>
            <w:vAlign w:val="center"/>
          </w:tcPr>
          <w:p w:rsidR="00FA71D3" w:rsidRDefault="00FA71D3">
            <w:pPr>
              <w:pStyle w:val="T2"/>
              <w:suppressAutoHyphens/>
              <w:spacing w:after="0"/>
              <w:ind w:left="0" w:right="0"/>
              <w:jc w:val="left"/>
              <w:rPr>
                <w:b w:val="0"/>
                <w:sz w:val="18"/>
                <w:szCs w:val="18"/>
                <w:lang w:eastAsia="ko-KR"/>
              </w:rPr>
            </w:pPr>
          </w:p>
        </w:tc>
        <w:tc>
          <w:tcPr>
            <w:tcW w:w="2197" w:type="dxa"/>
            <w:vAlign w:val="center"/>
          </w:tcPr>
          <w:p w:rsidR="00FA71D3" w:rsidRDefault="00FA71D3">
            <w:pPr>
              <w:pStyle w:val="T2"/>
              <w:suppressAutoHyphens/>
              <w:spacing w:after="0"/>
              <w:ind w:left="0" w:right="0"/>
              <w:jc w:val="left"/>
              <w:rPr>
                <w:b w:val="0"/>
                <w:sz w:val="18"/>
                <w:szCs w:val="18"/>
                <w:lang w:eastAsia="ko-KR"/>
              </w:rPr>
            </w:pPr>
          </w:p>
        </w:tc>
        <w:tc>
          <w:tcPr>
            <w:tcW w:w="1413" w:type="dxa"/>
            <w:vAlign w:val="center"/>
          </w:tcPr>
          <w:p w:rsidR="00FA71D3" w:rsidRDefault="00FA71D3">
            <w:pPr>
              <w:pStyle w:val="T2"/>
              <w:suppressAutoHyphens/>
              <w:spacing w:after="0"/>
              <w:ind w:left="0" w:right="0"/>
              <w:jc w:val="left"/>
              <w:rPr>
                <w:b w:val="0"/>
                <w:sz w:val="18"/>
                <w:szCs w:val="18"/>
                <w:lang w:eastAsia="ko-KR"/>
              </w:rPr>
            </w:pPr>
          </w:p>
        </w:tc>
        <w:tc>
          <w:tcPr>
            <w:tcW w:w="2191" w:type="dxa"/>
            <w:vAlign w:val="center"/>
          </w:tcPr>
          <w:p w:rsidR="00FA71D3" w:rsidRDefault="00FA71D3">
            <w:pPr>
              <w:pStyle w:val="T2"/>
              <w:suppressAutoHyphens/>
              <w:spacing w:after="0"/>
              <w:ind w:left="0" w:right="0"/>
              <w:jc w:val="left"/>
              <w:rPr>
                <w:b w:val="0"/>
                <w:sz w:val="16"/>
                <w:szCs w:val="18"/>
                <w:lang w:eastAsia="ko-KR"/>
              </w:rPr>
            </w:pPr>
          </w:p>
        </w:tc>
      </w:tr>
    </w:tbl>
    <w:p w:rsidR="00FA71D3" w:rsidRDefault="00865FBF">
      <w:pPr>
        <w:pStyle w:val="T1"/>
        <w:suppressAutoHyphens/>
        <w:spacing w:after="120"/>
        <w:rPr>
          <w:b w:val="0"/>
          <w:bCs/>
          <w:iCs/>
          <w:color w:val="000000"/>
          <w:sz w:val="20"/>
          <w:lang w:val="de-DE"/>
        </w:rPr>
      </w:pPr>
      <w:r>
        <w:rPr>
          <w:b w:val="0"/>
          <w:bCs/>
          <w:iCs/>
          <w:color w:val="000000"/>
          <w:sz w:val="20"/>
          <w:lang w:val="de-DE"/>
        </w:rPr>
        <w:br/>
      </w:r>
    </w:p>
    <w:p w:rsidR="00FA71D3" w:rsidRDefault="00865FBF">
      <w:pPr>
        <w:pStyle w:val="BodyText"/>
      </w:pPr>
      <w:r>
        <w:rPr>
          <w:noProof/>
          <w:lang w:val="en-US" w:eastAsia="zh-CN"/>
        </w:rPr>
        <mc:AlternateContent>
          <mc:Choice Requires="wps">
            <w:drawing>
              <wp:anchor distT="0" distB="0" distL="114300" distR="114300" simplePos="0" relativeHeight="251655680" behindDoc="0" locked="0" layoutInCell="0" allowOverlap="1">
                <wp:simplePos x="0" y="0"/>
                <wp:positionH relativeFrom="column">
                  <wp:posOffset>-92710</wp:posOffset>
                </wp:positionH>
                <wp:positionV relativeFrom="paragraph">
                  <wp:posOffset>121285</wp:posOffset>
                </wp:positionV>
                <wp:extent cx="6102985" cy="892810"/>
                <wp:effectExtent l="0" t="0" r="825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892800"/>
                        </a:xfrm>
                        <a:prstGeom prst="rect">
                          <a:avLst/>
                        </a:prstGeom>
                        <a:solidFill>
                          <a:srgbClr val="FFFFFF"/>
                        </a:solidFill>
                        <a:ln>
                          <a:noFill/>
                        </a:ln>
                      </wps:spPr>
                      <wps:txbx>
                        <w:txbxContent>
                          <w:p w:rsidR="00FA71D3" w:rsidRDefault="00865FBF">
                            <w:pPr>
                              <w:pStyle w:val="T1"/>
                              <w:spacing w:after="120"/>
                            </w:pPr>
                            <w:r>
                              <w:t>Abstract</w:t>
                            </w:r>
                          </w:p>
                          <w:p w:rsidR="00FA71D3" w:rsidRDefault="00865FBF">
                            <w:pPr>
                              <w:jc w:val="both"/>
                              <w:rPr>
                                <w:rFonts w:ascii="Times New Roman" w:hAnsi="Times New Roman" w:cs="Times New Roman"/>
                              </w:rPr>
                            </w:pPr>
                            <w:r>
                              <w:rPr>
                                <w:rFonts w:ascii="Times New Roman" w:hAnsi="Times New Roman" w:cs="Times New Roman"/>
                              </w:rPr>
                              <w:t xml:space="preserve">This document contains Proposed Draft Text (PDT) for the </w:t>
                            </w:r>
                            <w:proofErr w:type="spellStart"/>
                            <w:r>
                              <w:rPr>
                                <w:rFonts w:ascii="Times New Roman" w:hAnsi="Times New Roman" w:cs="Times New Roman"/>
                              </w:rPr>
                              <w:t>subclause</w:t>
                            </w:r>
                            <w:proofErr w:type="spellEnd"/>
                            <w:r>
                              <w:rPr>
                                <w:rFonts w:ascii="Times New Roman" w:hAnsi="Times New Roman" w:cs="Times New Roman"/>
                              </w:rPr>
                              <w:t xml:space="preserve"> 38.</w:t>
                            </w:r>
                            <w:r>
                              <w:rPr>
                                <w:rFonts w:ascii="Times New Roman" w:eastAsia="宋体" w:hAnsi="Times New Roman" w:cs="Times New Roman" w:hint="eastAsia"/>
                                <w:lang w:eastAsia="zh-CN"/>
                              </w:rPr>
                              <w:t>2 (UHR PHY Service Interface)</w:t>
                            </w:r>
                            <w:r>
                              <w:rPr>
                                <w:rFonts w:ascii="Times New Roman" w:hAnsi="Times New Roman" w:cs="Times New Roman"/>
                              </w:rPr>
                              <w:t xml:space="preserve"> of the proposed </w:t>
                            </w:r>
                            <w:proofErr w:type="spellStart"/>
                            <w:r>
                              <w:rPr>
                                <w:rFonts w:ascii="Times New Roman" w:hAnsi="Times New Roman" w:cs="Times New Roman"/>
                              </w:rPr>
                              <w:t>TGbn</w:t>
                            </w:r>
                            <w:proofErr w:type="spellEnd"/>
                            <w:r>
                              <w:rPr>
                                <w:rFonts w:ascii="Times New Roman" w:hAnsi="Times New Roman" w:cs="Times New Roman"/>
                              </w:rPr>
                              <w:t xml:space="preserve"> (UHR, Ultra High Reliability) amendment to the 802.11 standard.</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pt;margin-top:9.55pt;width:480.55pt;height:70.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D+BwIAAO8DAAAOAAAAZHJzL2Uyb0RvYy54bWysU9uO0zAQfUfiHyy/06Slu7RR09XSVRHS&#10;cpF2+QDHcRILx2PGbpPy9YydbqngDZEHK+MZH59zZry5G3vDjgq9Blvy+SznTFkJtbZtyb8979+s&#10;OPNB2FoYsKrkJ+X53fb1q83gCrWADkytkBGI9cXgSt6F4Ios87JTvfAzcMpSsgHsRaAQ26xGMRB6&#10;b7JFnt9mA2DtEKTynnYfpiTfJvymUTJ8aRqvAjMlJ24hrZjWKq7ZdiOKFoXrtDzTEP/Aohfa0qUX&#10;qAcRBDug/guq1xLBQxNmEvoMmkZLlTSQmnn+h5qnTjiVtJA53l1s8v8PVn4+fkWma+odZ1b01KJn&#10;NQb2Hkb2NrozOF9Q0ZOjsjDSdqyMSr17BPndMwu7TthW3SPC0ClRE7t5PJldHZ1wfASphk9Q0zXi&#10;ECABjQ32EZDMYIROXTpdOhOpSNq8neeL9eqGM0m51XqxylPrMlG8nHbowwcFPYs/JUfqfEIXx0cf&#10;IhtRvJQk9mB0vdfGpADbameQHQVNyT59SQCJvC4zNhZbiMcmxLiTZEZlk8YwVuPZtgrqEwlGmKaO&#10;Xgn9dIA/ORto4krufxwEKs7MR0umrefLZRzRFCxv3i0owOtMdZ0RVhJUyQNn0+8uTGN9cKjbjm6a&#10;2mThnoxudPIgdmRideZNU5WsOb+AOLbXcar6/U63vwAAAP//AwBQSwMEFAAGAAgAAAAhAHrXbv3e&#10;AAAACgEAAA8AAABkcnMvZG93bnJldi54bWxMj8tOwzAQRfdI/IM1SGxQ6wTlQUKcCpBAbFv6AZPY&#10;TSLicRS7Tfr3DCtYztyjO2eq3WpHcTGzHxwpiLcRCEOt0wN1Co5f75snED4gaRwdGQVX42FX395U&#10;WGq30N5cDqETXEK+RAV9CFMppW97Y9Fv3WSIs5ObLQYe507qGRcut6N8jKJMWhyIL/Q4mbfetN+H&#10;s1Vw+lwe0mJpPsIx3yfZKw55465K3d+tL88gglnDHwy/+qwONTs17kzai1HBJk4yRjkoYhAMFEmW&#10;gmh4kRY5yLqS/1+ofwAAAP//AwBQSwECLQAUAAYACAAAACEAtoM4kv4AAADhAQAAEwAAAAAAAAAA&#10;AAAAAAAAAAAAW0NvbnRlbnRfVHlwZXNdLnhtbFBLAQItABQABgAIAAAAIQA4/SH/1gAAAJQBAAAL&#10;AAAAAAAAAAAAAAAAAC8BAABfcmVscy8ucmVsc1BLAQItABQABgAIAAAAIQDG2VD+BwIAAO8DAAAO&#10;AAAAAAAAAAAAAAAAAC4CAABkcnMvZTJvRG9jLnhtbFBLAQItABQABgAIAAAAIQB612793gAAAAoB&#10;AAAPAAAAAAAAAAAAAAAAAGEEAABkcnMvZG93bnJldi54bWxQSwUGAAAAAAQABADzAAAAbAUAAAAA&#10;" o:allowincell="f" stroked="f">
                <v:textbox>
                  <w:txbxContent>
                    <w:p w14:paraId="02E84A71" w14:textId="77777777" w:rsidR="00FA71D3" w:rsidRDefault="00865FBF">
                      <w:pPr>
                        <w:pStyle w:val="T1"/>
                        <w:spacing w:after="120"/>
                      </w:pPr>
                      <w:r>
                        <w:t>Abstract</w:t>
                      </w:r>
                    </w:p>
                    <w:p w14:paraId="247C7013" w14:textId="77777777" w:rsidR="00FA71D3" w:rsidRDefault="00865FBF">
                      <w:pPr>
                        <w:jc w:val="both"/>
                        <w:rPr>
                          <w:rFonts w:ascii="Times New Roman" w:hAnsi="Times New Roman" w:cs="Times New Roman"/>
                        </w:rPr>
                      </w:pPr>
                      <w:r>
                        <w:rPr>
                          <w:rFonts w:ascii="Times New Roman" w:hAnsi="Times New Roman" w:cs="Times New Roman"/>
                        </w:rPr>
                        <w:t>This document contains Proposed Draft Text (PDT) for the subclause 38.</w:t>
                      </w:r>
                      <w:r>
                        <w:rPr>
                          <w:rFonts w:ascii="Times New Roman" w:eastAsia="宋体" w:hAnsi="Times New Roman" w:cs="Times New Roman" w:hint="eastAsia"/>
                          <w:lang w:eastAsia="zh-CN"/>
                        </w:rPr>
                        <w:t>2 (UHR PHY Service Interface)</w:t>
                      </w:r>
                      <w:r>
                        <w:rPr>
                          <w:rFonts w:ascii="Times New Roman" w:hAnsi="Times New Roman" w:cs="Times New Roman"/>
                        </w:rPr>
                        <w:t xml:space="preserve"> of the proposed TGbn (UHR, Ultra High Reliability) amendment to the 802.11 standard.</w:t>
                      </w:r>
                    </w:p>
                  </w:txbxContent>
                </v:textbox>
              </v:shape>
            </w:pict>
          </mc:Fallback>
        </mc:AlternateContent>
      </w:r>
      <w:r>
        <w:rPr>
          <w:rFonts w:eastAsia="Malgun Gothic"/>
        </w:rPr>
        <w:br w:type="page"/>
      </w:r>
    </w:p>
    <w:p w:rsidR="00FA71D3" w:rsidRDefault="00865FBF">
      <w:pPr>
        <w:rPr>
          <w:b/>
          <w:bCs/>
          <w:sz w:val="32"/>
          <w:szCs w:val="32"/>
          <w:u w:val="single"/>
        </w:rPr>
      </w:pPr>
      <w:r>
        <w:rPr>
          <w:b/>
          <w:bCs/>
          <w:sz w:val="32"/>
          <w:szCs w:val="32"/>
          <w:u w:val="single"/>
        </w:rPr>
        <w:lastRenderedPageBreak/>
        <w:t>Revision information</w:t>
      </w:r>
    </w:p>
    <w:p w:rsidR="00FA71D3" w:rsidRDefault="00865FBF">
      <w:r>
        <w:t>The following is a summary of the important changes that occurred within each revision of this document:</w:t>
      </w:r>
    </w:p>
    <w:tbl>
      <w:tblPr>
        <w:tblStyle w:val="af5"/>
        <w:tblW w:w="0" w:type="auto"/>
        <w:tblLook w:val="04A0" w:firstRow="1" w:lastRow="0" w:firstColumn="1" w:lastColumn="0" w:noHBand="0" w:noVBand="1"/>
      </w:tblPr>
      <w:tblGrid>
        <w:gridCol w:w="975"/>
        <w:gridCol w:w="8375"/>
      </w:tblGrid>
      <w:tr w:rsidR="00FA71D3">
        <w:tc>
          <w:tcPr>
            <w:tcW w:w="1012" w:type="dxa"/>
            <w:tcBorders>
              <w:top w:val="single" w:sz="4" w:space="0" w:color="auto"/>
              <w:left w:val="single" w:sz="4" w:space="0" w:color="auto"/>
              <w:bottom w:val="single" w:sz="4" w:space="0" w:color="auto"/>
              <w:right w:val="single" w:sz="4" w:space="0" w:color="auto"/>
            </w:tcBorders>
            <w:shd w:val="pct10" w:color="auto" w:fill="auto"/>
          </w:tcPr>
          <w:p w:rsidR="00FA71D3" w:rsidRDefault="00865FBF">
            <w:pPr>
              <w:spacing w:after="0" w:line="240" w:lineRule="auto"/>
              <w:jc w:val="center"/>
              <w:rPr>
                <w:b/>
              </w:rPr>
            </w:pPr>
            <w:r>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A71D3" w:rsidRDefault="00865FBF">
            <w:pPr>
              <w:spacing w:after="0" w:line="240" w:lineRule="auto"/>
              <w:rPr>
                <w:b/>
              </w:rPr>
            </w:pPr>
            <w:r>
              <w:rPr>
                <w:b/>
              </w:rPr>
              <w:t>Major changes</w:t>
            </w:r>
          </w:p>
        </w:tc>
      </w:tr>
      <w:tr w:rsidR="00FA71D3">
        <w:tc>
          <w:tcPr>
            <w:tcW w:w="1012" w:type="dxa"/>
            <w:tcBorders>
              <w:top w:val="single" w:sz="4" w:space="0" w:color="auto"/>
            </w:tcBorders>
          </w:tcPr>
          <w:p w:rsidR="00FA71D3" w:rsidRDefault="00865FBF">
            <w:pPr>
              <w:spacing w:after="0" w:line="240" w:lineRule="auto"/>
              <w:jc w:val="right"/>
            </w:pPr>
            <w:r>
              <w:t>0</w:t>
            </w:r>
          </w:p>
        </w:tc>
        <w:tc>
          <w:tcPr>
            <w:tcW w:w="9058" w:type="dxa"/>
            <w:tcBorders>
              <w:top w:val="single" w:sz="4" w:space="0" w:color="auto"/>
            </w:tcBorders>
          </w:tcPr>
          <w:p w:rsidR="00FA71D3" w:rsidRDefault="00865FBF">
            <w:pPr>
              <w:spacing w:after="0" w:line="240" w:lineRule="auto"/>
            </w:pPr>
            <w:r>
              <w:t>Initial revision</w:t>
            </w:r>
          </w:p>
        </w:tc>
      </w:tr>
      <w:tr w:rsidR="00FA71D3">
        <w:tc>
          <w:tcPr>
            <w:tcW w:w="1012" w:type="dxa"/>
          </w:tcPr>
          <w:p w:rsidR="00FA71D3" w:rsidRPr="00516267" w:rsidRDefault="00516267">
            <w:pPr>
              <w:spacing w:after="0" w:line="240" w:lineRule="auto"/>
              <w:jc w:val="right"/>
              <w:rPr>
                <w:rFonts w:eastAsia="宋体" w:hint="eastAsia"/>
                <w:lang w:eastAsia="zh-CN"/>
              </w:rPr>
            </w:pPr>
            <w:r>
              <w:rPr>
                <w:rFonts w:eastAsia="宋体" w:hint="eastAsia"/>
                <w:lang w:eastAsia="zh-CN"/>
              </w:rPr>
              <w:t>1</w:t>
            </w:r>
          </w:p>
        </w:tc>
        <w:tc>
          <w:tcPr>
            <w:tcW w:w="9058" w:type="dxa"/>
          </w:tcPr>
          <w:p w:rsidR="00FA71D3" w:rsidRDefault="00516267">
            <w:pPr>
              <w:spacing w:after="0" w:line="240" w:lineRule="auto"/>
            </w:pPr>
            <w:r>
              <w:t>Remove TXVECTOR/RXVECTOR from SP for more time review.</w:t>
            </w:r>
          </w:p>
        </w:tc>
      </w:tr>
      <w:tr w:rsidR="00FA71D3">
        <w:tc>
          <w:tcPr>
            <w:tcW w:w="1012" w:type="dxa"/>
          </w:tcPr>
          <w:p w:rsidR="00FA71D3" w:rsidRDefault="00FA71D3">
            <w:pPr>
              <w:spacing w:after="0" w:line="240" w:lineRule="auto"/>
              <w:jc w:val="right"/>
            </w:pPr>
          </w:p>
        </w:tc>
        <w:tc>
          <w:tcPr>
            <w:tcW w:w="9058" w:type="dxa"/>
          </w:tcPr>
          <w:p w:rsidR="00FA71D3" w:rsidRDefault="00FA71D3">
            <w:pPr>
              <w:spacing w:after="0" w:line="240" w:lineRule="auto"/>
            </w:pPr>
          </w:p>
        </w:tc>
      </w:tr>
      <w:tr w:rsidR="00FA71D3">
        <w:tc>
          <w:tcPr>
            <w:tcW w:w="1012" w:type="dxa"/>
          </w:tcPr>
          <w:p w:rsidR="00FA71D3" w:rsidRDefault="00FA71D3">
            <w:pPr>
              <w:spacing w:after="0" w:line="240" w:lineRule="auto"/>
              <w:jc w:val="right"/>
            </w:pPr>
          </w:p>
        </w:tc>
        <w:tc>
          <w:tcPr>
            <w:tcW w:w="9058" w:type="dxa"/>
          </w:tcPr>
          <w:p w:rsidR="00FA71D3" w:rsidRDefault="00FA71D3">
            <w:pPr>
              <w:spacing w:after="0" w:line="240" w:lineRule="auto"/>
            </w:pPr>
          </w:p>
        </w:tc>
      </w:tr>
      <w:tr w:rsidR="00FA71D3">
        <w:tc>
          <w:tcPr>
            <w:tcW w:w="1012" w:type="dxa"/>
          </w:tcPr>
          <w:p w:rsidR="00FA71D3" w:rsidRDefault="00FA71D3">
            <w:pPr>
              <w:spacing w:after="0" w:line="240" w:lineRule="auto"/>
              <w:jc w:val="right"/>
            </w:pPr>
          </w:p>
        </w:tc>
        <w:tc>
          <w:tcPr>
            <w:tcW w:w="9058" w:type="dxa"/>
          </w:tcPr>
          <w:p w:rsidR="00FA71D3" w:rsidRDefault="00FA71D3">
            <w:pPr>
              <w:spacing w:after="0" w:line="240" w:lineRule="auto"/>
            </w:pPr>
          </w:p>
        </w:tc>
      </w:tr>
      <w:tr w:rsidR="00FA71D3">
        <w:tc>
          <w:tcPr>
            <w:tcW w:w="1012" w:type="dxa"/>
          </w:tcPr>
          <w:p w:rsidR="00FA71D3" w:rsidRDefault="00FA71D3">
            <w:pPr>
              <w:spacing w:after="0" w:line="240" w:lineRule="auto"/>
              <w:jc w:val="right"/>
            </w:pPr>
          </w:p>
        </w:tc>
        <w:tc>
          <w:tcPr>
            <w:tcW w:w="9058" w:type="dxa"/>
          </w:tcPr>
          <w:p w:rsidR="00FA71D3" w:rsidRDefault="00FA71D3">
            <w:pPr>
              <w:spacing w:after="0" w:line="240" w:lineRule="auto"/>
            </w:pPr>
          </w:p>
        </w:tc>
      </w:tr>
    </w:tbl>
    <w:p w:rsidR="00FA71D3" w:rsidRDefault="00FA71D3"/>
    <w:p w:rsidR="00FA71D3" w:rsidRDefault="00865FBF">
      <w:pPr>
        <w:rPr>
          <w:b/>
          <w:bCs/>
          <w:sz w:val="32"/>
          <w:szCs w:val="32"/>
          <w:u w:val="single"/>
        </w:rPr>
      </w:pPr>
      <w:r>
        <w:rPr>
          <w:b/>
          <w:bCs/>
          <w:sz w:val="32"/>
          <w:szCs w:val="32"/>
          <w:u w:val="single"/>
        </w:rPr>
        <w:t>Introduction</w:t>
      </w:r>
    </w:p>
    <w:p w:rsidR="00FA71D3" w:rsidRDefault="00865FBF">
      <w:pPr>
        <w:rPr>
          <w:lang w:eastAsia="ko-KR"/>
        </w:rPr>
      </w:pPr>
      <w:r>
        <w:t>Interpretation of a Motion to Adopt.</w:t>
      </w:r>
    </w:p>
    <w:p w:rsidR="00FA71D3" w:rsidRDefault="00865FBF">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TGbn</w:t>
      </w:r>
      <w:proofErr w:type="spellEnd"/>
      <w:r>
        <w:rPr>
          <w:lang w:eastAsia="ko-KR"/>
        </w:rPr>
        <w:t xml:space="preserve"> Draft. The abstract, revision information, introduction, explanation of the proposed changes and references sections are not part of the adopted material.</w:t>
      </w:r>
    </w:p>
    <w:p w:rsidR="00FA71D3" w:rsidRDefault="00865FBF">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TGbn</w:t>
      </w:r>
      <w:proofErr w:type="spellEnd"/>
      <w:r>
        <w:rPr>
          <w:b/>
          <w:bCs/>
          <w:i/>
          <w:iCs/>
          <w:lang w:eastAsia="ko-KR"/>
        </w:rPr>
        <w:t xml:space="preserve"> Draft (i.e. they are instructions to the 802.11 editor on how to merge the text with the baseline documents).</w:t>
      </w:r>
    </w:p>
    <w:p w:rsidR="00FA71D3" w:rsidRDefault="00FA71D3">
      <w:pPr>
        <w:pStyle w:val="afe"/>
      </w:pPr>
    </w:p>
    <w:p w:rsidR="00FA71D3" w:rsidRDefault="00865FBF">
      <w:pPr>
        <w:rPr>
          <w:b/>
          <w:bCs/>
          <w:sz w:val="32"/>
          <w:szCs w:val="32"/>
          <w:u w:val="single"/>
        </w:rPr>
      </w:pPr>
      <w:r>
        <w:rPr>
          <w:b/>
          <w:bCs/>
          <w:sz w:val="32"/>
          <w:szCs w:val="32"/>
          <w:u w:val="single"/>
        </w:rPr>
        <w:t>Explanation of the proposed changes:</w:t>
      </w:r>
    </w:p>
    <w:p w:rsidR="00FA71D3" w:rsidRDefault="00865FBF">
      <w:pPr>
        <w:rPr>
          <w:lang w:eastAsia="ko-KR"/>
        </w:rPr>
      </w:pPr>
      <w:r>
        <w:rPr>
          <w:rFonts w:eastAsia="宋体" w:hint="eastAsia"/>
          <w:lang w:eastAsia="zh-CN"/>
        </w:rPr>
        <w:t xml:space="preserve">The PHY service interface sub-clause is a composite summary of interface between all UHR PHY features and their MAC counterpart. </w:t>
      </w:r>
      <w:r>
        <w:rPr>
          <w:lang w:eastAsia="ko-KR"/>
        </w:rPr>
        <w:t xml:space="preserve">The proposed changes to the 802.11 </w:t>
      </w:r>
      <w:proofErr w:type="spellStart"/>
      <w:r>
        <w:rPr>
          <w:lang w:eastAsia="ko-KR"/>
        </w:rPr>
        <w:t>TGbn</w:t>
      </w:r>
      <w:proofErr w:type="spellEnd"/>
      <w:r>
        <w:rPr>
          <w:lang w:eastAsia="ko-KR"/>
        </w:rPr>
        <w:t xml:space="preserve"> draft within this document are based on </w:t>
      </w:r>
      <w:r>
        <w:rPr>
          <w:rFonts w:eastAsia="宋体" w:hint="eastAsia"/>
          <w:lang w:eastAsia="zh-CN"/>
        </w:rPr>
        <w:t xml:space="preserve">approved PHY feature PDTs and </w:t>
      </w:r>
      <w:r>
        <w:rPr>
          <w:lang w:eastAsia="ko-KR"/>
        </w:rPr>
        <w:t xml:space="preserve">the following motions adopted by the </w:t>
      </w:r>
      <w:proofErr w:type="spellStart"/>
      <w:r>
        <w:rPr>
          <w:lang w:eastAsia="ko-KR"/>
        </w:rPr>
        <w:t>TGbn</w:t>
      </w:r>
      <w:proofErr w:type="spellEnd"/>
      <w:r>
        <w:rPr>
          <w:lang w:eastAsia="ko-KR"/>
        </w:rPr>
        <w:t xml:space="preserve"> task group:</w:t>
      </w:r>
    </w:p>
    <w:p w:rsidR="00FA71D3" w:rsidRDefault="00865FBF">
      <w:pPr>
        <w:rPr>
          <w:b/>
          <w:bCs/>
          <w:sz w:val="32"/>
          <w:szCs w:val="32"/>
          <w:u w:val="single"/>
        </w:rPr>
      </w:pPr>
      <w:r>
        <w:rPr>
          <w:b/>
          <w:bCs/>
          <w:sz w:val="32"/>
          <w:szCs w:val="32"/>
          <w:u w:val="single"/>
        </w:rPr>
        <w:t>Relevant passing motions:</w:t>
      </w:r>
    </w:p>
    <w:p w:rsidR="00FA71D3" w:rsidRDefault="00865FBF">
      <w:pPr>
        <w:spacing w:after="0" w:line="240" w:lineRule="auto"/>
        <w:rPr>
          <w:rFonts w:ascii="Times New Roman" w:hAnsi="Times New Roman" w:cs="Times New Roman"/>
          <w:bCs/>
          <w:i/>
          <w:iCs/>
          <w:szCs w:val="20"/>
          <w:lang w:eastAsia="zh-CN"/>
        </w:rPr>
      </w:pPr>
      <w:r>
        <w:rPr>
          <w:rFonts w:ascii="Times New Roman" w:hAnsi="Times New Roman" w:cs="Times New Roman" w:hint="eastAsia"/>
          <w:bCs/>
          <w:i/>
          <w:iCs/>
          <w:szCs w:val="20"/>
          <w:lang w:eastAsia="zh-CN"/>
        </w:rPr>
        <w:t>T.B.D.</w:t>
      </w:r>
    </w:p>
    <w:p w:rsidR="00FA71D3" w:rsidRDefault="00FA71D3">
      <w:pPr>
        <w:spacing w:after="0" w:line="240" w:lineRule="auto"/>
        <w:ind w:left="720"/>
        <w:rPr>
          <w:rFonts w:ascii="Times New Roman" w:hAnsi="Times New Roman" w:cs="Times New Roman"/>
          <w:bCs/>
          <w:szCs w:val="20"/>
          <w:lang w:eastAsia="zh-CN"/>
        </w:rPr>
      </w:pPr>
    </w:p>
    <w:p w:rsidR="00FA71D3" w:rsidRDefault="00FA71D3">
      <w:pPr>
        <w:pStyle w:val="afe"/>
      </w:pPr>
    </w:p>
    <w:p w:rsidR="00FA71D3" w:rsidRDefault="00865FBF">
      <w:pPr>
        <w:pStyle w:val="afb"/>
        <w:numPr>
          <w:ilvl w:val="0"/>
          <w:numId w:val="2"/>
        </w:numPr>
        <w:suppressAutoHyphens/>
        <w:spacing w:after="0" w:line="240" w:lineRule="auto"/>
        <w:rPr>
          <w:rFonts w:ascii="Times New Roman" w:eastAsia="Malgun Gothic" w:hAnsi="Times New Roman" w:cs="Times New Roman"/>
          <w:b/>
          <w:bCs/>
          <w:lang w:val="en-GB"/>
        </w:rPr>
      </w:pPr>
      <w:r>
        <w:rPr>
          <w:rFonts w:ascii="Times New Roman" w:eastAsia="Malgun Gothic" w:hAnsi="Times New Roman" w:cs="Times New Roman"/>
          <w:b/>
          <w:bCs/>
          <w:lang w:val="en-GB"/>
        </w:rPr>
        <w:br w:type="page"/>
      </w:r>
    </w:p>
    <w:p w:rsidR="00FA71D3" w:rsidRDefault="00FA71D3">
      <w:pPr>
        <w:pStyle w:val="afb"/>
        <w:suppressAutoHyphens/>
        <w:spacing w:after="0" w:line="240" w:lineRule="auto"/>
        <w:rPr>
          <w:rFonts w:ascii="Times New Roman" w:eastAsia="Malgun Gothic" w:hAnsi="Times New Roman" w:cs="Times New Roman"/>
          <w:b/>
          <w:bCs/>
          <w:sz w:val="18"/>
          <w:szCs w:val="20"/>
          <w:lang w:val="en-GB"/>
        </w:rPr>
      </w:pPr>
    </w:p>
    <w:p w:rsidR="00FA71D3" w:rsidRDefault="00865FBF">
      <w:pPr>
        <w:pStyle w:val="BodyText"/>
        <w:rPr>
          <w:b/>
          <w:bCs/>
          <w:sz w:val="36"/>
          <w:szCs w:val="36"/>
          <w:u w:val="single"/>
        </w:rPr>
      </w:pPr>
      <w:r>
        <w:rPr>
          <w:b/>
          <w:bCs/>
          <w:sz w:val="36"/>
          <w:szCs w:val="36"/>
          <w:u w:val="single"/>
        </w:rPr>
        <w:t>Text to be adopted begins here.</w:t>
      </w:r>
    </w:p>
    <w:p w:rsidR="00FA71D3" w:rsidRDefault="00865FBF">
      <w:pPr>
        <w:pStyle w:val="T"/>
        <w:spacing w:after="120"/>
        <w:rPr>
          <w:b/>
          <w:i/>
          <w:iCs/>
          <w:sz w:val="22"/>
          <w:szCs w:val="22"/>
        </w:rPr>
      </w:pPr>
      <w:proofErr w:type="spellStart"/>
      <w:r>
        <w:rPr>
          <w:b/>
          <w:i/>
          <w:iCs/>
          <w:sz w:val="22"/>
          <w:szCs w:val="22"/>
        </w:rPr>
        <w:t>TGbn</w:t>
      </w:r>
      <w:proofErr w:type="spellEnd"/>
      <w:r>
        <w:rPr>
          <w:b/>
          <w:i/>
          <w:iCs/>
          <w:sz w:val="22"/>
          <w:szCs w:val="22"/>
        </w:rPr>
        <w:t xml:space="preserve"> editor: Please add the following new </w:t>
      </w:r>
      <w:proofErr w:type="spellStart"/>
      <w:r>
        <w:rPr>
          <w:b/>
          <w:i/>
          <w:iCs/>
          <w:sz w:val="22"/>
          <w:szCs w:val="22"/>
        </w:rPr>
        <w:t>subclause</w:t>
      </w:r>
      <w:proofErr w:type="spellEnd"/>
      <w:r>
        <w:rPr>
          <w:b/>
          <w:i/>
          <w:iCs/>
          <w:sz w:val="22"/>
          <w:szCs w:val="22"/>
        </w:rPr>
        <w:t xml:space="preserve"> 38.xxx Null subcarriers to </w:t>
      </w:r>
      <w:r>
        <w:rPr>
          <w:rFonts w:eastAsia="宋体" w:hint="eastAsia"/>
          <w:b/>
          <w:i/>
          <w:iCs/>
          <w:sz w:val="22"/>
          <w:szCs w:val="22"/>
          <w:lang w:eastAsia="zh-CN"/>
        </w:rPr>
        <w:t xml:space="preserve">generate </w:t>
      </w:r>
      <w:r>
        <w:rPr>
          <w:b/>
          <w:i/>
          <w:iCs/>
          <w:sz w:val="22"/>
          <w:szCs w:val="22"/>
        </w:rPr>
        <w:t>the 802.11bn draft D0.1:</w:t>
      </w:r>
    </w:p>
    <w:p w:rsidR="00FA71D3" w:rsidRDefault="00865FBF">
      <w:pPr>
        <w:pStyle w:val="1"/>
        <w:rPr>
          <w:lang w:val="en-US" w:eastAsia="zh-CN"/>
        </w:rPr>
      </w:pPr>
      <w:r>
        <w:rPr>
          <w:rFonts w:eastAsia="宋体" w:hint="eastAsia"/>
          <w:lang w:val="en-US" w:eastAsia="zh-CN"/>
        </w:rPr>
        <w:t>Ultra</w:t>
      </w:r>
      <w:r>
        <w:rPr>
          <w:spacing w:val="-6"/>
        </w:rPr>
        <w:t xml:space="preserve"> </w:t>
      </w:r>
      <w:r>
        <w:t>high</w:t>
      </w:r>
      <w:r>
        <w:rPr>
          <w:spacing w:val="-4"/>
        </w:rPr>
        <w:t xml:space="preserve"> </w:t>
      </w:r>
      <w:r>
        <w:rPr>
          <w:rFonts w:eastAsia="宋体" w:hint="eastAsia"/>
          <w:lang w:val="en-US" w:eastAsia="zh-CN"/>
        </w:rPr>
        <w:t>reliability</w:t>
      </w:r>
      <w:r>
        <w:rPr>
          <w:spacing w:val="-6"/>
        </w:rPr>
        <w:t xml:space="preserve"> </w:t>
      </w:r>
      <w:r>
        <w:t>(</w:t>
      </w:r>
      <w:r>
        <w:rPr>
          <w:rFonts w:eastAsia="宋体" w:hint="eastAsia"/>
          <w:lang w:val="en-US" w:eastAsia="zh-CN"/>
        </w:rPr>
        <w:t>UHR</w:t>
      </w:r>
      <w:r>
        <w:t>)</w:t>
      </w:r>
      <w:r>
        <w:rPr>
          <w:spacing w:val="-4"/>
        </w:rPr>
        <w:t xml:space="preserve"> </w:t>
      </w:r>
      <w:r>
        <w:t>PHY</w:t>
      </w:r>
      <w:r>
        <w:rPr>
          <w:spacing w:val="-5"/>
        </w:rPr>
        <w:t xml:space="preserve"> </w:t>
      </w:r>
      <w:proofErr w:type="spellStart"/>
      <w:r>
        <w:rPr>
          <w:spacing w:val="-2"/>
        </w:rPr>
        <w:t>specificatio</w:t>
      </w:r>
      <w:proofErr w:type="spellEnd"/>
      <w:r>
        <w:rPr>
          <w:rFonts w:eastAsia="宋体" w:hint="eastAsia"/>
          <w:spacing w:val="-2"/>
          <w:lang w:val="en-US" w:eastAsia="zh-CN"/>
        </w:rPr>
        <w:t>n</w:t>
      </w:r>
    </w:p>
    <w:p w:rsidR="00FA71D3" w:rsidRDefault="00865FBF">
      <w:pPr>
        <w:pStyle w:val="2"/>
        <w:tabs>
          <w:tab w:val="clear" w:pos="720"/>
          <w:tab w:val="left" w:pos="660"/>
        </w:tabs>
      </w:pPr>
      <w:r>
        <w:t>Introduction</w:t>
      </w:r>
    </w:p>
    <w:p w:rsidR="00FA71D3" w:rsidRDefault="00865FBF">
      <w:pPr>
        <w:pStyle w:val="2"/>
        <w:tabs>
          <w:tab w:val="clear" w:pos="720"/>
          <w:tab w:val="left" w:pos="660"/>
        </w:tabs>
      </w:pPr>
      <w:bookmarkStart w:id="0" w:name="_bookmark2"/>
      <w:bookmarkStart w:id="1" w:name="36.1.1_Introduction_to_the_EHT_PHY"/>
      <w:bookmarkStart w:id="2" w:name="36.2_EHT_PHY_service_interface"/>
      <w:bookmarkStart w:id="3" w:name="_bookmark1"/>
      <w:bookmarkEnd w:id="0"/>
      <w:bookmarkEnd w:id="1"/>
      <w:bookmarkEnd w:id="2"/>
      <w:bookmarkEnd w:id="3"/>
      <w:r>
        <w:rPr>
          <w:rFonts w:hint="eastAsia"/>
          <w:lang w:eastAsia="zh-CN"/>
        </w:rPr>
        <w:t>UHR</w:t>
      </w:r>
      <w:r>
        <w:t xml:space="preserve"> PHY service interface</w:t>
      </w:r>
    </w:p>
    <w:p w:rsidR="00FA71D3" w:rsidRDefault="00865FBF">
      <w:pPr>
        <w:pStyle w:val="3"/>
      </w:pPr>
      <w:bookmarkStart w:id="4" w:name="36.2.1_Introduction"/>
      <w:bookmarkEnd w:id="4"/>
      <w:r>
        <w:rPr>
          <w:rFonts w:hint="eastAsia"/>
          <w:lang w:eastAsia="zh-CN"/>
        </w:rPr>
        <w:t xml:space="preserve"> </w:t>
      </w:r>
      <w:r>
        <w:t>Introduction</w:t>
      </w:r>
    </w:p>
    <w:p w:rsidR="00FA71D3" w:rsidRDefault="00865FBF">
      <w:pPr>
        <w:pStyle w:val="a7"/>
      </w:pPr>
      <w:r>
        <w:t xml:space="preserve">The </w:t>
      </w:r>
      <w:r>
        <w:rPr>
          <w:rFonts w:hint="eastAsia"/>
          <w:lang w:val="en-US" w:eastAsia="zh-CN"/>
        </w:rPr>
        <w:t>UHR</w:t>
      </w:r>
      <w:r>
        <w:t xml:space="preserve"> PHY provides an interface to the </w:t>
      </w:r>
      <w:r>
        <w:rPr>
          <w:rFonts w:hint="eastAsia"/>
          <w:lang w:val="en-US" w:eastAsia="zh-CN"/>
        </w:rPr>
        <w:t>UHR</w:t>
      </w:r>
      <w:r>
        <w:t xml:space="preserve"> MAC through an extension of the generic PHY service interface defined in 8.3.4 (Basic service and options). The interface includes TXVECTOR, RXVECTOR, PHYCONFIG_VECTOR, and TRIGVECTOR.</w:t>
      </w:r>
    </w:p>
    <w:p w:rsidR="00FA71D3" w:rsidRDefault="00865FBF">
      <w:pPr>
        <w:pStyle w:val="a7"/>
      </w:pPr>
      <w:r>
        <w:t xml:space="preserve">The </w:t>
      </w:r>
      <w:r>
        <w:rPr>
          <w:rFonts w:hint="eastAsia"/>
          <w:lang w:val="en-US" w:eastAsia="zh-CN"/>
        </w:rPr>
        <w:t>UHR</w:t>
      </w:r>
      <w:r>
        <w:t xml:space="preserve"> MAC uses the TXVECTOR to supply the </w:t>
      </w:r>
      <w:r>
        <w:rPr>
          <w:rFonts w:hint="eastAsia"/>
          <w:lang w:val="en-US" w:eastAsia="zh-CN"/>
        </w:rPr>
        <w:t>UHR</w:t>
      </w:r>
      <w:r>
        <w:t xml:space="preserve"> PHY with per-PPDU transmit parameters. The </w:t>
      </w:r>
      <w:r>
        <w:rPr>
          <w:rFonts w:hint="eastAsia"/>
          <w:lang w:val="en-US" w:eastAsia="zh-CN"/>
        </w:rPr>
        <w:t>UHR</w:t>
      </w:r>
      <w:r>
        <w:t xml:space="preserve"> PHY uses the RXVECTOR to inform the </w:t>
      </w:r>
      <w:r>
        <w:rPr>
          <w:rFonts w:hint="eastAsia"/>
          <w:lang w:val="en-US" w:eastAsia="zh-CN"/>
        </w:rPr>
        <w:t>UHR</w:t>
      </w:r>
      <w:r>
        <w:t xml:space="preserve"> MAC of the received PPDU parameters. The </w:t>
      </w:r>
      <w:r>
        <w:rPr>
          <w:rFonts w:hint="eastAsia"/>
          <w:lang w:val="en-US" w:eastAsia="zh-CN"/>
        </w:rPr>
        <w:t>UHR</w:t>
      </w:r>
      <w:r>
        <w:t xml:space="preserve"> MAC uses the PHYCONFIG_VECTOR to configure the </w:t>
      </w:r>
      <w:r>
        <w:rPr>
          <w:rFonts w:hint="eastAsia"/>
          <w:lang w:val="en-US" w:eastAsia="zh-CN"/>
        </w:rPr>
        <w:t>UHR</w:t>
      </w:r>
      <w:r>
        <w:t xml:space="preserve"> PHY for operation that is independent of PPDU transmission or reception. The </w:t>
      </w:r>
      <w:r>
        <w:rPr>
          <w:rFonts w:hint="eastAsia"/>
          <w:lang w:val="en-US" w:eastAsia="zh-CN"/>
        </w:rPr>
        <w:t>UHR</w:t>
      </w:r>
      <w:r>
        <w:t xml:space="preserve"> MAC uses the TRIGVECTOR to configure the </w:t>
      </w:r>
      <w:r>
        <w:rPr>
          <w:rFonts w:hint="eastAsia"/>
          <w:lang w:val="en-US" w:eastAsia="zh-CN"/>
        </w:rPr>
        <w:t>UHR</w:t>
      </w:r>
      <w:r>
        <w:t xml:space="preserve"> PHY to receive </w:t>
      </w:r>
      <w:r>
        <w:rPr>
          <w:rFonts w:hint="eastAsia"/>
          <w:lang w:val="en-US" w:eastAsia="zh-CN"/>
        </w:rPr>
        <w:t>UHR</w:t>
      </w:r>
      <w:r>
        <w:t xml:space="preserve"> TB PPDUs over each assigned RU.</w:t>
      </w:r>
    </w:p>
    <w:p w:rsidR="00FA71D3" w:rsidRDefault="00865FBF">
      <w:pPr>
        <w:pStyle w:val="3"/>
        <w:ind w:left="360" w:hanging="360"/>
        <w:rPr>
          <w:lang w:eastAsia="zh-CN"/>
        </w:rPr>
      </w:pPr>
      <w:bookmarkStart w:id="5" w:name="_bookmark3"/>
      <w:bookmarkStart w:id="6" w:name="36.2.2_TXVECTOR_and_RXVECTOR_parameters"/>
      <w:bookmarkEnd w:id="5"/>
      <w:bookmarkEnd w:id="6"/>
      <w:r>
        <w:rPr>
          <w:rFonts w:hint="eastAsia"/>
          <w:lang w:eastAsia="zh-CN"/>
        </w:rPr>
        <w:t xml:space="preserve"> TXVECTOR and RXVECTOR parameters</w:t>
      </w:r>
    </w:p>
    <w:p w:rsidR="00FA71D3" w:rsidRDefault="00A35F18">
      <w:pPr>
        <w:pStyle w:val="a7"/>
        <w:spacing w:before="180"/>
        <w:rPr>
          <w:rFonts w:ascii="Arial" w:eastAsia="宋体"/>
          <w:i/>
          <w:lang w:eastAsia="zh-CN"/>
        </w:rPr>
      </w:pPr>
      <w:proofErr w:type="spellStart"/>
      <w:r w:rsidRPr="00516267">
        <w:rPr>
          <w:rFonts w:ascii="Arial" w:eastAsia="宋体" w:hint="eastAsia"/>
          <w:i/>
          <w:lang w:eastAsia="zh-CN"/>
        </w:rPr>
        <w:t>t</w:t>
      </w:r>
      <w:r w:rsidRPr="00516267">
        <w:rPr>
          <w:rFonts w:ascii="Arial" w:eastAsia="宋体"/>
          <w:i/>
          <w:lang w:eastAsia="zh-CN"/>
        </w:rPr>
        <w:t>.b.d</w:t>
      </w:r>
      <w:proofErr w:type="spellEnd"/>
      <w:r w:rsidRPr="00516267">
        <w:rPr>
          <w:rFonts w:ascii="Arial" w:eastAsia="宋体"/>
          <w:i/>
          <w:lang w:eastAsia="zh-CN"/>
        </w:rPr>
        <w:t>.</w:t>
      </w:r>
    </w:p>
    <w:p w:rsidR="00516267" w:rsidRPr="00516267" w:rsidRDefault="00516267">
      <w:pPr>
        <w:pStyle w:val="a7"/>
        <w:spacing w:before="180"/>
        <w:rPr>
          <w:rFonts w:ascii="Arial" w:eastAsia="宋体"/>
          <w:i/>
          <w:lang w:eastAsia="zh-CN"/>
        </w:rPr>
      </w:pPr>
      <w:bookmarkStart w:id="7" w:name="_GoBack"/>
      <w:bookmarkEnd w:id="7"/>
    </w:p>
    <w:p w:rsidR="00FA71D3" w:rsidRDefault="00865FBF">
      <w:pPr>
        <w:pStyle w:val="3"/>
        <w:rPr>
          <w:lang w:eastAsia="zh-CN"/>
        </w:rPr>
      </w:pPr>
      <w:r>
        <w:rPr>
          <w:rFonts w:hint="eastAsia"/>
          <w:lang w:eastAsia="zh-CN"/>
        </w:rPr>
        <w:t xml:space="preserve"> TRIGVECTOR parameters</w:t>
      </w:r>
    </w:p>
    <w:p w:rsidR="00FA71D3" w:rsidRDefault="00FA71D3">
      <w:pPr>
        <w:pStyle w:val="a7"/>
        <w:spacing w:before="20"/>
        <w:rPr>
          <w:rFonts w:ascii="Arial"/>
          <w:b/>
        </w:rPr>
      </w:pPr>
    </w:p>
    <w:p w:rsidR="00FA71D3" w:rsidRDefault="00865FBF">
      <w:pPr>
        <w:pStyle w:val="a7"/>
        <w:spacing w:before="104" w:line="249" w:lineRule="auto"/>
        <w:ind w:right="357"/>
      </w:pPr>
      <w:r>
        <w:t>The</w:t>
      </w:r>
      <w:r>
        <w:rPr>
          <w:spacing w:val="-1"/>
        </w:rPr>
        <w:t xml:space="preserve"> </w:t>
      </w:r>
      <w:r>
        <w:t>TRIGVECTOR is carried in a PHY-</w:t>
      </w:r>
      <w:proofErr w:type="spellStart"/>
      <w:r>
        <w:t>TRIGGER.request</w:t>
      </w:r>
      <w:proofErr w:type="spellEnd"/>
      <w:r>
        <w:rPr>
          <w:spacing w:val="-1"/>
        </w:rPr>
        <w:t xml:space="preserve"> </w:t>
      </w:r>
      <w:r>
        <w:t>primitive</w:t>
      </w:r>
      <w:r>
        <w:rPr>
          <w:spacing w:val="-1"/>
        </w:rPr>
        <w:t xml:space="preserve"> </w:t>
      </w:r>
      <w:r>
        <w:t>and provides the PHY of</w:t>
      </w:r>
      <w:r>
        <w:rPr>
          <w:spacing w:val="-1"/>
        </w:rPr>
        <w:t xml:space="preserve"> </w:t>
      </w:r>
      <w:r>
        <w:t>the</w:t>
      </w:r>
      <w:r>
        <w:rPr>
          <w:spacing w:val="-1"/>
        </w:rPr>
        <w:t xml:space="preserve"> </w:t>
      </w:r>
      <w:r>
        <w:t>AP</w:t>
      </w:r>
      <w:r>
        <w:rPr>
          <w:spacing w:val="-1"/>
        </w:rPr>
        <w:t xml:space="preserve"> </w:t>
      </w:r>
      <w:r>
        <w:t>with</w:t>
      </w:r>
      <w:r>
        <w:rPr>
          <w:rFonts w:eastAsia="宋体" w:hint="eastAsia"/>
          <w:lang w:val="en-US" w:eastAsia="zh-CN"/>
        </w:rPr>
        <w:t xml:space="preserve"> </w:t>
      </w:r>
      <w:r>
        <w:t>the</w:t>
      </w:r>
      <w:r>
        <w:rPr>
          <w:spacing w:val="14"/>
        </w:rPr>
        <w:t xml:space="preserve"> </w:t>
      </w:r>
      <w:r>
        <w:t>parameters</w:t>
      </w:r>
      <w:r>
        <w:rPr>
          <w:spacing w:val="14"/>
        </w:rPr>
        <w:t xml:space="preserve"> </w:t>
      </w:r>
      <w:r>
        <w:t>needed</w:t>
      </w:r>
      <w:r>
        <w:rPr>
          <w:spacing w:val="15"/>
        </w:rPr>
        <w:t xml:space="preserve"> </w:t>
      </w:r>
      <w:r>
        <w:t>to</w:t>
      </w:r>
      <w:r>
        <w:rPr>
          <w:spacing w:val="14"/>
        </w:rPr>
        <w:t xml:space="preserve"> </w:t>
      </w:r>
      <w:r>
        <w:t>receive</w:t>
      </w:r>
      <w:r>
        <w:rPr>
          <w:spacing w:val="14"/>
        </w:rPr>
        <w:t xml:space="preserve"> </w:t>
      </w:r>
      <w:r>
        <w:t>a</w:t>
      </w:r>
      <w:r>
        <w:rPr>
          <w:spacing w:val="15"/>
        </w:rPr>
        <w:t xml:space="preserve"> </w:t>
      </w:r>
      <w:r>
        <w:t>TB</w:t>
      </w:r>
      <w:r>
        <w:rPr>
          <w:spacing w:val="15"/>
        </w:rPr>
        <w:t xml:space="preserve"> </w:t>
      </w:r>
      <w:r>
        <w:t>PPDU</w:t>
      </w:r>
      <w:r>
        <w:rPr>
          <w:spacing w:val="14"/>
        </w:rPr>
        <w:t xml:space="preserve"> </w:t>
      </w:r>
      <w:r>
        <w:t>over</w:t>
      </w:r>
      <w:r>
        <w:rPr>
          <w:spacing w:val="15"/>
        </w:rPr>
        <w:t xml:space="preserve"> </w:t>
      </w:r>
      <w:r>
        <w:t>each</w:t>
      </w:r>
      <w:r>
        <w:rPr>
          <w:spacing w:val="13"/>
        </w:rPr>
        <w:t xml:space="preserve"> </w:t>
      </w:r>
      <w:r>
        <w:t>assigned</w:t>
      </w:r>
      <w:r>
        <w:rPr>
          <w:spacing w:val="15"/>
        </w:rPr>
        <w:t xml:space="preserve"> </w:t>
      </w:r>
      <w:r>
        <w:t>RU.</w:t>
      </w:r>
      <w:r>
        <w:rPr>
          <w:spacing w:val="15"/>
        </w:rPr>
        <w:t xml:space="preserve"> </w:t>
      </w:r>
      <w:r>
        <w:t>The</w:t>
      </w:r>
      <w:r>
        <w:rPr>
          <w:spacing w:val="14"/>
        </w:rPr>
        <w:t xml:space="preserve"> </w:t>
      </w:r>
      <w:r>
        <w:t>parameters</w:t>
      </w:r>
      <w:r>
        <w:rPr>
          <w:spacing w:val="14"/>
        </w:rPr>
        <w:t xml:space="preserve"> </w:t>
      </w:r>
      <w:r>
        <w:rPr>
          <w:spacing w:val="-5"/>
        </w:rPr>
        <w:t>in</w:t>
      </w:r>
      <w:r>
        <w:rPr>
          <w:rFonts w:eastAsia="宋体" w:hint="eastAsia"/>
          <w:lang w:val="en-US" w:eastAsia="zh-CN"/>
        </w:rPr>
        <w:t xml:space="preserve"> </w:t>
      </w:r>
      <w:hyperlink w:anchor="_bookmark5" w:history="1">
        <w:r>
          <w:t>Table</w:t>
        </w:r>
        <w:r>
          <w:rPr>
            <w:spacing w:val="-3"/>
          </w:rPr>
          <w:t xml:space="preserve"> </w:t>
        </w:r>
        <w:r>
          <w:t>3</w:t>
        </w:r>
        <w:r>
          <w:rPr>
            <w:rFonts w:eastAsia="宋体" w:hint="eastAsia"/>
            <w:lang w:val="en-US" w:eastAsia="zh-CN"/>
          </w:rPr>
          <w:t>8</w:t>
        </w:r>
        <w:r>
          <w:t>-2</w:t>
        </w:r>
        <w:r>
          <w:rPr>
            <w:spacing w:val="27"/>
          </w:rPr>
          <w:t xml:space="preserve"> </w:t>
        </w:r>
        <w:r>
          <w:t>(TRIGVECTOR</w:t>
        </w:r>
        <w:r>
          <w:rPr>
            <w:spacing w:val="26"/>
          </w:rPr>
          <w:t xml:space="preserve"> </w:t>
        </w:r>
        <w:r>
          <w:t>parameters)</w:t>
        </w:r>
      </w:hyperlink>
      <w:r>
        <w:rPr>
          <w:spacing w:val="27"/>
        </w:rPr>
        <w:t xml:space="preserve"> </w:t>
      </w:r>
      <w:r>
        <w:t>are</w:t>
      </w:r>
      <w:r>
        <w:rPr>
          <w:spacing w:val="28"/>
        </w:rPr>
        <w:t xml:space="preserve"> </w:t>
      </w:r>
      <w:r>
        <w:t>defined</w:t>
      </w:r>
      <w:r>
        <w:rPr>
          <w:spacing w:val="28"/>
        </w:rPr>
        <w:t xml:space="preserve"> </w:t>
      </w:r>
      <w:r>
        <w:t>as</w:t>
      </w:r>
      <w:r>
        <w:rPr>
          <w:spacing w:val="28"/>
        </w:rPr>
        <w:t xml:space="preserve"> </w:t>
      </w:r>
      <w:r>
        <w:t>part</w:t>
      </w:r>
      <w:r>
        <w:rPr>
          <w:spacing w:val="27"/>
        </w:rPr>
        <w:t xml:space="preserve"> </w:t>
      </w:r>
      <w:r>
        <w:t>of</w:t>
      </w:r>
      <w:r>
        <w:rPr>
          <w:spacing w:val="27"/>
        </w:rPr>
        <w:t xml:space="preserve"> </w:t>
      </w:r>
      <w:r>
        <w:t>the</w:t>
      </w:r>
      <w:r>
        <w:rPr>
          <w:spacing w:val="28"/>
        </w:rPr>
        <w:t xml:space="preserve"> </w:t>
      </w:r>
      <w:r>
        <w:t>TRIGVECTOR</w:t>
      </w:r>
      <w:r>
        <w:rPr>
          <w:spacing w:val="28"/>
        </w:rPr>
        <w:t xml:space="preserve"> </w:t>
      </w:r>
      <w:r>
        <w:t>parameter</w:t>
      </w:r>
      <w:r>
        <w:rPr>
          <w:spacing w:val="28"/>
        </w:rPr>
        <w:t xml:space="preserve"> </w:t>
      </w:r>
      <w:r>
        <w:t>list</w:t>
      </w:r>
      <w:r>
        <w:rPr>
          <w:spacing w:val="28"/>
        </w:rPr>
        <w:t xml:space="preserve"> </w:t>
      </w:r>
      <w:r>
        <w:t>in</w:t>
      </w:r>
      <w:r>
        <w:rPr>
          <w:spacing w:val="29"/>
        </w:rPr>
        <w:t xml:space="preserve"> </w:t>
      </w:r>
      <w:r>
        <w:t>the PHY-</w:t>
      </w:r>
      <w:proofErr w:type="spellStart"/>
      <w:r>
        <w:t>TRIGGER.request</w:t>
      </w:r>
      <w:proofErr w:type="spellEnd"/>
      <w:r>
        <w:t xml:space="preserve"> primitive</w:t>
      </w:r>
      <w:r>
        <w:rPr>
          <w:rFonts w:eastAsia="宋体" w:hint="eastAsia"/>
          <w:lang w:val="en-US" w:eastAsia="zh-CN"/>
        </w:rPr>
        <w:t xml:space="preserve"> for receiving an UHR TB PPDU</w:t>
      </w:r>
      <w:r>
        <w:t>.</w:t>
      </w:r>
    </w:p>
    <w:p w:rsidR="00FA71D3" w:rsidRDefault="00FA71D3">
      <w:pPr>
        <w:pStyle w:val="a7"/>
        <w:spacing w:before="104" w:line="249" w:lineRule="auto"/>
        <w:ind w:left="360" w:right="357"/>
      </w:pPr>
    </w:p>
    <w:p w:rsidR="00FA71D3" w:rsidRDefault="00865FBF">
      <w:pPr>
        <w:pStyle w:val="a7"/>
        <w:spacing w:line="249" w:lineRule="auto"/>
        <w:ind w:right="301"/>
      </w:pPr>
      <w:r>
        <w:t xml:space="preserve">Further </w:t>
      </w:r>
      <w:r>
        <w:rPr>
          <w:rFonts w:eastAsia="宋体" w:hint="eastAsia"/>
          <w:lang w:eastAsia="zh-CN"/>
        </w:rPr>
        <w:t>T</w:t>
      </w:r>
      <w:r>
        <w:rPr>
          <w:rFonts w:eastAsia="宋体" w:hint="eastAsia"/>
          <w:lang w:val="en-US" w:eastAsia="zh-CN"/>
        </w:rPr>
        <w:t>RIGVECTOR</w:t>
      </w:r>
      <w:r>
        <w:t xml:space="preserve"> parameters for receiving a</w:t>
      </w:r>
      <w:r>
        <w:rPr>
          <w:rFonts w:eastAsia="宋体" w:hint="eastAsia"/>
          <w:lang w:val="en-US" w:eastAsia="zh-CN"/>
        </w:rPr>
        <w:t>n HE or EHT</w:t>
      </w:r>
      <w:r>
        <w:t xml:space="preserve"> </w:t>
      </w:r>
      <w:r>
        <w:rPr>
          <w:rFonts w:eastAsia="宋体" w:hint="eastAsia"/>
          <w:lang w:val="en-US" w:eastAsia="zh-CN"/>
        </w:rPr>
        <w:t>TB PPDU</w:t>
      </w:r>
      <w:r>
        <w:t>, as determined by the FORMAT and NON_HT_MODULATION parameters, are defined in:</w:t>
      </w:r>
    </w:p>
    <w:p w:rsidR="00FA71D3" w:rsidRDefault="00865FBF">
      <w:pPr>
        <w:pStyle w:val="TableParagraph"/>
        <w:numPr>
          <w:ilvl w:val="0"/>
          <w:numId w:val="5"/>
        </w:numPr>
        <w:tabs>
          <w:tab w:val="left" w:pos="440"/>
        </w:tabs>
        <w:spacing w:before="52"/>
        <w:ind w:left="456" w:hanging="456"/>
        <w:rPr>
          <w:u w:val="none"/>
        </w:rPr>
      </w:pPr>
      <w:r>
        <w:rPr>
          <w:sz w:val="18"/>
          <w:szCs w:val="18"/>
          <w:u w:val="none"/>
        </w:rPr>
        <w:t>HE</w:t>
      </w:r>
      <w:r>
        <w:rPr>
          <w:spacing w:val="-4"/>
          <w:sz w:val="18"/>
          <w:szCs w:val="18"/>
          <w:u w:val="none"/>
        </w:rPr>
        <w:t xml:space="preserve"> </w:t>
      </w:r>
      <w:r>
        <w:rPr>
          <w:sz w:val="18"/>
          <w:szCs w:val="18"/>
          <w:u w:val="none"/>
        </w:rPr>
        <w:t>PPDU:</w:t>
      </w:r>
      <w:r>
        <w:rPr>
          <w:spacing w:val="-3"/>
          <w:sz w:val="18"/>
          <w:szCs w:val="18"/>
          <w:u w:val="none"/>
        </w:rPr>
        <w:t xml:space="preserve"> </w:t>
      </w:r>
      <w:r>
        <w:rPr>
          <w:sz w:val="18"/>
          <w:szCs w:val="18"/>
          <w:u w:val="none"/>
        </w:rPr>
        <w:t>Table</w:t>
      </w:r>
      <w:r>
        <w:rPr>
          <w:spacing w:val="2"/>
          <w:sz w:val="18"/>
          <w:szCs w:val="18"/>
          <w:u w:val="none"/>
        </w:rPr>
        <w:t xml:space="preserve"> </w:t>
      </w:r>
      <w:r>
        <w:rPr>
          <w:sz w:val="18"/>
          <w:szCs w:val="18"/>
          <w:u w:val="none"/>
        </w:rPr>
        <w:t>27-</w:t>
      </w:r>
      <w:r>
        <w:rPr>
          <w:rFonts w:eastAsia="宋体" w:hint="eastAsia"/>
          <w:sz w:val="18"/>
          <w:szCs w:val="18"/>
          <w:u w:val="none"/>
          <w:lang w:eastAsia="zh-CN"/>
        </w:rPr>
        <w:t>2</w:t>
      </w:r>
      <w:r>
        <w:rPr>
          <w:spacing w:val="1"/>
          <w:sz w:val="18"/>
          <w:szCs w:val="18"/>
          <w:u w:val="none"/>
        </w:rPr>
        <w:t xml:space="preserve"> </w:t>
      </w:r>
      <w:r>
        <w:rPr>
          <w:sz w:val="18"/>
          <w:szCs w:val="18"/>
          <w:u w:val="none"/>
        </w:rPr>
        <w:t>(TXVECTOR</w:t>
      </w:r>
      <w:r>
        <w:rPr>
          <w:spacing w:val="-5"/>
          <w:sz w:val="18"/>
          <w:szCs w:val="18"/>
          <w:u w:val="none"/>
        </w:rPr>
        <w:t xml:space="preserve"> </w:t>
      </w:r>
      <w:r>
        <w:rPr>
          <w:sz w:val="18"/>
          <w:szCs w:val="18"/>
          <w:u w:val="none"/>
        </w:rPr>
        <w:t>and</w:t>
      </w:r>
      <w:r>
        <w:rPr>
          <w:spacing w:val="-3"/>
          <w:sz w:val="18"/>
          <w:szCs w:val="18"/>
          <w:u w:val="none"/>
        </w:rPr>
        <w:t xml:space="preserve"> </w:t>
      </w:r>
      <w:r>
        <w:rPr>
          <w:sz w:val="18"/>
          <w:szCs w:val="18"/>
          <w:u w:val="none"/>
        </w:rPr>
        <w:t>RXVECTOR</w:t>
      </w:r>
      <w:r>
        <w:rPr>
          <w:spacing w:val="-4"/>
          <w:sz w:val="18"/>
          <w:szCs w:val="18"/>
          <w:u w:val="none"/>
        </w:rPr>
        <w:t xml:space="preserve"> </w:t>
      </w:r>
      <w:r>
        <w:rPr>
          <w:spacing w:val="-2"/>
          <w:sz w:val="18"/>
          <w:szCs w:val="18"/>
          <w:u w:val="none"/>
        </w:rPr>
        <w:t>parameters)</w:t>
      </w:r>
    </w:p>
    <w:p w:rsidR="00FA71D3" w:rsidRDefault="00865FBF">
      <w:pPr>
        <w:pStyle w:val="TableParagraph"/>
        <w:numPr>
          <w:ilvl w:val="0"/>
          <w:numId w:val="5"/>
        </w:numPr>
        <w:tabs>
          <w:tab w:val="left" w:pos="440"/>
        </w:tabs>
        <w:spacing w:before="52"/>
        <w:ind w:left="456" w:hanging="456"/>
        <w:rPr>
          <w:u w:val="none"/>
        </w:rPr>
      </w:pPr>
      <w:r>
        <w:rPr>
          <w:rFonts w:eastAsia="宋体" w:hint="eastAsia"/>
          <w:sz w:val="18"/>
          <w:u w:val="none"/>
          <w:lang w:eastAsia="zh-CN"/>
        </w:rPr>
        <w:t>EHT</w:t>
      </w:r>
      <w:r>
        <w:rPr>
          <w:spacing w:val="-4"/>
          <w:sz w:val="18"/>
          <w:u w:val="none"/>
        </w:rPr>
        <w:t xml:space="preserve"> </w:t>
      </w:r>
      <w:r>
        <w:rPr>
          <w:sz w:val="18"/>
          <w:u w:val="none"/>
        </w:rPr>
        <w:t>PPDU:</w:t>
      </w:r>
      <w:r>
        <w:rPr>
          <w:spacing w:val="-3"/>
          <w:sz w:val="18"/>
          <w:u w:val="none"/>
        </w:rPr>
        <w:t xml:space="preserve"> </w:t>
      </w:r>
      <w:r>
        <w:rPr>
          <w:sz w:val="18"/>
          <w:u w:val="none"/>
        </w:rPr>
        <w:t>Table</w:t>
      </w:r>
      <w:r>
        <w:rPr>
          <w:spacing w:val="2"/>
          <w:sz w:val="18"/>
          <w:u w:val="none"/>
        </w:rPr>
        <w:t xml:space="preserve"> </w:t>
      </w:r>
      <w:r>
        <w:rPr>
          <w:rFonts w:eastAsia="宋体" w:hint="eastAsia"/>
          <w:spacing w:val="2"/>
          <w:sz w:val="18"/>
          <w:u w:val="none"/>
          <w:lang w:eastAsia="zh-CN"/>
        </w:rPr>
        <w:t>36</w:t>
      </w:r>
      <w:r>
        <w:rPr>
          <w:sz w:val="18"/>
          <w:u w:val="none"/>
        </w:rPr>
        <w:t>-</w:t>
      </w:r>
      <w:r>
        <w:rPr>
          <w:rFonts w:eastAsia="宋体" w:hint="eastAsia"/>
          <w:sz w:val="18"/>
          <w:u w:val="none"/>
          <w:lang w:eastAsia="zh-CN"/>
        </w:rPr>
        <w:t>2</w:t>
      </w:r>
      <w:r>
        <w:rPr>
          <w:spacing w:val="1"/>
          <w:sz w:val="18"/>
          <w:u w:val="none"/>
        </w:rPr>
        <w:t xml:space="preserve"> </w:t>
      </w:r>
      <w:r>
        <w:rPr>
          <w:sz w:val="18"/>
          <w:u w:val="none"/>
        </w:rPr>
        <w:t>(</w:t>
      </w:r>
      <w:r>
        <w:rPr>
          <w:rFonts w:eastAsia="宋体" w:hint="eastAsia"/>
          <w:sz w:val="18"/>
          <w:u w:val="none"/>
          <w:lang w:eastAsia="zh-CN"/>
        </w:rPr>
        <w:t>TRIGVECTOR</w:t>
      </w:r>
      <w:r>
        <w:rPr>
          <w:spacing w:val="-4"/>
          <w:sz w:val="18"/>
          <w:u w:val="none"/>
        </w:rPr>
        <w:t xml:space="preserve"> </w:t>
      </w:r>
      <w:r>
        <w:rPr>
          <w:spacing w:val="-2"/>
          <w:sz w:val="18"/>
          <w:u w:val="none"/>
        </w:rPr>
        <w:t>parameters)</w:t>
      </w:r>
    </w:p>
    <w:p w:rsidR="00FA71D3" w:rsidRDefault="00FA71D3">
      <w:pPr>
        <w:pStyle w:val="a7"/>
        <w:spacing w:before="211"/>
      </w:pPr>
    </w:p>
    <w:p w:rsidR="00FA71D3" w:rsidRDefault="00865FBF">
      <w:pPr>
        <w:pStyle w:val="TableParagraph"/>
        <w:jc w:val="center"/>
        <w:rPr>
          <w:b/>
          <w:bCs/>
        </w:rPr>
      </w:pPr>
      <w:bookmarkStart w:id="8" w:name="_bookmark5"/>
      <w:bookmarkEnd w:id="8"/>
      <w:r>
        <w:rPr>
          <w:b/>
          <w:bCs/>
        </w:rPr>
        <w:t>Table 3</w:t>
      </w:r>
      <w:r>
        <w:rPr>
          <w:rFonts w:hint="eastAsia"/>
          <w:b/>
          <w:bCs/>
          <w:lang w:eastAsia="zh-CN"/>
        </w:rPr>
        <w:t>8</w:t>
      </w:r>
      <w:r>
        <w:rPr>
          <w:b/>
          <w:bCs/>
        </w:rPr>
        <w:t>-2—TRIGVECTOR parameters</w:t>
      </w:r>
    </w:p>
    <w:p w:rsidR="00FA71D3" w:rsidRDefault="00FA71D3">
      <w:pPr>
        <w:pStyle w:val="a7"/>
        <w:spacing w:before="22"/>
        <w:rPr>
          <w:rFonts w:ascii="Arial"/>
          <w:b/>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699"/>
        <w:gridCol w:w="5899"/>
      </w:tblGrid>
      <w:tr w:rsidR="00FA71D3">
        <w:trPr>
          <w:trHeight w:val="410"/>
        </w:trPr>
        <w:tc>
          <w:tcPr>
            <w:tcW w:w="2699" w:type="dxa"/>
            <w:tcBorders>
              <w:right w:val="single" w:sz="2" w:space="0" w:color="000000"/>
            </w:tcBorders>
          </w:tcPr>
          <w:p w:rsidR="00FA71D3" w:rsidRDefault="00865FBF">
            <w:pPr>
              <w:pStyle w:val="TableParagraph"/>
              <w:spacing w:before="97"/>
              <w:ind w:left="13" w:right="2"/>
              <w:jc w:val="center"/>
              <w:rPr>
                <w:b/>
                <w:sz w:val="18"/>
              </w:rPr>
            </w:pPr>
            <w:r>
              <w:rPr>
                <w:b/>
                <w:spacing w:val="-2"/>
                <w:sz w:val="18"/>
              </w:rPr>
              <w:t>Parameter</w:t>
            </w:r>
          </w:p>
        </w:tc>
        <w:tc>
          <w:tcPr>
            <w:tcW w:w="5899" w:type="dxa"/>
            <w:tcBorders>
              <w:left w:val="single" w:sz="2" w:space="0" w:color="000000"/>
            </w:tcBorders>
          </w:tcPr>
          <w:p w:rsidR="00FA71D3" w:rsidRDefault="00865FBF">
            <w:pPr>
              <w:pStyle w:val="TableParagraph"/>
              <w:spacing w:before="97"/>
              <w:ind w:left="41" w:right="3"/>
              <w:jc w:val="center"/>
              <w:rPr>
                <w:b/>
                <w:sz w:val="18"/>
              </w:rPr>
            </w:pPr>
            <w:r>
              <w:rPr>
                <w:b/>
                <w:spacing w:val="-2"/>
                <w:sz w:val="18"/>
              </w:rPr>
              <w:t>Value</w:t>
            </w:r>
          </w:p>
        </w:tc>
      </w:tr>
      <w:tr w:rsidR="00FA71D3">
        <w:trPr>
          <w:trHeight w:val="2141"/>
        </w:trPr>
        <w:tc>
          <w:tcPr>
            <w:tcW w:w="2699" w:type="dxa"/>
            <w:tcBorders>
              <w:bottom w:val="single" w:sz="2" w:space="0" w:color="000000"/>
              <w:right w:val="single" w:sz="2" w:space="0" w:color="000000"/>
            </w:tcBorders>
          </w:tcPr>
          <w:p w:rsidR="00FA71D3" w:rsidRDefault="00865FBF">
            <w:pPr>
              <w:pStyle w:val="TableParagraph"/>
              <w:spacing w:before="56"/>
              <w:ind w:left="116"/>
              <w:rPr>
                <w:sz w:val="18"/>
              </w:rPr>
            </w:pPr>
            <w:r>
              <w:rPr>
                <w:spacing w:val="-2"/>
                <w:sz w:val="18"/>
              </w:rPr>
              <w:lastRenderedPageBreak/>
              <w:t>CH_BANDWIDTH</w:t>
            </w:r>
          </w:p>
        </w:tc>
        <w:tc>
          <w:tcPr>
            <w:tcW w:w="5899" w:type="dxa"/>
            <w:tcBorders>
              <w:left w:val="single" w:sz="2" w:space="0" w:color="000000"/>
              <w:bottom w:val="single" w:sz="2" w:space="0" w:color="000000"/>
            </w:tcBorders>
          </w:tcPr>
          <w:p w:rsidR="00FA71D3" w:rsidRDefault="00865FBF">
            <w:pPr>
              <w:pStyle w:val="TableParagraph"/>
              <w:spacing w:before="61" w:line="232" w:lineRule="auto"/>
              <w:ind w:left="130"/>
              <w:rPr>
                <w:sz w:val="18"/>
              </w:rPr>
            </w:pPr>
            <w:r>
              <w:rPr>
                <w:sz w:val="18"/>
              </w:rPr>
              <w:t>Indicates</w:t>
            </w:r>
            <w:r>
              <w:rPr>
                <w:spacing w:val="-4"/>
                <w:sz w:val="18"/>
              </w:rPr>
              <w:t xml:space="preserve"> </w:t>
            </w:r>
            <w:r>
              <w:rPr>
                <w:sz w:val="18"/>
              </w:rPr>
              <w:t>the</w:t>
            </w:r>
            <w:r>
              <w:rPr>
                <w:spacing w:val="-5"/>
                <w:sz w:val="18"/>
              </w:rPr>
              <w:t xml:space="preserve"> </w:t>
            </w:r>
            <w:r>
              <w:rPr>
                <w:sz w:val="18"/>
              </w:rPr>
              <w:t>bandwidth</w:t>
            </w:r>
            <w:r>
              <w:rPr>
                <w:spacing w:val="-5"/>
                <w:sz w:val="18"/>
              </w:rPr>
              <w:t xml:space="preserve"> </w:t>
            </w:r>
            <w:r>
              <w:rPr>
                <w:sz w:val="18"/>
              </w:rPr>
              <w:t>in</w:t>
            </w:r>
            <w:r>
              <w:rPr>
                <w:spacing w:val="-5"/>
                <w:sz w:val="18"/>
              </w:rPr>
              <w:t xml:space="preserve"> </w:t>
            </w:r>
            <w:r>
              <w:rPr>
                <w:sz w:val="18"/>
              </w:rPr>
              <w:t>the</w:t>
            </w:r>
            <w:r>
              <w:rPr>
                <w:spacing w:val="-4"/>
                <w:sz w:val="18"/>
              </w:rPr>
              <w:t xml:space="preserve"> </w:t>
            </w:r>
            <w:r>
              <w:rPr>
                <w:sz w:val="18"/>
              </w:rPr>
              <w:t>U-SIG</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lang w:eastAsia="zh-CN"/>
              </w:rPr>
              <w:t>UHR</w:t>
            </w:r>
            <w:r>
              <w:rPr>
                <w:spacing w:val="-4"/>
                <w:sz w:val="18"/>
              </w:rPr>
              <w:t xml:space="preserve"> </w:t>
            </w:r>
            <w:r>
              <w:rPr>
                <w:sz w:val="18"/>
              </w:rPr>
              <w:t>TB</w:t>
            </w:r>
            <w:r>
              <w:rPr>
                <w:spacing w:val="-4"/>
                <w:sz w:val="18"/>
              </w:rPr>
              <w:t xml:space="preserve"> </w:t>
            </w:r>
            <w:r>
              <w:rPr>
                <w:sz w:val="18"/>
              </w:rPr>
              <w:t>PPDU(s). Enumerated type:</w:t>
            </w:r>
          </w:p>
          <w:p w:rsidR="00FA71D3" w:rsidRDefault="00865FBF">
            <w:pPr>
              <w:pStyle w:val="TableParagraph"/>
              <w:spacing w:line="232" w:lineRule="auto"/>
              <w:ind w:left="400" w:right="3381"/>
              <w:rPr>
                <w:sz w:val="18"/>
              </w:rPr>
            </w:pPr>
            <w:r>
              <w:rPr>
                <w:sz w:val="18"/>
              </w:rPr>
              <w:t xml:space="preserve">CBW20 for 20 </w:t>
            </w:r>
            <w:proofErr w:type="spellStart"/>
            <w:r>
              <w:rPr>
                <w:sz w:val="18"/>
              </w:rPr>
              <w:t>MHz.</w:t>
            </w:r>
            <w:proofErr w:type="spellEnd"/>
            <w:r>
              <w:rPr>
                <w:sz w:val="18"/>
              </w:rPr>
              <w:t xml:space="preserve"> CBW40 for 40 </w:t>
            </w:r>
            <w:proofErr w:type="spellStart"/>
            <w:r>
              <w:rPr>
                <w:sz w:val="18"/>
              </w:rPr>
              <w:t>MHz.</w:t>
            </w:r>
            <w:proofErr w:type="spellEnd"/>
            <w:r>
              <w:rPr>
                <w:sz w:val="18"/>
              </w:rPr>
              <w:t xml:space="preserve"> CBW80 for 80 </w:t>
            </w:r>
            <w:proofErr w:type="spellStart"/>
            <w:r>
              <w:rPr>
                <w:sz w:val="18"/>
              </w:rPr>
              <w:t>MHz.</w:t>
            </w:r>
            <w:proofErr w:type="spellEnd"/>
            <w:r>
              <w:rPr>
                <w:sz w:val="18"/>
              </w:rPr>
              <w:t xml:space="preserve"> CBW160</w:t>
            </w:r>
            <w:r>
              <w:rPr>
                <w:spacing w:val="-12"/>
                <w:sz w:val="18"/>
              </w:rPr>
              <w:t xml:space="preserve"> </w:t>
            </w:r>
            <w:r>
              <w:rPr>
                <w:sz w:val="18"/>
              </w:rPr>
              <w:t>for</w:t>
            </w:r>
            <w:r>
              <w:rPr>
                <w:spacing w:val="-11"/>
                <w:sz w:val="18"/>
              </w:rPr>
              <w:t xml:space="preserve"> </w:t>
            </w:r>
            <w:r>
              <w:rPr>
                <w:sz w:val="18"/>
              </w:rPr>
              <w:t>160</w:t>
            </w:r>
            <w:r>
              <w:rPr>
                <w:spacing w:val="-11"/>
                <w:sz w:val="18"/>
              </w:rPr>
              <w:t xml:space="preserve"> </w:t>
            </w:r>
            <w:proofErr w:type="spellStart"/>
            <w:r>
              <w:rPr>
                <w:sz w:val="18"/>
              </w:rPr>
              <w:t>MHz.</w:t>
            </w:r>
            <w:proofErr w:type="spellEnd"/>
          </w:p>
          <w:p w:rsidR="00FA71D3" w:rsidRDefault="00865FBF">
            <w:pPr>
              <w:pStyle w:val="TableParagraph"/>
              <w:spacing w:line="196" w:lineRule="exact"/>
              <w:ind w:left="400"/>
              <w:rPr>
                <w:sz w:val="18"/>
              </w:rPr>
            </w:pPr>
            <w:r>
              <w:rPr>
                <w:sz w:val="18"/>
              </w:rPr>
              <w:t>CBW320-1</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MHz-1</w:t>
            </w:r>
            <w:r>
              <w:rPr>
                <w:spacing w:val="-4"/>
                <w:sz w:val="18"/>
              </w:rPr>
              <w:t xml:space="preserve"> </w:t>
            </w:r>
            <w:r>
              <w:rPr>
                <w:sz w:val="18"/>
              </w:rPr>
              <w:t>defined</w:t>
            </w:r>
            <w:r>
              <w:rPr>
                <w:spacing w:val="-3"/>
                <w:sz w:val="18"/>
              </w:rPr>
              <w:t xml:space="preserve"> </w:t>
            </w:r>
            <w:r>
              <w:rPr>
                <w:spacing w:val="-5"/>
                <w:sz w:val="18"/>
              </w:rPr>
              <w:t>in</w:t>
            </w:r>
          </w:p>
          <w:p w:rsidR="00FA71D3" w:rsidRDefault="004C2A16">
            <w:pPr>
              <w:pStyle w:val="TableParagraph"/>
              <w:spacing w:line="200" w:lineRule="exact"/>
              <w:ind w:left="400"/>
              <w:rPr>
                <w:sz w:val="18"/>
              </w:rPr>
            </w:pPr>
            <w:hyperlink w:anchor="_bookmark328" w:history="1">
              <w:r w:rsidR="00865FBF">
                <w:rPr>
                  <w:sz w:val="18"/>
                </w:rPr>
                <w:t>3</w:t>
              </w:r>
              <w:r w:rsidR="00865FBF">
                <w:rPr>
                  <w:rFonts w:eastAsia="宋体" w:hint="eastAsia"/>
                  <w:sz w:val="18"/>
                  <w:lang w:eastAsia="zh-CN"/>
                </w:rPr>
                <w:t>8</w:t>
              </w:r>
              <w:r w:rsidR="00865FBF">
                <w:rPr>
                  <w:sz w:val="18"/>
                </w:rPr>
                <w:t>.3.24.2</w:t>
              </w:r>
              <w:r w:rsidR="00865FBF">
                <w:rPr>
                  <w:spacing w:val="-6"/>
                  <w:sz w:val="18"/>
                </w:rPr>
                <w:t xml:space="preserve"> </w:t>
              </w:r>
              <w:r w:rsidR="00865FBF">
                <w:rPr>
                  <w:sz w:val="18"/>
                </w:rPr>
                <w:t>(Channelization</w:t>
              </w:r>
              <w:r w:rsidR="00865FBF">
                <w:rPr>
                  <w:spacing w:val="-6"/>
                  <w:sz w:val="18"/>
                </w:rPr>
                <w:t xml:space="preserve"> </w:t>
              </w:r>
              <w:r w:rsidR="00865FBF">
                <w:rPr>
                  <w:sz w:val="18"/>
                </w:rPr>
                <w:t>for</w:t>
              </w:r>
              <w:r w:rsidR="00865FBF">
                <w:rPr>
                  <w:spacing w:val="-7"/>
                  <w:sz w:val="18"/>
                </w:rPr>
                <w:t xml:space="preserve"> </w:t>
              </w:r>
              <w:r w:rsidR="00865FBF">
                <w:rPr>
                  <w:sz w:val="18"/>
                </w:rPr>
                <w:t>320</w:t>
              </w:r>
              <w:r w:rsidR="00865FBF">
                <w:rPr>
                  <w:spacing w:val="-6"/>
                  <w:sz w:val="18"/>
                </w:rPr>
                <w:t xml:space="preserve"> </w:t>
              </w:r>
              <w:r w:rsidR="00865FBF">
                <w:rPr>
                  <w:sz w:val="18"/>
                </w:rPr>
                <w:t>MHz</w:t>
              </w:r>
              <w:r w:rsidR="00865FBF">
                <w:rPr>
                  <w:spacing w:val="-5"/>
                  <w:sz w:val="18"/>
                </w:rPr>
                <w:t xml:space="preserve"> </w:t>
              </w:r>
              <w:r w:rsidR="00865FBF">
                <w:rPr>
                  <w:spacing w:val="-2"/>
                  <w:sz w:val="18"/>
                </w:rPr>
                <w:t>channel)</w:t>
              </w:r>
            </w:hyperlink>
            <w:r w:rsidR="00865FBF">
              <w:rPr>
                <w:spacing w:val="-2"/>
                <w:sz w:val="18"/>
              </w:rPr>
              <w:t>.</w:t>
            </w:r>
          </w:p>
          <w:p w:rsidR="00FA71D3" w:rsidRDefault="00865FBF">
            <w:pPr>
              <w:pStyle w:val="TableParagraph"/>
              <w:spacing w:line="200" w:lineRule="exact"/>
              <w:ind w:left="400"/>
              <w:rPr>
                <w:sz w:val="18"/>
              </w:rPr>
            </w:pPr>
            <w:r>
              <w:rPr>
                <w:sz w:val="18"/>
              </w:rPr>
              <w:t>CBW320-2</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MHz-2</w:t>
            </w:r>
            <w:r>
              <w:rPr>
                <w:spacing w:val="-4"/>
                <w:sz w:val="18"/>
              </w:rPr>
              <w:t xml:space="preserve"> </w:t>
            </w:r>
            <w:r>
              <w:rPr>
                <w:sz w:val="18"/>
              </w:rPr>
              <w:t>defined</w:t>
            </w:r>
            <w:r>
              <w:rPr>
                <w:spacing w:val="-3"/>
                <w:sz w:val="18"/>
              </w:rPr>
              <w:t xml:space="preserve"> </w:t>
            </w:r>
            <w:r>
              <w:rPr>
                <w:spacing w:val="-5"/>
                <w:sz w:val="18"/>
              </w:rPr>
              <w:t>in</w:t>
            </w:r>
          </w:p>
          <w:p w:rsidR="00FA71D3" w:rsidRDefault="004C2A16">
            <w:pPr>
              <w:pStyle w:val="TableParagraph"/>
              <w:spacing w:line="204" w:lineRule="exact"/>
              <w:ind w:left="400"/>
              <w:rPr>
                <w:sz w:val="18"/>
              </w:rPr>
            </w:pPr>
            <w:hyperlink w:anchor="_bookmark328" w:history="1">
              <w:r w:rsidR="00865FBF">
                <w:rPr>
                  <w:sz w:val="18"/>
                </w:rPr>
                <w:t>3</w:t>
              </w:r>
              <w:r w:rsidR="00865FBF">
                <w:rPr>
                  <w:rFonts w:eastAsia="宋体" w:hint="eastAsia"/>
                  <w:sz w:val="18"/>
                  <w:lang w:eastAsia="zh-CN"/>
                </w:rPr>
                <w:t>8</w:t>
              </w:r>
              <w:r w:rsidR="00865FBF">
                <w:rPr>
                  <w:sz w:val="18"/>
                </w:rPr>
                <w:t>.3.24.2</w:t>
              </w:r>
              <w:r w:rsidR="00865FBF">
                <w:rPr>
                  <w:spacing w:val="-6"/>
                  <w:sz w:val="18"/>
                </w:rPr>
                <w:t xml:space="preserve"> </w:t>
              </w:r>
              <w:r w:rsidR="00865FBF">
                <w:rPr>
                  <w:sz w:val="18"/>
                </w:rPr>
                <w:t>(Channelization</w:t>
              </w:r>
              <w:r w:rsidR="00865FBF">
                <w:rPr>
                  <w:spacing w:val="-6"/>
                  <w:sz w:val="18"/>
                </w:rPr>
                <w:t xml:space="preserve"> </w:t>
              </w:r>
              <w:r w:rsidR="00865FBF">
                <w:rPr>
                  <w:sz w:val="18"/>
                </w:rPr>
                <w:t>for</w:t>
              </w:r>
              <w:r w:rsidR="00865FBF">
                <w:rPr>
                  <w:spacing w:val="-7"/>
                  <w:sz w:val="18"/>
                </w:rPr>
                <w:t xml:space="preserve"> </w:t>
              </w:r>
              <w:r w:rsidR="00865FBF">
                <w:rPr>
                  <w:sz w:val="18"/>
                </w:rPr>
                <w:t>320</w:t>
              </w:r>
              <w:r w:rsidR="00865FBF">
                <w:rPr>
                  <w:spacing w:val="-6"/>
                  <w:sz w:val="18"/>
                </w:rPr>
                <w:t xml:space="preserve"> </w:t>
              </w:r>
              <w:r w:rsidR="00865FBF">
                <w:rPr>
                  <w:sz w:val="18"/>
                </w:rPr>
                <w:t>MHz</w:t>
              </w:r>
              <w:r w:rsidR="00865FBF">
                <w:rPr>
                  <w:spacing w:val="-5"/>
                  <w:sz w:val="18"/>
                </w:rPr>
                <w:t xml:space="preserve"> </w:t>
              </w:r>
              <w:r w:rsidR="00865FBF">
                <w:rPr>
                  <w:spacing w:val="-2"/>
                  <w:sz w:val="18"/>
                </w:rPr>
                <w:t>channel)</w:t>
              </w:r>
            </w:hyperlink>
            <w:r w:rsidR="00865FBF">
              <w:rPr>
                <w:spacing w:val="-2"/>
                <w:sz w:val="18"/>
              </w:rPr>
              <w:t>.</w:t>
            </w:r>
          </w:p>
        </w:tc>
      </w:tr>
      <w:tr w:rsidR="00FA71D3">
        <w:trPr>
          <w:trHeight w:val="1075"/>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UL_LENGTH</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Pr>
                <w:sz w:val="18"/>
              </w:rPr>
            </w:pPr>
            <w:r>
              <w:rPr>
                <w:sz w:val="18"/>
              </w:rPr>
              <w:t>Indicates</w:t>
            </w:r>
            <w:r>
              <w:rPr>
                <w:spacing w:val="-4"/>
                <w:sz w:val="18"/>
              </w:rPr>
              <w:t xml:space="preserve"> </w:t>
            </w:r>
            <w:r>
              <w:rPr>
                <w:sz w:val="18"/>
              </w:rPr>
              <w:t>the</w:t>
            </w:r>
            <w:r>
              <w:rPr>
                <w:spacing w:val="-4"/>
                <w:sz w:val="18"/>
              </w:rPr>
              <w:t xml:space="preserve"> </w:t>
            </w:r>
            <w:r>
              <w:rPr>
                <w:sz w:val="18"/>
              </w:rPr>
              <w:t>value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L-SIG</w:t>
            </w:r>
            <w:r>
              <w:rPr>
                <w:spacing w:val="-4"/>
                <w:sz w:val="18"/>
              </w:rPr>
              <w:t xml:space="preserve"> </w:t>
            </w:r>
            <w:r>
              <w:rPr>
                <w:sz w:val="18"/>
              </w:rPr>
              <w:t>LENGTH</w:t>
            </w:r>
            <w:r>
              <w:rPr>
                <w:spacing w:val="-4"/>
                <w:sz w:val="18"/>
              </w:rPr>
              <w:t xml:space="preserve"> </w:t>
            </w:r>
            <w:r>
              <w:rPr>
                <w:sz w:val="18"/>
              </w:rPr>
              <w:t>field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expected</w:t>
            </w:r>
            <w:r>
              <w:rPr>
                <w:spacing w:val="-4"/>
                <w:sz w:val="18"/>
              </w:rPr>
              <w:t xml:space="preserve"> </w:t>
            </w:r>
            <w:r>
              <w:rPr>
                <w:rFonts w:eastAsia="宋体" w:hint="eastAsia"/>
                <w:sz w:val="18"/>
                <w:lang w:eastAsia="zh-CN"/>
              </w:rPr>
              <w:t>UHR</w:t>
            </w:r>
            <w:r>
              <w:rPr>
                <w:spacing w:val="-4"/>
                <w:sz w:val="18"/>
              </w:rPr>
              <w:t xml:space="preserve"> </w:t>
            </w:r>
            <w:r>
              <w:rPr>
                <w:sz w:val="18"/>
              </w:rPr>
              <w:t xml:space="preserve">TB </w:t>
            </w:r>
            <w:r>
              <w:rPr>
                <w:spacing w:val="-2"/>
                <w:sz w:val="18"/>
              </w:rPr>
              <w:t>PPDU(s).</w:t>
            </w:r>
          </w:p>
          <w:p w:rsidR="00FA71D3" w:rsidRDefault="00865FBF">
            <w:pPr>
              <w:pStyle w:val="TableParagraph"/>
              <w:spacing w:before="118" w:line="232" w:lineRule="auto"/>
              <w:ind w:left="130"/>
              <w:rPr>
                <w:sz w:val="18"/>
              </w:rPr>
            </w:pPr>
            <w:r>
              <w:rPr>
                <w:sz w:val="18"/>
              </w:rPr>
              <w:t>NOTE—The</w:t>
            </w:r>
            <w:r>
              <w:rPr>
                <w:spacing w:val="-2"/>
                <w:sz w:val="18"/>
              </w:rPr>
              <w:t xml:space="preserve"> </w:t>
            </w:r>
            <w:r>
              <w:rPr>
                <w:sz w:val="18"/>
              </w:rPr>
              <w:t>UL_LENGTH</w:t>
            </w:r>
            <w:r>
              <w:rPr>
                <w:spacing w:val="-1"/>
                <w:sz w:val="18"/>
              </w:rPr>
              <w:t xml:space="preserve"> </w:t>
            </w:r>
            <w:r>
              <w:rPr>
                <w:sz w:val="18"/>
              </w:rPr>
              <w:t>in</w:t>
            </w:r>
            <w:r>
              <w:rPr>
                <w:spacing w:val="-1"/>
                <w:sz w:val="18"/>
              </w:rPr>
              <w:t xml:space="preserve"> </w:t>
            </w:r>
            <w:r>
              <w:rPr>
                <w:sz w:val="18"/>
              </w:rPr>
              <w:t>TRIGVECTOR</w:t>
            </w:r>
            <w:r>
              <w:rPr>
                <w:spacing w:val="-2"/>
                <w:sz w:val="18"/>
              </w:rPr>
              <w:t xml:space="preserve"> </w:t>
            </w:r>
            <w:r>
              <w:rPr>
                <w:sz w:val="18"/>
              </w:rPr>
              <w:t>is</w:t>
            </w:r>
            <w:r>
              <w:rPr>
                <w:spacing w:val="-1"/>
                <w:sz w:val="18"/>
              </w:rPr>
              <w:t xml:space="preserve"> </w:t>
            </w:r>
            <w:r>
              <w:rPr>
                <w:sz w:val="18"/>
              </w:rPr>
              <w:t>equal to</w:t>
            </w:r>
            <w:r>
              <w:rPr>
                <w:spacing w:val="-2"/>
                <w:sz w:val="18"/>
              </w:rPr>
              <w:t xml:space="preserve"> </w:t>
            </w:r>
            <w:r>
              <w:rPr>
                <w:sz w:val="18"/>
              </w:rPr>
              <w:t>the value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UL LENGTH subfield in a Trigger frame plus 2.</w:t>
            </w:r>
          </w:p>
        </w:tc>
      </w:tr>
      <w:tr w:rsidR="00FA71D3">
        <w:trPr>
          <w:trHeight w:val="1354"/>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GI_AND_</w:t>
            </w:r>
            <w:r>
              <w:rPr>
                <w:rFonts w:eastAsia="宋体" w:hint="eastAsia"/>
                <w:sz w:val="18"/>
                <w:lang w:eastAsia="zh-CN"/>
              </w:rPr>
              <w:t>UHR</w:t>
            </w:r>
            <w:r>
              <w:rPr>
                <w:spacing w:val="-2"/>
                <w:sz w:val="18"/>
              </w:rPr>
              <w:t>_LTF_TYPE</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Pr>
                <w:sz w:val="18"/>
              </w:rPr>
            </w:pPr>
            <w:r>
              <w:rPr>
                <w:sz w:val="18"/>
              </w:rPr>
              <w:t>Indicates</w:t>
            </w:r>
            <w:r>
              <w:rPr>
                <w:spacing w:val="-12"/>
                <w:sz w:val="18"/>
              </w:rPr>
              <w:t xml:space="preserve"> </w:t>
            </w:r>
            <w:r>
              <w:rPr>
                <w:sz w:val="18"/>
              </w:rPr>
              <w:t>the</w:t>
            </w:r>
            <w:r>
              <w:rPr>
                <w:spacing w:val="-11"/>
                <w:sz w:val="18"/>
              </w:rPr>
              <w:t xml:space="preserve"> </w:t>
            </w:r>
            <w:r>
              <w:rPr>
                <w:rFonts w:eastAsia="宋体" w:hint="eastAsia"/>
                <w:sz w:val="18"/>
                <w:lang w:eastAsia="zh-CN"/>
              </w:rPr>
              <w:t>UHR</w:t>
            </w:r>
            <w:r>
              <w:rPr>
                <w:sz w:val="18"/>
              </w:rPr>
              <w:t>-LTF</w:t>
            </w:r>
            <w:r>
              <w:rPr>
                <w:spacing w:val="-11"/>
                <w:sz w:val="18"/>
              </w:rPr>
              <w:t xml:space="preserve"> </w:t>
            </w:r>
            <w:r>
              <w:rPr>
                <w:sz w:val="18"/>
              </w:rPr>
              <w:t>type</w:t>
            </w:r>
            <w:r>
              <w:rPr>
                <w:spacing w:val="-11"/>
                <w:sz w:val="18"/>
              </w:rPr>
              <w:t xml:space="preserve"> </w:t>
            </w:r>
            <w:r>
              <w:rPr>
                <w:sz w:val="18"/>
              </w:rPr>
              <w:t>and</w:t>
            </w:r>
            <w:r>
              <w:rPr>
                <w:spacing w:val="-12"/>
                <w:sz w:val="18"/>
              </w:rPr>
              <w:t xml:space="preserve"> </w:t>
            </w:r>
            <w:r>
              <w:rPr>
                <w:sz w:val="18"/>
              </w:rPr>
              <w:t>GI</w:t>
            </w:r>
            <w:r>
              <w:rPr>
                <w:spacing w:val="-11"/>
                <w:sz w:val="18"/>
              </w:rPr>
              <w:t xml:space="preserve"> </w:t>
            </w:r>
            <w:r>
              <w:rPr>
                <w:sz w:val="18"/>
              </w:rPr>
              <w:t>duration</w:t>
            </w:r>
            <w:r>
              <w:rPr>
                <w:spacing w:val="-11"/>
                <w:sz w:val="18"/>
              </w:rPr>
              <w:t xml:space="preserve"> </w:t>
            </w:r>
            <w:r>
              <w:rPr>
                <w:sz w:val="18"/>
              </w:rPr>
              <w:t>combination</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expected</w:t>
            </w:r>
            <w:r>
              <w:rPr>
                <w:spacing w:val="-11"/>
                <w:sz w:val="18"/>
              </w:rPr>
              <w:t xml:space="preserve"> </w:t>
            </w:r>
            <w:r>
              <w:rPr>
                <w:rFonts w:eastAsia="宋体" w:hint="eastAsia"/>
                <w:sz w:val="18"/>
                <w:lang w:eastAsia="zh-CN"/>
              </w:rPr>
              <w:t>UHR</w:t>
            </w:r>
            <w:r>
              <w:rPr>
                <w:sz w:val="18"/>
              </w:rPr>
              <w:t xml:space="preserve"> TB PPDU(s).</w:t>
            </w:r>
          </w:p>
          <w:p w:rsidR="00FA71D3" w:rsidRDefault="00865FBF">
            <w:pPr>
              <w:pStyle w:val="TableParagraph"/>
              <w:spacing w:line="190" w:lineRule="exact"/>
              <w:ind w:left="130"/>
              <w:rPr>
                <w:sz w:val="18"/>
              </w:rPr>
            </w:pPr>
            <w:r>
              <w:rPr>
                <w:sz w:val="18"/>
              </w:rPr>
              <w:t>Enumerated</w:t>
            </w:r>
            <w:r>
              <w:rPr>
                <w:spacing w:val="-9"/>
                <w:sz w:val="18"/>
              </w:rPr>
              <w:t xml:space="preserve"> </w:t>
            </w:r>
            <w:r>
              <w:rPr>
                <w:spacing w:val="-2"/>
                <w:sz w:val="18"/>
              </w:rPr>
              <w:t>type:</w:t>
            </w:r>
          </w:p>
          <w:p w:rsidR="00FA71D3" w:rsidRDefault="00865FBF">
            <w:pPr>
              <w:pStyle w:val="TableParagraph"/>
              <w:spacing w:line="201" w:lineRule="exact"/>
              <w:ind w:left="392"/>
              <w:rPr>
                <w:sz w:val="18"/>
              </w:rPr>
            </w:pPr>
            <w:r>
              <w:rPr>
                <w:sz w:val="18"/>
              </w:rPr>
              <w:t>1</w:t>
            </w:r>
            <w:r>
              <w:rPr>
                <w:rFonts w:ascii="Symbol" w:hAnsi="Symbol"/>
                <w:sz w:val="18"/>
              </w:rPr>
              <w:t></w:t>
            </w:r>
            <w:r>
              <w:rPr>
                <w:rFonts w:eastAsia="宋体" w:hint="eastAsia"/>
                <w:sz w:val="18"/>
                <w:lang w:eastAsia="zh-CN"/>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rsidR="00FA71D3" w:rsidRDefault="00865FBF">
            <w:pPr>
              <w:pStyle w:val="TableParagraph"/>
              <w:spacing w:line="200" w:lineRule="exact"/>
              <w:ind w:left="392"/>
              <w:rPr>
                <w:sz w:val="18"/>
              </w:rPr>
            </w:pPr>
            <w:r>
              <w:rPr>
                <w:sz w:val="18"/>
              </w:rPr>
              <w:t>2</w:t>
            </w:r>
            <w:r>
              <w:rPr>
                <w:rFonts w:ascii="Symbol" w:hAnsi="Symbol"/>
                <w:sz w:val="18"/>
              </w:rPr>
              <w:t></w:t>
            </w:r>
            <w:r>
              <w:rPr>
                <w:rFonts w:eastAsia="宋体" w:hint="eastAsia"/>
                <w:sz w:val="18"/>
                <w:lang w:eastAsia="zh-CN"/>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rsidR="00FA71D3" w:rsidRDefault="00865FBF">
            <w:pPr>
              <w:pStyle w:val="TableParagraph"/>
              <w:spacing w:line="210" w:lineRule="exact"/>
              <w:ind w:left="392"/>
              <w:rPr>
                <w:sz w:val="18"/>
              </w:rPr>
            </w:pPr>
            <w:r>
              <w:rPr>
                <w:sz w:val="18"/>
              </w:rPr>
              <w:t>4</w:t>
            </w:r>
            <w:r>
              <w:rPr>
                <w:rFonts w:ascii="Symbol" w:hAnsi="Symbol"/>
                <w:sz w:val="18"/>
              </w:rPr>
              <w:t></w:t>
            </w:r>
            <w:r>
              <w:rPr>
                <w:rFonts w:eastAsia="宋体" w:hint="eastAsia"/>
                <w:sz w:val="18"/>
                <w:lang w:eastAsia="zh-CN"/>
              </w:rPr>
              <w:t>UHR</w:t>
            </w:r>
            <w:r>
              <w:rPr>
                <w:sz w:val="18"/>
              </w:rPr>
              <w:t>-LTF</w:t>
            </w:r>
            <w:r>
              <w:rPr>
                <w:spacing w:val="-10"/>
                <w:sz w:val="18"/>
              </w:rPr>
              <w:t xml:space="preserve"> </w:t>
            </w:r>
            <w:r>
              <w:rPr>
                <w:sz w:val="18"/>
              </w:rPr>
              <w:t>+</w:t>
            </w:r>
            <w:r>
              <w:rPr>
                <w:spacing w:val="-10"/>
                <w:sz w:val="18"/>
              </w:rPr>
              <w:t xml:space="preserve"> </w:t>
            </w:r>
            <w:r>
              <w:rPr>
                <w:sz w:val="18"/>
              </w:rPr>
              <w:t>3.2</w:t>
            </w:r>
            <w:r>
              <w:rPr>
                <w:spacing w:val="-11"/>
                <w:sz w:val="18"/>
              </w:rPr>
              <w:t xml:space="preserve"> </w:t>
            </w:r>
            <w:r>
              <w:rPr>
                <w:sz w:val="18"/>
              </w:rPr>
              <w:t>µs</w:t>
            </w:r>
            <w:r>
              <w:rPr>
                <w:spacing w:val="-11"/>
                <w:sz w:val="18"/>
              </w:rPr>
              <w:t xml:space="preserve"> </w:t>
            </w:r>
            <w:r>
              <w:rPr>
                <w:spacing w:val="-5"/>
                <w:sz w:val="18"/>
              </w:rPr>
              <w:t>GI.</w:t>
            </w:r>
          </w:p>
        </w:tc>
      </w:tr>
      <w:tr w:rsidR="00FA71D3">
        <w:trPr>
          <w:trHeight w:val="1555"/>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NUM_</w:t>
            </w:r>
            <w:r>
              <w:rPr>
                <w:rFonts w:eastAsia="宋体" w:hint="eastAsia"/>
                <w:sz w:val="18"/>
                <w:lang w:eastAsia="zh-CN"/>
              </w:rPr>
              <w:t>UHR</w:t>
            </w:r>
            <w:r>
              <w:rPr>
                <w:spacing w:val="-2"/>
                <w:sz w:val="18"/>
              </w:rPr>
              <w:t>_LTF_SYMBOLS</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Pr>
                <w:sz w:val="18"/>
              </w:rPr>
            </w:pPr>
            <w:r>
              <w:rPr>
                <w:sz w:val="18"/>
              </w:rPr>
              <w:t>Indicates</w:t>
            </w:r>
            <w:r>
              <w:rPr>
                <w:spacing w:val="-6"/>
                <w:sz w:val="18"/>
              </w:rPr>
              <w:t xml:space="preserve"> </w:t>
            </w:r>
            <w:r>
              <w:rPr>
                <w:sz w:val="18"/>
              </w:rPr>
              <w:t>the</w:t>
            </w:r>
            <w:r>
              <w:rPr>
                <w:spacing w:val="-7"/>
                <w:sz w:val="18"/>
              </w:rPr>
              <w:t xml:space="preserve"> </w:t>
            </w:r>
            <w:r>
              <w:rPr>
                <w:sz w:val="18"/>
              </w:rPr>
              <w:t>number</w:t>
            </w:r>
            <w:r>
              <w:rPr>
                <w:spacing w:val="-7"/>
                <w:sz w:val="18"/>
              </w:rPr>
              <w:t xml:space="preserve"> </w:t>
            </w:r>
            <w:r>
              <w:rPr>
                <w:sz w:val="18"/>
              </w:rPr>
              <w:t>of</w:t>
            </w:r>
            <w:r>
              <w:rPr>
                <w:spacing w:val="-6"/>
                <w:sz w:val="18"/>
              </w:rPr>
              <w:t xml:space="preserve"> </w:t>
            </w:r>
            <w:r>
              <w:rPr>
                <w:sz w:val="18"/>
              </w:rPr>
              <w:t>OFDM</w:t>
            </w:r>
            <w:r>
              <w:rPr>
                <w:spacing w:val="-6"/>
                <w:sz w:val="18"/>
              </w:rPr>
              <w:t xml:space="preserve"> </w:t>
            </w:r>
            <w:r>
              <w:rPr>
                <w:sz w:val="18"/>
              </w:rPr>
              <w:t>symbols</w:t>
            </w:r>
            <w:r>
              <w:rPr>
                <w:spacing w:val="-6"/>
                <w:sz w:val="18"/>
              </w:rPr>
              <w:t xml:space="preserve"> </w:t>
            </w:r>
            <w:r>
              <w:rPr>
                <w:sz w:val="18"/>
              </w:rPr>
              <w:t>present</w:t>
            </w:r>
            <w:r>
              <w:rPr>
                <w:spacing w:val="-6"/>
                <w:sz w:val="18"/>
              </w:rPr>
              <w:t xml:space="preserve"> </w:t>
            </w:r>
            <w:r>
              <w:rPr>
                <w:sz w:val="18"/>
              </w:rPr>
              <w:t>in</w:t>
            </w:r>
            <w:r>
              <w:rPr>
                <w:spacing w:val="-6"/>
                <w:sz w:val="18"/>
              </w:rPr>
              <w:t xml:space="preserve"> </w:t>
            </w:r>
            <w:r>
              <w:rPr>
                <w:sz w:val="18"/>
              </w:rPr>
              <w:t>the</w:t>
            </w:r>
            <w:r>
              <w:rPr>
                <w:spacing w:val="-7"/>
                <w:sz w:val="18"/>
              </w:rPr>
              <w:t xml:space="preserve"> </w:t>
            </w:r>
            <w:r>
              <w:rPr>
                <w:rFonts w:eastAsia="宋体" w:hint="eastAsia"/>
                <w:sz w:val="18"/>
                <w:lang w:eastAsia="zh-CN"/>
              </w:rPr>
              <w:t>UHR</w:t>
            </w:r>
            <w:r>
              <w:rPr>
                <w:sz w:val="18"/>
              </w:rPr>
              <w:t>-LTF</w:t>
            </w:r>
            <w:r>
              <w:rPr>
                <w:spacing w:val="-6"/>
                <w:sz w:val="18"/>
              </w:rPr>
              <w:t xml:space="preserve"> </w:t>
            </w:r>
            <w:r>
              <w:rPr>
                <w:sz w:val="18"/>
              </w:rPr>
              <w:t>field</w:t>
            </w:r>
            <w:r>
              <w:rPr>
                <w:spacing w:val="-6"/>
                <w:sz w:val="18"/>
              </w:rPr>
              <w:t xml:space="preserve"> </w:t>
            </w:r>
            <w:r>
              <w:rPr>
                <w:sz w:val="18"/>
              </w:rPr>
              <w:t>of</w:t>
            </w:r>
            <w:r>
              <w:rPr>
                <w:spacing w:val="-6"/>
                <w:sz w:val="18"/>
              </w:rPr>
              <w:t xml:space="preserve"> </w:t>
            </w:r>
            <w:r>
              <w:rPr>
                <w:sz w:val="18"/>
              </w:rPr>
              <w:t xml:space="preserve">the expected </w:t>
            </w:r>
            <w:r>
              <w:rPr>
                <w:rFonts w:eastAsia="宋体" w:hint="eastAsia"/>
                <w:sz w:val="18"/>
                <w:lang w:eastAsia="zh-CN"/>
              </w:rPr>
              <w:t>UHR</w:t>
            </w:r>
            <w:r>
              <w:rPr>
                <w:sz w:val="18"/>
              </w:rPr>
              <w:t xml:space="preserve"> TB PPDU(s).</w:t>
            </w:r>
          </w:p>
          <w:p w:rsidR="00FA71D3" w:rsidRDefault="00865FBF">
            <w:pPr>
              <w:pStyle w:val="TableParagraph"/>
              <w:spacing w:line="232" w:lineRule="auto"/>
              <w:ind w:left="392" w:right="3154"/>
              <w:rPr>
                <w:sz w:val="18"/>
              </w:rPr>
            </w:pPr>
            <w:r>
              <w:rPr>
                <w:sz w:val="18"/>
              </w:rPr>
              <w:t>Set to 0 for 1 OFDM symbol. Set</w:t>
            </w:r>
            <w:r>
              <w:rPr>
                <w:spacing w:val="-7"/>
                <w:sz w:val="18"/>
              </w:rPr>
              <w:t xml:space="preserve"> </w:t>
            </w:r>
            <w:r>
              <w:rPr>
                <w:sz w:val="18"/>
              </w:rPr>
              <w:t>to</w:t>
            </w:r>
            <w:r>
              <w:rPr>
                <w:spacing w:val="-7"/>
                <w:sz w:val="18"/>
              </w:rPr>
              <w:t xml:space="preserve"> </w:t>
            </w:r>
            <w:r>
              <w:rPr>
                <w:sz w:val="18"/>
              </w:rPr>
              <w:t>1</w:t>
            </w:r>
            <w:r>
              <w:rPr>
                <w:spacing w:val="-7"/>
                <w:sz w:val="18"/>
              </w:rPr>
              <w:t xml:space="preserve"> </w:t>
            </w:r>
            <w:r>
              <w:rPr>
                <w:sz w:val="18"/>
              </w:rPr>
              <w:t>for</w:t>
            </w:r>
            <w:r>
              <w:rPr>
                <w:spacing w:val="-7"/>
                <w:sz w:val="18"/>
              </w:rPr>
              <w:t xml:space="preserve"> </w:t>
            </w:r>
            <w:r>
              <w:rPr>
                <w:sz w:val="18"/>
              </w:rPr>
              <w:t>2</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2</w:t>
            </w:r>
            <w:r>
              <w:rPr>
                <w:spacing w:val="-7"/>
                <w:sz w:val="18"/>
              </w:rPr>
              <w:t xml:space="preserve"> </w:t>
            </w:r>
            <w:r>
              <w:rPr>
                <w:sz w:val="18"/>
              </w:rPr>
              <w:t>for</w:t>
            </w:r>
            <w:r>
              <w:rPr>
                <w:spacing w:val="-7"/>
                <w:sz w:val="18"/>
              </w:rPr>
              <w:t xml:space="preserve"> </w:t>
            </w:r>
            <w:r>
              <w:rPr>
                <w:sz w:val="18"/>
              </w:rPr>
              <w:t>4</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3</w:t>
            </w:r>
            <w:r>
              <w:rPr>
                <w:spacing w:val="-7"/>
                <w:sz w:val="18"/>
              </w:rPr>
              <w:t xml:space="preserve"> </w:t>
            </w:r>
            <w:r>
              <w:rPr>
                <w:sz w:val="18"/>
              </w:rPr>
              <w:t>for</w:t>
            </w:r>
            <w:r>
              <w:rPr>
                <w:spacing w:val="-7"/>
                <w:sz w:val="18"/>
              </w:rPr>
              <w:t xml:space="preserve"> </w:t>
            </w:r>
            <w:r>
              <w:rPr>
                <w:sz w:val="18"/>
              </w:rPr>
              <w:t>6</w:t>
            </w:r>
            <w:r>
              <w:rPr>
                <w:spacing w:val="-7"/>
                <w:sz w:val="18"/>
              </w:rPr>
              <w:t xml:space="preserve"> </w:t>
            </w:r>
            <w:r>
              <w:rPr>
                <w:sz w:val="18"/>
              </w:rPr>
              <w:t>OFDM</w:t>
            </w:r>
            <w:r>
              <w:rPr>
                <w:spacing w:val="-7"/>
                <w:sz w:val="18"/>
              </w:rPr>
              <w:t xml:space="preserve"> </w:t>
            </w:r>
            <w:r>
              <w:rPr>
                <w:sz w:val="18"/>
              </w:rPr>
              <w:t>symbols. Set</w:t>
            </w:r>
            <w:r>
              <w:rPr>
                <w:spacing w:val="-2"/>
                <w:sz w:val="18"/>
              </w:rPr>
              <w:t xml:space="preserve"> </w:t>
            </w:r>
            <w:r>
              <w:rPr>
                <w:sz w:val="18"/>
              </w:rPr>
              <w:t>to</w:t>
            </w:r>
            <w:r>
              <w:rPr>
                <w:spacing w:val="-1"/>
                <w:sz w:val="18"/>
              </w:rPr>
              <w:t xml:space="preserve"> </w:t>
            </w:r>
            <w:r>
              <w:rPr>
                <w:sz w:val="18"/>
              </w:rPr>
              <w:t>4 for</w:t>
            </w:r>
            <w:r>
              <w:rPr>
                <w:spacing w:val="-1"/>
                <w:sz w:val="18"/>
              </w:rPr>
              <w:t xml:space="preserve"> </w:t>
            </w:r>
            <w:r>
              <w:rPr>
                <w:sz w:val="18"/>
              </w:rPr>
              <w:t>8</w:t>
            </w:r>
            <w:r>
              <w:rPr>
                <w:spacing w:val="-1"/>
                <w:sz w:val="18"/>
              </w:rPr>
              <w:t xml:space="preserve"> </w:t>
            </w:r>
            <w:r>
              <w:rPr>
                <w:sz w:val="18"/>
              </w:rPr>
              <w:t>OFDM</w:t>
            </w:r>
            <w:r>
              <w:rPr>
                <w:spacing w:val="-1"/>
                <w:sz w:val="18"/>
              </w:rPr>
              <w:t xml:space="preserve"> </w:t>
            </w:r>
            <w:r>
              <w:rPr>
                <w:spacing w:val="-2"/>
                <w:sz w:val="18"/>
              </w:rPr>
              <w:t>symbols.</w:t>
            </w:r>
          </w:p>
        </w:tc>
      </w:tr>
      <w:tr w:rsidR="00FA71D3">
        <w:trPr>
          <w:trHeight w:val="955"/>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LDPC_EXTRA_SYMBOL</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ight="96"/>
              <w:rPr>
                <w:sz w:val="18"/>
              </w:rPr>
            </w:pPr>
            <w:r>
              <w:rPr>
                <w:sz w:val="18"/>
              </w:rPr>
              <w:t>Indicates</w:t>
            </w:r>
            <w:r>
              <w:rPr>
                <w:spacing w:val="-3"/>
                <w:sz w:val="18"/>
              </w:rPr>
              <w:t xml:space="preserve"> </w:t>
            </w:r>
            <w:r>
              <w:rPr>
                <w:sz w:val="18"/>
              </w:rPr>
              <w:t>the</w:t>
            </w:r>
            <w:r>
              <w:rPr>
                <w:spacing w:val="-4"/>
                <w:sz w:val="18"/>
              </w:rPr>
              <w:t xml:space="preserve"> </w:t>
            </w:r>
            <w:r>
              <w:rPr>
                <w:sz w:val="18"/>
              </w:rPr>
              <w:t>status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LDPC</w:t>
            </w:r>
            <w:r>
              <w:rPr>
                <w:spacing w:val="-4"/>
                <w:sz w:val="18"/>
              </w:rPr>
              <w:t xml:space="preserve"> </w:t>
            </w:r>
            <w:r>
              <w:rPr>
                <w:sz w:val="18"/>
              </w:rPr>
              <w:t>extra</w:t>
            </w:r>
            <w:r>
              <w:rPr>
                <w:spacing w:val="-4"/>
                <w:sz w:val="18"/>
              </w:rPr>
              <w:t xml:space="preserve"> </w:t>
            </w:r>
            <w:r>
              <w:rPr>
                <w:sz w:val="18"/>
              </w:rPr>
              <w:t>symbol</w:t>
            </w:r>
            <w:r>
              <w:rPr>
                <w:spacing w:val="-2"/>
                <w:sz w:val="18"/>
              </w:rPr>
              <w:t xml:space="preserve"> </w:t>
            </w:r>
            <w:r>
              <w:rPr>
                <w:sz w:val="18"/>
              </w:rPr>
              <w:t>segment</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expected</w:t>
            </w:r>
            <w:r>
              <w:rPr>
                <w:spacing w:val="-3"/>
                <w:sz w:val="18"/>
              </w:rPr>
              <w:t xml:space="preserve"> </w:t>
            </w:r>
            <w:r>
              <w:rPr>
                <w:rFonts w:eastAsia="宋体" w:hint="eastAsia"/>
                <w:sz w:val="18"/>
                <w:lang w:eastAsia="zh-CN"/>
              </w:rPr>
              <w:t>UHR</w:t>
            </w:r>
            <w:r>
              <w:rPr>
                <w:sz w:val="18"/>
              </w:rPr>
              <w:t xml:space="preserve"> TB PPDU(s).</w:t>
            </w:r>
          </w:p>
          <w:p w:rsidR="00FA71D3" w:rsidRDefault="00865FBF">
            <w:pPr>
              <w:pStyle w:val="TableParagraph"/>
              <w:spacing w:before="1" w:line="230" w:lineRule="auto"/>
              <w:ind w:left="384" w:right="1720"/>
              <w:rPr>
                <w:sz w:val="18"/>
              </w:rPr>
            </w:pPr>
            <w:r>
              <w:rPr>
                <w:sz w:val="18"/>
              </w:rPr>
              <w:t>Set</w:t>
            </w:r>
            <w:r>
              <w:rPr>
                <w:spacing w:val="-5"/>
                <w:sz w:val="18"/>
              </w:rPr>
              <w:t xml:space="preserve"> </w:t>
            </w:r>
            <w:r>
              <w:rPr>
                <w:sz w:val="18"/>
              </w:rPr>
              <w:t>to</w:t>
            </w:r>
            <w:r>
              <w:rPr>
                <w:spacing w:val="-5"/>
                <w:sz w:val="18"/>
              </w:rPr>
              <w:t xml:space="preserve"> </w:t>
            </w:r>
            <w:r>
              <w:rPr>
                <w:sz w:val="18"/>
              </w:rPr>
              <w:t>1</w:t>
            </w:r>
            <w:r>
              <w:rPr>
                <w:spacing w:val="-5"/>
                <w:sz w:val="18"/>
              </w:rPr>
              <w:t xml:space="preserve"> </w:t>
            </w:r>
            <w:r>
              <w:rPr>
                <w:sz w:val="18"/>
              </w:rPr>
              <w:t>if</w:t>
            </w:r>
            <w:r>
              <w:rPr>
                <w:spacing w:val="-5"/>
                <w:sz w:val="18"/>
              </w:rPr>
              <w:t xml:space="preserve"> </w:t>
            </w:r>
            <w:r>
              <w:rPr>
                <w:sz w:val="18"/>
              </w:rPr>
              <w:t>LDPC</w:t>
            </w:r>
            <w:r>
              <w:rPr>
                <w:spacing w:val="-4"/>
                <w:sz w:val="18"/>
              </w:rPr>
              <w:t xml:space="preserve"> </w:t>
            </w:r>
            <w:r>
              <w:rPr>
                <w:sz w:val="18"/>
              </w:rPr>
              <w:t>extra</w:t>
            </w:r>
            <w:r>
              <w:rPr>
                <w:spacing w:val="-5"/>
                <w:sz w:val="18"/>
              </w:rPr>
              <w:t xml:space="preserve"> </w:t>
            </w:r>
            <w:r>
              <w:rPr>
                <w:sz w:val="18"/>
              </w:rPr>
              <w:t>symbol</w:t>
            </w:r>
            <w:r>
              <w:rPr>
                <w:spacing w:val="-5"/>
                <w:sz w:val="18"/>
              </w:rPr>
              <w:t xml:space="preserve"> </w:t>
            </w:r>
            <w:r>
              <w:rPr>
                <w:sz w:val="18"/>
              </w:rPr>
              <w:t>segment</w:t>
            </w:r>
            <w:r>
              <w:rPr>
                <w:spacing w:val="-5"/>
                <w:sz w:val="18"/>
              </w:rPr>
              <w:t xml:space="preserve"> </w:t>
            </w:r>
            <w:r>
              <w:rPr>
                <w:sz w:val="18"/>
              </w:rPr>
              <w:t>is</w:t>
            </w:r>
            <w:r>
              <w:rPr>
                <w:spacing w:val="-4"/>
                <w:sz w:val="18"/>
              </w:rPr>
              <w:t xml:space="preserve"> </w:t>
            </w:r>
            <w:r>
              <w:rPr>
                <w:sz w:val="18"/>
              </w:rPr>
              <w:t>present. Set to 0 otherwise.</w:t>
            </w:r>
          </w:p>
        </w:tc>
      </w:tr>
      <w:tr w:rsidR="00FA71D3">
        <w:trPr>
          <w:trHeight w:val="1355"/>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PRE_FEC_PADDING_FACTOR</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ight="661"/>
              <w:jc w:val="both"/>
              <w:rPr>
                <w:sz w:val="18"/>
              </w:rPr>
            </w:pPr>
            <w:r>
              <w:rPr>
                <w:sz w:val="18"/>
              </w:rPr>
              <w:t>Indicates</w:t>
            </w:r>
            <w:r>
              <w:rPr>
                <w:spacing w:val="-4"/>
                <w:sz w:val="18"/>
              </w:rPr>
              <w:t xml:space="preserve"> </w:t>
            </w:r>
            <w:r>
              <w:rPr>
                <w:sz w:val="18"/>
              </w:rPr>
              <w:t>the</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lang w:eastAsia="zh-CN"/>
              </w:rPr>
              <w:t>UHR</w:t>
            </w:r>
            <w:r>
              <w:rPr>
                <w:spacing w:val="-4"/>
                <w:sz w:val="18"/>
              </w:rPr>
              <w:t xml:space="preserve"> </w:t>
            </w:r>
            <w:r>
              <w:rPr>
                <w:sz w:val="18"/>
              </w:rPr>
              <w:t>TB</w:t>
            </w:r>
            <w:r>
              <w:rPr>
                <w:spacing w:val="-5"/>
                <w:sz w:val="18"/>
              </w:rPr>
              <w:t xml:space="preserve"> </w:t>
            </w:r>
            <w:r>
              <w:rPr>
                <w:sz w:val="18"/>
              </w:rPr>
              <w:t>PPDU. Value range:</w:t>
            </w:r>
          </w:p>
          <w:p w:rsidR="00FA71D3" w:rsidRDefault="00865FBF">
            <w:pPr>
              <w:pStyle w:val="TableParagraph"/>
              <w:spacing w:line="232" w:lineRule="auto"/>
              <w:ind w:left="392" w:right="1886"/>
              <w:jc w:val="both"/>
              <w:rPr>
                <w:sz w:val="18"/>
              </w:rPr>
            </w:pPr>
            <w:r>
              <w:rPr>
                <w:sz w:val="18"/>
              </w:rPr>
              <w:t>Set</w:t>
            </w:r>
            <w:r>
              <w:rPr>
                <w:spacing w:val="-5"/>
                <w:sz w:val="18"/>
              </w:rPr>
              <w:t xml:space="preserve"> </w:t>
            </w:r>
            <w:r>
              <w:rPr>
                <w:sz w:val="18"/>
              </w:rPr>
              <w:t>to</w:t>
            </w:r>
            <w:r>
              <w:rPr>
                <w:spacing w:val="-5"/>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4. Set</w:t>
            </w:r>
            <w:r>
              <w:rPr>
                <w:spacing w:val="-5"/>
                <w:sz w:val="18"/>
              </w:rPr>
              <w:t xml:space="preserve"> </w:t>
            </w:r>
            <w:r>
              <w:rPr>
                <w:sz w:val="18"/>
              </w:rPr>
              <w:t>to</w:t>
            </w:r>
            <w:r>
              <w:rPr>
                <w:spacing w:val="-5"/>
                <w:sz w:val="18"/>
              </w:rPr>
              <w:t xml:space="preserve"> </w:t>
            </w:r>
            <w:r>
              <w:rPr>
                <w:sz w:val="18"/>
              </w:rPr>
              <w:t>1</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1. Set</w:t>
            </w:r>
            <w:r>
              <w:rPr>
                <w:spacing w:val="-5"/>
                <w:sz w:val="18"/>
              </w:rPr>
              <w:t xml:space="preserve"> </w:t>
            </w:r>
            <w:r>
              <w:rPr>
                <w:sz w:val="18"/>
              </w:rPr>
              <w:t>to</w:t>
            </w:r>
            <w:r>
              <w:rPr>
                <w:spacing w:val="-5"/>
                <w:sz w:val="18"/>
              </w:rPr>
              <w:t xml:space="preserve"> </w:t>
            </w:r>
            <w:r>
              <w:rPr>
                <w:sz w:val="18"/>
              </w:rPr>
              <w:t>2</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2. Set</w:t>
            </w:r>
            <w:r>
              <w:rPr>
                <w:spacing w:val="-3"/>
                <w:sz w:val="18"/>
              </w:rPr>
              <w:t xml:space="preserve"> </w:t>
            </w:r>
            <w:r>
              <w:rPr>
                <w:sz w:val="18"/>
              </w:rPr>
              <w:t>to</w:t>
            </w:r>
            <w:r>
              <w:rPr>
                <w:spacing w:val="-3"/>
                <w:sz w:val="18"/>
              </w:rPr>
              <w:t xml:space="preserve"> </w:t>
            </w:r>
            <w:r>
              <w:rPr>
                <w:sz w:val="18"/>
              </w:rPr>
              <w:t>3</w:t>
            </w:r>
            <w:r>
              <w:rPr>
                <w:spacing w:val="-2"/>
                <w:sz w:val="18"/>
              </w:rPr>
              <w:t xml:space="preserve"> </w:t>
            </w:r>
            <w:r>
              <w:rPr>
                <w:sz w:val="18"/>
              </w:rPr>
              <w:t>to</w:t>
            </w:r>
            <w:r>
              <w:rPr>
                <w:spacing w:val="-2"/>
                <w:sz w:val="18"/>
              </w:rPr>
              <w:t xml:space="preserve"> </w:t>
            </w:r>
            <w:r>
              <w:rPr>
                <w:sz w:val="18"/>
              </w:rPr>
              <w:t>indicate</w:t>
            </w:r>
            <w:r>
              <w:rPr>
                <w:spacing w:val="-2"/>
                <w:sz w:val="18"/>
              </w:rPr>
              <w:t xml:space="preserve"> </w:t>
            </w:r>
            <w:r>
              <w:rPr>
                <w:sz w:val="18"/>
              </w:rPr>
              <w:t>a</w:t>
            </w:r>
            <w:r>
              <w:rPr>
                <w:spacing w:val="-3"/>
                <w:sz w:val="18"/>
              </w:rPr>
              <w:t xml:space="preserve"> </w:t>
            </w:r>
            <w:r>
              <w:rPr>
                <w:sz w:val="18"/>
              </w:rPr>
              <w:t>pre-FEC</w:t>
            </w:r>
            <w:r>
              <w:rPr>
                <w:spacing w:val="-2"/>
                <w:sz w:val="18"/>
              </w:rPr>
              <w:t xml:space="preserve"> </w:t>
            </w:r>
            <w:r>
              <w:rPr>
                <w:sz w:val="18"/>
              </w:rPr>
              <w:t>padding</w:t>
            </w:r>
            <w:r>
              <w:rPr>
                <w:spacing w:val="-2"/>
                <w:sz w:val="18"/>
              </w:rPr>
              <w:t xml:space="preserve"> </w:t>
            </w:r>
            <w:r>
              <w:rPr>
                <w:sz w:val="18"/>
              </w:rPr>
              <w:t>factor</w:t>
            </w:r>
            <w:r>
              <w:rPr>
                <w:spacing w:val="-3"/>
                <w:sz w:val="18"/>
              </w:rPr>
              <w:t xml:space="preserve"> </w:t>
            </w:r>
            <w:r>
              <w:rPr>
                <w:sz w:val="18"/>
              </w:rPr>
              <w:t>of</w:t>
            </w:r>
            <w:r>
              <w:rPr>
                <w:spacing w:val="-1"/>
                <w:sz w:val="18"/>
              </w:rPr>
              <w:t xml:space="preserve"> </w:t>
            </w:r>
            <w:r>
              <w:rPr>
                <w:spacing w:val="-5"/>
                <w:sz w:val="18"/>
              </w:rPr>
              <w:t>3.</w:t>
            </w:r>
          </w:p>
        </w:tc>
      </w:tr>
      <w:tr w:rsidR="00FA71D3">
        <w:trPr>
          <w:trHeight w:val="955"/>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PE_DISAMBIGUITY</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6" w:line="230" w:lineRule="auto"/>
              <w:ind w:left="130" w:right="868"/>
              <w:rPr>
                <w:sz w:val="18"/>
              </w:rPr>
            </w:pPr>
            <w:r>
              <w:rPr>
                <w:sz w:val="18"/>
              </w:rPr>
              <w:t>Indicates</w:t>
            </w:r>
            <w:r>
              <w:rPr>
                <w:spacing w:val="-5"/>
                <w:sz w:val="18"/>
              </w:rPr>
              <w:t xml:space="preserve"> </w:t>
            </w:r>
            <w:r>
              <w:rPr>
                <w:sz w:val="18"/>
              </w:rPr>
              <w:t>the</w:t>
            </w:r>
            <w:r>
              <w:rPr>
                <w:spacing w:val="-5"/>
                <w:sz w:val="18"/>
              </w:rPr>
              <w:t xml:space="preserve"> </w:t>
            </w:r>
            <w:r>
              <w:rPr>
                <w:sz w:val="18"/>
              </w:rPr>
              <w:t>PE</w:t>
            </w:r>
            <w:r>
              <w:rPr>
                <w:spacing w:val="-5"/>
                <w:sz w:val="18"/>
              </w:rPr>
              <w:t xml:space="preserve"> </w:t>
            </w:r>
            <w:proofErr w:type="spellStart"/>
            <w:r>
              <w:rPr>
                <w:sz w:val="18"/>
              </w:rPr>
              <w:t>disambiguity</w:t>
            </w:r>
            <w:proofErr w:type="spellEnd"/>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lang w:eastAsia="zh-CN"/>
              </w:rPr>
              <w:t>UHR</w:t>
            </w:r>
            <w:r>
              <w:rPr>
                <w:spacing w:val="-5"/>
                <w:sz w:val="18"/>
              </w:rPr>
              <w:t xml:space="preserve"> </w:t>
            </w:r>
            <w:r>
              <w:rPr>
                <w:sz w:val="18"/>
              </w:rPr>
              <w:t>TB</w:t>
            </w:r>
            <w:r>
              <w:rPr>
                <w:spacing w:val="-5"/>
                <w:sz w:val="18"/>
              </w:rPr>
              <w:t xml:space="preserve"> </w:t>
            </w:r>
            <w:r>
              <w:rPr>
                <w:sz w:val="18"/>
              </w:rPr>
              <w:t>PPDU. Value range:</w:t>
            </w:r>
          </w:p>
          <w:p w:rsidR="00FA71D3" w:rsidRDefault="00865FBF">
            <w:pPr>
              <w:pStyle w:val="TableParagraph"/>
              <w:spacing w:line="232" w:lineRule="auto"/>
              <w:ind w:left="400" w:right="2464"/>
              <w:rPr>
                <w:sz w:val="18"/>
              </w:rPr>
            </w:pPr>
            <w:r>
              <w:rPr>
                <w:sz w:val="18"/>
              </w:rPr>
              <w:t>Set</w:t>
            </w:r>
            <w:r>
              <w:rPr>
                <w:spacing w:val="-8"/>
                <w:sz w:val="18"/>
              </w:rPr>
              <w:t xml:space="preserve"> </w:t>
            </w:r>
            <w:r>
              <w:rPr>
                <w:sz w:val="18"/>
              </w:rPr>
              <w:t>to</w:t>
            </w:r>
            <w:r>
              <w:rPr>
                <w:spacing w:val="-8"/>
                <w:sz w:val="18"/>
              </w:rPr>
              <w:t xml:space="preserve"> </w:t>
            </w:r>
            <w:r>
              <w:rPr>
                <w:sz w:val="18"/>
              </w:rPr>
              <w:t>0</w:t>
            </w:r>
            <w:r>
              <w:rPr>
                <w:spacing w:val="-7"/>
                <w:sz w:val="18"/>
              </w:rPr>
              <w:t xml:space="preserve"> </w:t>
            </w:r>
            <w:r>
              <w:rPr>
                <w:sz w:val="18"/>
              </w:rPr>
              <w:t>to</w:t>
            </w:r>
            <w:r>
              <w:rPr>
                <w:spacing w:val="-7"/>
                <w:sz w:val="18"/>
              </w:rPr>
              <w:t xml:space="preserve"> </w:t>
            </w:r>
            <w:r>
              <w:rPr>
                <w:sz w:val="18"/>
              </w:rPr>
              <w:t>indicate</w:t>
            </w:r>
            <w:r>
              <w:rPr>
                <w:spacing w:val="-8"/>
                <w:sz w:val="18"/>
              </w:rPr>
              <w:t xml:space="preserve"> </w:t>
            </w:r>
            <w:r>
              <w:rPr>
                <w:sz w:val="18"/>
              </w:rPr>
              <w:t>no</w:t>
            </w:r>
            <w:r>
              <w:rPr>
                <w:spacing w:val="-7"/>
                <w:sz w:val="18"/>
              </w:rPr>
              <w:t xml:space="preserve"> </w:t>
            </w:r>
            <w:r>
              <w:rPr>
                <w:sz w:val="18"/>
              </w:rPr>
              <w:t>PE</w:t>
            </w:r>
            <w:r>
              <w:rPr>
                <w:spacing w:val="-8"/>
                <w:sz w:val="18"/>
              </w:rPr>
              <w:t xml:space="preserve"> </w:t>
            </w:r>
            <w:proofErr w:type="spellStart"/>
            <w:r>
              <w:rPr>
                <w:sz w:val="18"/>
              </w:rPr>
              <w:t>disambiguity</w:t>
            </w:r>
            <w:proofErr w:type="spellEnd"/>
            <w:r>
              <w:rPr>
                <w:sz w:val="18"/>
              </w:rPr>
              <w:t xml:space="preserve">. Set to 1 to indicate PE </w:t>
            </w:r>
            <w:proofErr w:type="spellStart"/>
            <w:r>
              <w:rPr>
                <w:sz w:val="18"/>
              </w:rPr>
              <w:t>disambiguity</w:t>
            </w:r>
            <w:proofErr w:type="spellEnd"/>
            <w:r>
              <w:rPr>
                <w:sz w:val="18"/>
              </w:rPr>
              <w:t>.</w:t>
            </w:r>
          </w:p>
        </w:tc>
      </w:tr>
      <w:tr w:rsidR="00FA71D3">
        <w:trPr>
          <w:trHeight w:val="955"/>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AID12_LIST</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ight="96"/>
              <w:rPr>
                <w:sz w:val="18"/>
              </w:rPr>
            </w:pPr>
            <w:r>
              <w:rPr>
                <w:sz w:val="18"/>
              </w:rPr>
              <w:t>Each</w:t>
            </w:r>
            <w:r>
              <w:rPr>
                <w:spacing w:val="-5"/>
                <w:sz w:val="18"/>
              </w:rPr>
              <w:t xml:space="preserve"> </w:t>
            </w:r>
            <w:r>
              <w:rPr>
                <w:sz w:val="18"/>
              </w:rPr>
              <w:t>entry</w:t>
            </w:r>
            <w:r>
              <w:rPr>
                <w:spacing w:val="-4"/>
                <w:sz w:val="18"/>
              </w:rPr>
              <w:t xml:space="preserve"> </w:t>
            </w:r>
            <w:r>
              <w:rPr>
                <w:sz w:val="18"/>
              </w:rPr>
              <w:t>of</w:t>
            </w:r>
            <w:r>
              <w:rPr>
                <w:spacing w:val="-5"/>
                <w:sz w:val="18"/>
              </w:rPr>
              <w:t xml:space="preserve"> </w:t>
            </w:r>
            <w:r>
              <w:rPr>
                <w:sz w:val="18"/>
              </w:rPr>
              <w:t>AID12_LIST</w:t>
            </w:r>
            <w:r>
              <w:rPr>
                <w:spacing w:val="-4"/>
                <w:sz w:val="18"/>
              </w:rPr>
              <w:t xml:space="preserve"> </w:t>
            </w:r>
            <w:r>
              <w:rPr>
                <w:sz w:val="18"/>
              </w:rPr>
              <w:t>is</w:t>
            </w:r>
            <w:r>
              <w:rPr>
                <w:spacing w:val="-4"/>
                <w:sz w:val="18"/>
              </w:rPr>
              <w:t xml:space="preserve"> </w:t>
            </w:r>
            <w:r>
              <w:rPr>
                <w:sz w:val="18"/>
              </w:rPr>
              <w:t>(12-bit)</w:t>
            </w:r>
            <w:r>
              <w:rPr>
                <w:spacing w:val="-5"/>
                <w:sz w:val="18"/>
              </w:rPr>
              <w:t xml:space="preserve"> </w:t>
            </w:r>
            <w:r>
              <w:rPr>
                <w:sz w:val="18"/>
              </w:rPr>
              <w:t>AID</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corresponding</w:t>
            </w:r>
            <w:r>
              <w:rPr>
                <w:spacing w:val="-4"/>
                <w:sz w:val="18"/>
              </w:rPr>
              <w:t xml:space="preserve"> </w:t>
            </w:r>
            <w:r>
              <w:rPr>
                <w:rFonts w:eastAsia="宋体" w:hint="eastAsia"/>
                <w:sz w:val="18"/>
                <w:lang w:eastAsia="zh-CN"/>
              </w:rPr>
              <w:t>UHR</w:t>
            </w:r>
            <w:r>
              <w:rPr>
                <w:spacing w:val="-5"/>
                <w:sz w:val="18"/>
              </w:rPr>
              <w:t xml:space="preserve"> </w:t>
            </w:r>
            <w:r>
              <w:rPr>
                <w:sz w:val="18"/>
              </w:rPr>
              <w:t xml:space="preserve">TB </w:t>
            </w:r>
            <w:r>
              <w:rPr>
                <w:spacing w:val="-2"/>
                <w:sz w:val="18"/>
              </w:rPr>
              <w:t>PPDU.</w:t>
            </w:r>
          </w:p>
          <w:p w:rsidR="00FA71D3" w:rsidRDefault="00865FBF">
            <w:pPr>
              <w:pStyle w:val="TableParagraph"/>
              <w:spacing w:line="232" w:lineRule="auto"/>
              <w:ind w:left="130"/>
              <w:rPr>
                <w:sz w:val="18"/>
              </w:rPr>
            </w:pPr>
            <w:r>
              <w:rPr>
                <w:sz w:val="18"/>
              </w:rPr>
              <w:t>See</w:t>
            </w:r>
            <w:r>
              <w:rPr>
                <w:spacing w:val="-4"/>
                <w:sz w:val="18"/>
              </w:rPr>
              <w:t xml:space="preserve"> </w:t>
            </w:r>
            <w:r>
              <w:rPr>
                <w:sz w:val="18"/>
              </w:rPr>
              <w:t>the</w:t>
            </w:r>
            <w:r>
              <w:rPr>
                <w:spacing w:val="-2"/>
                <w:sz w:val="18"/>
              </w:rPr>
              <w:t xml:space="preserve"> </w:t>
            </w:r>
            <w:r>
              <w:rPr>
                <w:sz w:val="18"/>
              </w:rPr>
              <w:t>AID12</w:t>
            </w:r>
            <w:r>
              <w:rPr>
                <w:spacing w:val="-4"/>
                <w:sz w:val="18"/>
              </w:rPr>
              <w:t xml:space="preserve"> </w:t>
            </w:r>
            <w:r>
              <w:rPr>
                <w:sz w:val="18"/>
              </w:rPr>
              <w:t>subfield</w:t>
            </w:r>
            <w:r>
              <w:rPr>
                <w:spacing w:val="-3"/>
                <w:sz w:val="18"/>
              </w:rPr>
              <w:t xml:space="preserve"> </w:t>
            </w:r>
            <w:r>
              <w:rPr>
                <w:sz w:val="18"/>
              </w:rPr>
              <w:t>description</w:t>
            </w:r>
            <w:r>
              <w:rPr>
                <w:spacing w:val="-3"/>
                <w:sz w:val="18"/>
              </w:rPr>
              <w:t xml:space="preserve"> </w:t>
            </w:r>
            <w:r>
              <w:rPr>
                <w:sz w:val="18"/>
              </w:rPr>
              <w:t>in</w:t>
            </w:r>
            <w:r>
              <w:rPr>
                <w:spacing w:val="-3"/>
                <w:sz w:val="18"/>
              </w:rPr>
              <w:t xml:space="preserve"> </w:t>
            </w:r>
            <w:r>
              <w:rPr>
                <w:sz w:val="18"/>
                <w:highlight w:val="yellow"/>
              </w:rPr>
              <w:t>9.3.1.2</w:t>
            </w:r>
            <w:r>
              <w:rPr>
                <w:rFonts w:eastAsia="宋体" w:hint="eastAsia"/>
                <w:sz w:val="18"/>
                <w:highlight w:val="yellow"/>
                <w:lang w:eastAsia="zh-CN"/>
              </w:rPr>
              <w:t>3</w:t>
            </w:r>
            <w:r>
              <w:rPr>
                <w:sz w:val="18"/>
                <w:highlight w:val="yellow"/>
              </w:rPr>
              <w:t>.5</w:t>
            </w:r>
            <w:r>
              <w:rPr>
                <w:spacing w:val="-3"/>
                <w:sz w:val="18"/>
                <w:highlight w:val="yellow"/>
              </w:rPr>
              <w:t xml:space="preserve"> </w:t>
            </w:r>
            <w:r>
              <w:rPr>
                <w:sz w:val="18"/>
                <w:highlight w:val="yellow"/>
              </w:rPr>
              <w:t>(</w:t>
            </w:r>
            <w:r>
              <w:rPr>
                <w:rFonts w:eastAsia="宋体" w:hint="eastAsia"/>
                <w:sz w:val="18"/>
                <w:highlight w:val="yellow"/>
                <w:lang w:eastAsia="zh-CN"/>
              </w:rPr>
              <w:t>UHR</w:t>
            </w:r>
            <w:r>
              <w:rPr>
                <w:spacing w:val="-3"/>
                <w:sz w:val="18"/>
                <w:highlight w:val="yellow"/>
              </w:rPr>
              <w:t xml:space="preserve"> </w:t>
            </w:r>
            <w:r>
              <w:rPr>
                <w:sz w:val="18"/>
                <w:highlight w:val="yellow"/>
              </w:rPr>
              <w:t>variant</w:t>
            </w:r>
            <w:r>
              <w:rPr>
                <w:spacing w:val="-3"/>
                <w:sz w:val="18"/>
                <w:highlight w:val="yellow"/>
              </w:rPr>
              <w:t xml:space="preserve"> </w:t>
            </w:r>
            <w:r>
              <w:rPr>
                <w:sz w:val="18"/>
                <w:highlight w:val="yellow"/>
              </w:rPr>
              <w:t>User</w:t>
            </w:r>
            <w:r>
              <w:rPr>
                <w:spacing w:val="-3"/>
                <w:sz w:val="18"/>
                <w:highlight w:val="yellow"/>
              </w:rPr>
              <w:t xml:space="preserve"> </w:t>
            </w:r>
            <w:r>
              <w:rPr>
                <w:sz w:val="18"/>
                <w:highlight w:val="yellow"/>
              </w:rPr>
              <w:t>Info</w:t>
            </w:r>
            <w:r>
              <w:rPr>
                <w:spacing w:val="-2"/>
                <w:sz w:val="18"/>
                <w:highlight w:val="yellow"/>
              </w:rPr>
              <w:t xml:space="preserve"> </w:t>
            </w:r>
            <w:r>
              <w:rPr>
                <w:sz w:val="18"/>
                <w:highlight w:val="yellow"/>
              </w:rPr>
              <w:t>field)</w:t>
            </w:r>
            <w:r>
              <w:rPr>
                <w:sz w:val="18"/>
              </w:rPr>
              <w:t xml:space="preserve"> and</w:t>
            </w:r>
            <w:r>
              <w:rPr>
                <w:spacing w:val="-10"/>
                <w:sz w:val="18"/>
              </w:rPr>
              <w:t xml:space="preserve"> </w:t>
            </w:r>
            <w:r>
              <w:rPr>
                <w:sz w:val="18"/>
              </w:rPr>
              <w:t>Table</w:t>
            </w:r>
            <w:r>
              <w:rPr>
                <w:spacing w:val="-7"/>
                <w:sz w:val="18"/>
              </w:rPr>
              <w:t xml:space="preserve"> </w:t>
            </w:r>
            <w:r>
              <w:rPr>
                <w:sz w:val="18"/>
              </w:rPr>
              <w:t>9-46i</w:t>
            </w:r>
            <w:r>
              <w:rPr>
                <w:spacing w:val="-10"/>
                <w:sz w:val="18"/>
              </w:rPr>
              <w:t xml:space="preserve"> </w:t>
            </w:r>
            <w:r>
              <w:rPr>
                <w:sz w:val="18"/>
              </w:rPr>
              <w:t>(AID12</w:t>
            </w:r>
            <w:r>
              <w:rPr>
                <w:spacing w:val="-10"/>
                <w:sz w:val="18"/>
              </w:rPr>
              <w:t xml:space="preserve"> </w:t>
            </w:r>
            <w:r>
              <w:rPr>
                <w:sz w:val="18"/>
              </w:rPr>
              <w:t>subfield</w:t>
            </w:r>
            <w:r>
              <w:rPr>
                <w:spacing w:val="-10"/>
                <w:sz w:val="18"/>
              </w:rPr>
              <w:t xml:space="preserve"> </w:t>
            </w:r>
            <w:r>
              <w:rPr>
                <w:sz w:val="18"/>
              </w:rPr>
              <w:t>encoding)</w:t>
            </w:r>
            <w:r>
              <w:rPr>
                <w:spacing w:val="-10"/>
                <w:sz w:val="18"/>
              </w:rPr>
              <w:t xml:space="preserve"> </w:t>
            </w:r>
            <w:r>
              <w:rPr>
                <w:sz w:val="18"/>
              </w:rPr>
              <w:t>for</w:t>
            </w:r>
            <w:r>
              <w:rPr>
                <w:spacing w:val="-10"/>
                <w:sz w:val="18"/>
              </w:rPr>
              <w:t xml:space="preserve"> </w:t>
            </w:r>
            <w:r>
              <w:rPr>
                <w:sz w:val="18"/>
              </w:rPr>
              <w:t>more</w:t>
            </w:r>
            <w:r>
              <w:rPr>
                <w:spacing w:val="-10"/>
                <w:sz w:val="18"/>
              </w:rPr>
              <w:t xml:space="preserve"> </w:t>
            </w:r>
            <w:r>
              <w:rPr>
                <w:sz w:val="18"/>
              </w:rPr>
              <w:t>information</w:t>
            </w:r>
            <w:r>
              <w:rPr>
                <w:spacing w:val="-10"/>
                <w:sz w:val="18"/>
              </w:rPr>
              <w:t xml:space="preserve"> </w:t>
            </w:r>
            <w:r>
              <w:rPr>
                <w:sz w:val="18"/>
              </w:rPr>
              <w:t>of</w:t>
            </w:r>
            <w:r>
              <w:rPr>
                <w:spacing w:val="-10"/>
                <w:sz w:val="18"/>
              </w:rPr>
              <w:t xml:space="preserve"> </w:t>
            </w:r>
            <w:r>
              <w:rPr>
                <w:sz w:val="18"/>
              </w:rPr>
              <w:t>each</w:t>
            </w:r>
            <w:r>
              <w:rPr>
                <w:spacing w:val="-10"/>
                <w:sz w:val="18"/>
              </w:rPr>
              <w:t xml:space="preserve"> </w:t>
            </w:r>
            <w:r>
              <w:rPr>
                <w:sz w:val="18"/>
              </w:rPr>
              <w:t>entry.</w:t>
            </w:r>
          </w:p>
        </w:tc>
      </w:tr>
    </w:tbl>
    <w:p w:rsidR="00FA71D3" w:rsidRDefault="00FA71D3">
      <w:pPr>
        <w:spacing w:after="0" w:line="232" w:lineRule="auto"/>
        <w:rPr>
          <w:sz w:val="18"/>
        </w:rPr>
        <w:sectPr w:rsidR="00FA71D3">
          <w:footerReference w:type="default" r:id="rId12"/>
          <w:pgSz w:w="12240" w:h="15840"/>
          <w:pgMar w:top="1280" w:right="1440" w:bottom="880" w:left="1440" w:header="661" w:footer="681" w:gutter="0"/>
          <w:cols w:space="720"/>
        </w:sectPr>
      </w:pPr>
    </w:p>
    <w:p w:rsidR="00FA71D3" w:rsidRDefault="00865FBF">
      <w:pPr>
        <w:spacing w:before="103"/>
        <w:ind w:left="301" w:right="301"/>
        <w:jc w:val="center"/>
        <w:rPr>
          <w:rFonts w:ascii="Arial" w:hAnsi="Arial"/>
          <w:b/>
          <w:i/>
          <w:sz w:val="20"/>
        </w:rPr>
      </w:pPr>
      <w:r>
        <w:rPr>
          <w:rFonts w:ascii="Arial" w:hAnsi="Arial"/>
          <w:b/>
          <w:sz w:val="20"/>
        </w:rPr>
        <w:lastRenderedPageBreak/>
        <w:t>Table</w:t>
      </w:r>
      <w:r>
        <w:rPr>
          <w:rFonts w:ascii="Arial" w:hAnsi="Arial"/>
          <w:b/>
          <w:spacing w:val="-11"/>
          <w:sz w:val="20"/>
        </w:rPr>
        <w:t xml:space="preserve"> </w:t>
      </w:r>
      <w:r>
        <w:rPr>
          <w:rFonts w:ascii="Arial" w:hAnsi="Arial"/>
          <w:b/>
          <w:sz w:val="20"/>
        </w:rPr>
        <w:t>3</w:t>
      </w:r>
      <w:r>
        <w:rPr>
          <w:rFonts w:ascii="Arial" w:eastAsia="宋体" w:hAnsi="Arial" w:hint="eastAsia"/>
          <w:b/>
          <w:sz w:val="20"/>
          <w:lang w:eastAsia="zh-CN"/>
        </w:rPr>
        <w:t>8</w:t>
      </w:r>
      <w:r>
        <w:rPr>
          <w:rFonts w:ascii="Arial" w:hAnsi="Arial"/>
          <w:b/>
          <w:sz w:val="20"/>
        </w:rPr>
        <w:t>-2—TRIGVECTOR</w:t>
      </w:r>
      <w:r>
        <w:rPr>
          <w:rFonts w:ascii="Arial" w:hAnsi="Arial"/>
          <w:b/>
          <w:spacing w:val="-10"/>
          <w:sz w:val="20"/>
        </w:rPr>
        <w:t xml:space="preserve"> </w:t>
      </w:r>
      <w:r>
        <w:rPr>
          <w:rFonts w:ascii="Arial" w:hAnsi="Arial"/>
          <w:b/>
          <w:sz w:val="20"/>
        </w:rPr>
        <w:t>parameters</w:t>
      </w:r>
      <w:r>
        <w:rPr>
          <w:rFonts w:ascii="Arial" w:hAnsi="Arial"/>
          <w:b/>
          <w:spacing w:val="35"/>
          <w:sz w:val="20"/>
        </w:rPr>
        <w:t xml:space="preserve"> </w:t>
      </w:r>
      <w:r>
        <w:rPr>
          <w:rFonts w:ascii="Arial" w:hAnsi="Arial"/>
          <w:b/>
          <w:i/>
          <w:spacing w:val="-2"/>
          <w:sz w:val="20"/>
        </w:rPr>
        <w:t>(continued)</w:t>
      </w:r>
    </w:p>
    <w:p w:rsidR="00FA71D3" w:rsidRDefault="00FA71D3">
      <w:pPr>
        <w:pStyle w:val="a7"/>
        <w:spacing w:before="22"/>
        <w:rPr>
          <w:rFonts w:ascii="Arial"/>
          <w:b/>
          <w:i/>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699"/>
        <w:gridCol w:w="5899"/>
      </w:tblGrid>
      <w:tr w:rsidR="00FA71D3">
        <w:trPr>
          <w:trHeight w:val="410"/>
        </w:trPr>
        <w:tc>
          <w:tcPr>
            <w:tcW w:w="2699" w:type="dxa"/>
            <w:tcBorders>
              <w:right w:val="single" w:sz="2" w:space="0" w:color="000000"/>
            </w:tcBorders>
          </w:tcPr>
          <w:p w:rsidR="00FA71D3" w:rsidRDefault="00865FBF">
            <w:pPr>
              <w:pStyle w:val="TableParagraph"/>
              <w:spacing w:before="97"/>
              <w:ind w:left="13"/>
              <w:jc w:val="center"/>
              <w:rPr>
                <w:b/>
                <w:sz w:val="18"/>
              </w:rPr>
            </w:pPr>
            <w:r>
              <w:rPr>
                <w:b/>
                <w:spacing w:val="-2"/>
                <w:sz w:val="18"/>
              </w:rPr>
              <w:t>Parameter</w:t>
            </w:r>
          </w:p>
        </w:tc>
        <w:tc>
          <w:tcPr>
            <w:tcW w:w="5899" w:type="dxa"/>
            <w:tcBorders>
              <w:left w:val="single" w:sz="2" w:space="0" w:color="000000"/>
            </w:tcBorders>
          </w:tcPr>
          <w:p w:rsidR="00FA71D3" w:rsidRDefault="00865FBF">
            <w:pPr>
              <w:pStyle w:val="TableParagraph"/>
              <w:spacing w:before="97"/>
              <w:ind w:left="41"/>
              <w:jc w:val="center"/>
              <w:rPr>
                <w:b/>
                <w:sz w:val="18"/>
              </w:rPr>
            </w:pPr>
            <w:r>
              <w:rPr>
                <w:b/>
                <w:spacing w:val="-2"/>
                <w:sz w:val="18"/>
              </w:rPr>
              <w:t>Value</w:t>
            </w:r>
          </w:p>
        </w:tc>
      </w:tr>
      <w:tr w:rsidR="00FA71D3">
        <w:trPr>
          <w:trHeight w:val="1142"/>
        </w:trPr>
        <w:tc>
          <w:tcPr>
            <w:tcW w:w="2699" w:type="dxa"/>
            <w:tcBorders>
              <w:bottom w:val="single" w:sz="2" w:space="0" w:color="000000"/>
              <w:right w:val="single" w:sz="2" w:space="0" w:color="000000"/>
            </w:tcBorders>
          </w:tcPr>
          <w:p w:rsidR="00FA71D3" w:rsidRDefault="00865FBF">
            <w:pPr>
              <w:pStyle w:val="TableParagraph"/>
              <w:spacing w:before="56"/>
              <w:ind w:left="116"/>
              <w:rPr>
                <w:sz w:val="18"/>
              </w:rPr>
            </w:pPr>
            <w:r>
              <w:rPr>
                <w:spacing w:val="-2"/>
                <w:sz w:val="18"/>
              </w:rPr>
              <w:t>RU_ALLOCATION_LIST</w:t>
            </w:r>
          </w:p>
        </w:tc>
        <w:tc>
          <w:tcPr>
            <w:tcW w:w="5899" w:type="dxa"/>
            <w:tcBorders>
              <w:left w:val="single" w:sz="2" w:space="0" w:color="000000"/>
              <w:bottom w:val="single" w:sz="2" w:space="0" w:color="000000"/>
            </w:tcBorders>
          </w:tcPr>
          <w:p w:rsidR="00FA71D3" w:rsidRDefault="00865FBF">
            <w:pPr>
              <w:pStyle w:val="TableParagraph"/>
              <w:spacing w:before="61" w:line="232" w:lineRule="auto"/>
              <w:ind w:left="130"/>
              <w:rPr>
                <w:sz w:val="18"/>
              </w:rPr>
            </w:pPr>
            <w:r>
              <w:rPr>
                <w:sz w:val="18"/>
              </w:rPr>
              <w:t xml:space="preserve">9 bits are used per STA to indicate the RU allocated in the whole bandwidth using the same encoding of PS160 (B39) and </w:t>
            </w:r>
            <w:r>
              <w:rPr>
                <w:sz w:val="18"/>
                <w:highlight w:val="yellow"/>
              </w:rPr>
              <w:t xml:space="preserve">RU Allocation (B12–B19) subfields in the </w:t>
            </w:r>
            <w:r>
              <w:rPr>
                <w:rFonts w:eastAsia="宋体" w:hint="eastAsia"/>
                <w:sz w:val="18"/>
                <w:highlight w:val="yellow"/>
                <w:lang w:eastAsia="zh-CN"/>
              </w:rPr>
              <w:t>UHR</w:t>
            </w:r>
            <w:r>
              <w:rPr>
                <w:sz w:val="18"/>
                <w:highlight w:val="yellow"/>
              </w:rPr>
              <w:t xml:space="preserve"> variant User Info</w:t>
            </w:r>
            <w:r>
              <w:rPr>
                <w:sz w:val="18"/>
              </w:rPr>
              <w:t xml:space="preserve"> field of a Trigger frame. See the RU Allocation</w:t>
            </w:r>
            <w:r>
              <w:rPr>
                <w:spacing w:val="-6"/>
                <w:sz w:val="18"/>
              </w:rPr>
              <w:t xml:space="preserve"> </w:t>
            </w:r>
            <w:r>
              <w:rPr>
                <w:sz w:val="18"/>
              </w:rPr>
              <w:t>subfield</w:t>
            </w:r>
            <w:r>
              <w:rPr>
                <w:spacing w:val="-5"/>
                <w:sz w:val="18"/>
              </w:rPr>
              <w:t xml:space="preserve"> </w:t>
            </w:r>
            <w:r>
              <w:rPr>
                <w:sz w:val="18"/>
              </w:rPr>
              <w:t>description</w:t>
            </w:r>
            <w:r>
              <w:rPr>
                <w:spacing w:val="-5"/>
                <w:sz w:val="18"/>
              </w:rPr>
              <w:t xml:space="preserve"> </w:t>
            </w:r>
            <w:r>
              <w:rPr>
                <w:sz w:val="18"/>
              </w:rPr>
              <w:t>in</w:t>
            </w:r>
            <w:r>
              <w:rPr>
                <w:spacing w:val="-5"/>
                <w:sz w:val="18"/>
              </w:rPr>
              <w:t xml:space="preserve"> </w:t>
            </w:r>
            <w:r>
              <w:rPr>
                <w:sz w:val="18"/>
                <w:highlight w:val="yellow"/>
              </w:rPr>
              <w:t>9.3.1.2</w:t>
            </w:r>
            <w:r>
              <w:rPr>
                <w:rFonts w:eastAsia="宋体" w:hint="eastAsia"/>
                <w:sz w:val="18"/>
                <w:highlight w:val="yellow"/>
                <w:lang w:eastAsia="zh-CN"/>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lang w:eastAsia="zh-CN"/>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5"/>
                <w:sz w:val="18"/>
                <w:highlight w:val="yellow"/>
              </w:rPr>
              <w:t xml:space="preserve"> </w:t>
            </w:r>
            <w:r>
              <w:rPr>
                <w:sz w:val="18"/>
                <w:highlight w:val="yellow"/>
              </w:rPr>
              <w:t>Info</w:t>
            </w:r>
            <w:r>
              <w:rPr>
                <w:spacing w:val="-5"/>
                <w:sz w:val="18"/>
                <w:highlight w:val="yellow"/>
              </w:rPr>
              <w:t xml:space="preserve"> </w:t>
            </w:r>
            <w:r>
              <w:rPr>
                <w:sz w:val="18"/>
                <w:highlight w:val="yellow"/>
              </w:rPr>
              <w:t>field)</w:t>
            </w:r>
            <w:r>
              <w:rPr>
                <w:spacing w:val="-6"/>
                <w:sz w:val="18"/>
              </w:rPr>
              <w:t xml:space="preserve"> </w:t>
            </w:r>
            <w:r>
              <w:rPr>
                <w:sz w:val="18"/>
              </w:rPr>
              <w:t>for more information of each entry.</w:t>
            </w:r>
          </w:p>
        </w:tc>
      </w:tr>
      <w:tr w:rsidR="00FA71D3">
        <w:trPr>
          <w:trHeight w:val="955"/>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FEC_CODING_LIST</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Pr>
                <w:sz w:val="18"/>
              </w:rPr>
            </w:pPr>
            <w:r>
              <w:rPr>
                <w:sz w:val="18"/>
              </w:rPr>
              <w:t xml:space="preserve">Each entry of FEC_CODING_LIST indicates the coding type of the corresponding </w:t>
            </w:r>
            <w:r>
              <w:rPr>
                <w:rFonts w:eastAsia="宋体" w:hint="eastAsia"/>
                <w:sz w:val="18"/>
                <w:lang w:eastAsia="zh-CN"/>
              </w:rPr>
              <w:t>UHR</w:t>
            </w:r>
            <w:r>
              <w:rPr>
                <w:sz w:val="18"/>
              </w:rPr>
              <w:t xml:space="preserve"> TB PPDU from a</w:t>
            </w:r>
            <w:r>
              <w:rPr>
                <w:rFonts w:eastAsia="宋体" w:hint="eastAsia"/>
                <w:sz w:val="18"/>
                <w:lang w:eastAsia="zh-CN"/>
              </w:rPr>
              <w:t>n</w:t>
            </w:r>
            <w:r>
              <w:rPr>
                <w:sz w:val="18"/>
              </w:rPr>
              <w:t xml:space="preserve"> </w:t>
            </w:r>
            <w:r>
              <w:rPr>
                <w:rFonts w:eastAsia="宋体" w:hint="eastAsia"/>
                <w:sz w:val="18"/>
                <w:lang w:eastAsia="zh-CN"/>
              </w:rPr>
              <w:t>UHR</w:t>
            </w:r>
            <w:r>
              <w:rPr>
                <w:sz w:val="18"/>
              </w:rPr>
              <w:t xml:space="preserve"> STA. See the UL FEC Coding Type</w:t>
            </w:r>
            <w:r>
              <w:rPr>
                <w:spacing w:val="-6"/>
                <w:sz w:val="18"/>
              </w:rPr>
              <w:t xml:space="preserve"> </w:t>
            </w:r>
            <w:r>
              <w:rPr>
                <w:sz w:val="18"/>
              </w:rPr>
              <w:t>subfield</w:t>
            </w:r>
            <w:r>
              <w:rPr>
                <w:spacing w:val="-6"/>
                <w:sz w:val="18"/>
              </w:rPr>
              <w:t xml:space="preserve"> </w:t>
            </w:r>
            <w:r>
              <w:rPr>
                <w:sz w:val="18"/>
              </w:rPr>
              <w:t>description</w:t>
            </w:r>
            <w:r>
              <w:rPr>
                <w:spacing w:val="-5"/>
                <w:sz w:val="18"/>
              </w:rPr>
              <w:t xml:space="preserve"> </w:t>
            </w:r>
            <w:r>
              <w:rPr>
                <w:sz w:val="18"/>
              </w:rPr>
              <w:t>in</w:t>
            </w:r>
            <w:r>
              <w:rPr>
                <w:spacing w:val="-4"/>
                <w:sz w:val="18"/>
              </w:rPr>
              <w:t xml:space="preserve"> </w:t>
            </w:r>
            <w:r>
              <w:rPr>
                <w:sz w:val="18"/>
                <w:highlight w:val="yellow"/>
              </w:rPr>
              <w:t>9.3.1.2</w:t>
            </w:r>
            <w:r>
              <w:rPr>
                <w:rFonts w:eastAsia="宋体" w:hint="eastAsia"/>
                <w:sz w:val="18"/>
                <w:highlight w:val="yellow"/>
                <w:lang w:eastAsia="zh-CN"/>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lang w:eastAsia="zh-CN"/>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highlight w:val="yellow"/>
              </w:rPr>
              <w:t xml:space="preserve"> </w:t>
            </w:r>
            <w:r>
              <w:rPr>
                <w:sz w:val="18"/>
              </w:rPr>
              <w:t>for</w:t>
            </w:r>
            <w:r>
              <w:rPr>
                <w:spacing w:val="-6"/>
                <w:sz w:val="18"/>
              </w:rPr>
              <w:t xml:space="preserve"> </w:t>
            </w:r>
            <w:r>
              <w:rPr>
                <w:sz w:val="18"/>
              </w:rPr>
              <w:t>more information of each entry</w:t>
            </w:r>
          </w:p>
        </w:tc>
      </w:tr>
      <w:tr w:rsidR="00FA71D3">
        <w:trPr>
          <w:trHeight w:val="754"/>
        </w:trPr>
        <w:tc>
          <w:tcPr>
            <w:tcW w:w="26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rFonts w:eastAsia="宋体" w:hint="eastAsia"/>
                <w:sz w:val="18"/>
                <w:lang w:eastAsia="zh-CN"/>
              </w:rPr>
              <w:t>UHR</w:t>
            </w:r>
            <w:r>
              <w:rPr>
                <w:spacing w:val="-2"/>
                <w:sz w:val="18"/>
              </w:rPr>
              <w:t>_MCS_LIST</w:t>
            </w:r>
          </w:p>
        </w:tc>
        <w:tc>
          <w:tcPr>
            <w:tcW w:w="58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0" w:right="104"/>
              <w:jc w:val="both"/>
              <w:rPr>
                <w:sz w:val="18"/>
              </w:rPr>
            </w:pPr>
            <w:r>
              <w:rPr>
                <w:sz w:val="18"/>
              </w:rPr>
              <w:t>Each</w:t>
            </w:r>
            <w:r>
              <w:rPr>
                <w:spacing w:val="-3"/>
                <w:sz w:val="18"/>
              </w:rPr>
              <w:t xml:space="preserve"> </w:t>
            </w:r>
            <w:r>
              <w:rPr>
                <w:sz w:val="18"/>
              </w:rPr>
              <w:t>entry</w:t>
            </w:r>
            <w:r>
              <w:rPr>
                <w:spacing w:val="-2"/>
                <w:sz w:val="18"/>
              </w:rPr>
              <w:t xml:space="preserve"> </w:t>
            </w:r>
            <w:r>
              <w:rPr>
                <w:sz w:val="18"/>
              </w:rPr>
              <w:t>of</w:t>
            </w:r>
            <w:r>
              <w:rPr>
                <w:spacing w:val="-3"/>
                <w:sz w:val="18"/>
              </w:rPr>
              <w:t xml:space="preserve"> </w:t>
            </w:r>
            <w:r>
              <w:rPr>
                <w:rFonts w:eastAsia="宋体" w:hint="eastAsia"/>
                <w:sz w:val="18"/>
                <w:lang w:eastAsia="zh-CN"/>
              </w:rPr>
              <w:t>UHR</w:t>
            </w:r>
            <w:r>
              <w:rPr>
                <w:sz w:val="18"/>
              </w:rPr>
              <w:t>_MCS_LIST</w:t>
            </w:r>
            <w:r>
              <w:rPr>
                <w:spacing w:val="-3"/>
                <w:sz w:val="18"/>
              </w:rPr>
              <w:t xml:space="preserve"> </w:t>
            </w:r>
            <w:r>
              <w:rPr>
                <w:sz w:val="18"/>
              </w:rPr>
              <w:t>indicates</w:t>
            </w:r>
            <w:r>
              <w:rPr>
                <w:spacing w:val="-3"/>
                <w:sz w:val="18"/>
              </w:rPr>
              <w:t xml:space="preserve"> </w:t>
            </w:r>
            <w:r>
              <w:rPr>
                <w:sz w:val="18"/>
              </w:rPr>
              <w:t>the</w:t>
            </w:r>
            <w:r>
              <w:rPr>
                <w:spacing w:val="-3"/>
                <w:sz w:val="18"/>
              </w:rPr>
              <w:t xml:space="preserve"> </w:t>
            </w:r>
            <w:r>
              <w:rPr>
                <w:rFonts w:eastAsia="宋体" w:hint="eastAsia"/>
                <w:sz w:val="18"/>
                <w:lang w:eastAsia="zh-CN"/>
              </w:rPr>
              <w:t>UHR</w:t>
            </w:r>
            <w:r>
              <w:rPr>
                <w:sz w:val="18"/>
              </w:rPr>
              <w:t>-MCS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 xml:space="preserve">corresponding </w:t>
            </w:r>
            <w:r>
              <w:rPr>
                <w:rFonts w:eastAsia="宋体" w:hint="eastAsia"/>
                <w:sz w:val="18"/>
                <w:lang w:eastAsia="zh-CN"/>
              </w:rPr>
              <w:t>UHR</w:t>
            </w:r>
            <w:r>
              <w:rPr>
                <w:spacing w:val="-10"/>
                <w:sz w:val="18"/>
              </w:rPr>
              <w:t xml:space="preserve"> </w:t>
            </w:r>
            <w:r>
              <w:rPr>
                <w:sz w:val="18"/>
              </w:rPr>
              <w:t>TB</w:t>
            </w:r>
            <w:r>
              <w:rPr>
                <w:spacing w:val="-10"/>
                <w:sz w:val="18"/>
              </w:rPr>
              <w:t xml:space="preserve"> </w:t>
            </w:r>
            <w:r>
              <w:rPr>
                <w:sz w:val="18"/>
              </w:rPr>
              <w:t>PPDU</w:t>
            </w:r>
            <w:r>
              <w:rPr>
                <w:spacing w:val="-10"/>
                <w:sz w:val="18"/>
              </w:rPr>
              <w:t xml:space="preserve"> </w:t>
            </w:r>
            <w:r>
              <w:rPr>
                <w:sz w:val="18"/>
              </w:rPr>
              <w:t>from</w:t>
            </w:r>
            <w:r>
              <w:rPr>
                <w:spacing w:val="-11"/>
                <w:sz w:val="18"/>
              </w:rPr>
              <w:t xml:space="preserve"> </w:t>
            </w:r>
            <w:r>
              <w:rPr>
                <w:sz w:val="18"/>
              </w:rPr>
              <w:t>a</w:t>
            </w:r>
            <w:r>
              <w:rPr>
                <w:rFonts w:eastAsia="宋体" w:hint="eastAsia"/>
                <w:sz w:val="18"/>
                <w:lang w:eastAsia="zh-CN"/>
              </w:rPr>
              <w:t>n</w:t>
            </w:r>
            <w:r>
              <w:rPr>
                <w:spacing w:val="-11"/>
                <w:sz w:val="18"/>
              </w:rPr>
              <w:t xml:space="preserve"> </w:t>
            </w:r>
            <w:r>
              <w:rPr>
                <w:rFonts w:eastAsia="宋体" w:hint="eastAsia"/>
                <w:sz w:val="18"/>
                <w:lang w:eastAsia="zh-CN"/>
              </w:rPr>
              <w:t>UHR</w:t>
            </w:r>
            <w:r>
              <w:rPr>
                <w:spacing w:val="-11"/>
                <w:sz w:val="18"/>
              </w:rPr>
              <w:t xml:space="preserve"> </w:t>
            </w:r>
            <w:r>
              <w:rPr>
                <w:sz w:val="18"/>
              </w:rPr>
              <w:t>STA.</w:t>
            </w:r>
            <w:r>
              <w:rPr>
                <w:spacing w:val="-10"/>
                <w:sz w:val="18"/>
              </w:rPr>
              <w:t xml:space="preserve"> </w:t>
            </w:r>
            <w:r>
              <w:rPr>
                <w:sz w:val="18"/>
              </w:rPr>
              <w:t>See</w:t>
            </w:r>
            <w:r>
              <w:rPr>
                <w:spacing w:val="-11"/>
                <w:sz w:val="18"/>
              </w:rPr>
              <w:t xml:space="preserve"> </w:t>
            </w:r>
            <w:r>
              <w:rPr>
                <w:sz w:val="18"/>
              </w:rPr>
              <w:t>the</w:t>
            </w:r>
            <w:r>
              <w:rPr>
                <w:spacing w:val="-11"/>
                <w:sz w:val="18"/>
              </w:rPr>
              <w:t xml:space="preserve"> </w:t>
            </w:r>
            <w:r>
              <w:rPr>
                <w:sz w:val="18"/>
              </w:rPr>
              <w:t>UL</w:t>
            </w:r>
            <w:r>
              <w:rPr>
                <w:spacing w:val="-10"/>
                <w:sz w:val="18"/>
              </w:rPr>
              <w:t xml:space="preserve"> </w:t>
            </w:r>
            <w:r>
              <w:rPr>
                <w:rFonts w:eastAsia="宋体" w:hint="eastAsia"/>
                <w:sz w:val="18"/>
                <w:lang w:eastAsia="zh-CN"/>
              </w:rPr>
              <w:t>UHR</w:t>
            </w:r>
            <w:r>
              <w:rPr>
                <w:sz w:val="18"/>
              </w:rPr>
              <w:t>-MCS</w:t>
            </w:r>
            <w:r>
              <w:rPr>
                <w:spacing w:val="-10"/>
                <w:sz w:val="18"/>
              </w:rPr>
              <w:t xml:space="preserve"> </w:t>
            </w:r>
            <w:r>
              <w:rPr>
                <w:sz w:val="18"/>
              </w:rPr>
              <w:t>subfield</w:t>
            </w:r>
            <w:r>
              <w:rPr>
                <w:spacing w:val="-10"/>
                <w:sz w:val="18"/>
              </w:rPr>
              <w:t xml:space="preserve"> </w:t>
            </w:r>
            <w:r>
              <w:rPr>
                <w:sz w:val="18"/>
              </w:rPr>
              <w:t>description in</w:t>
            </w:r>
            <w:r>
              <w:rPr>
                <w:spacing w:val="-5"/>
                <w:sz w:val="18"/>
              </w:rPr>
              <w:t xml:space="preserve"> </w:t>
            </w:r>
            <w:r>
              <w:rPr>
                <w:sz w:val="18"/>
                <w:highlight w:val="yellow"/>
              </w:rPr>
              <w:t>9.3.1.2</w:t>
            </w:r>
            <w:r>
              <w:rPr>
                <w:rFonts w:eastAsia="宋体" w:hint="eastAsia"/>
                <w:sz w:val="18"/>
                <w:highlight w:val="yellow"/>
                <w:lang w:eastAsia="zh-CN"/>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lang w:eastAsia="zh-CN"/>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rPr>
              <w:t xml:space="preserve"> </w:t>
            </w:r>
            <w:r>
              <w:rPr>
                <w:sz w:val="18"/>
              </w:rPr>
              <w:t>for</w:t>
            </w:r>
            <w:r>
              <w:rPr>
                <w:spacing w:val="-6"/>
                <w:sz w:val="18"/>
              </w:rPr>
              <w:t xml:space="preserve"> </w:t>
            </w:r>
            <w:r>
              <w:rPr>
                <w:sz w:val="18"/>
              </w:rPr>
              <w:t>more</w:t>
            </w:r>
            <w:r>
              <w:rPr>
                <w:spacing w:val="-5"/>
                <w:sz w:val="18"/>
              </w:rPr>
              <w:t xml:space="preserve"> </w:t>
            </w:r>
            <w:r>
              <w:rPr>
                <w:sz w:val="18"/>
              </w:rPr>
              <w:t>information</w:t>
            </w:r>
            <w:r>
              <w:rPr>
                <w:spacing w:val="-5"/>
                <w:sz w:val="18"/>
              </w:rPr>
              <w:t xml:space="preserve"> </w:t>
            </w:r>
            <w:r>
              <w:rPr>
                <w:sz w:val="18"/>
              </w:rPr>
              <w:t>of</w:t>
            </w:r>
            <w:r>
              <w:rPr>
                <w:spacing w:val="-5"/>
                <w:sz w:val="18"/>
              </w:rPr>
              <w:t xml:space="preserve"> </w:t>
            </w:r>
            <w:r>
              <w:rPr>
                <w:sz w:val="18"/>
              </w:rPr>
              <w:t>each</w:t>
            </w:r>
            <w:r>
              <w:rPr>
                <w:spacing w:val="-5"/>
                <w:sz w:val="18"/>
              </w:rPr>
              <w:t xml:space="preserve"> </w:t>
            </w:r>
            <w:r>
              <w:rPr>
                <w:sz w:val="18"/>
              </w:rPr>
              <w:t>entry.</w:t>
            </w:r>
          </w:p>
        </w:tc>
      </w:tr>
      <w:tr w:rsidR="00FA71D3">
        <w:trPr>
          <w:trHeight w:val="943"/>
        </w:trPr>
        <w:tc>
          <w:tcPr>
            <w:tcW w:w="2699" w:type="dxa"/>
            <w:tcBorders>
              <w:top w:val="single" w:sz="2" w:space="0" w:color="000000"/>
              <w:right w:val="single" w:sz="2" w:space="0" w:color="000000"/>
            </w:tcBorders>
          </w:tcPr>
          <w:p w:rsidR="00FA71D3" w:rsidRDefault="00865FBF">
            <w:pPr>
              <w:pStyle w:val="TableParagraph"/>
              <w:spacing w:before="69"/>
              <w:ind w:left="116"/>
              <w:rPr>
                <w:sz w:val="18"/>
              </w:rPr>
            </w:pPr>
            <w:r>
              <w:rPr>
                <w:spacing w:val="-2"/>
                <w:sz w:val="18"/>
              </w:rPr>
              <w:t>SS_ALLOCATION_LIST</w:t>
            </w:r>
          </w:p>
        </w:tc>
        <w:tc>
          <w:tcPr>
            <w:tcW w:w="5899" w:type="dxa"/>
            <w:tcBorders>
              <w:top w:val="single" w:sz="2" w:space="0" w:color="000000"/>
              <w:left w:val="single" w:sz="2" w:space="0" w:color="000000"/>
            </w:tcBorders>
          </w:tcPr>
          <w:p w:rsidR="00FA71D3" w:rsidRDefault="00865FBF">
            <w:pPr>
              <w:pStyle w:val="TableParagraph"/>
              <w:spacing w:before="74" w:line="232" w:lineRule="auto"/>
              <w:ind w:left="130"/>
              <w:rPr>
                <w:sz w:val="18"/>
              </w:rPr>
            </w:pPr>
            <w:r>
              <w:rPr>
                <w:sz w:val="18"/>
              </w:rPr>
              <w:t>Each</w:t>
            </w:r>
            <w:r>
              <w:rPr>
                <w:spacing w:val="-9"/>
                <w:sz w:val="18"/>
              </w:rPr>
              <w:t xml:space="preserve"> </w:t>
            </w:r>
            <w:r>
              <w:rPr>
                <w:sz w:val="18"/>
              </w:rPr>
              <w:t>entry</w:t>
            </w:r>
            <w:r>
              <w:rPr>
                <w:spacing w:val="-7"/>
                <w:sz w:val="18"/>
              </w:rPr>
              <w:t xml:space="preserve"> </w:t>
            </w:r>
            <w:r>
              <w:rPr>
                <w:sz w:val="18"/>
              </w:rPr>
              <w:t>of</w:t>
            </w:r>
            <w:r>
              <w:rPr>
                <w:spacing w:val="-9"/>
                <w:sz w:val="18"/>
              </w:rPr>
              <w:t xml:space="preserve"> </w:t>
            </w:r>
            <w:r>
              <w:rPr>
                <w:sz w:val="18"/>
              </w:rPr>
              <w:t>SS_ALLOCATION_LIST</w:t>
            </w:r>
            <w:r>
              <w:rPr>
                <w:spacing w:val="-8"/>
                <w:sz w:val="18"/>
              </w:rPr>
              <w:t xml:space="preserve"> </w:t>
            </w:r>
            <w:r>
              <w:rPr>
                <w:sz w:val="18"/>
              </w:rPr>
              <w:t>indicates</w:t>
            </w:r>
            <w:r>
              <w:rPr>
                <w:spacing w:val="-7"/>
                <w:sz w:val="18"/>
              </w:rPr>
              <w:t xml:space="preserve"> </w:t>
            </w:r>
            <w:r>
              <w:rPr>
                <w:sz w:val="18"/>
              </w:rPr>
              <w:t>the</w:t>
            </w:r>
            <w:r>
              <w:rPr>
                <w:spacing w:val="-8"/>
                <w:sz w:val="18"/>
              </w:rPr>
              <w:t xml:space="preserve"> </w:t>
            </w:r>
            <w:r>
              <w:rPr>
                <w:sz w:val="18"/>
              </w:rPr>
              <w:t>spatial</w:t>
            </w:r>
            <w:r>
              <w:rPr>
                <w:spacing w:val="-7"/>
                <w:sz w:val="18"/>
              </w:rPr>
              <w:t xml:space="preserve"> </w:t>
            </w:r>
            <w:r>
              <w:rPr>
                <w:sz w:val="18"/>
              </w:rPr>
              <w:t>streams</w:t>
            </w:r>
            <w:r>
              <w:rPr>
                <w:spacing w:val="-7"/>
                <w:sz w:val="18"/>
              </w:rPr>
              <w:t xml:space="preserve"> </w:t>
            </w:r>
            <w:r>
              <w:rPr>
                <w:sz w:val="18"/>
              </w:rPr>
              <w:t>of</w:t>
            </w:r>
            <w:r>
              <w:rPr>
                <w:spacing w:val="-7"/>
                <w:sz w:val="18"/>
              </w:rPr>
              <w:t xml:space="preserve"> </w:t>
            </w:r>
            <w:r>
              <w:rPr>
                <w:sz w:val="18"/>
              </w:rPr>
              <w:t xml:space="preserve">the corresponding </w:t>
            </w:r>
            <w:r>
              <w:rPr>
                <w:rFonts w:eastAsia="宋体" w:hint="eastAsia"/>
                <w:sz w:val="18"/>
                <w:lang w:eastAsia="zh-CN"/>
              </w:rPr>
              <w:t>UHR</w:t>
            </w:r>
            <w:r>
              <w:rPr>
                <w:sz w:val="18"/>
              </w:rPr>
              <w:t xml:space="preserve"> TB PPDU from a</w:t>
            </w:r>
            <w:r>
              <w:rPr>
                <w:rFonts w:eastAsia="宋体" w:hint="eastAsia"/>
                <w:sz w:val="18"/>
                <w:lang w:eastAsia="zh-CN"/>
              </w:rPr>
              <w:t>n</w:t>
            </w:r>
            <w:r>
              <w:rPr>
                <w:sz w:val="18"/>
              </w:rPr>
              <w:t xml:space="preserve"> </w:t>
            </w:r>
            <w:r>
              <w:rPr>
                <w:rFonts w:eastAsia="宋体" w:hint="eastAsia"/>
                <w:sz w:val="18"/>
                <w:lang w:eastAsia="zh-CN"/>
              </w:rPr>
              <w:t>UHR</w:t>
            </w:r>
            <w:r>
              <w:rPr>
                <w:sz w:val="18"/>
              </w:rPr>
              <w:t xml:space="preserve"> STA. See the SS Allocation subfield description in </w:t>
            </w:r>
            <w:r>
              <w:rPr>
                <w:sz w:val="18"/>
                <w:highlight w:val="yellow"/>
              </w:rPr>
              <w:t>9.3.1.2</w:t>
            </w:r>
            <w:r>
              <w:rPr>
                <w:rFonts w:eastAsia="宋体" w:hint="eastAsia"/>
                <w:sz w:val="18"/>
                <w:highlight w:val="yellow"/>
                <w:lang w:eastAsia="zh-CN"/>
              </w:rPr>
              <w:t>3</w:t>
            </w:r>
            <w:r>
              <w:rPr>
                <w:sz w:val="18"/>
                <w:highlight w:val="yellow"/>
              </w:rPr>
              <w:t>.5 (</w:t>
            </w:r>
            <w:r>
              <w:rPr>
                <w:rFonts w:eastAsia="宋体" w:hint="eastAsia"/>
                <w:sz w:val="18"/>
                <w:highlight w:val="yellow"/>
                <w:lang w:eastAsia="zh-CN"/>
              </w:rPr>
              <w:t>UHR</w:t>
            </w:r>
            <w:r>
              <w:rPr>
                <w:sz w:val="18"/>
                <w:highlight w:val="yellow"/>
              </w:rPr>
              <w:t xml:space="preserve"> variant User Info field) </w:t>
            </w:r>
            <w:r>
              <w:rPr>
                <w:sz w:val="18"/>
              </w:rPr>
              <w:t>for more information of each entry.</w:t>
            </w:r>
          </w:p>
        </w:tc>
      </w:tr>
    </w:tbl>
    <w:p w:rsidR="00FA71D3" w:rsidRDefault="00FA71D3">
      <w:pPr>
        <w:pStyle w:val="a7"/>
        <w:spacing w:before="179"/>
        <w:rPr>
          <w:rFonts w:ascii="Arial"/>
          <w:b/>
          <w:i/>
        </w:rPr>
      </w:pPr>
    </w:p>
    <w:p w:rsidR="00FA71D3" w:rsidRDefault="00865FBF">
      <w:pPr>
        <w:pStyle w:val="3"/>
      </w:pPr>
      <w:bookmarkStart w:id="9" w:name="36.2.4_PHYCONFIG_VECTOR"/>
      <w:bookmarkStart w:id="10" w:name="_bookmark6"/>
      <w:bookmarkEnd w:id="9"/>
      <w:bookmarkEnd w:id="10"/>
      <w:r>
        <w:rPr>
          <w:rFonts w:hint="eastAsia"/>
          <w:lang w:eastAsia="zh-CN"/>
        </w:rPr>
        <w:t xml:space="preserve"> </w:t>
      </w:r>
      <w:r>
        <w:t>PHYCONFIG_VECTOR</w:t>
      </w:r>
    </w:p>
    <w:p w:rsidR="00FA71D3" w:rsidRDefault="00FA71D3">
      <w:pPr>
        <w:pStyle w:val="a7"/>
        <w:spacing w:before="20"/>
        <w:rPr>
          <w:rFonts w:ascii="Arial"/>
          <w:b/>
        </w:rPr>
      </w:pPr>
    </w:p>
    <w:p w:rsidR="00FA71D3" w:rsidRDefault="00865FBF">
      <w:pPr>
        <w:pStyle w:val="a7"/>
      </w:pPr>
      <w:r>
        <w:t>The PHYCONFIG_VECTOR carried in a PHY-</w:t>
      </w:r>
      <w:proofErr w:type="spellStart"/>
      <w:r>
        <w:t>CONFIG.request</w:t>
      </w:r>
      <w:proofErr w:type="spellEnd"/>
      <w:r>
        <w:t xml:space="preserve"> primitive for a</w:t>
      </w:r>
      <w:r>
        <w:rPr>
          <w:rFonts w:hint="eastAsia"/>
          <w:lang w:val="en-US" w:eastAsia="zh-CN"/>
        </w:rPr>
        <w:t>n</w:t>
      </w:r>
      <w:r>
        <w:t xml:space="preserve"> </w:t>
      </w:r>
      <w:r>
        <w:rPr>
          <w:rFonts w:hint="eastAsia"/>
          <w:lang w:val="en-US" w:eastAsia="zh-CN"/>
        </w:rPr>
        <w:t>UHR</w:t>
      </w:r>
      <w:r>
        <w:t xml:space="preserve"> PHY contains an OPERATING_CHANNEL parameter, which identifies the operating or primary channel. The PHY shall set dot11CurrentPrimaryChannel to the value of this parameter.</w:t>
      </w:r>
    </w:p>
    <w:p w:rsidR="00FA71D3" w:rsidRDefault="00865FBF">
      <w:pPr>
        <w:pStyle w:val="a7"/>
      </w:pPr>
      <w:r>
        <w:t>The PHYCONFIG_VECTOR carried in a PHY-</w:t>
      </w:r>
      <w:proofErr w:type="spellStart"/>
      <w:r>
        <w:t>CONFIG.request</w:t>
      </w:r>
      <w:proofErr w:type="spellEnd"/>
      <w:r>
        <w:t xml:space="preserve"> primitive for a</w:t>
      </w:r>
      <w:r>
        <w:rPr>
          <w:rFonts w:hint="eastAsia"/>
          <w:lang w:val="en-US" w:eastAsia="zh-CN"/>
        </w:rPr>
        <w:t>n</w:t>
      </w:r>
      <w:r>
        <w:t xml:space="preserve"> </w:t>
      </w:r>
      <w:r>
        <w:rPr>
          <w:rFonts w:hint="eastAsia"/>
          <w:lang w:val="en-US" w:eastAsia="zh-CN"/>
        </w:rPr>
        <w:t>UHR</w:t>
      </w:r>
      <w:r>
        <w:t xml:space="preserve"> PHY contains a CHANNEL_WIDTH parameter, which identifies the operating channel width and takes one of the values 20 MHz, 40 MHz, 80 MHz, 160 MHz, and 320 </w:t>
      </w:r>
      <w:proofErr w:type="spellStart"/>
      <w:r>
        <w:t>MHz.</w:t>
      </w:r>
      <w:proofErr w:type="spellEnd"/>
      <w:r>
        <w:t xml:space="preserve"> The PHY shall set dot11</w:t>
      </w:r>
      <w:r>
        <w:rPr>
          <w:rFonts w:hint="eastAsia"/>
          <w:lang w:val="en-US" w:eastAsia="zh-CN"/>
        </w:rPr>
        <w:t>UHR</w:t>
      </w:r>
      <w:proofErr w:type="spellStart"/>
      <w:r>
        <w:t>CurrentChannelWidth</w:t>
      </w:r>
      <w:proofErr w:type="spellEnd"/>
      <w:r>
        <w:t xml:space="preserve"> to the value of this parameter.</w:t>
      </w:r>
    </w:p>
    <w:p w:rsidR="00FA71D3" w:rsidRDefault="00865FBF">
      <w:pPr>
        <w:pStyle w:val="a7"/>
      </w:pPr>
      <w:r>
        <w:t>The PHYCONFIG_VECTOR carried in a PHY-</w:t>
      </w:r>
      <w:proofErr w:type="spellStart"/>
      <w:r>
        <w:t>CONFIG.request</w:t>
      </w:r>
      <w:proofErr w:type="spellEnd"/>
      <w:r>
        <w:t xml:space="preserve"> primitive for a</w:t>
      </w:r>
      <w:r>
        <w:rPr>
          <w:rFonts w:hint="eastAsia"/>
          <w:lang w:val="en-US" w:eastAsia="zh-CN"/>
        </w:rPr>
        <w:t>n</w:t>
      </w:r>
      <w:r>
        <w:t xml:space="preserve"> </w:t>
      </w:r>
      <w:r>
        <w:rPr>
          <w:rFonts w:hint="eastAsia"/>
          <w:lang w:val="en-US" w:eastAsia="zh-CN"/>
        </w:rPr>
        <w:t>UHR</w:t>
      </w:r>
      <w:r>
        <w:t xml:space="preserve"> PHY contains a CENTER_FREQUENCY_SEGMENT_0 parameter, which identifies the </w:t>
      </w:r>
      <w:proofErr w:type="spellStart"/>
      <w:r>
        <w:t>center</w:t>
      </w:r>
      <w:proofErr w:type="spellEnd"/>
      <w:r>
        <w:t xml:space="preserve"> frequency of the channel and takes a value between 1 and 255. The PHY shall set dot11</w:t>
      </w:r>
      <w:r>
        <w:rPr>
          <w:rFonts w:hint="eastAsia"/>
          <w:lang w:val="en-US" w:eastAsia="zh-CN"/>
        </w:rPr>
        <w:t>UHR</w:t>
      </w:r>
      <w:r>
        <w:t>CurrentChannelCenterFrequencyIndex0 to the value of this parameter.</w:t>
      </w:r>
    </w:p>
    <w:p w:rsidR="00FA71D3" w:rsidRDefault="00865FBF">
      <w:pPr>
        <w:pStyle w:val="a7"/>
      </w:pPr>
      <w:r>
        <w:t>The PHYCONFIG_VECTOR carried in a PHY-</w:t>
      </w:r>
      <w:proofErr w:type="spellStart"/>
      <w:r>
        <w:t>CONFIG.request</w:t>
      </w:r>
      <w:proofErr w:type="spellEnd"/>
      <w:r>
        <w:t xml:space="preserve"> primitive for a</w:t>
      </w:r>
      <w:r>
        <w:rPr>
          <w:rFonts w:hint="eastAsia"/>
          <w:lang w:val="en-US" w:eastAsia="zh-CN"/>
        </w:rPr>
        <w:t>n</w:t>
      </w:r>
      <w:r>
        <w:t xml:space="preserve"> </w:t>
      </w:r>
      <w:r>
        <w:rPr>
          <w:rFonts w:hint="eastAsia"/>
          <w:lang w:val="en-US" w:eastAsia="zh-CN"/>
        </w:rPr>
        <w:t>UHR</w:t>
      </w:r>
      <w:r>
        <w:t xml:space="preserve"> PHY contains a DISABLED_SUBCHANNEL_BITMAP parameter, which carries the value of the Disabled </w:t>
      </w:r>
      <w:proofErr w:type="spellStart"/>
      <w:r>
        <w:t>Subchannel</w:t>
      </w:r>
      <w:proofErr w:type="spellEnd"/>
      <w:r>
        <w:t xml:space="preserve"> Bitmap subfield in a</w:t>
      </w:r>
      <w:r>
        <w:rPr>
          <w:rFonts w:hint="eastAsia"/>
          <w:lang w:val="en-US" w:eastAsia="zh-CN"/>
        </w:rPr>
        <w:t>n</w:t>
      </w:r>
      <w:r>
        <w:t xml:space="preserve"> </w:t>
      </w:r>
      <w:r>
        <w:rPr>
          <w:rFonts w:hint="eastAsia"/>
          <w:lang w:val="en-US" w:eastAsia="zh-CN"/>
        </w:rPr>
        <w:t>UHR</w:t>
      </w:r>
      <w:r>
        <w:t xml:space="preserve"> Operation element and identifies the 20 MHz </w:t>
      </w:r>
      <w:proofErr w:type="spellStart"/>
      <w:r>
        <w:t>subchannels</w:t>
      </w:r>
      <w:proofErr w:type="spellEnd"/>
      <w:r>
        <w:t xml:space="preserve"> that are punctured in a</w:t>
      </w:r>
      <w:r>
        <w:rPr>
          <w:rFonts w:hint="eastAsia"/>
          <w:lang w:val="en-US" w:eastAsia="zh-CN"/>
        </w:rPr>
        <w:t>n</w:t>
      </w:r>
      <w:r>
        <w:t xml:space="preserve"> </w:t>
      </w:r>
      <w:r>
        <w:rPr>
          <w:rFonts w:hint="eastAsia"/>
          <w:lang w:val="en-US" w:eastAsia="zh-CN"/>
        </w:rPr>
        <w:t>UHR</w:t>
      </w:r>
      <w:r>
        <w:t xml:space="preserve"> BSS. The PHY shall set dot11</w:t>
      </w:r>
      <w:r>
        <w:rPr>
          <w:rFonts w:hint="eastAsia"/>
          <w:lang w:val="en-US" w:eastAsia="zh-CN"/>
        </w:rPr>
        <w:t>UHR</w:t>
      </w:r>
      <w:proofErr w:type="spellStart"/>
      <w:r>
        <w:t>DisabledSubchannelBitmap</w:t>
      </w:r>
      <w:proofErr w:type="spellEnd"/>
      <w:r>
        <w:t xml:space="preserve"> to the value of this parameter.</w:t>
      </w:r>
    </w:p>
    <w:p w:rsidR="00FA71D3" w:rsidRDefault="00865FBF">
      <w:pPr>
        <w:pStyle w:val="a7"/>
        <w:sectPr w:rsidR="00FA71D3">
          <w:pgSz w:w="12240" w:h="15840"/>
          <w:pgMar w:top="1280" w:right="1440" w:bottom="960" w:left="1440" w:header="661" w:footer="761" w:gutter="0"/>
          <w:cols w:space="720"/>
        </w:sectPr>
      </w:pPr>
      <w:r>
        <w:rPr>
          <w:rFonts w:hint="eastAsia"/>
        </w:rPr>
        <w:t>The PHYCONFIG_VECTOR carried in a PHY-</w:t>
      </w:r>
      <w:proofErr w:type="spellStart"/>
      <w:r>
        <w:rPr>
          <w:rFonts w:hint="eastAsia"/>
        </w:rPr>
        <w:t>CONFIG.request</w:t>
      </w:r>
      <w:proofErr w:type="spellEnd"/>
      <w:r>
        <w:rPr>
          <w:rFonts w:hint="eastAsia"/>
        </w:rPr>
        <w:t xml:space="preserve"> primitive for an UHR PHY contains a NPCA_PRIMARY_CHANNEL parameter, which identifies the NPCA primary channel and indicates whether operating on the NPCA primary channel or not. The PHY shall set dot11NPCAPrimaryChannel to the value of this parameter.</w:t>
      </w:r>
    </w:p>
    <w:p w:rsidR="00FA71D3" w:rsidRDefault="00865FBF">
      <w:pPr>
        <w:pStyle w:val="3"/>
      </w:pPr>
      <w:bookmarkStart w:id="11" w:name="36.2.5_Effect_of_CH_BANDWIDTH_parameter_"/>
      <w:bookmarkEnd w:id="11"/>
      <w:r>
        <w:rPr>
          <w:rFonts w:hint="eastAsia"/>
          <w:lang w:eastAsia="zh-CN"/>
        </w:rPr>
        <w:lastRenderedPageBreak/>
        <w:t xml:space="preserve"> </w:t>
      </w:r>
      <w:r>
        <w:t>Effect of CH_BANDWIDTH parameter on PPDU format</w:t>
      </w:r>
    </w:p>
    <w:p w:rsidR="00FA71D3" w:rsidRDefault="004C2A16">
      <w:pPr>
        <w:pStyle w:val="a7"/>
      </w:pPr>
      <w:hyperlink w:anchor="_bookmark7" w:history="1">
        <w:r w:rsidR="00865FBF">
          <w:t>Table 3</w:t>
        </w:r>
        <w:r w:rsidR="00865FBF">
          <w:rPr>
            <w:rFonts w:hint="eastAsia"/>
            <w:lang w:val="en-US" w:eastAsia="zh-CN"/>
          </w:rPr>
          <w:t>8</w:t>
        </w:r>
        <w:r w:rsidR="00865FBF">
          <w:t>-3 (Interpretation of FORMAT, NON_HT_MODULATION, and CH_BANDWIDTH parameters)</w:t>
        </w:r>
      </w:hyperlink>
      <w:r w:rsidR="00865FBF">
        <w:t xml:space="preserve"> shows the valid combinations of the FORMAT, NON_HT_MODULATION, and CH_BANDWIDTH parameters and the corresponding PPDU format. Other combinations are reserved.</w:t>
      </w:r>
    </w:p>
    <w:p w:rsidR="00FA71D3" w:rsidRDefault="00FA71D3">
      <w:pPr>
        <w:pStyle w:val="a7"/>
        <w:spacing w:before="212"/>
      </w:pPr>
    </w:p>
    <w:p w:rsidR="00FA71D3" w:rsidRDefault="00865FBF">
      <w:pPr>
        <w:spacing w:line="249" w:lineRule="auto"/>
        <w:ind w:left="4113" w:right="306" w:hanging="3521"/>
        <w:rPr>
          <w:rFonts w:ascii="Arial" w:hAnsi="Arial"/>
          <w:b/>
          <w:sz w:val="20"/>
        </w:rPr>
      </w:pPr>
      <w:bookmarkStart w:id="12" w:name="_bookmark7"/>
      <w:bookmarkEnd w:id="12"/>
      <w:r>
        <w:rPr>
          <w:rFonts w:ascii="Arial" w:hAnsi="Arial"/>
          <w:b/>
          <w:sz w:val="20"/>
        </w:rPr>
        <w:t>Table</w:t>
      </w:r>
      <w:r>
        <w:rPr>
          <w:rFonts w:ascii="Arial" w:hAnsi="Arial"/>
          <w:b/>
          <w:spacing w:val="-8"/>
          <w:sz w:val="20"/>
        </w:rPr>
        <w:t xml:space="preserve"> </w:t>
      </w:r>
      <w:r>
        <w:rPr>
          <w:rFonts w:ascii="Arial" w:hAnsi="Arial"/>
          <w:b/>
          <w:sz w:val="20"/>
        </w:rPr>
        <w:t>3</w:t>
      </w:r>
      <w:r>
        <w:rPr>
          <w:rFonts w:ascii="Arial" w:eastAsia="宋体" w:hAnsi="Arial" w:hint="eastAsia"/>
          <w:b/>
          <w:sz w:val="20"/>
          <w:lang w:eastAsia="zh-CN"/>
        </w:rPr>
        <w:t>8</w:t>
      </w:r>
      <w:r>
        <w:rPr>
          <w:rFonts w:ascii="Arial" w:hAnsi="Arial"/>
          <w:b/>
          <w:sz w:val="20"/>
        </w:rPr>
        <w:t>-3—Interpretation</w:t>
      </w:r>
      <w:r>
        <w:rPr>
          <w:rFonts w:ascii="Arial" w:hAnsi="Arial"/>
          <w:b/>
          <w:spacing w:val="-8"/>
          <w:sz w:val="20"/>
        </w:rPr>
        <w:t xml:space="preserve"> </w:t>
      </w:r>
      <w:r>
        <w:rPr>
          <w:rFonts w:ascii="Arial" w:hAnsi="Arial"/>
          <w:b/>
          <w:sz w:val="20"/>
        </w:rPr>
        <w:t>of</w:t>
      </w:r>
      <w:r>
        <w:rPr>
          <w:rFonts w:ascii="Arial" w:hAnsi="Arial"/>
          <w:b/>
          <w:spacing w:val="-8"/>
          <w:sz w:val="20"/>
        </w:rPr>
        <w:t xml:space="preserve"> </w:t>
      </w:r>
      <w:r>
        <w:rPr>
          <w:rFonts w:ascii="Arial" w:hAnsi="Arial"/>
          <w:b/>
          <w:sz w:val="20"/>
        </w:rPr>
        <w:t>FORMAT,</w:t>
      </w:r>
      <w:r>
        <w:rPr>
          <w:rFonts w:ascii="Arial" w:hAnsi="Arial"/>
          <w:b/>
          <w:spacing w:val="-9"/>
          <w:sz w:val="20"/>
        </w:rPr>
        <w:t xml:space="preserve"> </w:t>
      </w:r>
      <w:r>
        <w:rPr>
          <w:rFonts w:ascii="Arial" w:hAnsi="Arial"/>
          <w:b/>
          <w:sz w:val="20"/>
        </w:rPr>
        <w:t>NON_HT_MODULATION,</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z w:val="20"/>
        </w:rPr>
        <w:t xml:space="preserve">CH_BANDWIDTH </w:t>
      </w:r>
      <w:r>
        <w:rPr>
          <w:rFonts w:ascii="Arial" w:hAnsi="Arial"/>
          <w:b/>
          <w:spacing w:val="-2"/>
          <w:sz w:val="20"/>
        </w:rPr>
        <w:t>parameters</w:t>
      </w:r>
    </w:p>
    <w:p w:rsidR="00FA71D3" w:rsidRDefault="00FA71D3">
      <w:pPr>
        <w:pStyle w:val="a7"/>
        <w:spacing w:before="13"/>
        <w:rPr>
          <w:rFonts w:ascii="Arial"/>
          <w:b/>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54"/>
        <w:gridCol w:w="1544"/>
        <w:gridCol w:w="1799"/>
        <w:gridCol w:w="3999"/>
      </w:tblGrid>
      <w:tr w:rsidR="00FA71D3">
        <w:trPr>
          <w:trHeight w:val="610"/>
        </w:trPr>
        <w:tc>
          <w:tcPr>
            <w:tcW w:w="1254" w:type="dxa"/>
            <w:tcBorders>
              <w:right w:val="single" w:sz="2" w:space="0" w:color="000000"/>
            </w:tcBorders>
          </w:tcPr>
          <w:p w:rsidR="00FA71D3" w:rsidRDefault="00865FBF">
            <w:pPr>
              <w:pStyle w:val="TableParagraph"/>
              <w:spacing w:before="196"/>
              <w:ind w:left="197"/>
              <w:rPr>
                <w:b/>
                <w:sz w:val="18"/>
              </w:rPr>
            </w:pPr>
            <w:r>
              <w:rPr>
                <w:b/>
                <w:spacing w:val="-2"/>
                <w:sz w:val="18"/>
              </w:rPr>
              <w:t>FORMAT</w:t>
            </w:r>
          </w:p>
        </w:tc>
        <w:tc>
          <w:tcPr>
            <w:tcW w:w="1544" w:type="dxa"/>
            <w:tcBorders>
              <w:left w:val="single" w:sz="2" w:space="0" w:color="000000"/>
              <w:right w:val="single" w:sz="2" w:space="0" w:color="000000"/>
            </w:tcBorders>
          </w:tcPr>
          <w:p w:rsidR="00FA71D3" w:rsidRDefault="00865FBF">
            <w:pPr>
              <w:pStyle w:val="TableParagraph"/>
              <w:spacing w:before="104" w:line="230" w:lineRule="auto"/>
              <w:ind w:left="171" w:firstLine="219"/>
              <w:rPr>
                <w:b/>
                <w:sz w:val="18"/>
              </w:rPr>
            </w:pPr>
            <w:r>
              <w:rPr>
                <w:b/>
                <w:spacing w:val="-2"/>
                <w:sz w:val="18"/>
              </w:rPr>
              <w:t>NON_HT_ MODULATION</w:t>
            </w:r>
          </w:p>
        </w:tc>
        <w:tc>
          <w:tcPr>
            <w:tcW w:w="1799" w:type="dxa"/>
            <w:tcBorders>
              <w:left w:val="single" w:sz="2" w:space="0" w:color="000000"/>
              <w:right w:val="single" w:sz="2" w:space="0" w:color="000000"/>
            </w:tcBorders>
          </w:tcPr>
          <w:p w:rsidR="00FA71D3" w:rsidRDefault="00865FBF">
            <w:pPr>
              <w:pStyle w:val="TableParagraph"/>
              <w:spacing w:before="196"/>
              <w:ind w:left="157"/>
              <w:rPr>
                <w:b/>
                <w:sz w:val="18"/>
              </w:rPr>
            </w:pPr>
            <w:r>
              <w:rPr>
                <w:b/>
                <w:spacing w:val="-2"/>
                <w:sz w:val="18"/>
              </w:rPr>
              <w:t>CH_BANDWIDTH</w:t>
            </w:r>
          </w:p>
        </w:tc>
        <w:tc>
          <w:tcPr>
            <w:tcW w:w="3999" w:type="dxa"/>
            <w:tcBorders>
              <w:left w:val="single" w:sz="2" w:space="0" w:color="000000"/>
            </w:tcBorders>
          </w:tcPr>
          <w:p w:rsidR="00FA71D3" w:rsidRDefault="00865FBF">
            <w:pPr>
              <w:pStyle w:val="TableParagraph"/>
              <w:spacing w:before="196"/>
              <w:ind w:left="42"/>
              <w:jc w:val="center"/>
              <w:rPr>
                <w:b/>
                <w:sz w:val="18"/>
              </w:rPr>
            </w:pPr>
            <w:r>
              <w:rPr>
                <w:b/>
                <w:sz w:val="18"/>
              </w:rPr>
              <w:t>PPDU</w:t>
            </w:r>
            <w:r>
              <w:rPr>
                <w:b/>
                <w:spacing w:val="-3"/>
                <w:sz w:val="18"/>
              </w:rPr>
              <w:t xml:space="preserve"> </w:t>
            </w:r>
            <w:r>
              <w:rPr>
                <w:b/>
                <w:spacing w:val="-2"/>
                <w:sz w:val="18"/>
              </w:rPr>
              <w:t>format</w:t>
            </w:r>
          </w:p>
        </w:tc>
      </w:tr>
      <w:tr w:rsidR="00FA71D3">
        <w:trPr>
          <w:trHeight w:val="941"/>
        </w:trPr>
        <w:tc>
          <w:tcPr>
            <w:tcW w:w="1254" w:type="dxa"/>
            <w:tcBorders>
              <w:bottom w:val="single" w:sz="2" w:space="0" w:color="000000"/>
              <w:right w:val="single" w:sz="2" w:space="0" w:color="000000"/>
            </w:tcBorders>
          </w:tcPr>
          <w:p w:rsidR="00FA71D3" w:rsidRDefault="00865FBF">
            <w:pPr>
              <w:pStyle w:val="TableParagraph"/>
              <w:spacing w:before="63" w:line="230" w:lineRule="auto"/>
              <w:ind w:left="116" w:right="284"/>
              <w:rPr>
                <w:sz w:val="18"/>
              </w:rPr>
            </w:pPr>
            <w:r>
              <w:rPr>
                <w:rFonts w:eastAsia="宋体" w:hint="eastAsia"/>
                <w:spacing w:val="-2"/>
                <w:sz w:val="18"/>
                <w:lang w:eastAsia="zh-CN"/>
              </w:rPr>
              <w:t>UHR_</w:t>
            </w:r>
            <w:r>
              <w:rPr>
                <w:spacing w:val="-2"/>
                <w:sz w:val="18"/>
              </w:rPr>
              <w:t>MU</w:t>
            </w:r>
            <w:r>
              <w:rPr>
                <w:rFonts w:eastAsia="宋体" w:hint="eastAsia"/>
                <w:spacing w:val="-2"/>
                <w:sz w:val="18"/>
                <w:lang w:eastAsia="zh-CN"/>
              </w:rPr>
              <w:t>, UHR_ELR</w:t>
            </w:r>
            <w:r>
              <w:rPr>
                <w:spacing w:val="-2"/>
                <w:sz w:val="18"/>
              </w:rPr>
              <w:t xml:space="preserve">, </w:t>
            </w:r>
            <w:r>
              <w:rPr>
                <w:rFonts w:eastAsia="宋体" w:hint="eastAsia"/>
                <w:spacing w:val="-2"/>
                <w:sz w:val="18"/>
                <w:lang w:eastAsia="zh-CN"/>
              </w:rPr>
              <w:t>UHR</w:t>
            </w:r>
            <w:r>
              <w:rPr>
                <w:spacing w:val="-2"/>
                <w:sz w:val="18"/>
              </w:rPr>
              <w:t>_TB</w:t>
            </w:r>
          </w:p>
        </w:tc>
        <w:tc>
          <w:tcPr>
            <w:tcW w:w="1544" w:type="dxa"/>
            <w:tcBorders>
              <w:left w:val="single" w:sz="2" w:space="0" w:color="000000"/>
              <w:bottom w:val="single" w:sz="2" w:space="0" w:color="000000"/>
              <w:right w:val="single" w:sz="2" w:space="0" w:color="000000"/>
            </w:tcBorders>
          </w:tcPr>
          <w:p w:rsidR="00FA71D3" w:rsidRDefault="00865FBF">
            <w:pPr>
              <w:pStyle w:val="TableParagraph"/>
              <w:spacing w:before="56"/>
              <w:ind w:left="130"/>
              <w:rPr>
                <w:sz w:val="18"/>
              </w:rPr>
            </w:pPr>
            <w:r>
              <w:rPr>
                <w:spacing w:val="-5"/>
                <w:sz w:val="18"/>
              </w:rPr>
              <w:t>N/A</w:t>
            </w:r>
          </w:p>
        </w:tc>
        <w:tc>
          <w:tcPr>
            <w:tcW w:w="1799" w:type="dxa"/>
            <w:tcBorders>
              <w:left w:val="single" w:sz="2" w:space="0" w:color="000000"/>
              <w:bottom w:val="single" w:sz="2" w:space="0" w:color="000000"/>
              <w:right w:val="single" w:sz="2" w:space="0" w:color="000000"/>
            </w:tcBorders>
          </w:tcPr>
          <w:p w:rsidR="00FA71D3" w:rsidRDefault="00865FBF">
            <w:pPr>
              <w:pStyle w:val="TableParagraph"/>
              <w:spacing w:before="56"/>
              <w:ind w:left="131"/>
              <w:rPr>
                <w:sz w:val="18"/>
              </w:rPr>
            </w:pPr>
            <w:r>
              <w:rPr>
                <w:spacing w:val="-2"/>
                <w:sz w:val="18"/>
              </w:rPr>
              <w:t>CBW20</w:t>
            </w:r>
          </w:p>
        </w:tc>
        <w:tc>
          <w:tcPr>
            <w:tcW w:w="3999" w:type="dxa"/>
            <w:tcBorders>
              <w:left w:val="single" w:sz="2" w:space="0" w:color="000000"/>
              <w:bottom w:val="single" w:sz="2" w:space="0" w:color="000000"/>
            </w:tcBorders>
          </w:tcPr>
          <w:p w:rsidR="00FA71D3" w:rsidRDefault="00865FBF">
            <w:pPr>
              <w:pStyle w:val="TableParagraph"/>
              <w:spacing w:before="63" w:line="230" w:lineRule="auto"/>
              <w:ind w:left="132" w:right="71"/>
              <w:rPr>
                <w:sz w:val="18"/>
              </w:rPr>
            </w:pPr>
            <w:r>
              <w:rPr>
                <w:sz w:val="18"/>
              </w:rPr>
              <w:t>The STA transmits a</w:t>
            </w:r>
            <w:r>
              <w:rPr>
                <w:rFonts w:eastAsia="宋体" w:hint="eastAsia"/>
                <w:sz w:val="18"/>
                <w:lang w:eastAsia="zh-CN"/>
              </w:rPr>
              <w:t>n</w:t>
            </w:r>
            <w:r>
              <w:rPr>
                <w:sz w:val="18"/>
              </w:rPr>
              <w:t xml:space="preserve"> </w:t>
            </w:r>
            <w:r>
              <w:rPr>
                <w:rFonts w:eastAsia="宋体" w:hint="eastAsia"/>
                <w:spacing w:val="-2"/>
                <w:sz w:val="18"/>
                <w:lang w:eastAsia="zh-CN"/>
              </w:rPr>
              <w:t>UHR</w:t>
            </w:r>
            <w:r>
              <w:rPr>
                <w:sz w:val="18"/>
              </w:rPr>
              <w:t xml:space="preserve"> PPDU of 20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FA71D3" w:rsidRDefault="00865FBF">
            <w:pPr>
              <w:pStyle w:val="TableParagraph"/>
              <w:spacing w:line="232" w:lineRule="auto"/>
              <w:ind w:left="132" w:right="71"/>
              <w:rPr>
                <w:sz w:val="18"/>
              </w:rPr>
            </w:pPr>
            <w:r>
              <w:rPr>
                <w:sz w:val="18"/>
              </w:rPr>
              <w:t>20</w:t>
            </w:r>
            <w:r>
              <w:rPr>
                <w:spacing w:val="-6"/>
                <w:sz w:val="18"/>
              </w:rPr>
              <w:t xml:space="preserve"> </w:t>
            </w:r>
            <w:r>
              <w:rPr>
                <w:sz w:val="18"/>
              </w:rPr>
              <w:t>MHz,</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20 MHz channel.</w:t>
            </w:r>
          </w:p>
        </w:tc>
      </w:tr>
      <w:tr w:rsidR="00FA71D3">
        <w:trPr>
          <w:trHeight w:val="954"/>
        </w:trPr>
        <w:tc>
          <w:tcPr>
            <w:tcW w:w="1254" w:type="dxa"/>
            <w:tcBorders>
              <w:top w:val="single" w:sz="2" w:space="0" w:color="000000"/>
              <w:bottom w:val="single" w:sz="2" w:space="0" w:color="000000"/>
              <w:right w:val="single" w:sz="2" w:space="0" w:color="000000"/>
            </w:tcBorders>
          </w:tcPr>
          <w:p w:rsidR="00FA71D3" w:rsidRDefault="00865FBF">
            <w:pPr>
              <w:pStyle w:val="TableParagraph"/>
              <w:spacing w:before="76" w:line="230" w:lineRule="auto"/>
              <w:ind w:left="116" w:right="284"/>
              <w:rPr>
                <w:sz w:val="18"/>
              </w:rPr>
            </w:pPr>
            <w:r>
              <w:rPr>
                <w:rFonts w:eastAsia="宋体" w:hint="eastAsia"/>
                <w:spacing w:val="-2"/>
                <w:sz w:val="18"/>
                <w:lang w:eastAsia="zh-CN"/>
              </w:rPr>
              <w:t>UHR</w:t>
            </w:r>
            <w:r>
              <w:rPr>
                <w:spacing w:val="-2"/>
                <w:sz w:val="18"/>
              </w:rPr>
              <w:t xml:space="preserve">_MU, </w:t>
            </w:r>
            <w:r>
              <w:rPr>
                <w:rFonts w:eastAsia="宋体" w:hint="eastAsia"/>
                <w:spacing w:val="-2"/>
                <w:sz w:val="18"/>
                <w:lang w:eastAsia="zh-CN"/>
              </w:rPr>
              <w:t>UHR_ELR, 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1"/>
              <w:rPr>
                <w:sz w:val="18"/>
              </w:rPr>
            </w:pPr>
            <w:r>
              <w:rPr>
                <w:spacing w:val="-2"/>
                <w:sz w:val="18"/>
              </w:rPr>
              <w:t>CBW40</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6" w:line="230" w:lineRule="auto"/>
              <w:ind w:left="132" w:right="71"/>
              <w:rPr>
                <w:sz w:val="18"/>
              </w:rPr>
            </w:pPr>
            <w:r>
              <w:rPr>
                <w:sz w:val="18"/>
              </w:rPr>
              <w:t>The STA transmits a</w:t>
            </w:r>
            <w:r>
              <w:rPr>
                <w:rFonts w:eastAsia="宋体" w:hint="eastAsia"/>
                <w:sz w:val="18"/>
                <w:lang w:eastAsia="zh-CN"/>
              </w:rPr>
              <w:t>n</w:t>
            </w:r>
            <w:r>
              <w:rPr>
                <w:sz w:val="18"/>
              </w:rPr>
              <w:t xml:space="preserve"> </w:t>
            </w:r>
            <w:r>
              <w:rPr>
                <w:rFonts w:eastAsia="宋体" w:hint="eastAsia"/>
                <w:spacing w:val="-2"/>
                <w:sz w:val="18"/>
                <w:lang w:eastAsia="zh-CN"/>
              </w:rPr>
              <w:t>UHR</w:t>
            </w:r>
            <w:r>
              <w:rPr>
                <w:sz w:val="18"/>
              </w:rPr>
              <w:t xml:space="preserve"> PPDU of 40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FA71D3" w:rsidRDefault="00865FBF">
            <w:pPr>
              <w:pStyle w:val="TableParagraph"/>
              <w:spacing w:line="232" w:lineRule="auto"/>
              <w:ind w:left="132" w:right="71"/>
              <w:rPr>
                <w:sz w:val="18"/>
              </w:rPr>
            </w:pPr>
            <w:r>
              <w:rPr>
                <w:sz w:val="18"/>
              </w:rPr>
              <w:t>40</w:t>
            </w:r>
            <w:r>
              <w:rPr>
                <w:spacing w:val="-6"/>
                <w:sz w:val="18"/>
              </w:rPr>
              <w:t xml:space="preserve"> </w:t>
            </w:r>
            <w:r>
              <w:rPr>
                <w:sz w:val="18"/>
              </w:rPr>
              <w:t>MHz,</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40 MHz channel.</w:t>
            </w:r>
          </w:p>
        </w:tc>
      </w:tr>
      <w:tr w:rsidR="00FA71D3">
        <w:trPr>
          <w:trHeight w:val="955"/>
        </w:trPr>
        <w:tc>
          <w:tcPr>
            <w:tcW w:w="1254" w:type="dxa"/>
            <w:tcBorders>
              <w:top w:val="single" w:sz="2" w:space="0" w:color="000000"/>
              <w:bottom w:val="single" w:sz="2" w:space="0" w:color="000000"/>
              <w:right w:val="single" w:sz="2" w:space="0" w:color="000000"/>
            </w:tcBorders>
          </w:tcPr>
          <w:p w:rsidR="00FA71D3" w:rsidRDefault="00865FBF">
            <w:pPr>
              <w:pStyle w:val="TableParagraph"/>
              <w:spacing w:before="76" w:line="230" w:lineRule="auto"/>
              <w:ind w:left="116" w:right="284"/>
              <w:rPr>
                <w:sz w:val="18"/>
              </w:rPr>
            </w:pPr>
            <w:r>
              <w:rPr>
                <w:rFonts w:eastAsia="宋体" w:hint="eastAsia"/>
                <w:spacing w:val="-2"/>
                <w:sz w:val="18"/>
                <w:lang w:eastAsia="zh-CN"/>
              </w:rPr>
              <w:t>UHR</w:t>
            </w:r>
            <w:r>
              <w:rPr>
                <w:spacing w:val="-2"/>
                <w:sz w:val="18"/>
              </w:rPr>
              <w:t xml:space="preserve">_MU, </w:t>
            </w:r>
            <w:r>
              <w:rPr>
                <w:rFonts w:eastAsia="宋体" w:hint="eastAsia"/>
                <w:spacing w:val="-2"/>
                <w:sz w:val="18"/>
                <w:lang w:eastAsia="zh-CN"/>
              </w:rPr>
              <w:t>UHR_ELR, 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1"/>
              <w:rPr>
                <w:sz w:val="18"/>
              </w:rPr>
            </w:pPr>
            <w:r>
              <w:rPr>
                <w:spacing w:val="-2"/>
                <w:sz w:val="18"/>
              </w:rPr>
              <w:t>CBW80</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6" w:line="230" w:lineRule="auto"/>
              <w:ind w:left="132" w:right="71"/>
              <w:rPr>
                <w:sz w:val="18"/>
              </w:rPr>
            </w:pPr>
            <w:r>
              <w:rPr>
                <w:sz w:val="18"/>
              </w:rPr>
              <w:t>The STA transmits a</w:t>
            </w:r>
            <w:r>
              <w:rPr>
                <w:rFonts w:eastAsia="宋体" w:hint="eastAsia"/>
                <w:sz w:val="18"/>
                <w:lang w:eastAsia="zh-CN"/>
              </w:rPr>
              <w:t>n</w:t>
            </w:r>
            <w:r>
              <w:rPr>
                <w:sz w:val="18"/>
              </w:rPr>
              <w:t xml:space="preserve"> </w:t>
            </w:r>
            <w:r>
              <w:rPr>
                <w:rFonts w:eastAsia="宋体" w:hint="eastAsia"/>
                <w:spacing w:val="-2"/>
                <w:sz w:val="18"/>
                <w:lang w:eastAsia="zh-CN"/>
              </w:rPr>
              <w:t>UHR</w:t>
            </w:r>
            <w:r>
              <w:rPr>
                <w:sz w:val="18"/>
              </w:rPr>
              <w:t xml:space="preserve"> PPDU of 80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FA71D3" w:rsidRDefault="00865FBF">
            <w:pPr>
              <w:pStyle w:val="TableParagraph"/>
              <w:spacing w:line="232" w:lineRule="auto"/>
              <w:ind w:left="132" w:right="71"/>
              <w:rPr>
                <w:sz w:val="18"/>
              </w:rPr>
            </w:pPr>
            <w:r>
              <w:rPr>
                <w:sz w:val="18"/>
              </w:rPr>
              <w:t>80</w:t>
            </w:r>
            <w:r>
              <w:rPr>
                <w:spacing w:val="-6"/>
                <w:sz w:val="18"/>
              </w:rPr>
              <w:t xml:space="preserve"> </w:t>
            </w:r>
            <w:r>
              <w:rPr>
                <w:sz w:val="18"/>
              </w:rPr>
              <w:t>MHz,</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80 MHz channel.</w:t>
            </w:r>
          </w:p>
        </w:tc>
      </w:tr>
      <w:tr w:rsidR="00FA71D3">
        <w:trPr>
          <w:trHeight w:val="955"/>
        </w:trPr>
        <w:tc>
          <w:tcPr>
            <w:tcW w:w="1254" w:type="dxa"/>
            <w:tcBorders>
              <w:top w:val="single" w:sz="2" w:space="0" w:color="000000"/>
              <w:bottom w:val="single" w:sz="2" w:space="0" w:color="000000"/>
              <w:right w:val="single" w:sz="2" w:space="0" w:color="000000"/>
            </w:tcBorders>
          </w:tcPr>
          <w:p w:rsidR="00FA71D3" w:rsidRDefault="00865FBF">
            <w:pPr>
              <w:pStyle w:val="TableParagraph"/>
              <w:spacing w:before="76" w:line="230" w:lineRule="auto"/>
              <w:ind w:left="116" w:right="284"/>
              <w:rPr>
                <w:sz w:val="18"/>
              </w:rPr>
            </w:pPr>
            <w:r>
              <w:rPr>
                <w:rFonts w:eastAsia="宋体" w:hint="eastAsia"/>
                <w:spacing w:val="-2"/>
                <w:sz w:val="18"/>
                <w:lang w:eastAsia="zh-CN"/>
              </w:rPr>
              <w:t>UHR</w:t>
            </w:r>
            <w:r>
              <w:rPr>
                <w:spacing w:val="-2"/>
                <w:sz w:val="18"/>
              </w:rPr>
              <w:t xml:space="preserve">_MU, </w:t>
            </w:r>
            <w:r>
              <w:rPr>
                <w:rFonts w:eastAsia="宋体" w:hint="eastAsia"/>
                <w:spacing w:val="-2"/>
                <w:sz w:val="18"/>
                <w:lang w:eastAsia="zh-CN"/>
              </w:rPr>
              <w:t>UHR_ELR, 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1"/>
              <w:rPr>
                <w:sz w:val="18"/>
              </w:rPr>
            </w:pPr>
            <w:r>
              <w:rPr>
                <w:spacing w:val="-2"/>
                <w:sz w:val="18"/>
              </w:rPr>
              <w:t>CBW160</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2" w:right="251"/>
              <w:rPr>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eastAsia="宋体" w:hint="eastAsia"/>
                <w:sz w:val="18"/>
                <w:lang w:eastAsia="zh-CN"/>
              </w:rPr>
              <w:t>n</w:t>
            </w:r>
            <w:r>
              <w:rPr>
                <w:spacing w:val="-8"/>
                <w:sz w:val="18"/>
              </w:rPr>
              <w:t xml:space="preserve"> </w:t>
            </w:r>
            <w:r>
              <w:rPr>
                <w:rFonts w:eastAsia="宋体" w:hint="eastAsia"/>
                <w:spacing w:val="-2"/>
                <w:sz w:val="18"/>
                <w:lang w:eastAsia="zh-CN"/>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160</w:t>
            </w:r>
            <w:r>
              <w:rPr>
                <w:spacing w:val="-7"/>
                <w:sz w:val="18"/>
              </w:rPr>
              <w:t xml:space="preserve"> </w:t>
            </w:r>
            <w:r>
              <w:rPr>
                <w:sz w:val="18"/>
              </w:rPr>
              <w:t>MHz bandwidth.</w:t>
            </w:r>
            <w:r>
              <w:rPr>
                <w:spacing w:val="-5"/>
                <w:sz w:val="18"/>
              </w:rPr>
              <w:t xml:space="preserve"> </w:t>
            </w:r>
            <w:r>
              <w:rPr>
                <w:sz w:val="18"/>
              </w:rPr>
              <w:t>If</w:t>
            </w:r>
            <w:r>
              <w:rPr>
                <w:spacing w:val="-4"/>
                <w:sz w:val="18"/>
              </w:rPr>
              <w:t xml:space="preserve"> </w:t>
            </w:r>
            <w:r>
              <w:rPr>
                <w:sz w:val="18"/>
              </w:rPr>
              <w:t>the</w:t>
            </w:r>
            <w:r>
              <w:rPr>
                <w:spacing w:val="-5"/>
                <w:sz w:val="18"/>
              </w:rPr>
              <w:t xml:space="preserve"> </w:t>
            </w:r>
            <w:r>
              <w:rPr>
                <w:sz w:val="18"/>
              </w:rPr>
              <w:t>BSS</w:t>
            </w:r>
            <w:r>
              <w:rPr>
                <w:spacing w:val="-5"/>
                <w:sz w:val="18"/>
              </w:rPr>
              <w:t xml:space="preserve"> </w:t>
            </w:r>
            <w:r>
              <w:rPr>
                <w:sz w:val="18"/>
              </w:rPr>
              <w:t>bandwidth</w:t>
            </w:r>
            <w:r>
              <w:rPr>
                <w:spacing w:val="-5"/>
                <w:sz w:val="18"/>
              </w:rPr>
              <w:t xml:space="preserve"> </w:t>
            </w:r>
            <w:r>
              <w:rPr>
                <w:sz w:val="18"/>
              </w:rPr>
              <w:t>is</w:t>
            </w:r>
            <w:r>
              <w:rPr>
                <w:spacing w:val="-4"/>
                <w:sz w:val="18"/>
              </w:rPr>
              <w:t xml:space="preserve"> </w:t>
            </w:r>
            <w:r>
              <w:rPr>
                <w:sz w:val="18"/>
              </w:rPr>
              <w:t>wider</w:t>
            </w:r>
            <w:r>
              <w:rPr>
                <w:spacing w:val="-4"/>
                <w:sz w:val="18"/>
              </w:rPr>
              <w:t xml:space="preserve"> </w:t>
            </w:r>
            <w:r>
              <w:rPr>
                <w:sz w:val="18"/>
              </w:rPr>
              <w:t>than 160 MHz, then the transmission shall use the primary 160 MHz channel.</w:t>
            </w:r>
          </w:p>
        </w:tc>
      </w:tr>
      <w:tr w:rsidR="00FA71D3">
        <w:trPr>
          <w:trHeight w:val="1474"/>
        </w:trPr>
        <w:tc>
          <w:tcPr>
            <w:tcW w:w="1254" w:type="dxa"/>
            <w:tcBorders>
              <w:top w:val="single" w:sz="2" w:space="0" w:color="000000"/>
              <w:bottom w:val="single" w:sz="2" w:space="0" w:color="000000"/>
              <w:right w:val="single" w:sz="2" w:space="0" w:color="000000"/>
            </w:tcBorders>
          </w:tcPr>
          <w:p w:rsidR="00FA71D3" w:rsidRDefault="00865FBF">
            <w:pPr>
              <w:pStyle w:val="TableParagraph"/>
              <w:spacing w:before="76" w:line="230" w:lineRule="auto"/>
              <w:ind w:left="116" w:right="284"/>
              <w:rPr>
                <w:sz w:val="18"/>
              </w:rPr>
            </w:pPr>
            <w:r>
              <w:rPr>
                <w:rFonts w:eastAsia="宋体" w:hint="eastAsia"/>
                <w:spacing w:val="-2"/>
                <w:sz w:val="18"/>
                <w:lang w:eastAsia="zh-CN"/>
              </w:rPr>
              <w:t>UHR</w:t>
            </w:r>
            <w:r>
              <w:rPr>
                <w:spacing w:val="-2"/>
                <w:sz w:val="18"/>
              </w:rPr>
              <w:t xml:space="preserve">_MU, </w:t>
            </w:r>
            <w:r>
              <w:rPr>
                <w:rFonts w:eastAsia="宋体" w:hint="eastAsia"/>
                <w:spacing w:val="-2"/>
                <w:sz w:val="18"/>
                <w:lang w:eastAsia="zh-CN"/>
              </w:rPr>
              <w:t>UHR_ELR, 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76" w:line="230" w:lineRule="auto"/>
              <w:ind w:left="131" w:right="831"/>
              <w:rPr>
                <w:sz w:val="18"/>
              </w:rPr>
            </w:pPr>
            <w:r>
              <w:rPr>
                <w:spacing w:val="-2"/>
                <w:sz w:val="18"/>
              </w:rPr>
              <w:t>CBW320-1 CBW320-</w:t>
            </w:r>
            <w:r>
              <w:rPr>
                <w:spacing w:val="-10"/>
                <w:sz w:val="18"/>
              </w:rPr>
              <w:t>2</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6" w:line="230" w:lineRule="auto"/>
              <w:ind w:left="132" w:right="71"/>
              <w:rPr>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eastAsia="宋体" w:hint="eastAsia"/>
                <w:sz w:val="18"/>
                <w:lang w:eastAsia="zh-CN"/>
              </w:rPr>
              <w:t>n</w:t>
            </w:r>
            <w:r>
              <w:rPr>
                <w:spacing w:val="-8"/>
                <w:sz w:val="18"/>
              </w:rPr>
              <w:t xml:space="preserve"> </w:t>
            </w:r>
            <w:r>
              <w:rPr>
                <w:rFonts w:eastAsia="宋体" w:hint="eastAsia"/>
                <w:spacing w:val="-2"/>
                <w:sz w:val="18"/>
                <w:lang w:eastAsia="zh-CN"/>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320</w:t>
            </w:r>
            <w:r>
              <w:rPr>
                <w:spacing w:val="-7"/>
                <w:sz w:val="18"/>
              </w:rPr>
              <w:t xml:space="preserve"> </w:t>
            </w:r>
            <w:r>
              <w:rPr>
                <w:sz w:val="18"/>
              </w:rPr>
              <w:t xml:space="preserve">MHz </w:t>
            </w:r>
            <w:r>
              <w:rPr>
                <w:spacing w:val="-2"/>
                <w:sz w:val="18"/>
              </w:rPr>
              <w:t>bandwidth.</w:t>
            </w:r>
          </w:p>
          <w:p w:rsidR="00FA71D3" w:rsidRDefault="00865FBF">
            <w:pPr>
              <w:pStyle w:val="TableParagraph"/>
              <w:spacing w:before="115" w:line="204" w:lineRule="exact"/>
              <w:ind w:left="132"/>
              <w:rPr>
                <w:sz w:val="18"/>
              </w:rPr>
            </w:pPr>
            <w:r>
              <w:rPr>
                <w:sz w:val="18"/>
              </w:rPr>
              <w:t>NOTE—The</w:t>
            </w:r>
            <w:r>
              <w:rPr>
                <w:spacing w:val="77"/>
                <w:sz w:val="18"/>
              </w:rPr>
              <w:t xml:space="preserve"> </w:t>
            </w:r>
            <w:r>
              <w:rPr>
                <w:sz w:val="18"/>
              </w:rPr>
              <w:t>CH_BANDWIDTH</w:t>
            </w:r>
            <w:r>
              <w:rPr>
                <w:spacing w:val="77"/>
                <w:sz w:val="18"/>
              </w:rPr>
              <w:t xml:space="preserve"> </w:t>
            </w:r>
            <w:r>
              <w:rPr>
                <w:sz w:val="18"/>
              </w:rPr>
              <w:t>of</w:t>
            </w:r>
            <w:r>
              <w:rPr>
                <w:spacing w:val="78"/>
                <w:sz w:val="18"/>
              </w:rPr>
              <w:t xml:space="preserve"> </w:t>
            </w:r>
            <w:r>
              <w:rPr>
                <w:sz w:val="18"/>
              </w:rPr>
              <w:t>CBW320-</w:t>
            </w:r>
            <w:r>
              <w:rPr>
                <w:spacing w:val="-10"/>
                <w:sz w:val="18"/>
              </w:rPr>
              <w:t>1</w:t>
            </w:r>
          </w:p>
          <w:p w:rsidR="00FA71D3" w:rsidRDefault="00865FBF">
            <w:pPr>
              <w:pStyle w:val="TableParagraph"/>
              <w:spacing w:before="2" w:line="232" w:lineRule="auto"/>
              <w:ind w:left="132" w:right="85"/>
              <w:jc w:val="both"/>
              <w:rPr>
                <w:sz w:val="18"/>
              </w:rPr>
            </w:pPr>
            <w:r>
              <w:rPr>
                <w:sz w:val="18"/>
              </w:rPr>
              <w:t>and CBW320-2 is interpreted as 320</w:t>
            </w:r>
            <w:r>
              <w:rPr>
                <w:spacing w:val="-2"/>
                <w:sz w:val="18"/>
              </w:rPr>
              <w:t xml:space="preserve"> </w:t>
            </w:r>
            <w:r>
              <w:rPr>
                <w:sz w:val="18"/>
              </w:rPr>
              <w:t>MHz bandwidth</w:t>
            </w:r>
            <w:r>
              <w:rPr>
                <w:spacing w:val="-3"/>
                <w:sz w:val="18"/>
              </w:rPr>
              <w:t xml:space="preserve"> </w:t>
            </w:r>
            <w:r>
              <w:rPr>
                <w:sz w:val="18"/>
              </w:rPr>
              <w:t>for</w:t>
            </w:r>
            <w:r>
              <w:rPr>
                <w:spacing w:val="-3"/>
                <w:sz w:val="18"/>
              </w:rPr>
              <w:t xml:space="preserve"> </w:t>
            </w:r>
            <w:r>
              <w:rPr>
                <w:sz w:val="18"/>
              </w:rPr>
              <w:t>the</w:t>
            </w:r>
            <w:r>
              <w:rPr>
                <w:spacing w:val="-2"/>
                <w:sz w:val="18"/>
              </w:rPr>
              <w:t xml:space="preserve"> </w:t>
            </w:r>
            <w:r>
              <w:rPr>
                <w:sz w:val="18"/>
              </w:rPr>
              <w:t>transmission</w:t>
            </w:r>
            <w:r>
              <w:rPr>
                <w:spacing w:val="-3"/>
                <w:sz w:val="18"/>
              </w:rPr>
              <w:t xml:space="preserve"> </w:t>
            </w:r>
            <w:r>
              <w:rPr>
                <w:sz w:val="18"/>
              </w:rPr>
              <w:t>of</w:t>
            </w:r>
            <w:r>
              <w:rPr>
                <w:spacing w:val="-3"/>
                <w:sz w:val="18"/>
              </w:rPr>
              <w:t xml:space="preserve"> </w:t>
            </w:r>
            <w:r>
              <w:rPr>
                <w:sz w:val="18"/>
              </w:rPr>
              <w:t>a</w:t>
            </w:r>
            <w:r>
              <w:rPr>
                <w:rFonts w:eastAsia="宋体" w:hint="eastAsia"/>
                <w:sz w:val="18"/>
                <w:lang w:eastAsia="zh-CN"/>
              </w:rPr>
              <w:t>n</w:t>
            </w:r>
            <w:r>
              <w:rPr>
                <w:spacing w:val="-3"/>
                <w:sz w:val="18"/>
              </w:rPr>
              <w:t xml:space="preserve"> </w:t>
            </w:r>
            <w:r>
              <w:rPr>
                <w:rFonts w:eastAsia="宋体" w:hint="eastAsia"/>
                <w:spacing w:val="-2"/>
                <w:sz w:val="18"/>
                <w:lang w:eastAsia="zh-CN"/>
              </w:rPr>
              <w:t>UHR</w:t>
            </w:r>
            <w:r>
              <w:rPr>
                <w:spacing w:val="-2"/>
                <w:sz w:val="18"/>
              </w:rPr>
              <w:t xml:space="preserve"> </w:t>
            </w:r>
            <w:r>
              <w:rPr>
                <w:sz w:val="18"/>
              </w:rPr>
              <w:t>PPDU</w:t>
            </w:r>
            <w:r>
              <w:rPr>
                <w:spacing w:val="-3"/>
                <w:sz w:val="18"/>
              </w:rPr>
              <w:t xml:space="preserve"> </w:t>
            </w:r>
            <w:r>
              <w:rPr>
                <w:sz w:val="18"/>
              </w:rPr>
              <w:t>of 320 MHz bandwidth.</w:t>
            </w:r>
          </w:p>
        </w:tc>
      </w:tr>
      <w:tr w:rsidR="00FA71D3">
        <w:trPr>
          <w:trHeight w:val="754"/>
        </w:trPr>
        <w:tc>
          <w:tcPr>
            <w:tcW w:w="1254"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0"/>
              <w:rPr>
                <w:sz w:val="18"/>
              </w:rPr>
            </w:pP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1"/>
              <w:rPr>
                <w:sz w:val="18"/>
              </w:rPr>
            </w:pPr>
            <w:r>
              <w:rPr>
                <w:spacing w:val="-2"/>
                <w:sz w:val="18"/>
              </w:rPr>
              <w:t>CBW20</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rsidR="00FA71D3" w:rsidRDefault="00865FBF">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rsidR="00FA71D3">
        <w:trPr>
          <w:trHeight w:val="755"/>
        </w:trPr>
        <w:tc>
          <w:tcPr>
            <w:tcW w:w="1254"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74" w:line="232" w:lineRule="auto"/>
              <w:ind w:left="130"/>
              <w:rPr>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1"/>
              <w:rPr>
                <w:sz w:val="18"/>
              </w:rPr>
            </w:pPr>
            <w:r>
              <w:rPr>
                <w:spacing w:val="-2"/>
                <w:sz w:val="18"/>
              </w:rPr>
              <w:t>CBW40</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rsidR="00FA71D3" w:rsidRDefault="00865FBF">
            <w:pPr>
              <w:pStyle w:val="TableParagraph"/>
              <w:spacing w:line="201"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rsidR="00FA71D3">
        <w:trPr>
          <w:trHeight w:val="2755"/>
        </w:trPr>
        <w:tc>
          <w:tcPr>
            <w:tcW w:w="1254"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76" w:line="230" w:lineRule="auto"/>
              <w:ind w:left="130"/>
              <w:rPr>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1"/>
              <w:rPr>
                <w:sz w:val="18"/>
              </w:rPr>
            </w:pPr>
            <w:r>
              <w:rPr>
                <w:spacing w:val="-2"/>
                <w:sz w:val="18"/>
              </w:rPr>
              <w:t>CBW80</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rsidR="00FA71D3" w:rsidRDefault="00865FBF">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rsidR="00FA71D3" w:rsidRDefault="00865FBF">
            <w:pPr>
              <w:pStyle w:val="TableParagraph"/>
              <w:spacing w:before="193" w:line="204" w:lineRule="exact"/>
              <w:ind w:left="132"/>
              <w:rPr>
                <w:sz w:val="18"/>
                <w:highlight w:val="yellow"/>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yellow"/>
              </w:rPr>
              <w:t>see</w:t>
            </w:r>
          </w:p>
          <w:p w:rsidR="00FA71D3" w:rsidRDefault="00865FBF">
            <w:pPr>
              <w:pStyle w:val="TableParagraph"/>
              <w:spacing w:line="200" w:lineRule="exact"/>
              <w:ind w:left="132"/>
              <w:rPr>
                <w:sz w:val="18"/>
                <w:highlight w:val="yellow"/>
              </w:rPr>
            </w:pPr>
            <w:r>
              <w:rPr>
                <w:spacing w:val="-2"/>
                <w:sz w:val="18"/>
                <w:highlight w:val="yellow"/>
              </w:rPr>
              <w:t>35.11.5</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rsidR="00FA71D3" w:rsidRDefault="00865FBF">
            <w:pPr>
              <w:pStyle w:val="TableParagraph"/>
              <w:spacing w:line="200" w:lineRule="exact"/>
              <w:ind w:left="132"/>
              <w:rPr>
                <w:sz w:val="18"/>
                <w:highlight w:val="yellow"/>
              </w:rPr>
            </w:pPr>
            <w:r>
              <w:rPr>
                <w:spacing w:val="-2"/>
                <w:sz w:val="18"/>
                <w:highlight w:val="yellow"/>
              </w:rPr>
              <w:t>26.11.7</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rsidR="00FA71D3" w:rsidRDefault="00865FBF">
            <w:pPr>
              <w:pStyle w:val="TableParagraph"/>
              <w:spacing w:before="2" w:line="232" w:lineRule="auto"/>
              <w:ind w:left="132" w:right="151"/>
              <w:rPr>
                <w:sz w:val="18"/>
              </w:rPr>
            </w:pPr>
            <w:r>
              <w:rPr>
                <w:sz w:val="18"/>
                <w:highlight w:val="yellow"/>
              </w:rPr>
              <w:t>RU_ALLOCATION))</w:t>
            </w:r>
            <w:r>
              <w:rPr>
                <w:sz w:val="18"/>
              </w:rPr>
              <w:t>, the STA transmits a punctured</w:t>
            </w:r>
            <w:r>
              <w:rPr>
                <w:spacing w:val="-8"/>
                <w:sz w:val="18"/>
              </w:rPr>
              <w:t xml:space="preserve"> </w:t>
            </w:r>
            <w:r>
              <w:rPr>
                <w:sz w:val="18"/>
              </w:rPr>
              <w:t>NON-HT</w:t>
            </w:r>
            <w:r>
              <w:rPr>
                <w:spacing w:val="-7"/>
                <w:sz w:val="18"/>
              </w:rPr>
              <w:t xml:space="preserve"> </w:t>
            </w:r>
            <w:r>
              <w:rPr>
                <w:sz w:val="18"/>
              </w:rPr>
              <w:t>PPDU</w:t>
            </w:r>
            <w:r>
              <w:rPr>
                <w:spacing w:val="-8"/>
                <w:sz w:val="18"/>
              </w:rPr>
              <w:t xml:space="preserve"> </w:t>
            </w:r>
            <w:r>
              <w:rPr>
                <w:sz w:val="18"/>
              </w:rPr>
              <w:t>of</w:t>
            </w:r>
            <w:r>
              <w:rPr>
                <w:spacing w:val="-8"/>
                <w:sz w:val="18"/>
              </w:rPr>
              <w:t xml:space="preserve"> </w:t>
            </w:r>
            <w:r>
              <w:rPr>
                <w:sz w:val="18"/>
              </w:rPr>
              <w:t>80</w:t>
            </w:r>
            <w:r>
              <w:rPr>
                <w:spacing w:val="-7"/>
                <w:sz w:val="18"/>
              </w:rPr>
              <w:t xml:space="preserve"> </w:t>
            </w:r>
            <w:r>
              <w:rPr>
                <w:sz w:val="18"/>
              </w:rPr>
              <w:t>MHz</w:t>
            </w:r>
            <w:r>
              <w:rPr>
                <w:spacing w:val="-8"/>
                <w:sz w:val="18"/>
              </w:rPr>
              <w:t xml:space="preserve"> </w:t>
            </w:r>
            <w:r>
              <w:rPr>
                <w:sz w:val="18"/>
              </w:rPr>
              <w:t>bandwidth. If the BSS bandwidth is wider than 80 MHz, then the transmission shall use the primary 80 MHz channel. Primary 20 MHz is not punctured.</w:t>
            </w:r>
          </w:p>
        </w:tc>
      </w:tr>
    </w:tbl>
    <w:p w:rsidR="00FA71D3" w:rsidRDefault="00FA71D3">
      <w:pPr>
        <w:spacing w:after="0" w:line="232" w:lineRule="auto"/>
        <w:rPr>
          <w:sz w:val="18"/>
        </w:rPr>
        <w:sectPr w:rsidR="00FA71D3">
          <w:pgSz w:w="12240" w:h="15840"/>
          <w:pgMar w:top="1280" w:right="1440" w:bottom="880" w:left="1440" w:header="661" w:footer="681" w:gutter="0"/>
          <w:cols w:space="720"/>
        </w:sectPr>
      </w:pPr>
    </w:p>
    <w:p w:rsidR="00FA71D3" w:rsidRDefault="00865FBF">
      <w:pPr>
        <w:spacing w:before="103" w:line="249" w:lineRule="auto"/>
        <w:ind w:left="3541" w:right="306" w:hanging="2949"/>
        <w:rPr>
          <w:rFonts w:ascii="Arial" w:hAnsi="Arial"/>
          <w:b/>
          <w:i/>
          <w:sz w:val="20"/>
        </w:rPr>
      </w:pPr>
      <w:r>
        <w:rPr>
          <w:rFonts w:ascii="Arial" w:hAnsi="Arial"/>
          <w:b/>
          <w:sz w:val="20"/>
        </w:rPr>
        <w:lastRenderedPageBreak/>
        <w:t>Table</w:t>
      </w:r>
      <w:r>
        <w:rPr>
          <w:rFonts w:ascii="Arial" w:hAnsi="Arial"/>
          <w:b/>
          <w:spacing w:val="-8"/>
          <w:sz w:val="20"/>
        </w:rPr>
        <w:t xml:space="preserve"> </w:t>
      </w:r>
      <w:r>
        <w:rPr>
          <w:rFonts w:ascii="Arial" w:hAnsi="Arial"/>
          <w:b/>
          <w:sz w:val="20"/>
        </w:rPr>
        <w:t>3</w:t>
      </w:r>
      <w:r>
        <w:rPr>
          <w:rFonts w:ascii="Arial" w:eastAsia="宋体" w:hAnsi="Arial" w:hint="eastAsia"/>
          <w:b/>
          <w:sz w:val="20"/>
          <w:lang w:eastAsia="zh-CN"/>
        </w:rPr>
        <w:t>8</w:t>
      </w:r>
      <w:r>
        <w:rPr>
          <w:rFonts w:ascii="Arial" w:hAnsi="Arial"/>
          <w:b/>
          <w:sz w:val="20"/>
        </w:rPr>
        <w:t>-3—Interpretation</w:t>
      </w:r>
      <w:r>
        <w:rPr>
          <w:rFonts w:ascii="Arial" w:hAnsi="Arial"/>
          <w:b/>
          <w:spacing w:val="-8"/>
          <w:sz w:val="20"/>
        </w:rPr>
        <w:t xml:space="preserve"> </w:t>
      </w:r>
      <w:r>
        <w:rPr>
          <w:rFonts w:ascii="Arial" w:hAnsi="Arial"/>
          <w:b/>
          <w:sz w:val="20"/>
        </w:rPr>
        <w:t>of</w:t>
      </w:r>
      <w:r>
        <w:rPr>
          <w:rFonts w:ascii="Arial" w:hAnsi="Arial"/>
          <w:b/>
          <w:spacing w:val="-8"/>
          <w:sz w:val="20"/>
        </w:rPr>
        <w:t xml:space="preserve"> </w:t>
      </w:r>
      <w:r>
        <w:rPr>
          <w:rFonts w:ascii="Arial" w:hAnsi="Arial"/>
          <w:b/>
          <w:sz w:val="20"/>
        </w:rPr>
        <w:t>FORMAT,</w:t>
      </w:r>
      <w:r>
        <w:rPr>
          <w:rFonts w:ascii="Arial" w:hAnsi="Arial"/>
          <w:b/>
          <w:spacing w:val="-9"/>
          <w:sz w:val="20"/>
        </w:rPr>
        <w:t xml:space="preserve"> </w:t>
      </w:r>
      <w:r>
        <w:rPr>
          <w:rFonts w:ascii="Arial" w:hAnsi="Arial"/>
          <w:b/>
          <w:sz w:val="20"/>
        </w:rPr>
        <w:t>NON_HT_MODULATION,</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z w:val="20"/>
        </w:rPr>
        <w:t>CH_BANDWIDTH parameters</w:t>
      </w:r>
      <w:r>
        <w:rPr>
          <w:rFonts w:ascii="Arial" w:hAnsi="Arial"/>
          <w:b/>
          <w:spacing w:val="40"/>
          <w:sz w:val="20"/>
        </w:rPr>
        <w:t xml:space="preserve"> </w:t>
      </w:r>
      <w:r>
        <w:rPr>
          <w:rFonts w:ascii="Arial" w:hAnsi="Arial"/>
          <w:b/>
          <w:i/>
          <w:sz w:val="20"/>
        </w:rPr>
        <w:t>(continued)</w:t>
      </w:r>
    </w:p>
    <w:p w:rsidR="00FA71D3" w:rsidRDefault="00FA71D3">
      <w:pPr>
        <w:pStyle w:val="a7"/>
        <w:spacing w:before="13" w:after="1"/>
        <w:rPr>
          <w:rFonts w:ascii="Arial"/>
          <w:b/>
          <w:i/>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199"/>
        <w:gridCol w:w="1599"/>
        <w:gridCol w:w="1799"/>
        <w:gridCol w:w="3999"/>
      </w:tblGrid>
      <w:tr w:rsidR="00FA71D3">
        <w:trPr>
          <w:trHeight w:val="610"/>
        </w:trPr>
        <w:tc>
          <w:tcPr>
            <w:tcW w:w="1199" w:type="dxa"/>
            <w:tcBorders>
              <w:right w:val="single" w:sz="2" w:space="0" w:color="000000"/>
            </w:tcBorders>
          </w:tcPr>
          <w:p w:rsidR="00FA71D3" w:rsidRDefault="00865FBF">
            <w:pPr>
              <w:pStyle w:val="TableParagraph"/>
              <w:spacing w:before="196"/>
              <w:ind w:left="197"/>
              <w:rPr>
                <w:b/>
                <w:sz w:val="18"/>
              </w:rPr>
            </w:pPr>
            <w:r>
              <w:rPr>
                <w:b/>
                <w:spacing w:val="-2"/>
                <w:sz w:val="18"/>
              </w:rPr>
              <w:t>FORMAT</w:t>
            </w:r>
          </w:p>
        </w:tc>
        <w:tc>
          <w:tcPr>
            <w:tcW w:w="1599" w:type="dxa"/>
            <w:tcBorders>
              <w:left w:val="single" w:sz="2" w:space="0" w:color="000000"/>
              <w:right w:val="single" w:sz="2" w:space="0" w:color="000000"/>
            </w:tcBorders>
          </w:tcPr>
          <w:p w:rsidR="00FA71D3" w:rsidRDefault="00865FBF">
            <w:pPr>
              <w:pStyle w:val="TableParagraph"/>
              <w:spacing w:before="104" w:line="230" w:lineRule="auto"/>
              <w:ind w:left="171" w:firstLine="219"/>
              <w:rPr>
                <w:b/>
                <w:sz w:val="18"/>
              </w:rPr>
            </w:pPr>
            <w:r>
              <w:rPr>
                <w:b/>
                <w:spacing w:val="-2"/>
                <w:sz w:val="18"/>
              </w:rPr>
              <w:t>NON_HT_ MODULATION</w:t>
            </w:r>
          </w:p>
        </w:tc>
        <w:tc>
          <w:tcPr>
            <w:tcW w:w="1799" w:type="dxa"/>
            <w:tcBorders>
              <w:left w:val="single" w:sz="2" w:space="0" w:color="000000"/>
              <w:right w:val="single" w:sz="2" w:space="0" w:color="000000"/>
            </w:tcBorders>
          </w:tcPr>
          <w:p w:rsidR="00FA71D3" w:rsidRDefault="00865FBF">
            <w:pPr>
              <w:pStyle w:val="TableParagraph"/>
              <w:spacing w:before="196"/>
              <w:ind w:left="157"/>
              <w:rPr>
                <w:b/>
                <w:sz w:val="18"/>
              </w:rPr>
            </w:pPr>
            <w:r>
              <w:rPr>
                <w:b/>
                <w:spacing w:val="-2"/>
                <w:sz w:val="18"/>
              </w:rPr>
              <w:t>CH_BANDWIDTH</w:t>
            </w:r>
          </w:p>
        </w:tc>
        <w:tc>
          <w:tcPr>
            <w:tcW w:w="3999" w:type="dxa"/>
            <w:tcBorders>
              <w:left w:val="single" w:sz="2" w:space="0" w:color="000000"/>
            </w:tcBorders>
          </w:tcPr>
          <w:p w:rsidR="00FA71D3" w:rsidRDefault="00865FBF">
            <w:pPr>
              <w:pStyle w:val="TableParagraph"/>
              <w:spacing w:before="196"/>
              <w:ind w:left="42"/>
              <w:jc w:val="center"/>
              <w:rPr>
                <w:b/>
                <w:sz w:val="18"/>
              </w:rPr>
            </w:pPr>
            <w:r>
              <w:rPr>
                <w:b/>
                <w:sz w:val="18"/>
              </w:rPr>
              <w:t>PPDU</w:t>
            </w:r>
            <w:r>
              <w:rPr>
                <w:b/>
                <w:spacing w:val="-3"/>
                <w:sz w:val="18"/>
              </w:rPr>
              <w:t xml:space="preserve"> </w:t>
            </w:r>
            <w:r>
              <w:rPr>
                <w:b/>
                <w:spacing w:val="-2"/>
                <w:sz w:val="18"/>
              </w:rPr>
              <w:t>format</w:t>
            </w:r>
          </w:p>
        </w:tc>
      </w:tr>
      <w:tr w:rsidR="00FA71D3">
        <w:trPr>
          <w:trHeight w:val="2741"/>
        </w:trPr>
        <w:tc>
          <w:tcPr>
            <w:tcW w:w="1199" w:type="dxa"/>
            <w:tcBorders>
              <w:bottom w:val="single" w:sz="2" w:space="0" w:color="000000"/>
              <w:right w:val="single" w:sz="2" w:space="0" w:color="000000"/>
            </w:tcBorders>
          </w:tcPr>
          <w:p w:rsidR="00FA71D3" w:rsidRDefault="00865FBF">
            <w:pPr>
              <w:pStyle w:val="TableParagraph"/>
              <w:spacing w:before="56"/>
              <w:ind w:left="116"/>
              <w:rPr>
                <w:sz w:val="18"/>
              </w:rPr>
            </w:pPr>
            <w:r>
              <w:rPr>
                <w:spacing w:val="-2"/>
                <w:sz w:val="18"/>
              </w:rPr>
              <w:t>NON_HT</w:t>
            </w:r>
          </w:p>
        </w:tc>
        <w:tc>
          <w:tcPr>
            <w:tcW w:w="1599" w:type="dxa"/>
            <w:tcBorders>
              <w:left w:val="single" w:sz="2" w:space="0" w:color="000000"/>
              <w:bottom w:val="single" w:sz="2" w:space="0" w:color="000000"/>
              <w:right w:val="single" w:sz="2" w:space="0" w:color="000000"/>
            </w:tcBorders>
          </w:tcPr>
          <w:p w:rsidR="00FA71D3" w:rsidRDefault="00865FBF">
            <w:pPr>
              <w:pStyle w:val="TableParagraph"/>
              <w:spacing w:before="61" w:line="232" w:lineRule="auto"/>
              <w:ind w:left="130"/>
              <w:rPr>
                <w:sz w:val="18"/>
              </w:rPr>
            </w:pPr>
            <w:r>
              <w:rPr>
                <w:spacing w:val="-2"/>
                <w:sz w:val="18"/>
              </w:rPr>
              <w:t xml:space="preserve">NON_HT_DUP_ </w:t>
            </w:r>
            <w:r>
              <w:rPr>
                <w:spacing w:val="-4"/>
                <w:sz w:val="18"/>
              </w:rPr>
              <w:t>OFDM</w:t>
            </w:r>
          </w:p>
        </w:tc>
        <w:tc>
          <w:tcPr>
            <w:tcW w:w="1799" w:type="dxa"/>
            <w:tcBorders>
              <w:left w:val="single" w:sz="2" w:space="0" w:color="000000"/>
              <w:bottom w:val="single" w:sz="2" w:space="0" w:color="000000"/>
              <w:right w:val="single" w:sz="2" w:space="0" w:color="000000"/>
            </w:tcBorders>
          </w:tcPr>
          <w:p w:rsidR="00FA71D3" w:rsidRDefault="00865FBF">
            <w:pPr>
              <w:pStyle w:val="TableParagraph"/>
              <w:spacing w:before="56"/>
              <w:ind w:left="131"/>
              <w:rPr>
                <w:sz w:val="18"/>
              </w:rPr>
            </w:pPr>
            <w:r>
              <w:rPr>
                <w:spacing w:val="-2"/>
                <w:sz w:val="18"/>
              </w:rPr>
              <w:t>CBW160</w:t>
            </w:r>
          </w:p>
        </w:tc>
        <w:tc>
          <w:tcPr>
            <w:tcW w:w="3999" w:type="dxa"/>
            <w:tcBorders>
              <w:left w:val="single" w:sz="2" w:space="0" w:color="000000"/>
              <w:bottom w:val="single" w:sz="2" w:space="0" w:color="000000"/>
            </w:tcBorders>
          </w:tcPr>
          <w:p w:rsidR="00FA71D3" w:rsidRDefault="00865FBF">
            <w:pPr>
              <w:pStyle w:val="TableParagraph"/>
              <w:spacing w:before="61"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rsidR="00FA71D3" w:rsidRDefault="00865FBF">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rsidR="00FA71D3" w:rsidRDefault="00865FBF">
            <w:pPr>
              <w:pStyle w:val="TableParagraph"/>
              <w:spacing w:before="193" w:line="204" w:lineRule="exact"/>
              <w:ind w:left="132"/>
              <w:rPr>
                <w:sz w:val="18"/>
                <w:highlight w:val="yellow"/>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yellow"/>
              </w:rPr>
              <w:t>see</w:t>
            </w:r>
          </w:p>
          <w:p w:rsidR="00FA71D3" w:rsidRDefault="00865FBF">
            <w:pPr>
              <w:pStyle w:val="TableParagraph"/>
              <w:spacing w:line="200" w:lineRule="exact"/>
              <w:ind w:left="132"/>
              <w:rPr>
                <w:sz w:val="18"/>
                <w:highlight w:val="yellow"/>
              </w:rPr>
            </w:pPr>
            <w:r>
              <w:rPr>
                <w:spacing w:val="-2"/>
                <w:sz w:val="18"/>
                <w:highlight w:val="yellow"/>
              </w:rPr>
              <w:t>35.11.5</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rsidR="00FA71D3" w:rsidRDefault="00865FBF">
            <w:pPr>
              <w:pStyle w:val="TableParagraph"/>
              <w:spacing w:line="200" w:lineRule="exact"/>
              <w:ind w:left="132"/>
              <w:rPr>
                <w:sz w:val="18"/>
                <w:highlight w:val="yellow"/>
              </w:rPr>
            </w:pPr>
            <w:r>
              <w:rPr>
                <w:spacing w:val="-2"/>
                <w:sz w:val="18"/>
                <w:highlight w:val="yellow"/>
              </w:rPr>
              <w:t>26.11.7</w:t>
            </w:r>
            <w:r>
              <w:rPr>
                <w:spacing w:val="12"/>
                <w:sz w:val="18"/>
                <w:highlight w:val="yellow"/>
              </w:rPr>
              <w:t xml:space="preserve"> </w:t>
            </w:r>
            <w:r>
              <w:rPr>
                <w:spacing w:val="-2"/>
                <w:sz w:val="18"/>
                <w:highlight w:val="yellow"/>
              </w:rPr>
              <w:t>(INACTIVE_SUBCHANNELS</w:t>
            </w:r>
            <w:r>
              <w:rPr>
                <w:spacing w:val="15"/>
                <w:sz w:val="18"/>
                <w:highlight w:val="yellow"/>
              </w:rPr>
              <w:t xml:space="preserve"> </w:t>
            </w:r>
            <w:r>
              <w:rPr>
                <w:spacing w:val="-5"/>
                <w:sz w:val="18"/>
                <w:highlight w:val="yellow"/>
              </w:rPr>
              <w:t>and</w:t>
            </w:r>
          </w:p>
          <w:p w:rsidR="00FA71D3" w:rsidRDefault="00865FBF">
            <w:pPr>
              <w:pStyle w:val="TableParagraph"/>
              <w:spacing w:before="1" w:line="232" w:lineRule="auto"/>
              <w:ind w:left="132" w:right="71"/>
              <w:rPr>
                <w:sz w:val="18"/>
              </w:rPr>
            </w:pPr>
            <w:r>
              <w:rPr>
                <w:sz w:val="18"/>
                <w:highlight w:val="yellow"/>
              </w:rPr>
              <w:t>RU_ALLOCATION)</w:t>
            </w:r>
            <w:r>
              <w:rPr>
                <w:sz w:val="18"/>
              </w:rPr>
              <w:t>), the STA transmits a punctured</w:t>
            </w:r>
            <w:r>
              <w:rPr>
                <w:spacing w:val="-10"/>
                <w:sz w:val="18"/>
              </w:rPr>
              <w:t xml:space="preserve"> </w:t>
            </w:r>
            <w:r>
              <w:rPr>
                <w:sz w:val="18"/>
              </w:rPr>
              <w:t>NON-HT</w:t>
            </w:r>
            <w:r>
              <w:rPr>
                <w:spacing w:val="-10"/>
                <w:sz w:val="18"/>
              </w:rPr>
              <w:t xml:space="preserve"> </w:t>
            </w:r>
            <w:r>
              <w:rPr>
                <w:sz w:val="18"/>
              </w:rPr>
              <w:t>PPDU</w:t>
            </w:r>
            <w:r>
              <w:rPr>
                <w:spacing w:val="-10"/>
                <w:sz w:val="18"/>
              </w:rPr>
              <w:t xml:space="preserve"> </w:t>
            </w:r>
            <w:r>
              <w:rPr>
                <w:sz w:val="18"/>
              </w:rPr>
              <w:t>of</w:t>
            </w:r>
            <w:r>
              <w:rPr>
                <w:spacing w:val="-9"/>
                <w:sz w:val="18"/>
              </w:rPr>
              <w:t xml:space="preserve"> </w:t>
            </w:r>
            <w:r>
              <w:rPr>
                <w:sz w:val="18"/>
              </w:rPr>
              <w:t>160</w:t>
            </w:r>
            <w:r>
              <w:rPr>
                <w:spacing w:val="-7"/>
                <w:sz w:val="18"/>
              </w:rPr>
              <w:t xml:space="preserve"> </w:t>
            </w:r>
            <w:r>
              <w:rPr>
                <w:sz w:val="18"/>
              </w:rPr>
              <w:t>MHz</w:t>
            </w:r>
            <w:r>
              <w:rPr>
                <w:spacing w:val="-10"/>
                <w:sz w:val="18"/>
              </w:rPr>
              <w:t xml:space="preserve"> </w:t>
            </w:r>
            <w:r>
              <w:rPr>
                <w:sz w:val="18"/>
              </w:rPr>
              <w:t>bandwidth. If the BSS bandwidth is wider than 160</w:t>
            </w:r>
            <w:r>
              <w:rPr>
                <w:spacing w:val="-1"/>
                <w:sz w:val="18"/>
              </w:rPr>
              <w:t xml:space="preserve"> </w:t>
            </w:r>
            <w:r>
              <w:rPr>
                <w:sz w:val="18"/>
              </w:rPr>
              <w:t>MHz, then the transmission shall use the primary 160 MHz channel. Primary 20 MHz is not punctured.</w:t>
            </w:r>
          </w:p>
        </w:tc>
      </w:tr>
      <w:tr w:rsidR="00FA71D3">
        <w:trPr>
          <w:trHeight w:val="2155"/>
        </w:trPr>
        <w:tc>
          <w:tcPr>
            <w:tcW w:w="1199" w:type="dxa"/>
            <w:tcBorders>
              <w:top w:val="single" w:sz="2" w:space="0" w:color="000000"/>
              <w:bottom w:val="single" w:sz="2" w:space="0" w:color="000000"/>
              <w:right w:val="single" w:sz="2" w:space="0" w:color="000000"/>
            </w:tcBorders>
          </w:tcPr>
          <w:p w:rsidR="00FA71D3" w:rsidRDefault="00865FBF">
            <w:pPr>
              <w:pStyle w:val="TableParagraph"/>
              <w:spacing w:before="69"/>
              <w:ind w:left="116"/>
              <w:rPr>
                <w:sz w:val="18"/>
              </w:rPr>
            </w:pPr>
            <w:r>
              <w:rPr>
                <w:spacing w:val="-2"/>
                <w:sz w:val="18"/>
              </w:rPr>
              <w:t>NON_HT</w:t>
            </w:r>
          </w:p>
        </w:tc>
        <w:tc>
          <w:tcPr>
            <w:tcW w:w="15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74" w:line="232" w:lineRule="auto"/>
              <w:ind w:left="130"/>
              <w:rPr>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FA71D3" w:rsidRDefault="00865FBF">
            <w:pPr>
              <w:pStyle w:val="TableParagraph"/>
              <w:spacing w:before="69"/>
              <w:ind w:left="131"/>
              <w:rPr>
                <w:sz w:val="18"/>
              </w:rPr>
            </w:pPr>
            <w:r>
              <w:rPr>
                <w:spacing w:val="-2"/>
                <w:sz w:val="18"/>
              </w:rPr>
              <w:t>CBW320</w:t>
            </w:r>
          </w:p>
        </w:tc>
        <w:tc>
          <w:tcPr>
            <w:tcW w:w="3999" w:type="dxa"/>
            <w:tcBorders>
              <w:top w:val="single" w:sz="2" w:space="0" w:color="000000"/>
              <w:left w:val="single" w:sz="2" w:space="0" w:color="000000"/>
              <w:bottom w:val="single" w:sz="2" w:space="0" w:color="000000"/>
            </w:tcBorders>
          </w:tcPr>
          <w:p w:rsidR="00FA71D3" w:rsidRDefault="00865FBF">
            <w:pPr>
              <w:pStyle w:val="TableParagraph"/>
              <w:spacing w:before="74" w:line="232" w:lineRule="auto"/>
              <w:ind w:left="132" w:right="71"/>
              <w:rPr>
                <w:sz w:val="18"/>
              </w:rPr>
            </w:pPr>
            <w:r>
              <w:rPr>
                <w:sz w:val="18"/>
              </w:rPr>
              <w:t>If</w:t>
            </w:r>
            <w:r>
              <w:rPr>
                <w:spacing w:val="-11"/>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1"/>
                <w:sz w:val="18"/>
              </w:rPr>
              <w:t xml:space="preserve"> </w:t>
            </w:r>
            <w:r>
              <w:rPr>
                <w:sz w:val="18"/>
              </w:rPr>
              <w:t>the STA transmits a NON-HT PPDU of 320 MHz bandwidth</w:t>
            </w:r>
            <w:r>
              <w:rPr>
                <w:spacing w:val="-6"/>
                <w:sz w:val="18"/>
              </w:rPr>
              <w:t xml:space="preserve"> </w:t>
            </w:r>
            <w:r>
              <w:rPr>
                <w:sz w:val="18"/>
              </w:rPr>
              <w:t>using</w:t>
            </w:r>
            <w:r>
              <w:rPr>
                <w:spacing w:val="-6"/>
                <w:sz w:val="18"/>
              </w:rPr>
              <w:t xml:space="preserve"> </w:t>
            </w:r>
            <w:r>
              <w:rPr>
                <w:sz w:val="18"/>
              </w:rPr>
              <w:t>sixteen</w:t>
            </w:r>
            <w:r>
              <w:rPr>
                <w:spacing w:val="-5"/>
                <w:sz w:val="18"/>
              </w:rPr>
              <w:t xml:space="preserve"> </w:t>
            </w:r>
            <w:r>
              <w:rPr>
                <w:sz w:val="18"/>
              </w:rPr>
              <w:t>adjacent</w:t>
            </w:r>
            <w:r>
              <w:rPr>
                <w:spacing w:val="-6"/>
                <w:sz w:val="18"/>
              </w:rPr>
              <w:t xml:space="preserve"> </w:t>
            </w:r>
            <w:r>
              <w:rPr>
                <w:sz w:val="18"/>
              </w:rPr>
              <w:t>20</w:t>
            </w:r>
            <w:r>
              <w:rPr>
                <w:spacing w:val="-5"/>
                <w:sz w:val="18"/>
              </w:rPr>
              <w:t xml:space="preserve"> </w:t>
            </w:r>
            <w:r>
              <w:rPr>
                <w:sz w:val="18"/>
              </w:rPr>
              <w:t>MHz</w:t>
            </w:r>
            <w:r>
              <w:rPr>
                <w:spacing w:val="-5"/>
                <w:sz w:val="18"/>
              </w:rPr>
              <w:t xml:space="preserve"> </w:t>
            </w:r>
            <w:r>
              <w:rPr>
                <w:sz w:val="18"/>
              </w:rPr>
              <w:t xml:space="preserve">channels as defined in </w:t>
            </w:r>
            <w:hyperlink w:anchor="_bookmark264" w:history="1">
              <w:r>
                <w:rPr>
                  <w:sz w:val="18"/>
                </w:rPr>
                <w:t>36.3.15 (Non-HT duplicate</w:t>
              </w:r>
            </w:hyperlink>
            <w:r>
              <w:rPr>
                <w:sz w:val="18"/>
              </w:rPr>
              <w:t xml:space="preserve"> </w:t>
            </w:r>
            <w:hyperlink w:anchor="_bookmark264" w:history="1">
              <w:r>
                <w:rPr>
                  <w:spacing w:val="-2"/>
                  <w:sz w:val="18"/>
                </w:rPr>
                <w:t>transmission)</w:t>
              </w:r>
            </w:hyperlink>
            <w:r>
              <w:rPr>
                <w:spacing w:val="-2"/>
                <w:sz w:val="18"/>
              </w:rPr>
              <w:t>.</w:t>
            </w:r>
          </w:p>
          <w:p w:rsidR="00FA71D3" w:rsidRDefault="00865FBF">
            <w:pPr>
              <w:pStyle w:val="TableParagraph"/>
              <w:spacing w:before="191" w:line="204" w:lineRule="exact"/>
              <w:ind w:left="132"/>
              <w:rPr>
                <w:sz w:val="18"/>
                <w:highlight w:val="yellow"/>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yellow"/>
              </w:rPr>
              <w:t>see</w:t>
            </w:r>
          </w:p>
          <w:p w:rsidR="00FA71D3" w:rsidRDefault="00865FBF">
            <w:pPr>
              <w:pStyle w:val="TableParagraph"/>
              <w:spacing w:line="200" w:lineRule="exact"/>
              <w:ind w:left="132"/>
              <w:rPr>
                <w:sz w:val="18"/>
              </w:rPr>
            </w:pPr>
            <w:r>
              <w:rPr>
                <w:spacing w:val="-2"/>
                <w:sz w:val="18"/>
                <w:highlight w:val="yellow"/>
              </w:rPr>
              <w:t>35.11.5</w:t>
            </w:r>
            <w:r>
              <w:rPr>
                <w:spacing w:val="10"/>
                <w:sz w:val="18"/>
                <w:highlight w:val="yellow"/>
              </w:rPr>
              <w:t xml:space="preserve"> </w:t>
            </w:r>
            <w:r>
              <w:rPr>
                <w:spacing w:val="-2"/>
                <w:sz w:val="18"/>
                <w:highlight w:val="yellow"/>
              </w:rPr>
              <w:t>(INACTIVE_SUBCHANNELS)</w:t>
            </w:r>
            <w:r>
              <w:rPr>
                <w:spacing w:val="-2"/>
                <w:sz w:val="18"/>
              </w:rPr>
              <w:t>),</w:t>
            </w:r>
            <w:r>
              <w:rPr>
                <w:spacing w:val="11"/>
                <w:sz w:val="18"/>
              </w:rPr>
              <w:t xml:space="preserve"> </w:t>
            </w:r>
            <w:r>
              <w:rPr>
                <w:spacing w:val="-2"/>
                <w:sz w:val="18"/>
              </w:rPr>
              <w:t>the</w:t>
            </w:r>
            <w:r>
              <w:rPr>
                <w:spacing w:val="13"/>
                <w:sz w:val="18"/>
              </w:rPr>
              <w:t xml:space="preserve"> </w:t>
            </w:r>
            <w:r>
              <w:rPr>
                <w:spacing w:val="-5"/>
                <w:sz w:val="18"/>
              </w:rPr>
              <w:t>STA</w:t>
            </w:r>
          </w:p>
          <w:p w:rsidR="00FA71D3" w:rsidRDefault="00865FBF">
            <w:pPr>
              <w:pStyle w:val="TableParagraph"/>
              <w:spacing w:before="1" w:line="232" w:lineRule="auto"/>
              <w:ind w:left="132" w:right="71"/>
              <w:rPr>
                <w:sz w:val="18"/>
              </w:rPr>
            </w:pPr>
            <w:r>
              <w:rPr>
                <w:sz w:val="18"/>
              </w:rPr>
              <w:t>transmits</w:t>
            </w:r>
            <w:r>
              <w:rPr>
                <w:spacing w:val="-6"/>
                <w:sz w:val="18"/>
              </w:rPr>
              <w:t xml:space="preserve"> </w:t>
            </w:r>
            <w:r>
              <w:rPr>
                <w:sz w:val="18"/>
              </w:rPr>
              <w:t>a</w:t>
            </w:r>
            <w:r>
              <w:rPr>
                <w:spacing w:val="-6"/>
                <w:sz w:val="18"/>
              </w:rPr>
              <w:t xml:space="preserve"> </w:t>
            </w:r>
            <w:r>
              <w:rPr>
                <w:sz w:val="18"/>
              </w:rPr>
              <w:t>punctured</w:t>
            </w:r>
            <w:r>
              <w:rPr>
                <w:spacing w:val="-7"/>
                <w:sz w:val="18"/>
              </w:rPr>
              <w:t xml:space="preserve"> </w:t>
            </w:r>
            <w:r>
              <w:rPr>
                <w:sz w:val="18"/>
              </w:rPr>
              <w:t>NON-HT</w:t>
            </w:r>
            <w:r>
              <w:rPr>
                <w:spacing w:val="-6"/>
                <w:sz w:val="18"/>
              </w:rPr>
              <w:t xml:space="preserve"> </w:t>
            </w:r>
            <w:r>
              <w:rPr>
                <w:sz w:val="18"/>
              </w:rPr>
              <w:t>PPDU</w:t>
            </w:r>
            <w:r>
              <w:rPr>
                <w:spacing w:val="-7"/>
                <w:sz w:val="18"/>
              </w:rPr>
              <w:t xml:space="preserve"> </w:t>
            </w:r>
            <w:r>
              <w:rPr>
                <w:sz w:val="18"/>
              </w:rPr>
              <w:t>of</w:t>
            </w:r>
            <w:r>
              <w:rPr>
                <w:spacing w:val="-7"/>
                <w:sz w:val="18"/>
              </w:rPr>
              <w:t xml:space="preserve"> </w:t>
            </w:r>
            <w:r>
              <w:rPr>
                <w:sz w:val="18"/>
              </w:rPr>
              <w:t>320</w:t>
            </w:r>
            <w:r>
              <w:rPr>
                <w:spacing w:val="-7"/>
                <w:sz w:val="18"/>
              </w:rPr>
              <w:t xml:space="preserve"> </w:t>
            </w:r>
            <w:r>
              <w:rPr>
                <w:sz w:val="18"/>
              </w:rPr>
              <w:t>MHz bandwidth. Primary 20 MHz is not punctured.</w:t>
            </w:r>
          </w:p>
        </w:tc>
      </w:tr>
      <w:tr w:rsidR="00FA71D3">
        <w:trPr>
          <w:trHeight w:val="1543"/>
        </w:trPr>
        <w:tc>
          <w:tcPr>
            <w:tcW w:w="1199" w:type="dxa"/>
            <w:tcBorders>
              <w:top w:val="single" w:sz="2" w:space="0" w:color="000000"/>
              <w:right w:val="single" w:sz="2" w:space="0" w:color="000000"/>
            </w:tcBorders>
          </w:tcPr>
          <w:p w:rsidR="00FA71D3" w:rsidRDefault="00865FBF">
            <w:pPr>
              <w:pStyle w:val="TableParagraph"/>
              <w:spacing w:before="74" w:line="232" w:lineRule="auto"/>
              <w:ind w:left="116" w:right="93"/>
              <w:rPr>
                <w:spacing w:val="-2"/>
                <w:sz w:val="18"/>
              </w:rPr>
            </w:pPr>
            <w:r>
              <w:rPr>
                <w:spacing w:val="-2"/>
                <w:sz w:val="18"/>
              </w:rPr>
              <w:t xml:space="preserve">HT_MF, HT_GF, </w:t>
            </w:r>
            <w:r>
              <w:rPr>
                <w:spacing w:val="-4"/>
                <w:sz w:val="18"/>
              </w:rPr>
              <w:t xml:space="preserve">VHT, </w:t>
            </w:r>
            <w:r>
              <w:rPr>
                <w:spacing w:val="-2"/>
                <w:sz w:val="18"/>
              </w:rPr>
              <w:t>HE_SU, HE_MU, HE_ER_SU, HE_TB</w:t>
            </w:r>
          </w:p>
          <w:p w:rsidR="00FA71D3" w:rsidRDefault="00865FBF">
            <w:pPr>
              <w:pStyle w:val="TableParagraph"/>
              <w:spacing w:before="74" w:line="232" w:lineRule="auto"/>
              <w:ind w:left="116" w:right="93"/>
              <w:rPr>
                <w:rFonts w:eastAsia="宋体"/>
                <w:spacing w:val="-2"/>
                <w:sz w:val="18"/>
                <w:lang w:eastAsia="zh-CN"/>
              </w:rPr>
            </w:pPr>
            <w:r>
              <w:rPr>
                <w:rFonts w:eastAsia="宋体" w:hint="eastAsia"/>
                <w:spacing w:val="-2"/>
                <w:sz w:val="18"/>
                <w:lang w:eastAsia="zh-CN"/>
              </w:rPr>
              <w:t>EHT_MU</w:t>
            </w:r>
          </w:p>
          <w:p w:rsidR="00FA71D3" w:rsidRDefault="00865FBF">
            <w:pPr>
              <w:pStyle w:val="TableParagraph"/>
              <w:spacing w:before="74" w:line="232" w:lineRule="auto"/>
              <w:ind w:left="116" w:right="93"/>
              <w:rPr>
                <w:rFonts w:eastAsia="宋体"/>
                <w:spacing w:val="-2"/>
                <w:sz w:val="18"/>
                <w:lang w:eastAsia="zh-CN"/>
              </w:rPr>
            </w:pPr>
            <w:r>
              <w:rPr>
                <w:rFonts w:eastAsia="宋体" w:hint="eastAsia"/>
                <w:spacing w:val="-2"/>
                <w:sz w:val="18"/>
                <w:lang w:eastAsia="zh-CN"/>
              </w:rPr>
              <w:t>EHT_TB</w:t>
            </w:r>
          </w:p>
        </w:tc>
        <w:tc>
          <w:tcPr>
            <w:tcW w:w="7397" w:type="dxa"/>
            <w:gridSpan w:val="3"/>
            <w:tcBorders>
              <w:top w:val="single" w:sz="2" w:space="0" w:color="000000"/>
              <w:left w:val="single" w:sz="2" w:space="0" w:color="000000"/>
            </w:tcBorders>
          </w:tcPr>
          <w:p w:rsidR="00FA71D3" w:rsidRDefault="00865FBF">
            <w:pPr>
              <w:pStyle w:val="TableParagraph"/>
              <w:spacing w:before="74" w:line="232" w:lineRule="auto"/>
              <w:ind w:left="130" w:right="149"/>
              <w:rPr>
                <w:sz w:val="18"/>
              </w:rPr>
            </w:pPr>
            <w:r>
              <w:rPr>
                <w:sz w:val="18"/>
              </w:rPr>
              <w:t>See</w:t>
            </w:r>
            <w:r>
              <w:rPr>
                <w:spacing w:val="-12"/>
                <w:sz w:val="18"/>
              </w:rPr>
              <w:t xml:space="preserve"> </w:t>
            </w:r>
            <w:r>
              <w:rPr>
                <w:sz w:val="18"/>
              </w:rPr>
              <w:t>Table</w:t>
            </w:r>
            <w:r>
              <w:rPr>
                <w:spacing w:val="-11"/>
                <w:sz w:val="18"/>
              </w:rPr>
              <w:t xml:space="preserve"> </w:t>
            </w:r>
            <w:r>
              <w:rPr>
                <w:sz w:val="18"/>
              </w:rPr>
              <w:t>27-4</w:t>
            </w:r>
            <w:r>
              <w:rPr>
                <w:spacing w:val="-11"/>
                <w:sz w:val="18"/>
              </w:rPr>
              <w:t xml:space="preserve"> </w:t>
            </w:r>
            <w:r>
              <w:rPr>
                <w:sz w:val="18"/>
              </w:rPr>
              <w:t>(Interpretation</w:t>
            </w:r>
            <w:r>
              <w:rPr>
                <w:spacing w:val="-11"/>
                <w:sz w:val="18"/>
              </w:rPr>
              <w:t xml:space="preserve"> </w:t>
            </w:r>
            <w:r>
              <w:rPr>
                <w:sz w:val="18"/>
              </w:rPr>
              <w:t>of</w:t>
            </w:r>
            <w:r>
              <w:rPr>
                <w:spacing w:val="-12"/>
                <w:sz w:val="18"/>
              </w:rPr>
              <w:t xml:space="preserve"> </w:t>
            </w:r>
            <w:r>
              <w:rPr>
                <w:sz w:val="18"/>
              </w:rPr>
              <w:t>FORMAT,</w:t>
            </w:r>
            <w:r>
              <w:rPr>
                <w:spacing w:val="-11"/>
                <w:sz w:val="18"/>
              </w:rPr>
              <w:t xml:space="preserve"> </w:t>
            </w:r>
            <w:r>
              <w:rPr>
                <w:sz w:val="18"/>
              </w:rPr>
              <w:t>NON_HT_MODULATION,</w:t>
            </w:r>
            <w:r>
              <w:rPr>
                <w:spacing w:val="-11"/>
                <w:sz w:val="18"/>
              </w:rPr>
              <w:t xml:space="preserve"> </w:t>
            </w:r>
            <w:r>
              <w:rPr>
                <w:sz w:val="18"/>
              </w:rPr>
              <w:t>CH_BANDWIDTH,</w:t>
            </w:r>
            <w:r>
              <w:rPr>
                <w:spacing w:val="-11"/>
                <w:sz w:val="18"/>
              </w:rPr>
              <w:t xml:space="preserve"> </w:t>
            </w:r>
            <w:r>
              <w:rPr>
                <w:sz w:val="18"/>
              </w:rPr>
              <w:t>and CH_OFFSET parameters), Table 21-2 (Interpretation of FORMAT, NON_HT_MODULATION, CH_BANDWIDTH, and CH_OFFSET parameters), and Table 19-2 (Interpretation of FORMAT, CH_BANDWIDTH, and CH_OFFSET parameters).</w:t>
            </w:r>
          </w:p>
        </w:tc>
      </w:tr>
    </w:tbl>
    <w:p w:rsidR="00FA71D3" w:rsidRDefault="00FA71D3">
      <w:pPr>
        <w:pStyle w:val="a7"/>
        <w:spacing w:before="179"/>
        <w:rPr>
          <w:rFonts w:ascii="Arial"/>
          <w:b/>
          <w:i/>
        </w:rPr>
      </w:pPr>
    </w:p>
    <w:p w:rsidR="00FA71D3" w:rsidRDefault="00865FBF">
      <w:pPr>
        <w:pStyle w:val="3"/>
        <w:rPr>
          <w:lang w:eastAsia="zh-CN"/>
        </w:rPr>
      </w:pPr>
      <w:bookmarkStart w:id="13" w:name="_bookmark8"/>
      <w:bookmarkStart w:id="14" w:name="36.2.6_Support_for_non-HT,_HT,_VHT,_and_"/>
      <w:bookmarkEnd w:id="13"/>
      <w:bookmarkEnd w:id="14"/>
      <w:r>
        <w:rPr>
          <w:rFonts w:hint="eastAsia"/>
          <w:lang w:eastAsia="zh-CN"/>
        </w:rPr>
        <w:t xml:space="preserve"> Support for non-HT, HT, VHT, HE and EHT formats</w:t>
      </w:r>
    </w:p>
    <w:p w:rsidR="00FA71D3" w:rsidRDefault="00FA71D3">
      <w:pPr>
        <w:pStyle w:val="a7"/>
        <w:spacing w:before="20"/>
        <w:rPr>
          <w:rFonts w:ascii="Arial"/>
          <w:b/>
        </w:rPr>
      </w:pPr>
    </w:p>
    <w:p w:rsidR="00FA71D3" w:rsidRDefault="00865FBF">
      <w:pPr>
        <w:pStyle w:val="4"/>
      </w:pPr>
      <w:bookmarkStart w:id="15" w:name="36.2.6.1_General"/>
      <w:bookmarkEnd w:id="15"/>
      <w:r>
        <w:rPr>
          <w:rFonts w:hint="eastAsia"/>
          <w:lang w:eastAsia="zh-CN"/>
        </w:rPr>
        <w:t xml:space="preserve"> </w:t>
      </w:r>
      <w:r>
        <w:t>General</w:t>
      </w:r>
    </w:p>
    <w:p w:rsidR="00FA71D3" w:rsidRDefault="00865FBF">
      <w:pPr>
        <w:pStyle w:val="a7"/>
      </w:pPr>
      <w:r>
        <w:t>When a</w:t>
      </w:r>
      <w:r>
        <w:rPr>
          <w:rFonts w:hint="eastAsia"/>
          <w:lang w:val="en-US" w:eastAsia="zh-CN"/>
        </w:rPr>
        <w:t>n</w:t>
      </w:r>
      <w:r>
        <w:t xml:space="preserve"> </w:t>
      </w:r>
      <w:r>
        <w:rPr>
          <w:rFonts w:hint="eastAsia"/>
          <w:lang w:val="en-US" w:eastAsia="zh-CN"/>
        </w:rPr>
        <w:t>UHR</w:t>
      </w:r>
      <w:r>
        <w:t xml:space="preserve"> STA is working on a frequency band that is applicable to a PHY clause, the </w:t>
      </w:r>
      <w:r>
        <w:rPr>
          <w:rFonts w:hint="eastAsia"/>
          <w:lang w:val="en-US" w:eastAsia="zh-CN"/>
        </w:rPr>
        <w:t>UHR</w:t>
      </w:r>
      <w:r>
        <w:t xml:space="preserve"> STA logically contains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 </w:t>
      </w:r>
      <w:hyperlink w:anchor="_bookmark0" w:history="1">
        <w:r>
          <w:t>Clause 36 (Extremely high throughput (EHT) PHY specification)</w:t>
        </w:r>
      </w:hyperlink>
      <w:r>
        <w:rPr>
          <w:rFonts w:hint="eastAsia"/>
          <w:lang w:val="en-US" w:eastAsia="zh-CN"/>
        </w:rPr>
        <w:t xml:space="preserve"> and Clause 38 (Ultra High Reliability (UHR) PHY specification)</w:t>
      </w:r>
      <w:r>
        <w:t xml:space="preserve"> </w:t>
      </w:r>
      <w:proofErr w:type="spellStart"/>
      <w:r>
        <w:t>PHYs.</w:t>
      </w:r>
      <w:proofErr w:type="spellEnd"/>
      <w:r>
        <w:t xml:space="preserve"> The MAC interacts with the PHYs via the </w:t>
      </w:r>
      <w:hyperlink w:anchor="_bookmark0" w:history="1">
        <w:r>
          <w:t>Clause 3</w:t>
        </w:r>
        <w:r>
          <w:rPr>
            <w:rFonts w:hint="eastAsia"/>
            <w:lang w:val="en-US" w:eastAsia="zh-CN"/>
          </w:rPr>
          <w:t>8</w:t>
        </w:r>
        <w:r>
          <w:t xml:space="preserve"> (</w:t>
        </w:r>
        <w:r>
          <w:rPr>
            <w:rFonts w:hint="eastAsia"/>
            <w:lang w:val="en-US" w:eastAsia="zh-CN"/>
          </w:rPr>
          <w:t>Ultra High Reliability (UHR)</w:t>
        </w:r>
        <w:r>
          <w:t xml:space="preserve"> PHY specification)</w:t>
        </w:r>
      </w:hyperlink>
      <w:r>
        <w:t xml:space="preserve"> PHY service interface, which in turn interacts with the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w:t>
      </w:r>
      <w:r>
        <w:lastRenderedPageBreak/>
        <w:t>(High Efficiency (HE) PHY specification)</w:t>
      </w:r>
      <w:r>
        <w:rPr>
          <w:rFonts w:hint="eastAsia"/>
          <w:lang w:val="en-US" w:eastAsia="zh-CN"/>
        </w:rPr>
        <w:t xml:space="preserve"> and </w:t>
      </w:r>
      <w:hyperlink w:anchor="_bookmark0" w:history="1">
        <w:r>
          <w:t>Clause 36 (Extremely high throughput (EHT) PHY specification)</w:t>
        </w:r>
      </w:hyperlink>
      <w:r>
        <w:t xml:space="preserve"> PHY service interfaces when applicable as shown in </w:t>
      </w:r>
      <w:hyperlink w:anchor="_bookmark9" w:history="1">
        <w:r>
          <w:t>Figure 3</w:t>
        </w:r>
        <w:r>
          <w:rPr>
            <w:rFonts w:hint="eastAsia"/>
            <w:lang w:val="en-US" w:eastAsia="zh-CN"/>
          </w:rPr>
          <w:t>8</w:t>
        </w:r>
        <w:r>
          <w:t>-1 (PHY interaction on transmit for various PPDU</w:t>
        </w:r>
      </w:hyperlink>
      <w:r>
        <w:rPr>
          <w:rFonts w:hint="eastAsia"/>
          <w:lang w:val="en-US" w:eastAsia="zh-CN"/>
        </w:rPr>
        <w:t xml:space="preserve"> </w:t>
      </w:r>
      <w:hyperlink w:anchor="_bookmark9" w:history="1">
        <w:r>
          <w:t>formats)</w:t>
        </w:r>
      </w:hyperlink>
      <w:r>
        <w:t xml:space="preserve">, </w:t>
      </w:r>
      <w:hyperlink w:anchor="_bookmark10" w:history="1">
        <w:r>
          <w:t>Figure 3</w:t>
        </w:r>
        <w:r>
          <w:rPr>
            <w:rFonts w:hint="eastAsia"/>
            <w:lang w:val="en-US" w:eastAsia="zh-CN"/>
          </w:rPr>
          <w:t>8</w:t>
        </w:r>
        <w:r>
          <w:t>-2 (PHY interaction on receive for various PPDU formats)</w:t>
        </w:r>
      </w:hyperlink>
      <w:r>
        <w:t xml:space="preserve">, and </w:t>
      </w:r>
      <w:hyperlink w:anchor="_bookmark11" w:history="1">
        <w:r>
          <w:t>Figure 3</w:t>
        </w:r>
        <w:r>
          <w:rPr>
            <w:rFonts w:hint="eastAsia"/>
            <w:lang w:val="en-US" w:eastAsia="zh-CN"/>
          </w:rPr>
          <w:t>8</w:t>
        </w:r>
        <w:r>
          <w:t>-3 (PHY-</w:t>
        </w:r>
      </w:hyperlink>
      <w:r>
        <w:t xml:space="preserve"> </w:t>
      </w:r>
      <w:hyperlink w:anchor="_bookmark11" w:history="1">
        <w:r>
          <w:t>CONFIG and CCA interaction with various PPDU formats)</w:t>
        </w:r>
      </w:hyperlink>
      <w:r>
        <w:t>.</w:t>
      </w:r>
    </w:p>
    <w:p w:rsidR="00FA71D3" w:rsidRDefault="00FA71D3">
      <w:pPr>
        <w:pStyle w:val="a7"/>
        <w:spacing w:before="104" w:line="249" w:lineRule="auto"/>
        <w:ind w:left="360"/>
      </w:pPr>
    </w:p>
    <w:p w:rsidR="00FA71D3" w:rsidRDefault="00FA71D3">
      <w:pPr>
        <w:pStyle w:val="a7"/>
        <w:spacing w:before="8"/>
        <w:rPr>
          <w:sz w:val="12"/>
        </w:rPr>
      </w:pPr>
    </w:p>
    <w:bookmarkStart w:id="16" w:name="_bookmark9"/>
    <w:bookmarkEnd w:id="16"/>
    <w:p w:rsidR="00FA71D3" w:rsidRDefault="00865FBF">
      <w:pPr>
        <w:pStyle w:val="TableParagraph"/>
        <w:rPr>
          <w:rFonts w:eastAsia="宋体"/>
          <w:b/>
          <w:bCs/>
          <w:lang w:eastAsia="zh-CN"/>
        </w:rPr>
      </w:pPr>
      <w:r>
        <w:rPr>
          <w:rFonts w:eastAsia="宋体" w:hint="eastAsia"/>
          <w:b/>
          <w:bCs/>
          <w:lang w:eastAsia="zh-CN"/>
        </w:rPr>
        <w:object w:dxaOrig="9196" w:dyaOrig="2891" w14:anchorId="7B3D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pt;height:144.4pt" o:ole="">
            <v:imagedata r:id="rId13" o:title=""/>
          </v:shape>
          <o:OLEObject Type="Embed" ProgID="Visio.Drawing.15" ShapeID="_x0000_i1025" DrawAspect="Content" ObjectID="_1798360019" r:id="rId14"/>
        </w:object>
      </w:r>
    </w:p>
    <w:p w:rsidR="00FA71D3" w:rsidRDefault="00865FBF">
      <w:pPr>
        <w:pStyle w:val="TableParagraph"/>
        <w:jc w:val="center"/>
        <w:rPr>
          <w:b/>
          <w:bCs/>
        </w:rPr>
      </w:pPr>
      <w:r>
        <w:rPr>
          <w:b/>
          <w:bCs/>
        </w:rPr>
        <w:t>Figure 3</w:t>
      </w:r>
      <w:r>
        <w:rPr>
          <w:rFonts w:hint="eastAsia"/>
          <w:b/>
          <w:bCs/>
          <w:lang w:eastAsia="zh-CN"/>
        </w:rPr>
        <w:t>8</w:t>
      </w:r>
      <w:r>
        <w:rPr>
          <w:b/>
          <w:bCs/>
        </w:rPr>
        <w:t>-1—PHY interaction on transmit for various PPDU formats</w:t>
      </w:r>
    </w:p>
    <w:p w:rsidR="00FA71D3" w:rsidRDefault="00FA71D3">
      <w:pPr>
        <w:pStyle w:val="a7"/>
        <w:rPr>
          <w:rFonts w:ascii="Arial"/>
          <w:b/>
        </w:rPr>
      </w:pPr>
    </w:p>
    <w:p w:rsidR="00FA71D3" w:rsidRDefault="00FA71D3">
      <w:pPr>
        <w:pStyle w:val="a7"/>
        <w:rPr>
          <w:rFonts w:ascii="Arial"/>
          <w:b/>
        </w:rPr>
      </w:pPr>
    </w:p>
    <w:p w:rsidR="00FA71D3" w:rsidRDefault="00865FBF">
      <w:pPr>
        <w:pStyle w:val="a7"/>
        <w:spacing w:before="133"/>
        <w:rPr>
          <w:rFonts w:ascii="Arial"/>
          <w:b/>
        </w:rPr>
      </w:pPr>
      <w:r>
        <w:object w:dxaOrig="9327" w:dyaOrig="2334" w14:anchorId="2DDDFAE0">
          <v:shape id="_x0000_i1026" type="#_x0000_t75" style="width:466.4pt;height:116.8pt" o:ole="">
            <v:imagedata r:id="rId15" o:title=""/>
            <o:lock v:ext="edit" aspectratio="f"/>
          </v:shape>
          <o:OLEObject Type="Embed" ProgID="Visio.Drawing.15" ShapeID="_x0000_i1026" DrawAspect="Content" ObjectID="_1798360020" r:id="rId16"/>
        </w:object>
      </w:r>
    </w:p>
    <w:p w:rsidR="00FA71D3" w:rsidRDefault="00865FBF">
      <w:pPr>
        <w:spacing w:before="61"/>
        <w:ind w:left="300" w:right="317"/>
        <w:jc w:val="center"/>
        <w:rPr>
          <w:rFonts w:ascii="Arial" w:hAnsi="Arial"/>
          <w:b/>
          <w:sz w:val="20"/>
        </w:rPr>
      </w:pPr>
      <w:bookmarkStart w:id="17" w:name="_bookmark10"/>
      <w:bookmarkEnd w:id="17"/>
      <w:r>
        <w:rPr>
          <w:rFonts w:ascii="Arial" w:hAnsi="Arial"/>
          <w:b/>
          <w:sz w:val="20"/>
        </w:rPr>
        <w:t>Figure</w:t>
      </w:r>
      <w:r>
        <w:rPr>
          <w:rFonts w:ascii="Arial" w:hAnsi="Arial"/>
          <w:b/>
          <w:spacing w:val="-8"/>
          <w:sz w:val="20"/>
        </w:rPr>
        <w:t xml:space="preserve"> </w:t>
      </w:r>
      <w:r>
        <w:rPr>
          <w:rFonts w:ascii="Arial" w:hAnsi="Arial"/>
          <w:b/>
          <w:sz w:val="20"/>
        </w:rPr>
        <w:t>3</w:t>
      </w:r>
      <w:r>
        <w:rPr>
          <w:rFonts w:ascii="Arial" w:eastAsia="宋体" w:hAnsi="Arial" w:hint="eastAsia"/>
          <w:b/>
          <w:sz w:val="20"/>
          <w:lang w:eastAsia="zh-CN"/>
        </w:rPr>
        <w:t>8</w:t>
      </w:r>
      <w:r>
        <w:rPr>
          <w:rFonts w:ascii="Arial" w:hAnsi="Arial"/>
          <w:b/>
          <w:sz w:val="20"/>
        </w:rPr>
        <w:t>-2—PHY</w:t>
      </w:r>
      <w:r>
        <w:rPr>
          <w:rFonts w:ascii="Arial" w:hAnsi="Arial"/>
          <w:b/>
          <w:spacing w:val="-7"/>
          <w:sz w:val="20"/>
        </w:rPr>
        <w:t xml:space="preserve"> </w:t>
      </w:r>
      <w:r>
        <w:rPr>
          <w:rFonts w:ascii="Arial" w:hAnsi="Arial"/>
          <w:b/>
          <w:sz w:val="20"/>
        </w:rPr>
        <w:t>interaction</w:t>
      </w:r>
      <w:r>
        <w:rPr>
          <w:rFonts w:ascii="Arial" w:hAnsi="Arial"/>
          <w:b/>
          <w:spacing w:val="-6"/>
          <w:sz w:val="20"/>
        </w:rPr>
        <w:t xml:space="preserve"> </w:t>
      </w:r>
      <w:r>
        <w:rPr>
          <w:rFonts w:ascii="Arial" w:hAnsi="Arial"/>
          <w:b/>
          <w:sz w:val="20"/>
        </w:rPr>
        <w:t>on</w:t>
      </w:r>
      <w:r>
        <w:rPr>
          <w:rFonts w:ascii="Arial" w:hAnsi="Arial"/>
          <w:b/>
          <w:spacing w:val="-6"/>
          <w:sz w:val="20"/>
        </w:rPr>
        <w:t xml:space="preserve"> </w:t>
      </w:r>
      <w:r>
        <w:rPr>
          <w:rFonts w:ascii="Arial" w:hAnsi="Arial"/>
          <w:b/>
          <w:sz w:val="20"/>
        </w:rPr>
        <w:t>receive</w:t>
      </w:r>
      <w:r>
        <w:rPr>
          <w:rFonts w:ascii="Arial" w:hAnsi="Arial"/>
          <w:b/>
          <w:spacing w:val="-7"/>
          <w:sz w:val="20"/>
        </w:rPr>
        <w:t xml:space="preserve"> </w:t>
      </w:r>
      <w:r>
        <w:rPr>
          <w:rFonts w:ascii="Arial" w:hAnsi="Arial"/>
          <w:b/>
          <w:sz w:val="20"/>
        </w:rPr>
        <w:t>for</w:t>
      </w:r>
      <w:r>
        <w:rPr>
          <w:rFonts w:ascii="Arial" w:hAnsi="Arial"/>
          <w:b/>
          <w:spacing w:val="-6"/>
          <w:sz w:val="20"/>
        </w:rPr>
        <w:t xml:space="preserve"> </w:t>
      </w:r>
      <w:r>
        <w:rPr>
          <w:rFonts w:ascii="Arial" w:hAnsi="Arial"/>
          <w:b/>
          <w:sz w:val="20"/>
        </w:rPr>
        <w:t>various</w:t>
      </w:r>
      <w:r>
        <w:rPr>
          <w:rFonts w:ascii="Arial" w:hAnsi="Arial"/>
          <w:b/>
          <w:spacing w:val="-8"/>
          <w:sz w:val="20"/>
        </w:rPr>
        <w:t xml:space="preserve"> </w:t>
      </w:r>
      <w:r>
        <w:rPr>
          <w:rFonts w:ascii="Arial" w:hAnsi="Arial"/>
          <w:b/>
          <w:sz w:val="20"/>
        </w:rPr>
        <w:t>PPDU</w:t>
      </w:r>
      <w:r>
        <w:rPr>
          <w:rFonts w:ascii="Arial" w:hAnsi="Arial"/>
          <w:b/>
          <w:spacing w:val="-7"/>
          <w:sz w:val="20"/>
        </w:rPr>
        <w:t xml:space="preserve"> </w:t>
      </w:r>
      <w:r>
        <w:rPr>
          <w:rFonts w:ascii="Arial" w:hAnsi="Arial"/>
          <w:b/>
          <w:spacing w:val="-2"/>
          <w:sz w:val="20"/>
        </w:rPr>
        <w:t>formats</w:t>
      </w:r>
    </w:p>
    <w:p w:rsidR="00FA71D3" w:rsidRDefault="00FA71D3">
      <w:pPr>
        <w:pStyle w:val="a7"/>
        <w:rPr>
          <w:rFonts w:ascii="Arial"/>
          <w:b/>
        </w:rPr>
      </w:pPr>
    </w:p>
    <w:p w:rsidR="00FA71D3" w:rsidRDefault="00FA71D3">
      <w:pPr>
        <w:pStyle w:val="a7"/>
        <w:rPr>
          <w:rFonts w:ascii="Arial"/>
          <w:b/>
        </w:rPr>
      </w:pPr>
    </w:p>
    <w:p w:rsidR="00FA71D3" w:rsidRDefault="00865FBF">
      <w:pPr>
        <w:pStyle w:val="a7"/>
        <w:spacing w:before="132"/>
        <w:rPr>
          <w:rFonts w:ascii="Arial"/>
          <w:b/>
        </w:rPr>
      </w:pPr>
      <w:r>
        <w:object w:dxaOrig="9359" w:dyaOrig="1404" w14:anchorId="018CFC23">
          <v:shape id="_x0000_i1027" type="#_x0000_t75" style="width:468pt;height:70.4pt" o:ole="">
            <v:imagedata r:id="rId17" o:title=""/>
            <o:lock v:ext="edit" aspectratio="f"/>
          </v:shape>
          <o:OLEObject Type="Embed" ProgID="Visio.Drawing.15" ShapeID="_x0000_i1027" DrawAspect="Content" ObjectID="_1798360021" r:id="rId18"/>
        </w:object>
      </w:r>
    </w:p>
    <w:p w:rsidR="00FA71D3" w:rsidRDefault="00865FBF">
      <w:pPr>
        <w:tabs>
          <w:tab w:val="left" w:pos="7297"/>
        </w:tabs>
        <w:ind w:left="466"/>
        <w:jc w:val="center"/>
        <w:rPr>
          <w:b/>
          <w:bCs/>
        </w:rPr>
      </w:pPr>
      <w:bookmarkStart w:id="18" w:name="_bookmark11"/>
      <w:bookmarkEnd w:id="18"/>
      <w:r>
        <w:rPr>
          <w:b/>
          <w:bCs/>
        </w:rPr>
        <w:t>Figure 3</w:t>
      </w:r>
      <w:r>
        <w:rPr>
          <w:rFonts w:eastAsia="Times New Roman"/>
          <w:b/>
          <w:bCs/>
          <w:lang w:eastAsia="zh-CN"/>
        </w:rPr>
        <w:t>8</w:t>
      </w:r>
      <w:r>
        <w:rPr>
          <w:b/>
          <w:bCs/>
        </w:rPr>
        <w:t>-3—PHY-CONFIG and CCA interaction with various PPDU formats</w:t>
      </w:r>
    </w:p>
    <w:p w:rsidR="00FA71D3" w:rsidRDefault="00FA71D3">
      <w:pPr>
        <w:pStyle w:val="a7"/>
        <w:spacing w:before="114"/>
        <w:rPr>
          <w:rFonts w:ascii="Arial"/>
          <w:b/>
          <w:sz w:val="18"/>
        </w:rPr>
      </w:pPr>
    </w:p>
    <w:p w:rsidR="00FA71D3" w:rsidRDefault="00865FBF">
      <w:pPr>
        <w:spacing w:line="232" w:lineRule="auto"/>
        <w:ind w:right="356"/>
        <w:jc w:val="both"/>
        <w:rPr>
          <w:sz w:val="18"/>
        </w:rPr>
      </w:pPr>
      <w:r>
        <w:rPr>
          <w:sz w:val="18"/>
        </w:rPr>
        <w:t>NOTE—</w:t>
      </w:r>
      <w:hyperlink w:anchor="_bookmark9" w:history="1">
        <w:r>
          <w:rPr>
            <w:sz w:val="18"/>
          </w:rPr>
          <w:t>Figure</w:t>
        </w:r>
        <w:r>
          <w:rPr>
            <w:spacing w:val="-4"/>
            <w:sz w:val="18"/>
          </w:rPr>
          <w:t xml:space="preserve"> </w:t>
        </w:r>
        <w:r>
          <w:rPr>
            <w:sz w:val="18"/>
          </w:rPr>
          <w:t>3</w:t>
        </w:r>
        <w:r>
          <w:rPr>
            <w:rFonts w:eastAsia="宋体" w:hint="eastAsia"/>
            <w:sz w:val="18"/>
            <w:lang w:eastAsia="zh-CN"/>
          </w:rPr>
          <w:t>8</w:t>
        </w:r>
        <w:r>
          <w:rPr>
            <w:sz w:val="18"/>
          </w:rPr>
          <w:t>-1</w:t>
        </w:r>
        <w:r>
          <w:rPr>
            <w:spacing w:val="-3"/>
            <w:sz w:val="18"/>
          </w:rPr>
          <w:t xml:space="preserve"> </w:t>
        </w:r>
        <w:r>
          <w:rPr>
            <w:sz w:val="18"/>
          </w:rPr>
          <w:t>(PHY</w:t>
        </w:r>
        <w:r>
          <w:rPr>
            <w:spacing w:val="-3"/>
            <w:sz w:val="18"/>
          </w:rPr>
          <w:t xml:space="preserve"> </w:t>
        </w:r>
        <w:r>
          <w:rPr>
            <w:sz w:val="18"/>
          </w:rPr>
          <w:t>interaction</w:t>
        </w:r>
        <w:r>
          <w:rPr>
            <w:spacing w:val="-3"/>
            <w:sz w:val="18"/>
          </w:rPr>
          <w:t xml:space="preserve"> </w:t>
        </w:r>
        <w:r>
          <w:rPr>
            <w:sz w:val="18"/>
          </w:rPr>
          <w:t>on</w:t>
        </w:r>
        <w:r>
          <w:rPr>
            <w:spacing w:val="-3"/>
            <w:sz w:val="18"/>
          </w:rPr>
          <w:t xml:space="preserve"> </w:t>
        </w:r>
        <w:r>
          <w:rPr>
            <w:sz w:val="18"/>
          </w:rPr>
          <w:t>transmit</w:t>
        </w:r>
        <w:r>
          <w:rPr>
            <w:spacing w:val="-2"/>
            <w:sz w:val="18"/>
          </w:rPr>
          <w:t xml:space="preserve"> </w:t>
        </w:r>
        <w:r>
          <w:rPr>
            <w:sz w:val="18"/>
          </w:rPr>
          <w:t>for</w:t>
        </w:r>
        <w:r>
          <w:rPr>
            <w:spacing w:val="-2"/>
            <w:sz w:val="18"/>
          </w:rPr>
          <w:t xml:space="preserve"> </w:t>
        </w:r>
        <w:r>
          <w:rPr>
            <w:sz w:val="18"/>
          </w:rPr>
          <w:t>various</w:t>
        </w:r>
        <w:r>
          <w:rPr>
            <w:spacing w:val="-3"/>
            <w:sz w:val="18"/>
          </w:rPr>
          <w:t xml:space="preserve"> </w:t>
        </w:r>
        <w:r>
          <w:rPr>
            <w:sz w:val="18"/>
          </w:rPr>
          <w:t>PPDU</w:t>
        </w:r>
        <w:r>
          <w:rPr>
            <w:spacing w:val="-3"/>
            <w:sz w:val="18"/>
          </w:rPr>
          <w:t xml:space="preserve"> </w:t>
        </w:r>
        <w:r>
          <w:rPr>
            <w:sz w:val="18"/>
          </w:rPr>
          <w:t>formats)</w:t>
        </w:r>
      </w:hyperlink>
      <w:r>
        <w:rPr>
          <w:sz w:val="18"/>
        </w:rPr>
        <w:t>,</w:t>
      </w:r>
      <w:r>
        <w:rPr>
          <w:spacing w:val="-3"/>
          <w:sz w:val="18"/>
        </w:rPr>
        <w:t xml:space="preserve"> </w:t>
      </w:r>
      <w:hyperlink w:anchor="_bookmark10" w:history="1">
        <w:r>
          <w:rPr>
            <w:sz w:val="18"/>
          </w:rPr>
          <w:t>Figure</w:t>
        </w:r>
        <w:r>
          <w:rPr>
            <w:spacing w:val="-4"/>
            <w:sz w:val="18"/>
          </w:rPr>
          <w:t xml:space="preserve"> </w:t>
        </w:r>
        <w:r>
          <w:rPr>
            <w:sz w:val="18"/>
          </w:rPr>
          <w:t>3</w:t>
        </w:r>
        <w:r>
          <w:rPr>
            <w:rFonts w:eastAsia="宋体" w:hint="eastAsia"/>
            <w:sz w:val="18"/>
            <w:lang w:eastAsia="zh-CN"/>
          </w:rPr>
          <w:t>8</w:t>
        </w:r>
        <w:r>
          <w:rPr>
            <w:sz w:val="18"/>
          </w:rPr>
          <w:t>-2</w:t>
        </w:r>
        <w:r>
          <w:rPr>
            <w:spacing w:val="-3"/>
            <w:sz w:val="18"/>
          </w:rPr>
          <w:t xml:space="preserve"> </w:t>
        </w:r>
        <w:r>
          <w:rPr>
            <w:sz w:val="18"/>
          </w:rPr>
          <w:t>(PHY</w:t>
        </w:r>
        <w:r>
          <w:rPr>
            <w:spacing w:val="-2"/>
            <w:sz w:val="18"/>
          </w:rPr>
          <w:t xml:space="preserve"> </w:t>
        </w:r>
        <w:r>
          <w:rPr>
            <w:sz w:val="18"/>
          </w:rPr>
          <w:t>interaction</w:t>
        </w:r>
        <w:r>
          <w:rPr>
            <w:spacing w:val="-2"/>
            <w:sz w:val="18"/>
          </w:rPr>
          <w:t xml:space="preserve"> </w:t>
        </w:r>
        <w:r>
          <w:rPr>
            <w:sz w:val="18"/>
          </w:rPr>
          <w:t>on</w:t>
        </w:r>
        <w:r>
          <w:rPr>
            <w:spacing w:val="-2"/>
            <w:sz w:val="18"/>
          </w:rPr>
          <w:t xml:space="preserve"> </w:t>
        </w:r>
        <w:r>
          <w:rPr>
            <w:sz w:val="18"/>
          </w:rPr>
          <w:t>receive</w:t>
        </w:r>
      </w:hyperlink>
      <w:r>
        <w:rPr>
          <w:sz w:val="18"/>
        </w:rPr>
        <w:t xml:space="preserve"> </w:t>
      </w:r>
      <w:hyperlink w:anchor="_bookmark10" w:history="1">
        <w:r>
          <w:rPr>
            <w:sz w:val="18"/>
          </w:rPr>
          <w:t>for</w:t>
        </w:r>
        <w:r>
          <w:rPr>
            <w:spacing w:val="-5"/>
            <w:sz w:val="18"/>
          </w:rPr>
          <w:t xml:space="preserve"> </w:t>
        </w:r>
        <w:r>
          <w:rPr>
            <w:sz w:val="18"/>
          </w:rPr>
          <w:t>various</w:t>
        </w:r>
        <w:r>
          <w:rPr>
            <w:spacing w:val="-4"/>
            <w:sz w:val="18"/>
          </w:rPr>
          <w:t xml:space="preserve"> </w:t>
        </w:r>
        <w:r>
          <w:rPr>
            <w:sz w:val="18"/>
          </w:rPr>
          <w:t>PPDU</w:t>
        </w:r>
        <w:r>
          <w:rPr>
            <w:spacing w:val="-4"/>
            <w:sz w:val="18"/>
          </w:rPr>
          <w:t xml:space="preserve"> </w:t>
        </w:r>
        <w:r>
          <w:rPr>
            <w:sz w:val="18"/>
          </w:rPr>
          <w:t>formats)</w:t>
        </w:r>
      </w:hyperlink>
      <w:r>
        <w:rPr>
          <w:sz w:val="18"/>
        </w:rPr>
        <w:t>,</w:t>
      </w:r>
      <w:r>
        <w:rPr>
          <w:spacing w:val="-4"/>
          <w:sz w:val="18"/>
        </w:rPr>
        <w:t xml:space="preserve"> </w:t>
      </w:r>
      <w:r>
        <w:rPr>
          <w:sz w:val="18"/>
        </w:rPr>
        <w:t>and</w:t>
      </w:r>
      <w:r>
        <w:rPr>
          <w:spacing w:val="-4"/>
          <w:sz w:val="18"/>
        </w:rPr>
        <w:t xml:space="preserve"> </w:t>
      </w:r>
      <w:hyperlink w:anchor="_bookmark11" w:history="1">
        <w:r>
          <w:rPr>
            <w:sz w:val="18"/>
          </w:rPr>
          <w:t>Figure</w:t>
        </w:r>
        <w:r>
          <w:rPr>
            <w:spacing w:val="-5"/>
            <w:sz w:val="18"/>
          </w:rPr>
          <w:t xml:space="preserve"> </w:t>
        </w:r>
        <w:r>
          <w:rPr>
            <w:sz w:val="18"/>
          </w:rPr>
          <w:t>3</w:t>
        </w:r>
        <w:r>
          <w:rPr>
            <w:rFonts w:eastAsia="宋体" w:hint="eastAsia"/>
            <w:sz w:val="18"/>
            <w:lang w:eastAsia="zh-CN"/>
          </w:rPr>
          <w:t>8</w:t>
        </w:r>
        <w:r>
          <w:rPr>
            <w:sz w:val="18"/>
          </w:rPr>
          <w:t>-3</w:t>
        </w:r>
        <w:r>
          <w:rPr>
            <w:spacing w:val="-4"/>
            <w:sz w:val="18"/>
          </w:rPr>
          <w:t xml:space="preserve"> </w:t>
        </w:r>
        <w:r>
          <w:rPr>
            <w:sz w:val="18"/>
          </w:rPr>
          <w:t>(PHY-CONFIG</w:t>
        </w:r>
        <w:r>
          <w:rPr>
            <w:spacing w:val="-4"/>
            <w:sz w:val="18"/>
          </w:rPr>
          <w:t xml:space="preserve"> </w:t>
        </w:r>
        <w:r>
          <w:rPr>
            <w:sz w:val="18"/>
          </w:rPr>
          <w:t>and</w:t>
        </w:r>
        <w:r>
          <w:rPr>
            <w:spacing w:val="-5"/>
            <w:sz w:val="18"/>
          </w:rPr>
          <w:t xml:space="preserve"> </w:t>
        </w:r>
        <w:r>
          <w:rPr>
            <w:sz w:val="18"/>
          </w:rPr>
          <w:t>CCA</w:t>
        </w:r>
        <w:r>
          <w:rPr>
            <w:spacing w:val="-4"/>
            <w:sz w:val="18"/>
          </w:rPr>
          <w:t xml:space="preserve"> </w:t>
        </w:r>
        <w:r>
          <w:rPr>
            <w:sz w:val="18"/>
          </w:rPr>
          <w:t>interaction</w:t>
        </w:r>
        <w:r>
          <w:rPr>
            <w:spacing w:val="-4"/>
            <w:sz w:val="18"/>
          </w:rPr>
          <w:t xml:space="preserve"> </w:t>
        </w:r>
        <w:r>
          <w:rPr>
            <w:sz w:val="18"/>
          </w:rPr>
          <w:t>with</w:t>
        </w:r>
        <w:r>
          <w:rPr>
            <w:spacing w:val="-4"/>
            <w:sz w:val="18"/>
          </w:rPr>
          <w:t xml:space="preserve"> </w:t>
        </w:r>
        <w:r>
          <w:rPr>
            <w:sz w:val="18"/>
          </w:rPr>
          <w:t>various</w:t>
        </w:r>
        <w:r>
          <w:rPr>
            <w:spacing w:val="-4"/>
            <w:sz w:val="18"/>
          </w:rPr>
          <w:t xml:space="preserve"> </w:t>
        </w:r>
        <w:r>
          <w:rPr>
            <w:sz w:val="18"/>
          </w:rPr>
          <w:t>PPDU</w:t>
        </w:r>
        <w:r>
          <w:rPr>
            <w:spacing w:val="-4"/>
            <w:sz w:val="18"/>
          </w:rPr>
          <w:t xml:space="preserve"> </w:t>
        </w:r>
        <w:r>
          <w:rPr>
            <w:sz w:val="18"/>
          </w:rPr>
          <w:t>formats)</w:t>
        </w:r>
      </w:hyperlink>
      <w:r>
        <w:rPr>
          <w:spacing w:val="-4"/>
          <w:sz w:val="18"/>
        </w:rPr>
        <w:t xml:space="preserve"> </w:t>
      </w:r>
      <w:r>
        <w:rPr>
          <w:sz w:val="18"/>
        </w:rPr>
        <w:t>show</w:t>
      </w:r>
      <w:r>
        <w:rPr>
          <w:spacing w:val="-4"/>
          <w:sz w:val="18"/>
        </w:rPr>
        <w:t xml:space="preserve"> </w:t>
      </w:r>
      <w:r>
        <w:rPr>
          <w:sz w:val="18"/>
        </w:rPr>
        <w:t>all possible PHY clauses, not all of which are applicable to any given band.</w:t>
      </w:r>
    </w:p>
    <w:p w:rsidR="00FA71D3" w:rsidRDefault="00FA71D3">
      <w:pPr>
        <w:spacing w:after="0" w:line="232" w:lineRule="auto"/>
        <w:jc w:val="both"/>
        <w:rPr>
          <w:sz w:val="18"/>
        </w:rPr>
        <w:sectPr w:rsidR="00FA71D3">
          <w:pgSz w:w="12240" w:h="15840"/>
          <w:pgMar w:top="1280" w:right="1440" w:bottom="880" w:left="1440" w:header="661" w:footer="681" w:gutter="0"/>
          <w:cols w:space="720"/>
        </w:sectPr>
      </w:pPr>
    </w:p>
    <w:p w:rsidR="00FA71D3" w:rsidRDefault="00865FBF">
      <w:pPr>
        <w:pStyle w:val="4"/>
      </w:pPr>
      <w:bookmarkStart w:id="19" w:name="36.2.6.2_Support_for_non-HT_format"/>
      <w:bookmarkEnd w:id="19"/>
      <w:r>
        <w:rPr>
          <w:rFonts w:hint="eastAsia"/>
          <w:lang w:eastAsia="zh-CN"/>
        </w:rPr>
        <w:lastRenderedPageBreak/>
        <w:t xml:space="preserve"> </w:t>
      </w:r>
      <w:r>
        <w:t>Support for non-HT format</w:t>
      </w:r>
    </w:p>
    <w:p w:rsidR="00FA71D3" w:rsidRDefault="00865FBF">
      <w:pPr>
        <w:pStyle w:val="a7"/>
      </w:pPr>
      <w:r>
        <w:t xml:space="preserve">The </w:t>
      </w:r>
      <w:proofErr w:type="spellStart"/>
      <w:r>
        <w:t>behavior</w:t>
      </w:r>
      <w:proofErr w:type="spellEnd"/>
      <w:r>
        <w:t xml:space="preserve"> of the </w:t>
      </w:r>
      <w:r>
        <w:rPr>
          <w:rFonts w:hint="eastAsia"/>
          <w:lang w:val="en-US" w:eastAsia="zh-CN"/>
        </w:rPr>
        <w:t>UHR</w:t>
      </w:r>
      <w:r>
        <w:t xml:space="preserve"> PHY on receipt of a PHY-</w:t>
      </w:r>
      <w:proofErr w:type="spellStart"/>
      <w:r>
        <w:t>TXSTART.request</w:t>
      </w:r>
      <w:proofErr w:type="spellEnd"/>
      <w:r>
        <w:t>(TXVECTOR) primitive with the FORMAT parameter equal to NON_HT and the NON_HT_MODULATION parameter not equal to NON_HT_DUP_OFDM is defined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and depends on the parameter NON_HT_MODULATION. If the parameter NON_HT_MODULATION is OFDM or NON_HT_DUP_OFDM, then the following additional requirements apply:</w:t>
      </w:r>
    </w:p>
    <w:p w:rsidR="00FA71D3" w:rsidRDefault="00865FBF">
      <w:pPr>
        <w:pStyle w:val="afb"/>
        <w:numPr>
          <w:ilvl w:val="0"/>
          <w:numId w:val="6"/>
        </w:numPr>
        <w:tabs>
          <w:tab w:val="left" w:pos="959"/>
        </w:tabs>
        <w:spacing w:before="67" w:after="0" w:line="249" w:lineRule="auto"/>
        <w:ind w:left="959" w:right="360"/>
        <w:jc w:val="both"/>
        <w:rPr>
          <w:sz w:val="20"/>
        </w:rPr>
      </w:pPr>
      <w:r>
        <w:rPr>
          <w:sz w:val="20"/>
        </w:rPr>
        <w:t>The</w:t>
      </w:r>
      <w:r>
        <w:rPr>
          <w:spacing w:val="-6"/>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21.3.9.1</w:t>
      </w:r>
      <w:r>
        <w:rPr>
          <w:spacing w:val="-4"/>
          <w:sz w:val="20"/>
        </w:rPr>
        <w:t xml:space="preserve"> </w:t>
      </w:r>
      <w:r>
        <w:rPr>
          <w:sz w:val="20"/>
        </w:rPr>
        <w:t>(Transmission</w:t>
      </w:r>
      <w:r>
        <w:rPr>
          <w:spacing w:val="-5"/>
          <w:sz w:val="20"/>
        </w:rPr>
        <w:t xml:space="preserve"> </w:t>
      </w:r>
      <w:r>
        <w:rPr>
          <w:sz w:val="20"/>
        </w:rPr>
        <w:t>of</w:t>
      </w:r>
      <w:r>
        <w:rPr>
          <w:spacing w:val="-5"/>
          <w:sz w:val="20"/>
        </w:rPr>
        <w:t xml:space="preserve"> </w:t>
      </w:r>
      <w:r>
        <w:rPr>
          <w:sz w:val="20"/>
        </w:rPr>
        <w:t>20</w:t>
      </w:r>
      <w:r>
        <w:rPr>
          <w:spacing w:val="-3"/>
          <w:sz w:val="20"/>
        </w:rPr>
        <w:t xml:space="preserve"> </w:t>
      </w:r>
      <w:r>
        <w:rPr>
          <w:sz w:val="20"/>
        </w:rPr>
        <w:t>MHz</w:t>
      </w:r>
      <w:r>
        <w:rPr>
          <w:spacing w:val="-5"/>
          <w:sz w:val="20"/>
        </w:rPr>
        <w:t xml:space="preserve"> </w:t>
      </w:r>
      <w:r>
        <w:rPr>
          <w:sz w:val="20"/>
        </w:rPr>
        <w:t>non-HT</w:t>
      </w:r>
      <w:r>
        <w:rPr>
          <w:spacing w:val="-6"/>
          <w:sz w:val="20"/>
        </w:rPr>
        <w:t xml:space="preserve"> </w:t>
      </w:r>
      <w:r>
        <w:rPr>
          <w:sz w:val="20"/>
        </w:rPr>
        <w:t>PPDUs</w:t>
      </w:r>
      <w:r>
        <w:rPr>
          <w:spacing w:val="-5"/>
          <w:sz w:val="20"/>
        </w:rPr>
        <w:t xml:space="preserve"> </w:t>
      </w:r>
      <w:r>
        <w:rPr>
          <w:sz w:val="20"/>
        </w:rPr>
        <w:t>with</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6"/>
          <w:sz w:val="20"/>
        </w:rPr>
        <w:t xml:space="preserve"> </w:t>
      </w:r>
      <w:r>
        <w:rPr>
          <w:sz w:val="20"/>
        </w:rPr>
        <w:t xml:space="preserve">transmit </w:t>
      </w:r>
      <w:r>
        <w:rPr>
          <w:spacing w:val="-2"/>
          <w:sz w:val="20"/>
        </w:rPr>
        <w:t>chain)</w:t>
      </w:r>
    </w:p>
    <w:p w:rsidR="00FA71D3" w:rsidRDefault="00865FBF">
      <w:pPr>
        <w:pStyle w:val="afb"/>
        <w:numPr>
          <w:ilvl w:val="0"/>
          <w:numId w:val="6"/>
        </w:numPr>
        <w:tabs>
          <w:tab w:val="left" w:pos="960"/>
        </w:tabs>
        <w:spacing w:before="61" w:after="0" w:line="249" w:lineRule="auto"/>
        <w:ind w:right="359"/>
        <w:jc w:val="both"/>
        <w:rPr>
          <w:sz w:val="20"/>
        </w:rPr>
      </w:pPr>
      <w:r>
        <w:rPr>
          <w:sz w:val="20"/>
        </w:rPr>
        <w:t>The requirements in 21.3.17.1</w:t>
      </w:r>
      <w:r>
        <w:rPr>
          <w:spacing w:val="-3"/>
          <w:sz w:val="20"/>
        </w:rPr>
        <w:t xml:space="preserve"> </w:t>
      </w:r>
      <w:r>
        <w:rPr>
          <w:sz w:val="20"/>
        </w:rPr>
        <w:t xml:space="preserve">(Transmit spectrum mask) and </w:t>
      </w:r>
      <w:hyperlink w:anchor="_bookmark276" w:history="1">
        <w:r>
          <w:rPr>
            <w:sz w:val="20"/>
          </w:rPr>
          <w:t>3</w:t>
        </w:r>
        <w:r>
          <w:rPr>
            <w:rFonts w:eastAsia="宋体" w:hint="eastAsia"/>
            <w:sz w:val="20"/>
            <w:lang w:eastAsia="zh-CN"/>
          </w:rPr>
          <w:t>8</w:t>
        </w:r>
        <w:r>
          <w:rPr>
            <w:sz w:val="20"/>
          </w:rPr>
          <w:t>.3.20.1 (Transmit spectral mask)</w:t>
        </w:r>
      </w:hyperlink>
      <w:r>
        <w:rPr>
          <w:sz w:val="20"/>
        </w:rPr>
        <w:t xml:space="preserve"> instead of the requirements in 17.3.9.3 (Transmit spectrum mask)</w:t>
      </w:r>
    </w:p>
    <w:p w:rsidR="00FA71D3" w:rsidRDefault="00865FBF">
      <w:pPr>
        <w:pStyle w:val="afb"/>
        <w:numPr>
          <w:ilvl w:val="0"/>
          <w:numId w:val="6"/>
        </w:numPr>
        <w:tabs>
          <w:tab w:val="left" w:pos="960"/>
        </w:tabs>
        <w:spacing w:before="62" w:after="0" w:line="249" w:lineRule="auto"/>
        <w:ind w:right="357"/>
        <w:jc w:val="both"/>
        <w:rPr>
          <w:sz w:val="20"/>
        </w:rPr>
      </w:pPr>
      <w:r>
        <w:rPr>
          <w:sz w:val="20"/>
        </w:rPr>
        <w:t xml:space="preserve">The requirements in </w:t>
      </w:r>
      <w:hyperlink w:anchor="_bookmark298" w:history="1">
        <w:r>
          <w:rPr>
            <w:sz w:val="20"/>
          </w:rPr>
          <w:t>3</w:t>
        </w:r>
        <w:r>
          <w:rPr>
            <w:rFonts w:eastAsia="宋体" w:hint="eastAsia"/>
            <w:sz w:val="20"/>
            <w:lang w:eastAsia="zh-CN"/>
          </w:rPr>
          <w:t>8</w:t>
        </w:r>
        <w:r>
          <w:rPr>
            <w:sz w:val="20"/>
          </w:rPr>
          <w:t>.3.20.3 (Transmit center frequency and symbol clock frequency tolerance)</w:t>
        </w:r>
      </w:hyperlink>
      <w:r>
        <w:rPr>
          <w:sz w:val="20"/>
        </w:rPr>
        <w:t xml:space="preserve"> instead of the requirements in 17.3.9.5</w:t>
      </w:r>
      <w:r>
        <w:rPr>
          <w:spacing w:val="-5"/>
          <w:sz w:val="20"/>
        </w:rPr>
        <w:t xml:space="preserve"> </w:t>
      </w:r>
      <w:r>
        <w:rPr>
          <w:sz w:val="20"/>
        </w:rPr>
        <w:t>(Transmit center frequency tolerance) and 17.3.9.6</w:t>
      </w:r>
      <w:r>
        <w:rPr>
          <w:spacing w:val="-3"/>
          <w:sz w:val="20"/>
        </w:rPr>
        <w:t xml:space="preserve"> </w:t>
      </w:r>
      <w:r>
        <w:rPr>
          <w:sz w:val="20"/>
        </w:rPr>
        <w:t>(Symbol clock frequency tolerance)</w:t>
      </w:r>
    </w:p>
    <w:p w:rsidR="00FA71D3" w:rsidRDefault="00865FBF">
      <w:pPr>
        <w:pStyle w:val="afb"/>
        <w:numPr>
          <w:ilvl w:val="0"/>
          <w:numId w:val="6"/>
        </w:numPr>
        <w:tabs>
          <w:tab w:val="left" w:pos="959"/>
        </w:tabs>
        <w:spacing w:before="63" w:after="0" w:line="240" w:lineRule="auto"/>
        <w:ind w:left="959" w:hanging="399"/>
        <w:jc w:val="both"/>
        <w:rPr>
          <w:sz w:val="20"/>
        </w:rPr>
      </w:pPr>
      <w:r>
        <w:rPr>
          <w:sz w:val="20"/>
        </w:rPr>
        <w:t>The</w:t>
      </w:r>
      <w:r>
        <w:rPr>
          <w:spacing w:val="2"/>
          <w:sz w:val="20"/>
        </w:rPr>
        <w:t xml:space="preserve"> </w:t>
      </w:r>
      <w:r>
        <w:rPr>
          <w:sz w:val="20"/>
        </w:rPr>
        <w:t>requirements</w:t>
      </w:r>
      <w:r>
        <w:rPr>
          <w:spacing w:val="2"/>
          <w:sz w:val="20"/>
        </w:rPr>
        <w:t xml:space="preserve"> </w:t>
      </w:r>
      <w:r>
        <w:rPr>
          <w:sz w:val="20"/>
        </w:rPr>
        <w:t>in</w:t>
      </w:r>
      <w:r>
        <w:rPr>
          <w:spacing w:val="3"/>
          <w:sz w:val="20"/>
        </w:rPr>
        <w:t xml:space="preserve"> </w:t>
      </w:r>
      <w:hyperlink w:anchor="_bookmark300" w:history="1">
        <w:r>
          <w:rPr>
            <w:sz w:val="20"/>
          </w:rPr>
          <w:t>3</w:t>
        </w:r>
        <w:r>
          <w:rPr>
            <w:rFonts w:eastAsia="宋体" w:hint="eastAsia"/>
            <w:sz w:val="20"/>
            <w:lang w:eastAsia="zh-CN"/>
          </w:rPr>
          <w:t>8</w:t>
        </w:r>
        <w:r>
          <w:rPr>
            <w:sz w:val="20"/>
          </w:rPr>
          <w:t>.3.20.4.2</w:t>
        </w:r>
        <w:r>
          <w:rPr>
            <w:spacing w:val="3"/>
            <w:sz w:val="20"/>
          </w:rPr>
          <w:t xml:space="preserve"> </w:t>
        </w:r>
        <w:r>
          <w:rPr>
            <w:sz w:val="20"/>
          </w:rPr>
          <w:t>(Transmit</w:t>
        </w:r>
        <w:r>
          <w:rPr>
            <w:spacing w:val="2"/>
            <w:sz w:val="20"/>
          </w:rPr>
          <w:t xml:space="preserve"> </w:t>
        </w:r>
        <w:r>
          <w:rPr>
            <w:sz w:val="20"/>
          </w:rPr>
          <w:t>center</w:t>
        </w:r>
        <w:r>
          <w:rPr>
            <w:spacing w:val="4"/>
            <w:sz w:val="20"/>
          </w:rPr>
          <w:t xml:space="preserve"> </w:t>
        </w:r>
        <w:r>
          <w:rPr>
            <w:sz w:val="20"/>
          </w:rPr>
          <w:t>frequency</w:t>
        </w:r>
        <w:r>
          <w:rPr>
            <w:spacing w:val="3"/>
            <w:sz w:val="20"/>
          </w:rPr>
          <w:t xml:space="preserve"> </w:t>
        </w:r>
        <w:r>
          <w:rPr>
            <w:sz w:val="20"/>
          </w:rPr>
          <w:t>leakage)</w:t>
        </w:r>
      </w:hyperlink>
      <w:r>
        <w:rPr>
          <w:spacing w:val="1"/>
          <w:sz w:val="20"/>
        </w:rPr>
        <w:t xml:space="preserve"> </w:t>
      </w:r>
      <w:r>
        <w:rPr>
          <w:sz w:val="20"/>
        </w:rPr>
        <w:t>instead</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requirements</w:t>
      </w:r>
      <w:r>
        <w:rPr>
          <w:spacing w:val="3"/>
          <w:sz w:val="20"/>
        </w:rPr>
        <w:t xml:space="preserve"> </w:t>
      </w:r>
      <w:r>
        <w:rPr>
          <w:spacing w:val="-5"/>
          <w:sz w:val="20"/>
        </w:rPr>
        <w:t>in</w:t>
      </w:r>
    </w:p>
    <w:p w:rsidR="00FA71D3" w:rsidRDefault="00865FBF">
      <w:pPr>
        <w:pStyle w:val="a7"/>
        <w:spacing w:before="10"/>
        <w:ind w:left="960"/>
        <w:jc w:val="both"/>
      </w:pPr>
      <w:r>
        <w:t>17.3.9.7.2</w:t>
      </w:r>
      <w:r>
        <w:rPr>
          <w:spacing w:val="-9"/>
        </w:rPr>
        <w:t xml:space="preserve"> </w:t>
      </w:r>
      <w:r>
        <w:t>(Transmitter</w:t>
      </w:r>
      <w:r>
        <w:rPr>
          <w:spacing w:val="-8"/>
        </w:rPr>
        <w:t xml:space="preserve"> </w:t>
      </w:r>
      <w:proofErr w:type="spellStart"/>
      <w:r>
        <w:t>center</w:t>
      </w:r>
      <w:proofErr w:type="spellEnd"/>
      <w:r>
        <w:rPr>
          <w:spacing w:val="-8"/>
        </w:rPr>
        <w:t xml:space="preserve"> </w:t>
      </w:r>
      <w:r>
        <w:t>frequency</w:t>
      </w:r>
      <w:r>
        <w:rPr>
          <w:spacing w:val="-9"/>
        </w:rPr>
        <w:t xml:space="preserve"> </w:t>
      </w:r>
      <w:r>
        <w:rPr>
          <w:spacing w:val="-2"/>
        </w:rPr>
        <w:t>leakage)</w:t>
      </w:r>
    </w:p>
    <w:p w:rsidR="00FA71D3" w:rsidRDefault="00865FBF">
      <w:pPr>
        <w:pStyle w:val="afb"/>
        <w:numPr>
          <w:ilvl w:val="0"/>
          <w:numId w:val="6"/>
        </w:numPr>
        <w:tabs>
          <w:tab w:val="left" w:pos="960"/>
        </w:tabs>
        <w:spacing w:before="70" w:after="0" w:line="249" w:lineRule="auto"/>
        <w:ind w:right="357"/>
        <w:jc w:val="both"/>
        <w:rPr>
          <w:sz w:val="20"/>
        </w:rPr>
      </w:pPr>
      <w:r>
        <w:rPr>
          <w:sz w:val="20"/>
        </w:rPr>
        <w:t xml:space="preserve">The requirements in </w:t>
      </w:r>
      <w:hyperlink w:anchor="_bookmark295" w:history="1">
        <w:r>
          <w:rPr>
            <w:sz w:val="20"/>
          </w:rPr>
          <w:t>3</w:t>
        </w:r>
        <w:r>
          <w:rPr>
            <w:rFonts w:eastAsia="宋体" w:hint="eastAsia"/>
            <w:sz w:val="20"/>
            <w:lang w:eastAsia="zh-CN"/>
          </w:rPr>
          <w:t>8</w:t>
        </w:r>
        <w:r>
          <w:rPr>
            <w:sz w:val="20"/>
          </w:rPr>
          <w:t>.3.20.2 (Spectral flatness)</w:t>
        </w:r>
      </w:hyperlink>
      <w:r>
        <w:rPr>
          <w:sz w:val="20"/>
        </w:rPr>
        <w:t xml:space="preserve"> and the requirements in 17.3.9.7.3</w:t>
      </w:r>
      <w:r>
        <w:rPr>
          <w:spacing w:val="-3"/>
          <w:sz w:val="20"/>
        </w:rPr>
        <w:t xml:space="preserve"> </w:t>
      </w:r>
      <w:r>
        <w:rPr>
          <w:sz w:val="20"/>
        </w:rPr>
        <w:t>(Transmitter spectral flatness)</w:t>
      </w:r>
    </w:p>
    <w:p w:rsidR="00FA71D3" w:rsidRDefault="00865FBF">
      <w:pPr>
        <w:pStyle w:val="afb"/>
        <w:numPr>
          <w:ilvl w:val="0"/>
          <w:numId w:val="6"/>
        </w:numPr>
        <w:tabs>
          <w:tab w:val="left" w:pos="960"/>
        </w:tabs>
        <w:spacing w:before="61"/>
        <w:ind w:left="964" w:right="357" w:hanging="403"/>
        <w:jc w:val="both"/>
        <w:rPr>
          <w:sz w:val="20"/>
        </w:rPr>
      </w:pPr>
      <w:r>
        <w:rPr>
          <w:sz w:val="20"/>
        </w:rPr>
        <w:t xml:space="preserve">The requirements in </w:t>
      </w:r>
      <w:hyperlink w:anchor="_bookmark290" w:history="1">
        <w:r>
          <w:rPr>
            <w:sz w:val="20"/>
          </w:rPr>
          <w:t>3</w:t>
        </w:r>
        <w:r>
          <w:rPr>
            <w:rFonts w:eastAsia="宋体" w:hint="eastAsia"/>
            <w:sz w:val="20"/>
            <w:lang w:eastAsia="zh-CN"/>
          </w:rPr>
          <w:t>8</w:t>
        </w:r>
        <w:r>
          <w:rPr>
            <w:sz w:val="20"/>
          </w:rPr>
          <w:t>.3.20.1.3 (Additional restrictions of preamble puncturing for non-HT</w:t>
        </w:r>
      </w:hyperlink>
      <w:r>
        <w:rPr>
          <w:sz w:val="20"/>
        </w:rPr>
        <w:t xml:space="preserve"> </w:t>
      </w:r>
      <w:hyperlink w:anchor="_bookmark290" w:history="1">
        <w:r>
          <w:rPr>
            <w:sz w:val="20"/>
          </w:rPr>
          <w:t>duplicate PPDU)</w:t>
        </w:r>
      </w:hyperlink>
    </w:p>
    <w:p w:rsidR="00FA71D3" w:rsidRDefault="00865FBF">
      <w:pPr>
        <w:pStyle w:val="a7"/>
      </w:pPr>
      <w:r>
        <w:t xml:space="preserve">The modulation equation for non-HT duplicate transmission is defined in </w:t>
      </w:r>
      <w:hyperlink w:anchor="_bookmark264" w:history="1">
        <w:r>
          <w:t>3</w:t>
        </w:r>
        <w:r>
          <w:rPr>
            <w:rFonts w:hint="eastAsia"/>
            <w:lang w:val="en-US" w:eastAsia="zh-CN"/>
          </w:rPr>
          <w:t>8</w:t>
        </w:r>
        <w:r>
          <w:t>.3.15 (Non-HT duplicate</w:t>
        </w:r>
      </w:hyperlink>
      <w:r>
        <w:t xml:space="preserve"> </w:t>
      </w:r>
      <w:hyperlink w:anchor="_bookmark264" w:history="1">
        <w:r>
          <w:t>transmission)</w:t>
        </w:r>
      </w:hyperlink>
      <w:r>
        <w:t>.</w:t>
      </w:r>
    </w:p>
    <w:p w:rsidR="00FA71D3" w:rsidRDefault="00865FBF">
      <w:pPr>
        <w:pStyle w:val="a7"/>
      </w:pPr>
      <w:r>
        <w:rPr>
          <w:rFonts w:hint="eastAsia"/>
          <w:lang w:val="en-US" w:eastAsia="zh-CN"/>
        </w:rPr>
        <w:t>When the TXVECTOR parameter FORMAT equals to HT_MF or HT_GF, t</w:t>
      </w:r>
      <w:r>
        <w:t>he Clause 15 (DSSS PHY specification for the 2.4 GHz band designated for ISM applications)</w:t>
      </w:r>
      <w:r>
        <w:rPr>
          <w:rFonts w:hint="eastAsia"/>
          <w:lang w:val="en-US" w:eastAsia="zh-CN"/>
        </w:rPr>
        <w:t xml:space="preserve"> TXVECTOR parameters defined in </w:t>
      </w:r>
      <w:r>
        <w:t xml:space="preserve"> </w:t>
      </w:r>
      <w:r>
        <w:rPr>
          <w:rFonts w:hint="eastAsia"/>
          <w:lang w:val="en-US" w:eastAsia="zh-CN"/>
        </w:rPr>
        <w:t>Table 15-, the Clause 16 (</w:t>
      </w:r>
      <w:r>
        <w:t>High rate direct sequence spread spectrum (HR/DSSS) PHY specification</w:t>
      </w:r>
      <w:r>
        <w:rPr>
          <w:rFonts w:hint="eastAsia"/>
          <w:lang w:val="en-US" w:eastAsia="zh-CN"/>
        </w:rPr>
        <w:t>) TXVECTOR parameters defined in Table, the Clause 17 (</w:t>
      </w:r>
      <w:r>
        <w:t>Orthogonal frequency division multiplexing (OFDM) PHY specification</w:t>
      </w:r>
      <w:r>
        <w:rPr>
          <w:rFonts w:hint="eastAsia"/>
          <w:lang w:val="en-US" w:eastAsia="zh-CN"/>
        </w:rPr>
        <w:t>) TXVECTOR parameters defined in Table () , and the Clause 18 (</w:t>
      </w:r>
      <w:r>
        <w:t>Extended Rate</w:t>
      </w:r>
      <w:r>
        <w:rPr>
          <w:rFonts w:hint="eastAsia"/>
          <w:lang w:val="en-US" w:eastAsia="zh-CN"/>
        </w:rPr>
        <w:t xml:space="preserve"> </w:t>
      </w:r>
      <w:r>
        <w:t>PHY (ERP) specification</w:t>
      </w:r>
      <w:r>
        <w:rPr>
          <w:rFonts w:hint="eastAsia"/>
          <w:lang w:val="en-US" w:eastAsia="zh-CN"/>
        </w:rPr>
        <w:t xml:space="preserve">) TXVECTOR parameters are directly used, depending on the parameter </w:t>
      </w:r>
      <w:r>
        <w:t>NON_HT_MODULATION</w:t>
      </w:r>
      <w:r>
        <w:rPr>
          <w:rFonts w:hint="eastAsia"/>
          <w:lang w:val="en-US" w:eastAsia="zh-CN"/>
        </w:rPr>
        <w:t xml:space="preserve">.  </w:t>
      </w:r>
      <w:r>
        <w:t xml:space="preserve">The </w:t>
      </w:r>
      <w:r>
        <w:rPr>
          <w:rFonts w:hint="eastAsia"/>
          <w:lang w:val="en-US" w:eastAsia="zh-CN"/>
        </w:rPr>
        <w:t>TXVECTOR</w:t>
      </w:r>
      <w:r>
        <w:t xml:space="preserve"> parameters not listed in </w:t>
      </w:r>
      <w:proofErr w:type="spellStart"/>
      <w:r>
        <w:t>th</w:t>
      </w:r>
      <w:r>
        <w:rPr>
          <w:rFonts w:hint="eastAsia"/>
          <w:lang w:val="en-US" w:eastAsia="zh-CN"/>
        </w:rPr>
        <w:t>ose</w:t>
      </w:r>
      <w:proofErr w:type="spellEnd"/>
      <w:r>
        <w:t xml:space="preserve"> table</w:t>
      </w:r>
      <w:r>
        <w:rPr>
          <w:rFonts w:hint="eastAsia"/>
          <w:lang w:val="en-US" w:eastAsia="zh-CN"/>
        </w:rPr>
        <w:t>s</w:t>
      </w:r>
      <w:r>
        <w:t xml:space="preserve"> are not present.</w:t>
      </w:r>
    </w:p>
    <w:p w:rsidR="00FA71D3" w:rsidRDefault="00865FBF">
      <w:pPr>
        <w:pStyle w:val="a7"/>
      </w:pPr>
      <w:r>
        <w:t xml:space="preserve">The </w:t>
      </w:r>
      <w:proofErr w:type="spellStart"/>
      <w:r>
        <w:t>behavior</w:t>
      </w:r>
      <w:proofErr w:type="spellEnd"/>
      <w:r>
        <w:t xml:space="preserve"> of the </w:t>
      </w:r>
      <w:r>
        <w:rPr>
          <w:rFonts w:hint="eastAsia"/>
          <w:lang w:val="en-US" w:eastAsia="zh-CN"/>
        </w:rPr>
        <w:t>UHR</w:t>
      </w:r>
      <w:r>
        <w:t xml:space="preserve"> PHY on receipt of a PHY-</w:t>
      </w:r>
      <w:proofErr w:type="spellStart"/>
      <w:r>
        <w:t>TXSTART.request</w:t>
      </w:r>
      <w:proofErr w:type="spellEnd"/>
      <w:r>
        <w:t xml:space="preserve">(TXVECTOR) primitive with the FORMAT parameter equal to NON_HT and the NON_HT_MODULATION parameter equal to NON_HT_DUP_OFDM is defined in </w:t>
      </w:r>
      <w:hyperlink w:anchor="_bookmark264" w:history="1">
        <w:r>
          <w:t>3</w:t>
        </w:r>
        <w:r>
          <w:rPr>
            <w:rFonts w:hint="eastAsia"/>
            <w:lang w:val="en-US" w:eastAsia="zh-CN"/>
          </w:rPr>
          <w:t>8</w:t>
        </w:r>
        <w:r>
          <w:t>.3.15 (Non-HT duplicate transmission)</w:t>
        </w:r>
      </w:hyperlink>
      <w:r>
        <w:t>.</w:t>
      </w:r>
    </w:p>
    <w:p w:rsidR="00FA71D3" w:rsidRDefault="00865FBF">
      <w:pPr>
        <w:pStyle w:val="a7"/>
      </w:pPr>
      <w:r>
        <w:rPr>
          <w:rFonts w:hint="eastAsia"/>
          <w:lang w:val="en-US" w:eastAsia="zh-CN"/>
        </w:rPr>
        <w:t>O</w:t>
      </w:r>
      <w:r>
        <w:t>n receipt of a PHY-</w:t>
      </w:r>
      <w:proofErr w:type="spellStart"/>
      <w:r>
        <w:t>CONFIG.request</w:t>
      </w:r>
      <w:proofErr w:type="spellEnd"/>
      <w:r>
        <w:t xml:space="preserve">(PHYCONFIG_VECTOR) primitive, </w:t>
      </w:r>
      <w:r>
        <w:rPr>
          <w:rFonts w:hint="eastAsia"/>
          <w:lang w:val="en-US" w:eastAsia="zh-CN"/>
        </w:rPr>
        <w:t xml:space="preserve">the UHR PHY </w:t>
      </w:r>
      <w:r>
        <w:t>behaves as if it were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that had received a PHY-</w:t>
      </w:r>
      <w:proofErr w:type="spellStart"/>
      <w:r>
        <w:t>CONFIG.request</w:t>
      </w:r>
      <w:proofErr w:type="spellEnd"/>
      <w:r>
        <w:t>(PHYCONFIG_VECTOR) primitive but without the PHYCONFIG_VECTOR parameters CHANNEL_WIDTH</w:t>
      </w:r>
      <w:r>
        <w:rPr>
          <w:rFonts w:hint="eastAsia"/>
          <w:lang w:val="en-US" w:eastAsia="zh-CN"/>
        </w:rPr>
        <w:t>,</w:t>
      </w:r>
      <w:r>
        <w:t xml:space="preserve"> CENTER_FREQUENCY_SEGMENT_0</w:t>
      </w:r>
      <w:r>
        <w:rPr>
          <w:rFonts w:hint="eastAsia"/>
          <w:lang w:val="en-US" w:eastAsia="zh-CN"/>
        </w:rPr>
        <w:t xml:space="preserve">, </w:t>
      </w:r>
      <w:r>
        <w:t>and DISABLED_SUBCHANNEL_BITMAP.</w:t>
      </w:r>
    </w:p>
    <w:p w:rsidR="00FA71D3" w:rsidRDefault="00865FBF">
      <w:pPr>
        <w:pStyle w:val="a7"/>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 non-HT PPDU, the </w:t>
      </w:r>
      <w:proofErr w:type="spellStart"/>
      <w:r>
        <w:t>behavior</w:t>
      </w:r>
      <w:proofErr w:type="spellEnd"/>
      <w:r>
        <w:t xml:space="preserve"> of the </w:t>
      </w:r>
      <w:r>
        <w:rPr>
          <w:rFonts w:hint="eastAsia"/>
          <w:lang w:val="en-US" w:eastAsia="zh-CN"/>
        </w:rPr>
        <w:t>UHR</w:t>
      </w:r>
      <w:r>
        <w:t xml:space="preserve"> PHY is defined in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depending on the PPDU format. The RXVECTOR parameters from the Clause 15 (DSSS PHY specification for the 2.4 GHz band designated for ISM applications), Clause 16 (High rate direct sequence spread spectrum (HR/DSSS) PHY specification), Clause </w:t>
      </w:r>
      <w:proofErr w:type="gramStart"/>
      <w:r>
        <w:t>17  (</w:t>
      </w:r>
      <w:proofErr w:type="gramEnd"/>
      <w:r>
        <w:t xml:space="preserve">Orthogonal  frequency  division multiplexing (OFDM) PHY  specification),  and Clause 18 (Extended Rate PHY (ERP) specification) are </w:t>
      </w:r>
      <w:r>
        <w:rPr>
          <w:rFonts w:hint="eastAsia"/>
          <w:lang w:val="en-US" w:eastAsia="zh-CN"/>
        </w:rPr>
        <w:t>directly used, and t</w:t>
      </w:r>
      <w:r>
        <w:t>he PHY parameters not listed in the table are not present.</w:t>
      </w:r>
    </w:p>
    <w:p w:rsidR="00FA71D3" w:rsidRDefault="00FA71D3">
      <w:pPr>
        <w:spacing w:after="0" w:line="249" w:lineRule="auto"/>
        <w:jc w:val="both"/>
      </w:pPr>
    </w:p>
    <w:p w:rsidR="00FA71D3" w:rsidRDefault="00865FBF">
      <w:pPr>
        <w:pStyle w:val="4"/>
      </w:pPr>
      <w:bookmarkStart w:id="20" w:name="36.2.6.3_Support_for_HT_format"/>
      <w:bookmarkEnd w:id="20"/>
      <w:r>
        <w:rPr>
          <w:rFonts w:hint="eastAsia"/>
          <w:lang w:eastAsia="zh-CN"/>
        </w:rPr>
        <w:t xml:space="preserve"> </w:t>
      </w:r>
      <w:r>
        <w:t>Support for HT format</w:t>
      </w:r>
    </w:p>
    <w:p w:rsidR="00FA71D3" w:rsidRDefault="00865FBF">
      <w:pPr>
        <w:pStyle w:val="a7"/>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(TXVECTOR) primitive with the TXVECTOR parameter FORMAT equal to HT_MF or HT_GF is defined in Clause 19 (High Throughput (HT) PHY specification) with the following additional requirements:</w:t>
      </w:r>
    </w:p>
    <w:p w:rsidR="00FA71D3" w:rsidRDefault="00865FBF">
      <w:pPr>
        <w:pStyle w:val="afb"/>
        <w:numPr>
          <w:ilvl w:val="0"/>
          <w:numId w:val="7"/>
        </w:numPr>
        <w:tabs>
          <w:tab w:val="left" w:pos="959"/>
        </w:tabs>
        <w:spacing w:before="63" w:after="0" w:line="240" w:lineRule="auto"/>
        <w:ind w:left="959" w:hanging="399"/>
        <w:jc w:val="both"/>
        <w:rPr>
          <w:sz w:val="20"/>
        </w:rPr>
      </w:pPr>
      <w:r>
        <w:rPr>
          <w:sz w:val="20"/>
        </w:rPr>
        <w:t>The</w:t>
      </w:r>
      <w:r>
        <w:rPr>
          <w:spacing w:val="-5"/>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21.3.9.2</w:t>
      </w:r>
      <w:r>
        <w:rPr>
          <w:spacing w:val="-6"/>
          <w:sz w:val="20"/>
        </w:rPr>
        <w:t xml:space="preserve"> </w:t>
      </w:r>
      <w:r>
        <w:rPr>
          <w:sz w:val="20"/>
        </w:rPr>
        <w:t>(Transmission</w:t>
      </w:r>
      <w:r>
        <w:rPr>
          <w:spacing w:val="-5"/>
          <w:sz w:val="20"/>
        </w:rPr>
        <w:t xml:space="preserve"> </w:t>
      </w:r>
      <w:r>
        <w:rPr>
          <w:sz w:val="20"/>
        </w:rPr>
        <w:t>of</w:t>
      </w:r>
      <w:r>
        <w:rPr>
          <w:spacing w:val="-5"/>
          <w:sz w:val="20"/>
        </w:rPr>
        <w:t xml:space="preserve"> </w:t>
      </w:r>
      <w:r>
        <w:rPr>
          <w:sz w:val="20"/>
        </w:rPr>
        <w:t>HT</w:t>
      </w:r>
      <w:r>
        <w:rPr>
          <w:spacing w:val="-6"/>
          <w:sz w:val="20"/>
        </w:rPr>
        <w:t xml:space="preserve"> </w:t>
      </w:r>
      <w:r>
        <w:rPr>
          <w:sz w:val="20"/>
        </w:rPr>
        <w:t>PPDUs</w:t>
      </w:r>
      <w:r>
        <w:rPr>
          <w:spacing w:val="-6"/>
          <w:sz w:val="20"/>
        </w:rPr>
        <w:t xml:space="preserve"> </w:t>
      </w:r>
      <w:r>
        <w:rPr>
          <w:sz w:val="20"/>
        </w:rPr>
        <w:t>with</w:t>
      </w:r>
      <w:r>
        <w:rPr>
          <w:spacing w:val="-5"/>
          <w:sz w:val="20"/>
        </w:rPr>
        <w:t xml:space="preserve"> </w:t>
      </w:r>
      <w:r>
        <w:rPr>
          <w:sz w:val="20"/>
        </w:rPr>
        <w:t>more</w:t>
      </w:r>
      <w:r>
        <w:rPr>
          <w:spacing w:val="-4"/>
          <w:sz w:val="20"/>
        </w:rPr>
        <w:t xml:space="preserve"> </w:t>
      </w:r>
      <w:r>
        <w:rPr>
          <w:sz w:val="20"/>
        </w:rPr>
        <w:t>than</w:t>
      </w:r>
      <w:r>
        <w:rPr>
          <w:spacing w:val="-5"/>
          <w:sz w:val="20"/>
        </w:rPr>
        <w:t xml:space="preserve"> </w:t>
      </w:r>
      <w:r>
        <w:rPr>
          <w:sz w:val="20"/>
        </w:rPr>
        <w:t>four</w:t>
      </w:r>
      <w:r>
        <w:rPr>
          <w:spacing w:val="-5"/>
          <w:sz w:val="20"/>
        </w:rPr>
        <w:t xml:space="preserve"> </w:t>
      </w:r>
      <w:r>
        <w:rPr>
          <w:sz w:val="20"/>
        </w:rPr>
        <w:t>transmit</w:t>
      </w:r>
      <w:r>
        <w:rPr>
          <w:spacing w:val="-6"/>
          <w:sz w:val="20"/>
        </w:rPr>
        <w:t xml:space="preserve"> </w:t>
      </w:r>
      <w:r>
        <w:rPr>
          <w:spacing w:val="-2"/>
          <w:sz w:val="20"/>
        </w:rPr>
        <w:t>chains)</w:t>
      </w:r>
    </w:p>
    <w:p w:rsidR="00FA71D3" w:rsidRDefault="00865FBF">
      <w:pPr>
        <w:pStyle w:val="afb"/>
        <w:numPr>
          <w:ilvl w:val="0"/>
          <w:numId w:val="7"/>
        </w:numPr>
        <w:tabs>
          <w:tab w:val="left" w:pos="960"/>
        </w:tabs>
        <w:spacing w:before="70" w:after="0" w:line="249" w:lineRule="auto"/>
        <w:ind w:right="358"/>
        <w:jc w:val="both"/>
        <w:rPr>
          <w:sz w:val="20"/>
        </w:rPr>
      </w:pPr>
      <w:r>
        <w:rPr>
          <w:sz w:val="20"/>
        </w:rPr>
        <w:lastRenderedPageBreak/>
        <w:t xml:space="preserve">The requirements in </w:t>
      </w:r>
      <w:hyperlink w:anchor="_bookmark298" w:history="1">
        <w:r>
          <w:rPr>
            <w:sz w:val="20"/>
          </w:rPr>
          <w:t>3</w:t>
        </w:r>
        <w:r>
          <w:rPr>
            <w:rFonts w:eastAsia="宋体" w:hint="eastAsia"/>
            <w:sz w:val="20"/>
            <w:lang w:eastAsia="zh-CN"/>
          </w:rPr>
          <w:t>8</w:t>
        </w:r>
        <w:r>
          <w:rPr>
            <w:sz w:val="20"/>
          </w:rPr>
          <w:t>.3.20.3 (Transmit center frequency and symbol clock frequency tolerance)</w:t>
        </w:r>
      </w:hyperlink>
      <w:r>
        <w:rPr>
          <w:sz w:val="20"/>
        </w:rPr>
        <w:t xml:space="preserve"> instead of the requirements in 19.3.18.4 (Transmit center frequency tolerance)</w:t>
      </w:r>
    </w:p>
    <w:p w:rsidR="00FA71D3" w:rsidRDefault="00FA71D3">
      <w:pPr>
        <w:pStyle w:val="a7"/>
        <w:rPr>
          <w:lang w:val="en-US" w:eastAsia="zh-CN"/>
        </w:rPr>
      </w:pPr>
    </w:p>
    <w:p w:rsidR="00FA71D3" w:rsidRDefault="00865FBF">
      <w:pPr>
        <w:pStyle w:val="a7"/>
      </w:pPr>
      <w:r>
        <w:rPr>
          <w:rFonts w:hint="eastAsia"/>
          <w:lang w:val="en-US" w:eastAsia="zh-CN"/>
        </w:rPr>
        <w:t>When the TXVECTOR parameter FORMAT equals to HT_MF or HT_GF, t</w:t>
      </w:r>
      <w:r>
        <w:t xml:space="preserve">he the Clause </w:t>
      </w:r>
      <w:r>
        <w:rPr>
          <w:rFonts w:hint="eastAsia"/>
          <w:lang w:val="en-US" w:eastAsia="zh-CN"/>
        </w:rPr>
        <w:t>19</w:t>
      </w:r>
      <w:r>
        <w:t xml:space="preserve"> (</w:t>
      </w:r>
      <w:r>
        <w:rPr>
          <w:rFonts w:hint="eastAsia"/>
          <w:lang w:val="en-US" w:eastAsia="zh-CN"/>
        </w:rPr>
        <w:t xml:space="preserve">High Throughput (HT) PHY </w:t>
      </w:r>
      <w:proofErr w:type="spellStart"/>
      <w:r>
        <w:rPr>
          <w:rFonts w:hint="eastAsia"/>
          <w:lang w:val="en-US" w:eastAsia="zh-CN"/>
        </w:rPr>
        <w:t>sp</w:t>
      </w:r>
      <w:r>
        <w:t>ecification</w:t>
      </w:r>
      <w:proofErr w:type="spellEnd"/>
      <w:r>
        <w:t>)</w:t>
      </w:r>
      <w:r>
        <w:rPr>
          <w:rFonts w:hint="eastAsia"/>
          <w:lang w:val="en-US" w:eastAsia="zh-CN"/>
        </w:rPr>
        <w:t xml:space="preserve"> </w:t>
      </w:r>
      <w:r>
        <w:t xml:space="preserve">TXVECTOR parameters in </w:t>
      </w:r>
      <w:hyperlink w:anchor="_bookmark4" w:history="1">
        <w:r>
          <w:t xml:space="preserve">Table </w:t>
        </w:r>
        <w:r>
          <w:rPr>
            <w:rFonts w:hint="eastAsia"/>
            <w:lang w:val="en-US" w:eastAsia="zh-CN"/>
          </w:rPr>
          <w:t>19</w:t>
        </w:r>
        <w:r>
          <w:t>-1 (TXVECTOR and RXVECTOR parameters)</w:t>
        </w:r>
      </w:hyperlink>
      <w:r>
        <w:t xml:space="preserve"> are</w:t>
      </w:r>
      <w:r>
        <w:rPr>
          <w:rFonts w:hint="eastAsia"/>
          <w:lang w:eastAsia="zh-CN"/>
        </w:rPr>
        <w:t xml:space="preserve"> </w:t>
      </w:r>
      <w:r>
        <w:rPr>
          <w:rFonts w:hint="eastAsia"/>
          <w:lang w:val="en-US" w:eastAsia="zh-CN"/>
        </w:rPr>
        <w:t>directly used, and the TXVECTOR</w:t>
      </w:r>
      <w:r>
        <w:rPr>
          <w:rFonts w:hint="eastAsia"/>
          <w:lang w:eastAsia="zh-CN"/>
        </w:rPr>
        <w:t xml:space="preserve"> parameters not listed in Table 19- 1 (TXVECTOR and</w:t>
      </w:r>
      <w:r>
        <w:t xml:space="preserve"> RXVECTOR parameters) are not present. The PHY shall use a value of CH_OFFSET in the Clause 19 (High Throughput (HT) PHY specification) TXVECTOR that is consistent with </w:t>
      </w:r>
      <w:hyperlink w:anchor="_bookmark7" w:history="1">
        <w:r>
          <w:t>Table 3</w:t>
        </w:r>
        <w:r>
          <w:rPr>
            <w:rFonts w:hint="eastAsia"/>
            <w:lang w:val="en-US" w:eastAsia="zh-CN"/>
          </w:rPr>
          <w:t>8</w:t>
        </w:r>
        <w:r>
          <w:t>-3</w:t>
        </w:r>
      </w:hyperlink>
      <w:r>
        <w:t xml:space="preserve"> </w:t>
      </w:r>
      <w:hyperlink w:anchor="_bookmark7" w:history="1">
        <w:r>
          <w:t>(Interpretation of FORMAT, NON_HT_MODULATION, and CH_BANDWIDTH parameters)</w:t>
        </w:r>
      </w:hyperlink>
      <w:r>
        <w:t xml:space="preserve">. A 20 MHz- only non-AP </w:t>
      </w:r>
      <w:r>
        <w:rPr>
          <w:rFonts w:hint="eastAsia"/>
          <w:lang w:val="en-US" w:eastAsia="zh-CN"/>
        </w:rPr>
        <w:t>UHR</w:t>
      </w:r>
      <w:r>
        <w:t xml:space="preserve"> STA supports HT transmission only on 20 MHz channel width.</w:t>
      </w:r>
    </w:p>
    <w:p w:rsidR="00FA71D3" w:rsidRDefault="00865FBF">
      <w:pPr>
        <w:pStyle w:val="a7"/>
      </w:pPr>
      <w:r>
        <w:rPr>
          <w:rFonts w:hint="eastAsia"/>
          <w:lang w:val="en-US" w:eastAsia="zh-CN"/>
        </w:rPr>
        <w:t>On receipt of a PHY-</w:t>
      </w:r>
      <w:proofErr w:type="spellStart"/>
      <w:r>
        <w:rPr>
          <w:rFonts w:hint="eastAsia"/>
          <w:lang w:val="en-US" w:eastAsia="zh-CN"/>
        </w:rPr>
        <w:t>CONFIG.request</w:t>
      </w:r>
      <w:proofErr w:type="spellEnd"/>
      <w:r>
        <w:rPr>
          <w:rFonts w:hint="eastAsia"/>
          <w:lang w:val="en-US" w:eastAsia="zh-CN"/>
        </w:rPr>
        <w:t>(PHYCONFIG_VECTOR) primitive, the UHR PHY behaves, for the purposes of HT PPDU transmission and reception, as if it were a Clause 19 (</w:t>
      </w:r>
      <w:r>
        <w:t>High Throughput (HT) PHY specification)</w:t>
      </w:r>
      <w:r>
        <w:rPr>
          <w:rFonts w:hint="eastAsia"/>
          <w:lang w:val="en-US" w:eastAsia="zh-CN"/>
        </w:rPr>
        <w:t xml:space="preserve"> PHY that had received PHY-</w:t>
      </w:r>
      <w:proofErr w:type="spellStart"/>
      <w:r>
        <w:rPr>
          <w:rFonts w:hint="eastAsia"/>
          <w:lang w:val="en-US" w:eastAsia="zh-CN"/>
        </w:rPr>
        <w:t>CONFIG.request</w:t>
      </w:r>
      <w:proofErr w:type="spellEnd"/>
      <w:r>
        <w:rPr>
          <w:rFonts w:hint="eastAsia"/>
          <w:lang w:val="en-US" w:eastAsia="zh-CN"/>
        </w:rPr>
        <w:t xml:space="preserve"> (PHYCONFIG_VECTOR) primitive but without the PHYCONFIG_VECTOR parameters CHANNEL_WIDTH, CENTER_FREQUENCY_SEGMENT_0, and DISABLED_SUBCHANNEL_BITMAP, and with the PHYCONFIG_VECTOR parameter SECONDARY_CHANNEL_OFFSET set to SECONDARY_CHANNEL_NONE if dot11CurrentChannelWidth indicates 20 MHz, to SECONDARY_CHANNEL_ABOVE if fP20,idx &lt; fS20,idex, or to SECONDARY_CHANNEL_BELOW otherwise.</w:t>
      </w:r>
    </w:p>
    <w:p w:rsidR="00FA71D3" w:rsidRDefault="00865FBF">
      <w:pPr>
        <w:pStyle w:val="a7"/>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HT PPDU, the </w:t>
      </w:r>
      <w:proofErr w:type="spellStart"/>
      <w:r>
        <w:t>behavior</w:t>
      </w:r>
      <w:proofErr w:type="spellEnd"/>
      <w:r>
        <w:t xml:space="preserve"> of the </w:t>
      </w:r>
      <w:r>
        <w:rPr>
          <w:rFonts w:hint="eastAsia"/>
          <w:lang w:val="en-US" w:eastAsia="zh-CN"/>
        </w:rPr>
        <w:t>UHR</w:t>
      </w:r>
      <w:r>
        <w:t xml:space="preserve"> PHY is defined in Clause 19 (High Throughput (HT) PHY specification). The RXVECTOR parameters in Table 19-1 (TXVECTOR and RXVECTOR parameters) are </w:t>
      </w:r>
      <w:r>
        <w:rPr>
          <w:rFonts w:hint="eastAsia"/>
          <w:lang w:val="en-US" w:eastAsia="zh-CN"/>
        </w:rPr>
        <w:t>directly used, and the RXVECTOR</w:t>
      </w:r>
      <w:r>
        <w:t xml:space="preserve"> parameters not listed in Table 19-1 (TXVECTOR and RXVECTOR parameters) are not present. A 20 MHz-only non-AP </w:t>
      </w:r>
      <w:r>
        <w:rPr>
          <w:rFonts w:hint="eastAsia"/>
          <w:lang w:val="en-US" w:eastAsia="zh-CN"/>
        </w:rPr>
        <w:t>UHR</w:t>
      </w:r>
      <w:r>
        <w:t xml:space="preserve"> STA supports HT reception only on 20 MHz channel width.</w:t>
      </w:r>
    </w:p>
    <w:p w:rsidR="00FA71D3" w:rsidRDefault="00FA71D3">
      <w:pPr>
        <w:pStyle w:val="a7"/>
        <w:spacing w:before="15"/>
      </w:pPr>
    </w:p>
    <w:p w:rsidR="00FA71D3" w:rsidRDefault="00865FBF">
      <w:pPr>
        <w:pStyle w:val="4"/>
      </w:pPr>
      <w:bookmarkStart w:id="21" w:name="36.2.6.4_Support_for_VHT_format"/>
      <w:bookmarkEnd w:id="21"/>
      <w:r>
        <w:rPr>
          <w:rFonts w:hint="eastAsia"/>
          <w:lang w:eastAsia="zh-CN"/>
        </w:rPr>
        <w:t xml:space="preserve"> </w:t>
      </w:r>
      <w:r>
        <w:t>Support for VHT format</w:t>
      </w:r>
    </w:p>
    <w:p w:rsidR="00FA71D3" w:rsidRDefault="00865FBF">
      <w:pPr>
        <w:pStyle w:val="a7"/>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VHT is defined in Clause 21 (Very High Throughput (VHT) PHY specification) except that the requirements in </w:t>
      </w:r>
      <w:hyperlink w:anchor="_bookmark298" w:history="1">
        <w:r>
          <w:t>3</w:t>
        </w:r>
        <w:r>
          <w:rPr>
            <w:rFonts w:hint="eastAsia"/>
            <w:lang w:val="en-US" w:eastAsia="zh-CN"/>
          </w:rPr>
          <w:t>8</w:t>
        </w:r>
        <w:r>
          <w:t>.3.20.3 (Transmit center frequency and symbol clock</w:t>
        </w:r>
      </w:hyperlink>
      <w:r>
        <w:t xml:space="preserve"> </w:t>
      </w:r>
      <w:hyperlink w:anchor="_bookmark298" w:history="1">
        <w:r>
          <w:t>frequency tolerance)</w:t>
        </w:r>
      </w:hyperlink>
      <w:r>
        <w:t xml:space="preserve"> apply instead of the requirements in 21.3.17.3 (Transmit </w:t>
      </w:r>
      <w:proofErr w:type="spellStart"/>
      <w:r>
        <w:t>center</w:t>
      </w:r>
      <w:proofErr w:type="spellEnd"/>
      <w:r>
        <w:t xml:space="preserve"> frequency and symbol clock frequency tolerance).</w:t>
      </w:r>
    </w:p>
    <w:p w:rsidR="00FA71D3" w:rsidRDefault="00865FBF">
      <w:pPr>
        <w:pStyle w:val="a7"/>
      </w:pPr>
      <w:r>
        <w:rPr>
          <w:rFonts w:hint="eastAsia"/>
          <w:lang w:val="en-US" w:eastAsia="zh-CN"/>
        </w:rPr>
        <w:t xml:space="preserve">When the TXVECTOR parameter FORMAT equals to VHT, </w:t>
      </w:r>
      <w:r>
        <w:t>the Clause 21 (Very High Throughput (VHT) PHY specification) TXVECTOR parameters in Table 21-1 (TXVECTOR and RXVECTOR parameters)</w:t>
      </w:r>
      <w:r>
        <w:rPr>
          <w:rFonts w:hint="eastAsia"/>
          <w:lang w:val="en-US" w:eastAsia="zh-CN"/>
        </w:rPr>
        <w:t xml:space="preserve"> are directly used, and t</w:t>
      </w:r>
      <w:r>
        <w:t xml:space="preserve">he </w:t>
      </w:r>
      <w:r>
        <w:rPr>
          <w:rFonts w:hint="eastAsia"/>
          <w:lang w:val="en-US" w:eastAsia="zh-CN"/>
        </w:rPr>
        <w:t xml:space="preserve">TXVECTOR </w:t>
      </w:r>
      <w:r>
        <w:t xml:space="preserve">parameters not listed in Table 21- 1 (TXVECTOR and RXVECTOR parameters) are not present. The 20 MHz-only non-AP </w:t>
      </w:r>
      <w:r>
        <w:rPr>
          <w:rFonts w:hint="eastAsia"/>
          <w:lang w:val="en-US" w:eastAsia="zh-CN"/>
        </w:rPr>
        <w:t>UHR</w:t>
      </w:r>
      <w:r>
        <w:t xml:space="preserve"> STA supports VHT transmission only on 20 MHz channel width.</w:t>
      </w:r>
    </w:p>
    <w:p w:rsidR="00FA71D3" w:rsidRDefault="00865FBF">
      <w:pPr>
        <w:pStyle w:val="a7"/>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VHT PPDU transmission and reception, as if it were a Clause 21 (Very High Throughput (VHT) PHY specification) PHY that received the PHY-</w:t>
      </w:r>
      <w:proofErr w:type="spellStart"/>
      <w:r>
        <w:t>CONFIG.request</w:t>
      </w:r>
      <w:proofErr w:type="spellEnd"/>
      <w:r>
        <w:t>(PHYCONFIG_VECTOR) primitive except that:</w:t>
      </w:r>
    </w:p>
    <w:p w:rsidR="00FA71D3" w:rsidRDefault="00865FBF">
      <w:pPr>
        <w:pStyle w:val="afb"/>
        <w:numPr>
          <w:ilvl w:val="0"/>
          <w:numId w:val="8"/>
        </w:numPr>
        <w:tabs>
          <w:tab w:val="left" w:pos="999"/>
        </w:tabs>
        <w:spacing w:before="63" w:after="0" w:line="240" w:lineRule="auto"/>
        <w:ind w:hanging="439"/>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spacing w:val="10"/>
          <w:sz w:val="20"/>
        </w:rPr>
        <w:t xml:space="preserve"> </w:t>
      </w:r>
      <w:r>
        <w:rPr>
          <w:spacing w:val="-2"/>
          <w:sz w:val="20"/>
        </w:rPr>
        <w:t>DISABLED_SUBCHANNEL_BITMAP</w:t>
      </w:r>
      <w:r>
        <w:rPr>
          <w:spacing w:val="9"/>
          <w:sz w:val="20"/>
        </w:rPr>
        <w:t xml:space="preserve"> </w:t>
      </w:r>
      <w:r>
        <w:rPr>
          <w:spacing w:val="-2"/>
          <w:sz w:val="20"/>
        </w:rPr>
        <w:t>is</w:t>
      </w:r>
      <w:r>
        <w:rPr>
          <w:spacing w:val="9"/>
          <w:sz w:val="20"/>
        </w:rPr>
        <w:t xml:space="preserve"> </w:t>
      </w:r>
      <w:r>
        <w:rPr>
          <w:spacing w:val="-2"/>
          <w:sz w:val="20"/>
        </w:rPr>
        <w:t>ignored</w:t>
      </w:r>
    </w:p>
    <w:p w:rsidR="00FA71D3" w:rsidRDefault="00865FBF">
      <w:pPr>
        <w:pStyle w:val="afb"/>
        <w:numPr>
          <w:ilvl w:val="0"/>
          <w:numId w:val="8"/>
        </w:numPr>
        <w:tabs>
          <w:tab w:val="left" w:pos="999"/>
        </w:tabs>
        <w:spacing w:before="104" w:after="0" w:line="240" w:lineRule="auto"/>
        <w:ind w:hanging="439"/>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rsidR="00FA71D3" w:rsidRDefault="00865FBF">
      <w:pPr>
        <w:pStyle w:val="afb"/>
        <w:numPr>
          <w:ilvl w:val="0"/>
          <w:numId w:val="8"/>
        </w:numPr>
        <w:tabs>
          <w:tab w:val="left" w:pos="999"/>
        </w:tabs>
        <w:spacing w:before="70"/>
        <w:ind w:left="1003" w:right="357" w:hanging="442"/>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is equal to 320 MHz, is replaced by the center of the primary 160 MHz channel.</w:t>
      </w:r>
    </w:p>
    <w:p w:rsidR="00FA71D3" w:rsidRDefault="00865FBF">
      <w:pPr>
        <w:pStyle w:val="a7"/>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VHT PPDU, the </w:t>
      </w:r>
      <w:proofErr w:type="spellStart"/>
      <w:r>
        <w:t>behavior</w:t>
      </w:r>
      <w:proofErr w:type="spellEnd"/>
      <w:r>
        <w:t xml:space="preserve"> of the </w:t>
      </w:r>
      <w:r>
        <w:rPr>
          <w:rFonts w:hint="eastAsia"/>
          <w:lang w:val="en-US" w:eastAsia="zh-CN"/>
        </w:rPr>
        <w:t>UHR</w:t>
      </w:r>
      <w:r>
        <w:t xml:space="preserve"> PHY is defined in Clause 21 (Very High Throughput (VHT) PHY specification). The RXVECTOR parameters in Table 21-1 (TXVECTOR and RXVECTOR parameters) are </w:t>
      </w:r>
      <w:r>
        <w:rPr>
          <w:rFonts w:hint="eastAsia"/>
          <w:lang w:val="en-US" w:eastAsia="zh-CN"/>
        </w:rPr>
        <w:t>directly used, and t</w:t>
      </w:r>
      <w:r>
        <w:t xml:space="preserve">he </w:t>
      </w:r>
      <w:r>
        <w:rPr>
          <w:rFonts w:hint="eastAsia"/>
          <w:lang w:val="en-US" w:eastAsia="zh-CN"/>
        </w:rPr>
        <w:t>UHR</w:t>
      </w:r>
      <w:r>
        <w:t xml:space="preserve"> PHY parameters not listed in Table 21-1 (TXVECTOR and RXVECTOR parameters) are not present. A 20 MHz-only non-AP </w:t>
      </w:r>
      <w:r>
        <w:rPr>
          <w:rFonts w:hint="eastAsia"/>
          <w:lang w:val="en-US" w:eastAsia="zh-CN"/>
        </w:rPr>
        <w:t>UHR</w:t>
      </w:r>
      <w:r>
        <w:t xml:space="preserve"> STA supports VHT reception only on 20 MHz channel width.</w:t>
      </w:r>
    </w:p>
    <w:p w:rsidR="00FA71D3" w:rsidRDefault="00FA71D3">
      <w:pPr>
        <w:pStyle w:val="a7"/>
        <w:spacing w:before="14"/>
      </w:pPr>
    </w:p>
    <w:p w:rsidR="00FA71D3" w:rsidRDefault="00865FBF">
      <w:pPr>
        <w:pStyle w:val="4"/>
      </w:pPr>
      <w:bookmarkStart w:id="22" w:name="36.2.6.5_Support_for_HE_format"/>
      <w:bookmarkEnd w:id="22"/>
      <w:r>
        <w:rPr>
          <w:rFonts w:hint="eastAsia"/>
          <w:lang w:eastAsia="zh-CN"/>
        </w:rPr>
        <w:t xml:space="preserve"> </w:t>
      </w:r>
      <w:r>
        <w:t>Support for HE format</w:t>
      </w:r>
    </w:p>
    <w:p w:rsidR="00FA71D3" w:rsidRDefault="00865FBF">
      <w:pPr>
        <w:pStyle w:val="a7"/>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HE_SU, HE_ER_SU, HE_MU, or HE_TB is defined in Clause 27 (High Efficiency (HE) PHY specification) </w:t>
      </w:r>
      <w:r>
        <w:lastRenderedPageBreak/>
        <w:t xml:space="preserve">except that the requirements in </w:t>
      </w:r>
      <w:hyperlink w:anchor="_bookmark298" w:history="1">
        <w:r>
          <w:t>3</w:t>
        </w:r>
        <w:r>
          <w:rPr>
            <w:rFonts w:hint="eastAsia"/>
            <w:lang w:val="en-US" w:eastAsia="zh-CN"/>
          </w:rPr>
          <w:t>8</w:t>
        </w:r>
        <w:r>
          <w:t>.3.20.3 (Transmit</w:t>
        </w:r>
      </w:hyperlink>
      <w:r>
        <w:t xml:space="preserve"> </w:t>
      </w:r>
      <w:hyperlink w:anchor="_bookmark298" w:history="1">
        <w:r>
          <w:t>center frequency and symbol clock frequency tolerance)</w:t>
        </w:r>
      </w:hyperlink>
      <w:r>
        <w:t xml:space="preserve"> apply instead of the requirements in</w:t>
      </w:r>
      <w:r>
        <w:rPr>
          <w:rFonts w:eastAsia="宋体" w:hint="eastAsia"/>
          <w:lang w:val="en-US" w:eastAsia="zh-CN"/>
        </w:rPr>
        <w:t xml:space="preserve"> </w:t>
      </w:r>
      <w:r>
        <w:t xml:space="preserve">27.3.21.3 (Transmit </w:t>
      </w:r>
      <w:proofErr w:type="spellStart"/>
      <w:r>
        <w:t>center</w:t>
      </w:r>
      <w:proofErr w:type="spellEnd"/>
      <w:r>
        <w:t xml:space="preserve"> frequency and symbol clock frequency tolerance).</w:t>
      </w:r>
    </w:p>
    <w:p w:rsidR="00FA71D3" w:rsidRDefault="00865FBF">
      <w:pPr>
        <w:pStyle w:val="a7"/>
      </w:pPr>
      <w:r>
        <w:rPr>
          <w:rFonts w:hint="eastAsia"/>
          <w:lang w:val="en-US" w:eastAsia="zh-CN"/>
        </w:rPr>
        <w:t xml:space="preserve">When the TXVECTOR parameter FORMAT equals to VHT, </w:t>
      </w:r>
      <w:r>
        <w:t>the Clause 27 (High Efficiency (HE) PHY specification) TXVECTOR parameters in Table 27- 1 (TXVECTOR and RXVECTOR parameters)</w:t>
      </w:r>
      <w:r>
        <w:rPr>
          <w:rFonts w:hint="eastAsia"/>
          <w:lang w:val="en-US" w:eastAsia="zh-CN"/>
        </w:rPr>
        <w:t xml:space="preserve"> are directly used</w:t>
      </w:r>
      <w:r>
        <w:t>. The TXVECTOR parameters not listed in Table 27- 1 (TXVECTOR and RXVECTOR parameters) are not present.</w:t>
      </w:r>
    </w:p>
    <w:p w:rsidR="00FA71D3" w:rsidRDefault="00865FBF">
      <w:pPr>
        <w:pStyle w:val="a7"/>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HE PPDU transmission and reception, as if it were a Clause 27 (High Efficiency (HE) PHY specification) PHY that received the PHY-</w:t>
      </w:r>
      <w:proofErr w:type="spellStart"/>
      <w:r>
        <w:t>CONFIG.request</w:t>
      </w:r>
      <w:proofErr w:type="spellEnd"/>
      <w:r>
        <w:t>(PHYCONFIG_VECTOR) primitive except that:</w:t>
      </w:r>
    </w:p>
    <w:p w:rsidR="00FA71D3" w:rsidRDefault="00865FBF">
      <w:pPr>
        <w:pStyle w:val="afb"/>
        <w:numPr>
          <w:ilvl w:val="0"/>
          <w:numId w:val="9"/>
        </w:numPr>
        <w:tabs>
          <w:tab w:val="left" w:pos="999"/>
        </w:tabs>
        <w:spacing w:before="64"/>
        <w:ind w:left="998" w:hanging="439"/>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spacing w:val="10"/>
          <w:sz w:val="20"/>
        </w:rPr>
        <w:t xml:space="preserve"> </w:t>
      </w:r>
      <w:r>
        <w:rPr>
          <w:spacing w:val="-2"/>
          <w:sz w:val="20"/>
        </w:rPr>
        <w:t>DISABLED_SUBCHANNEL_BITMAP</w:t>
      </w:r>
      <w:r>
        <w:rPr>
          <w:spacing w:val="9"/>
          <w:sz w:val="20"/>
        </w:rPr>
        <w:t xml:space="preserve"> </w:t>
      </w:r>
      <w:r>
        <w:rPr>
          <w:spacing w:val="-2"/>
          <w:sz w:val="20"/>
        </w:rPr>
        <w:t>is</w:t>
      </w:r>
      <w:r>
        <w:rPr>
          <w:spacing w:val="9"/>
          <w:sz w:val="20"/>
        </w:rPr>
        <w:t xml:space="preserve"> </w:t>
      </w:r>
      <w:r>
        <w:rPr>
          <w:spacing w:val="-2"/>
          <w:sz w:val="20"/>
        </w:rPr>
        <w:t>ignored</w:t>
      </w:r>
    </w:p>
    <w:p w:rsidR="00FA71D3" w:rsidRDefault="00865FBF">
      <w:pPr>
        <w:pStyle w:val="afb"/>
        <w:numPr>
          <w:ilvl w:val="0"/>
          <w:numId w:val="9"/>
        </w:numPr>
        <w:tabs>
          <w:tab w:val="left" w:pos="999"/>
        </w:tabs>
        <w:spacing w:before="70"/>
        <w:ind w:left="998" w:hanging="439"/>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rsidR="00FA71D3" w:rsidRDefault="00865FBF">
      <w:pPr>
        <w:pStyle w:val="afb"/>
        <w:numPr>
          <w:ilvl w:val="0"/>
          <w:numId w:val="9"/>
        </w:numPr>
        <w:tabs>
          <w:tab w:val="left" w:pos="999"/>
        </w:tabs>
        <w:spacing w:before="70"/>
        <w:ind w:left="998" w:right="358"/>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is equal to 320 MHz, is replaced by the center of the primary 160 MHz channel.</w:t>
      </w:r>
    </w:p>
    <w:p w:rsidR="00FA71D3" w:rsidRDefault="00865FBF">
      <w:pPr>
        <w:pStyle w:val="a7"/>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HE PPDU, the </w:t>
      </w:r>
      <w:proofErr w:type="spellStart"/>
      <w:r>
        <w:t>behavior</w:t>
      </w:r>
      <w:proofErr w:type="spellEnd"/>
      <w:r>
        <w:t xml:space="preserve"> of the </w:t>
      </w:r>
      <w:r>
        <w:rPr>
          <w:rFonts w:hint="eastAsia"/>
          <w:lang w:val="en-US" w:eastAsia="zh-CN"/>
        </w:rPr>
        <w:t>UHR</w:t>
      </w:r>
      <w:r>
        <w:t xml:space="preserve"> PHY is defined in Clause 27 (High Efficiency (HE) PHY specification). The RXVECTOR parameters in Table 27-1 (TXVECTOR and RXVECTOR parameters) are </w:t>
      </w:r>
      <w:r>
        <w:rPr>
          <w:rFonts w:hint="eastAsia"/>
          <w:lang w:val="en-US" w:eastAsia="zh-CN"/>
        </w:rPr>
        <w:t>directly used, and t</w:t>
      </w:r>
      <w:r>
        <w:t>he RXVECTOR parameters not listed in Table 27-1 (TXVECTOR and RXVECTOR parameters) are not present.</w:t>
      </w:r>
    </w:p>
    <w:p w:rsidR="00FA71D3" w:rsidRDefault="00FA71D3">
      <w:pPr>
        <w:pStyle w:val="a7"/>
        <w:spacing w:before="14"/>
      </w:pPr>
    </w:p>
    <w:p w:rsidR="00FA71D3" w:rsidRDefault="00865FBF">
      <w:pPr>
        <w:pStyle w:val="4"/>
      </w:pPr>
      <w:r>
        <w:rPr>
          <w:rFonts w:hint="eastAsia"/>
          <w:lang w:eastAsia="zh-CN"/>
        </w:rPr>
        <w:t xml:space="preserve"> </w:t>
      </w:r>
      <w:r>
        <w:t xml:space="preserve">Support for </w:t>
      </w:r>
      <w:r>
        <w:rPr>
          <w:rFonts w:hint="eastAsia"/>
          <w:lang w:eastAsia="zh-CN"/>
        </w:rPr>
        <w:t>EHT</w:t>
      </w:r>
      <w:r>
        <w:t xml:space="preserve"> format</w:t>
      </w:r>
    </w:p>
    <w:p w:rsidR="00FA71D3" w:rsidRDefault="00865FBF">
      <w:pPr>
        <w:pStyle w:val="a7"/>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w:t>
      </w:r>
      <w:r>
        <w:rPr>
          <w:rFonts w:hint="eastAsia"/>
          <w:lang w:val="en-US" w:eastAsia="zh-CN"/>
        </w:rPr>
        <w:t>EHT</w:t>
      </w:r>
      <w:r>
        <w:t xml:space="preserve">_MU or </w:t>
      </w:r>
      <w:r>
        <w:rPr>
          <w:rFonts w:hint="eastAsia"/>
          <w:lang w:val="en-US" w:eastAsia="zh-CN"/>
        </w:rPr>
        <w:t>EHT</w:t>
      </w:r>
      <w:r>
        <w:t xml:space="preserve">_TB is defined in Clause </w:t>
      </w:r>
      <w:r>
        <w:rPr>
          <w:rFonts w:hint="eastAsia"/>
          <w:lang w:val="en-US" w:eastAsia="zh-CN"/>
        </w:rPr>
        <w:t>36</w:t>
      </w:r>
      <w:r>
        <w:t xml:space="preserve"> (</w:t>
      </w:r>
      <w:r>
        <w:rPr>
          <w:rFonts w:hint="eastAsia"/>
        </w:rPr>
        <w:t>Extremely high throughput (EHT)</w:t>
      </w:r>
      <w:r>
        <w:t xml:space="preserve"> PHY specification) except that the requirements in </w:t>
      </w:r>
      <w:hyperlink w:anchor="_bookmark298" w:history="1">
        <w:r>
          <w:t>3</w:t>
        </w:r>
        <w:r>
          <w:rPr>
            <w:rFonts w:hint="eastAsia"/>
            <w:lang w:val="en-US" w:eastAsia="zh-CN"/>
          </w:rPr>
          <w:t>8</w:t>
        </w:r>
        <w:r>
          <w:t>.3.20.3 (Transmit</w:t>
        </w:r>
      </w:hyperlink>
      <w:r>
        <w:t xml:space="preserve"> </w:t>
      </w:r>
      <w:hyperlink w:anchor="_bookmark298" w:history="1">
        <w:r>
          <w:t>center frequency and symbol clock frequency tolerance)</w:t>
        </w:r>
      </w:hyperlink>
      <w:r>
        <w:t xml:space="preserve"> apply instead of the requirements in</w:t>
      </w:r>
      <w:r>
        <w:rPr>
          <w:rFonts w:eastAsia="宋体" w:hint="eastAsia"/>
          <w:lang w:val="en-US" w:eastAsia="zh-CN"/>
        </w:rPr>
        <w:t xml:space="preserve"> </w:t>
      </w:r>
      <w:r>
        <w:rPr>
          <w:rFonts w:hint="eastAsia"/>
          <w:lang w:val="en-US" w:eastAsia="zh-CN"/>
        </w:rPr>
        <w:t>36</w:t>
      </w:r>
      <w:r>
        <w:t>.3.2</w:t>
      </w:r>
      <w:r>
        <w:rPr>
          <w:rFonts w:hint="eastAsia"/>
          <w:lang w:val="en-US" w:eastAsia="zh-CN"/>
        </w:rPr>
        <w:t>0</w:t>
      </w:r>
      <w:r>
        <w:t xml:space="preserve">.3 (Transmit </w:t>
      </w:r>
      <w:proofErr w:type="spellStart"/>
      <w:r>
        <w:t>center</w:t>
      </w:r>
      <w:proofErr w:type="spellEnd"/>
      <w:r>
        <w:t xml:space="preserve"> frequency and symbol clock frequency tolerance).</w:t>
      </w:r>
    </w:p>
    <w:p w:rsidR="00FA71D3" w:rsidRDefault="00865FBF">
      <w:pPr>
        <w:pStyle w:val="a7"/>
      </w:pPr>
      <w:r>
        <w:rPr>
          <w:rFonts w:hint="eastAsia"/>
          <w:lang w:val="en-US" w:eastAsia="zh-CN"/>
        </w:rPr>
        <w:t xml:space="preserve">When the TXVECTOR parameter FORMAT equals to VHT, </w:t>
      </w:r>
      <w:r>
        <w:t xml:space="preserve">the Clause </w:t>
      </w:r>
      <w:r>
        <w:rPr>
          <w:rFonts w:hint="eastAsia"/>
          <w:lang w:val="en-US" w:eastAsia="zh-CN"/>
        </w:rPr>
        <w:t>36</w:t>
      </w:r>
      <w:r>
        <w:t xml:space="preserve"> (</w:t>
      </w:r>
      <w:r>
        <w:rPr>
          <w:rFonts w:hint="eastAsia"/>
        </w:rPr>
        <w:t>Extremely high throughput (EHT)</w:t>
      </w:r>
      <w:r>
        <w:t xml:space="preserve"> PHY specification) TXVECTOR parameters in Table </w:t>
      </w:r>
      <w:r>
        <w:rPr>
          <w:rFonts w:hint="eastAsia"/>
          <w:lang w:val="en-US" w:eastAsia="zh-CN"/>
        </w:rPr>
        <w:t>36</w:t>
      </w:r>
      <w:r>
        <w:t>-1 (TXVECTOR and RXVECTOR parameters)</w:t>
      </w:r>
      <w:r>
        <w:rPr>
          <w:rFonts w:hint="eastAsia"/>
          <w:lang w:val="en-US" w:eastAsia="zh-CN"/>
        </w:rPr>
        <w:t xml:space="preserve"> are directly used</w:t>
      </w:r>
      <w:r>
        <w:t xml:space="preserve">. The TXVECTOR parameters not listed in Table </w:t>
      </w:r>
      <w:r>
        <w:rPr>
          <w:rFonts w:hint="eastAsia"/>
          <w:lang w:val="en-US" w:eastAsia="zh-CN"/>
        </w:rPr>
        <w:t>36</w:t>
      </w:r>
      <w:r>
        <w:t>-1 (TXVECTOR and RXVECTOR parameters) are not present.</w:t>
      </w:r>
    </w:p>
    <w:p w:rsidR="00FA71D3" w:rsidRDefault="00865FBF">
      <w:pPr>
        <w:pStyle w:val="a7"/>
        <w:rPr>
          <w:lang w:eastAsia="zh-CN"/>
        </w:rPr>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w:t>
      </w:r>
      <w:r>
        <w:rPr>
          <w:rFonts w:hint="eastAsia"/>
          <w:lang w:val="en-US" w:eastAsia="zh-CN"/>
        </w:rPr>
        <w:t>EHT</w:t>
      </w:r>
      <w:r>
        <w:t xml:space="preserve"> PPDU transmission and reception, as if it were a Clause </w:t>
      </w:r>
      <w:r>
        <w:rPr>
          <w:rFonts w:hint="eastAsia"/>
          <w:lang w:val="en-US" w:eastAsia="zh-CN"/>
        </w:rPr>
        <w:t>36</w:t>
      </w:r>
      <w:r>
        <w:t xml:space="preserve"> (</w:t>
      </w:r>
      <w:r>
        <w:rPr>
          <w:rFonts w:hint="eastAsia"/>
        </w:rPr>
        <w:t>Extremely high throughput (EHT)</w:t>
      </w:r>
      <w:r>
        <w:t xml:space="preserve"> PHY specification) PHY that received the PHY-</w:t>
      </w:r>
      <w:proofErr w:type="spellStart"/>
      <w:r>
        <w:t>CONFIG.request</w:t>
      </w:r>
      <w:proofErr w:type="spellEnd"/>
      <w:r>
        <w:t>(PHYCONFIG_VECTOR) primitive</w:t>
      </w:r>
      <w:r>
        <w:rPr>
          <w:rFonts w:hint="eastAsia"/>
          <w:lang w:val="en-US" w:eastAsia="zh-CN"/>
        </w:rPr>
        <w:t>.</w:t>
      </w:r>
    </w:p>
    <w:p w:rsidR="00FA71D3" w:rsidRDefault="00865FBF">
      <w:pPr>
        <w:pStyle w:val="a7"/>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w:t>
      </w:r>
      <w:r>
        <w:rPr>
          <w:rFonts w:hint="eastAsia"/>
          <w:lang w:val="en-US" w:eastAsia="zh-CN"/>
        </w:rPr>
        <w:t>EHT</w:t>
      </w:r>
      <w:r>
        <w:t xml:space="preserve"> PPDU, the </w:t>
      </w:r>
      <w:proofErr w:type="spellStart"/>
      <w:r>
        <w:t>behavior</w:t>
      </w:r>
      <w:proofErr w:type="spellEnd"/>
      <w:r>
        <w:t xml:space="preserve"> of the </w:t>
      </w:r>
      <w:r>
        <w:rPr>
          <w:rFonts w:hint="eastAsia"/>
          <w:lang w:val="en-US" w:eastAsia="zh-CN"/>
        </w:rPr>
        <w:t>UHR</w:t>
      </w:r>
      <w:r>
        <w:t xml:space="preserve"> PHY is defined in Clause </w:t>
      </w:r>
      <w:r>
        <w:rPr>
          <w:rFonts w:hint="eastAsia"/>
          <w:lang w:val="en-US" w:eastAsia="zh-CN"/>
        </w:rPr>
        <w:t>36</w:t>
      </w:r>
      <w:r>
        <w:t xml:space="preserve"> (</w:t>
      </w:r>
      <w:r>
        <w:rPr>
          <w:rFonts w:hint="eastAsia"/>
        </w:rPr>
        <w:t>Extremely high throughput (EHT)</w:t>
      </w:r>
      <w:r>
        <w:t xml:space="preserve"> PHY specification). The RXVECTOR parameters in Table </w:t>
      </w:r>
      <w:r>
        <w:rPr>
          <w:rFonts w:hint="eastAsia"/>
          <w:lang w:val="en-US" w:eastAsia="zh-CN"/>
        </w:rPr>
        <w:t>36</w:t>
      </w:r>
      <w:r>
        <w:t xml:space="preserve">-1 (TXVECTOR and RXVECTOR parameters) are </w:t>
      </w:r>
      <w:r>
        <w:rPr>
          <w:rFonts w:hint="eastAsia"/>
          <w:lang w:val="en-US" w:eastAsia="zh-CN"/>
        </w:rPr>
        <w:t>directly used, and t</w:t>
      </w:r>
      <w:r>
        <w:t xml:space="preserve">he RXVECTOR parameters not listed in Table </w:t>
      </w:r>
      <w:r>
        <w:rPr>
          <w:rFonts w:hint="eastAsia"/>
          <w:lang w:val="en-US" w:eastAsia="zh-CN"/>
        </w:rPr>
        <w:t>36</w:t>
      </w:r>
      <w:r>
        <w:t>-1 (TXVECTOR and RXVECTOR parameters) are not present.</w:t>
      </w:r>
    </w:p>
    <w:p w:rsidR="00FA71D3" w:rsidRDefault="00FA71D3">
      <w:pPr>
        <w:pStyle w:val="BodyText"/>
        <w:rPr>
          <w:rFonts w:eastAsia="宋体"/>
          <w:lang w:eastAsia="zh-CN"/>
        </w:rPr>
      </w:pPr>
    </w:p>
    <w:p w:rsidR="00FA71D3" w:rsidRDefault="00865FBF">
      <w:pPr>
        <w:pStyle w:val="BodyText"/>
        <w:rPr>
          <w:b/>
          <w:bCs/>
          <w:sz w:val="36"/>
          <w:szCs w:val="36"/>
          <w:u w:val="single"/>
        </w:rPr>
      </w:pPr>
      <w:r>
        <w:rPr>
          <w:b/>
          <w:bCs/>
          <w:sz w:val="36"/>
          <w:szCs w:val="36"/>
          <w:u w:val="single"/>
        </w:rPr>
        <w:t>Text to be adopted ends here.</w:t>
      </w:r>
    </w:p>
    <w:p w:rsidR="00FA71D3" w:rsidRDefault="00FA71D3">
      <w:pPr>
        <w:rPr>
          <w:b/>
          <w:sz w:val="24"/>
        </w:rPr>
      </w:pPr>
    </w:p>
    <w:p w:rsidR="00FA71D3" w:rsidRDefault="00865FBF">
      <w:pPr>
        <w:rPr>
          <w:b/>
          <w:sz w:val="24"/>
        </w:rPr>
      </w:pPr>
      <w:r>
        <w:rPr>
          <w:b/>
          <w:sz w:val="24"/>
        </w:rPr>
        <w:br w:type="page"/>
      </w:r>
    </w:p>
    <w:p w:rsidR="00FA71D3" w:rsidRDefault="00865FBF">
      <w:pPr>
        <w:rPr>
          <w:b/>
          <w:sz w:val="24"/>
        </w:rPr>
      </w:pPr>
      <w:r>
        <w:rPr>
          <w:b/>
          <w:sz w:val="24"/>
        </w:rPr>
        <w:lastRenderedPageBreak/>
        <w:t>References:</w:t>
      </w:r>
    </w:p>
    <w:p w:rsidR="00FA71D3" w:rsidRDefault="004C2A16">
      <w:pPr>
        <w:pStyle w:val="afb"/>
        <w:numPr>
          <w:ilvl w:val="0"/>
          <w:numId w:val="10"/>
        </w:numPr>
        <w:spacing w:after="0" w:line="240" w:lineRule="auto"/>
        <w:rPr>
          <w:rFonts w:ascii="Times New Roman" w:hAnsi="Times New Roman" w:cs="Times New Roman"/>
        </w:rPr>
      </w:pPr>
      <w:hyperlink r:id="rId19" w:history="1">
        <w:r w:rsidR="00865FBF">
          <w:rPr>
            <w:rStyle w:val="af8"/>
            <w:rFonts w:ascii="Times New Roman" w:hAnsi="Times New Roman" w:cs="Times New Roman"/>
          </w:rPr>
          <w:t>11-24-0171r21</w:t>
        </w:r>
      </w:hyperlink>
      <w:r w:rsidR="00865FBF">
        <w:rPr>
          <w:rFonts w:ascii="Times New Roman" w:hAnsi="Times New Roman" w:cs="Times New Roman"/>
        </w:rPr>
        <w:t xml:space="preserve">: 11-24-0171-21-00bn-tgbn-motions-list-part-1, Alfred </w:t>
      </w:r>
      <w:proofErr w:type="spellStart"/>
      <w:r w:rsidR="00865FBF">
        <w:rPr>
          <w:rFonts w:ascii="Times New Roman" w:hAnsi="Times New Roman" w:cs="Times New Roman"/>
        </w:rPr>
        <w:t>Asterjadhi</w:t>
      </w:r>
      <w:proofErr w:type="spellEnd"/>
      <w:r w:rsidR="00865FBF">
        <w:rPr>
          <w:rFonts w:ascii="Times New Roman" w:hAnsi="Times New Roman" w:cs="Times New Roman"/>
        </w:rPr>
        <w:t xml:space="preserve"> (Qualcomm Inc.)</w:t>
      </w:r>
    </w:p>
    <w:sectPr w:rsidR="00FA71D3">
      <w:headerReference w:type="even" r:id="rId20"/>
      <w:headerReference w:type="default" r:id="rId21"/>
      <w:footerReference w:type="even" r:id="rId22"/>
      <w:footerReference w:type="default" r:id="rId23"/>
      <w:pgSz w:w="12240" w:h="15840"/>
      <w:pgMar w:top="1080" w:right="936" w:bottom="1080" w:left="93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16" w:rsidRDefault="004C2A16">
      <w:pPr>
        <w:spacing w:line="240" w:lineRule="auto"/>
      </w:pPr>
      <w:r>
        <w:separator/>
      </w:r>
    </w:p>
  </w:endnote>
  <w:endnote w:type="continuationSeparator" w:id="0">
    <w:p w:rsidR="004C2A16" w:rsidRDefault="004C2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D3" w:rsidRDefault="00865FBF">
    <w:pPr>
      <w:pStyle w:val="a7"/>
      <w:spacing w:line="14" w:lineRule="auto"/>
    </w:pPr>
    <w:r>
      <w:rPr>
        <w:noProof/>
        <w:lang w:val="en-US" w:eastAsia="zh-CN"/>
      </w:rPr>
      <mc:AlternateContent>
        <mc:Choice Requires="wps">
          <w:drawing>
            <wp:anchor distT="0" distB="0" distL="0" distR="0" simplePos="0" relativeHeight="251657216" behindDoc="1" locked="0" layoutInCell="1" allowOverlap="1">
              <wp:simplePos x="0" y="0"/>
              <wp:positionH relativeFrom="page">
                <wp:posOffset>6388100</wp:posOffset>
              </wp:positionH>
              <wp:positionV relativeFrom="page">
                <wp:posOffset>9434830</wp:posOffset>
              </wp:positionV>
              <wp:extent cx="278765"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278765" cy="165735"/>
                      </a:xfrm>
                      <a:prstGeom prst="rect">
                        <a:avLst/>
                      </a:prstGeom>
                    </wps:spPr>
                    <wps:txbx>
                      <w:txbxContent>
                        <w:p w:rsidR="00FA71D3" w:rsidRDefault="00865FBF">
                          <w:pPr>
                            <w:pStyle w:val="a7"/>
                            <w:spacing w:before="10"/>
                            <w:ind w:left="60"/>
                          </w:pPr>
                          <w:r>
                            <w:rPr>
                              <w:spacing w:val="-5"/>
                            </w:rPr>
                            <w:fldChar w:fldCharType="begin"/>
                          </w:r>
                          <w:r>
                            <w:rPr>
                              <w:spacing w:val="-5"/>
                            </w:rPr>
                            <w:instrText xml:space="preserve"> PAGE </w:instrText>
                          </w:r>
                          <w:r>
                            <w:rPr>
                              <w:spacing w:val="-5"/>
                            </w:rPr>
                            <w:fldChar w:fldCharType="separate"/>
                          </w:r>
                          <w:r w:rsidR="00516267">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03pt;margin-top:742.9pt;width:21.9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OcnQEAACUDAAAOAAAAZHJzL2Uyb0RvYy54bWysUttu2zAMfR+wfxD0vjgXJCmMOMW2okWB&#10;YhuQ7gNkWYoFWKJGKbHz96WUOC26t6IvMk1Sh+ccanM72I4dFQYDruKzyZQz5SQ0xu0r/vf5/tsN&#10;ZyEK14gOnKr4SQV+u/36ZdP7Us2hha5RyAjEhbL3FW9j9GVRBNkqK8IEvHJU1IBWRPrFfdGg6And&#10;dsV8Ol0VPWDjEaQKgbJ35yLfZnytlYy/tQ4qsq7ixC3mE/NZp7PYbkS5R+FbIy80xAdYWGEcDb1C&#10;3Yko2AHNf1DWSIQAOk4k2AK0NlJlDaRmNn2nZtcKr7IWMif4q03h82Dlr+MfZKap+IIzJyyt6FkN&#10;sYaBLZI5vQ8l9ew8dcXhBwy05DEfKJk0Dxpt+pIaRnWy+XS1lrCYpOR8fbNeLTmTVJqtluvFMqEU&#10;r5c9hvigwLIUVBxpc9lQcXwK8dw6ttC9ROs8PkVxqIcL1xqaE1HtaaMVD/8OAhVn3aMjy9L6xwDH&#10;oB4DjN1PyI8kSXHw/RBBmzw5jTjjXibTLjL3y7tJy377n7teX/f2BQAA//8DAFBLAwQUAAYACAAA&#10;ACEAligbGOEAAAAPAQAADwAAAGRycy9kb3ducmV2LnhtbEyPwU7DMBBE70j8g7VI3KgT1FZNiFNV&#10;CE5IiDQcODrxNrEar0PstuHv2Z7gNqMdzb4ptrMbxBmnYD0pSBcJCKTWG0udgs/69WEDIkRNRg+e&#10;UMEPBtiWtzeFzo2/UIXnfewEl1DItYI+xjGXMrQ9Oh0WfkTi28FPTke2UyfNpC9c7gb5mCRr6bQl&#10;/tDrEZ97bI/7k1Ow+6LqxX6/Nx/VobJ1nSX0tj4qdX83755ARJzjXxiu+IwOJTM1/kQmiIE9t/OY&#10;yGq5WfGKayZZZhmIhtUqTTOQZSH/7yh/AQAA//8DAFBLAQItABQABgAIAAAAIQC2gziS/gAAAOEB&#10;AAATAAAAAAAAAAAAAAAAAAAAAABbQ29udGVudF9UeXBlc10ueG1sUEsBAi0AFAAGAAgAAAAhADj9&#10;If/WAAAAlAEAAAsAAAAAAAAAAAAAAAAALwEAAF9yZWxzLy5yZWxzUEsBAi0AFAAGAAgAAAAhAH12&#10;s5ydAQAAJQMAAA4AAAAAAAAAAAAAAAAALgIAAGRycy9lMm9Eb2MueG1sUEsBAi0AFAAGAAgAAAAh&#10;AJYoGxjhAAAADwEAAA8AAAAAAAAAAAAAAAAA9wMAAGRycy9kb3ducmV2LnhtbFBLBQYAAAAABAAE&#10;APMAAAAFBQAAAAA=&#10;" filled="f" stroked="f">
              <v:textbox inset="0,0,0,0">
                <w:txbxContent>
                  <w:p w:rsidR="00FA71D3" w:rsidRDefault="00865FBF">
                    <w:pPr>
                      <w:pStyle w:val="a7"/>
                      <w:spacing w:before="10"/>
                      <w:ind w:left="60"/>
                    </w:pPr>
                    <w:r>
                      <w:rPr>
                        <w:spacing w:val="-5"/>
                      </w:rPr>
                      <w:fldChar w:fldCharType="begin"/>
                    </w:r>
                    <w:r>
                      <w:rPr>
                        <w:spacing w:val="-5"/>
                      </w:rPr>
                      <w:instrText xml:space="preserve"> PAGE </w:instrText>
                    </w:r>
                    <w:r>
                      <w:rPr>
                        <w:spacing w:val="-5"/>
                      </w:rPr>
                      <w:fldChar w:fldCharType="separate"/>
                    </w:r>
                    <w:r w:rsidR="00516267">
                      <w:rPr>
                        <w:noProof/>
                        <w:spacing w:val="-5"/>
                      </w:rPr>
                      <w:t>3</w:t>
                    </w:r>
                    <w:r>
                      <w:rPr>
                        <w:spacing w:val="-5"/>
                      </w:rPr>
                      <w:fldChar w:fldCharType="end"/>
                    </w:r>
                  </w:p>
                </w:txbxContent>
              </v:textbox>
              <w10:wrap anchorx="page" anchory="page"/>
            </v:shape>
          </w:pict>
        </mc:Fallback>
      </mc:AlternateContent>
    </w:r>
    <w:r>
      <w:rPr>
        <w:noProof/>
        <w:lang w:val="en-US" w:eastAsia="zh-CN"/>
      </w:rPr>
      <mc:AlternateContent>
        <mc:Choice Requires="wps">
          <w:drawing>
            <wp:anchor distT="0" distB="0" distL="0" distR="0" simplePos="0" relativeHeight="251658240" behindDoc="1" locked="0" layoutInCell="1" allowOverlap="1">
              <wp:simplePos x="0" y="0"/>
              <wp:positionH relativeFrom="page">
                <wp:posOffset>2433955</wp:posOffset>
              </wp:positionH>
              <wp:positionV relativeFrom="page">
                <wp:posOffset>9455785</wp:posOffset>
              </wp:positionV>
              <wp:extent cx="2904490" cy="266065"/>
              <wp:effectExtent l="0" t="0" r="0" b="0"/>
              <wp:wrapNone/>
              <wp:docPr id="4" name="Textbox 4"/>
              <wp:cNvGraphicFramePr/>
              <a:graphic xmlns:a="http://schemas.openxmlformats.org/drawingml/2006/main">
                <a:graphicData uri="http://schemas.microsoft.com/office/word/2010/wordprocessingShape">
                  <wps:wsp>
                    <wps:cNvSpPr txBox="1"/>
                    <wps:spPr>
                      <a:xfrm>
                        <a:off x="0" y="0"/>
                        <a:ext cx="2904490" cy="266065"/>
                      </a:xfrm>
                      <a:prstGeom prst="rect">
                        <a:avLst/>
                      </a:prstGeom>
                    </wps:spPr>
                    <wps:txbx>
                      <w:txbxContent>
                        <w:p w:rsidR="00FA71D3" w:rsidRDefault="00865FBF">
                          <w:pPr>
                            <w:spacing w:before="14"/>
                            <w:ind w:left="631"/>
                            <w:rPr>
                              <w:rFonts w:ascii="Arial" w:hAnsi="Arial"/>
                              <w:sz w:val="16"/>
                            </w:rPr>
                          </w:pPr>
                          <w:r>
                            <w:rPr>
                              <w:rFonts w:ascii="Arial" w:hAnsi="Arial"/>
                              <w:sz w:val="16"/>
                            </w:rPr>
                            <w:t>Copyright</w:t>
                          </w:r>
                          <w:r>
                            <w:rPr>
                              <w:rFonts w:ascii="Arial" w:hAnsi="Arial"/>
                              <w:spacing w:val="-4"/>
                              <w:sz w:val="16"/>
                            </w:rPr>
                            <w:t xml:space="preserve"> </w:t>
                          </w:r>
                          <w:r>
                            <w:rPr>
                              <w:rFonts w:ascii="Arial" w:hAnsi="Arial"/>
                              <w:sz w:val="16"/>
                            </w:rPr>
                            <w:t>©</w:t>
                          </w:r>
                          <w:r>
                            <w:rPr>
                              <w:rFonts w:ascii="Arial" w:hAnsi="Arial"/>
                              <w:spacing w:val="-4"/>
                              <w:sz w:val="16"/>
                            </w:rPr>
                            <w:t xml:space="preserve"> </w:t>
                          </w:r>
                          <w:r>
                            <w:rPr>
                              <w:rFonts w:ascii="Arial" w:hAnsi="Arial"/>
                              <w:sz w:val="16"/>
                            </w:rPr>
                            <w:t>2024</w:t>
                          </w:r>
                          <w:r>
                            <w:rPr>
                              <w:rFonts w:ascii="Arial" w:hAnsi="Arial"/>
                              <w:spacing w:val="-3"/>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4"/>
                              <w:sz w:val="16"/>
                            </w:rPr>
                            <w:t xml:space="preserve"> </w:t>
                          </w:r>
                          <w:r>
                            <w:rPr>
                              <w:rFonts w:ascii="Arial" w:hAnsi="Arial"/>
                              <w:sz w:val="16"/>
                            </w:rPr>
                            <w:t>rights</w:t>
                          </w:r>
                          <w:r>
                            <w:rPr>
                              <w:rFonts w:ascii="Arial" w:hAnsi="Arial"/>
                              <w:spacing w:val="-4"/>
                              <w:sz w:val="16"/>
                            </w:rPr>
                            <w:t xml:space="preserve"> </w:t>
                          </w:r>
                          <w:r>
                            <w:rPr>
                              <w:rFonts w:ascii="Arial" w:hAnsi="Arial"/>
                              <w:spacing w:val="-2"/>
                              <w:sz w:val="16"/>
                            </w:rPr>
                            <w:t>reserved.</w:t>
                          </w:r>
                        </w:p>
                        <w:p w:rsidR="00FA71D3" w:rsidRDefault="00865FBF">
                          <w:pPr>
                            <w:spacing w:before="17"/>
                            <w:ind w:left="20"/>
                            <w:rPr>
                              <w:rFonts w:ascii="Arial"/>
                              <w:sz w:val="16"/>
                            </w:rPr>
                          </w:pPr>
                          <w:r>
                            <w:rPr>
                              <w:rFonts w:ascii="Arial"/>
                              <w:sz w:val="16"/>
                            </w:rPr>
                            <w:t>This</w:t>
                          </w:r>
                          <w:r>
                            <w:rPr>
                              <w:rFonts w:ascii="Arial"/>
                              <w:spacing w:val="-4"/>
                              <w:sz w:val="16"/>
                            </w:rPr>
                            <w:t xml:space="preserve"> </w:t>
                          </w:r>
                          <w:r>
                            <w:rPr>
                              <w:rFonts w:ascii="Arial"/>
                              <w:sz w:val="16"/>
                            </w:rPr>
                            <w:t>is</w:t>
                          </w:r>
                          <w:r>
                            <w:rPr>
                              <w:rFonts w:ascii="Arial"/>
                              <w:spacing w:val="-4"/>
                              <w:sz w:val="16"/>
                            </w:rPr>
                            <w:t xml:space="preserve"> </w:t>
                          </w:r>
                          <w:r>
                            <w:rPr>
                              <w:rFonts w:ascii="Arial"/>
                              <w:sz w:val="16"/>
                            </w:rPr>
                            <w:t>an</w:t>
                          </w:r>
                          <w:r>
                            <w:rPr>
                              <w:rFonts w:ascii="Arial"/>
                              <w:spacing w:val="-4"/>
                              <w:sz w:val="16"/>
                            </w:rPr>
                            <w:t xml:space="preserve"> </w:t>
                          </w:r>
                          <w:r>
                            <w:rPr>
                              <w:rFonts w:ascii="Arial"/>
                              <w:sz w:val="16"/>
                            </w:rPr>
                            <w:t>unapproved</w:t>
                          </w:r>
                          <w:r>
                            <w:rPr>
                              <w:rFonts w:ascii="Arial"/>
                              <w:spacing w:val="-4"/>
                              <w:sz w:val="16"/>
                            </w:rPr>
                            <w:t xml:space="preserve"> </w:t>
                          </w:r>
                          <w:r>
                            <w:rPr>
                              <w:rFonts w:ascii="Arial"/>
                              <w:sz w:val="16"/>
                            </w:rPr>
                            <w:t>IEEE</w:t>
                          </w:r>
                          <w:r>
                            <w:rPr>
                              <w:rFonts w:ascii="Arial"/>
                              <w:spacing w:val="-4"/>
                              <w:sz w:val="16"/>
                            </w:rPr>
                            <w:t xml:space="preserve"> </w:t>
                          </w:r>
                          <w:r>
                            <w:rPr>
                              <w:rFonts w:ascii="Arial"/>
                              <w:sz w:val="16"/>
                            </w:rPr>
                            <w:t>Standards</w:t>
                          </w:r>
                          <w:r>
                            <w:rPr>
                              <w:rFonts w:ascii="Arial"/>
                              <w:spacing w:val="-4"/>
                              <w:sz w:val="16"/>
                            </w:rPr>
                            <w:t xml:space="preserve"> </w:t>
                          </w:r>
                          <w:r>
                            <w:rPr>
                              <w:rFonts w:ascii="Arial"/>
                              <w:sz w:val="16"/>
                            </w:rPr>
                            <w:t>Draft,</w:t>
                          </w:r>
                          <w:r>
                            <w:rPr>
                              <w:rFonts w:ascii="Arial"/>
                              <w:spacing w:val="-4"/>
                              <w:sz w:val="16"/>
                            </w:rPr>
                            <w:t xml:space="preserve"> </w:t>
                          </w:r>
                          <w:r>
                            <w:rPr>
                              <w:rFonts w:ascii="Arial"/>
                              <w:sz w:val="16"/>
                            </w:rPr>
                            <w:t>subject</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change.</w:t>
                          </w:r>
                        </w:p>
                      </w:txbxContent>
                    </wps:txbx>
                    <wps:bodyPr wrap="square" lIns="0" tIns="0" rIns="0" bIns="0" rtlCol="0">
                      <a:noAutofit/>
                    </wps:bodyPr>
                  </wps:wsp>
                </a:graphicData>
              </a:graphic>
            </wp:anchor>
          </w:drawing>
        </mc:Choice>
        <mc:Fallback>
          <w:pict>
            <v:shape id="Textbox 4" o:spid="_x0000_s1028" type="#_x0000_t202" style="position:absolute;margin-left:191.65pt;margin-top:744.55pt;width:228.7pt;height:2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JenwEAAC0DAAAOAAAAZHJzL2Uyb0RvYy54bWysUttO4zAQfV+Jf7D8ThOqUkHUFHERq5VW&#10;y0rABziO3ViKPWbsNunf79htClreEC/OZGZ8fM6ZWd2Mtmc7hcGAq/nFrORMOQmtcZuav748nl9x&#10;FqJwrejBqZrvVeA367Mfq8FXag4d9K1CRiAuVIOveRejr4oiyE5ZEWbglaOiBrQi0i9uihbFQOi2&#10;L+ZluSwGwNYjSBUCZR8ORb7O+ForGZ+0DiqyvubELeYT89mks1ivRLVB4TsjjzTEF1hYYRw9eoJ6&#10;EFGwLZpPUNZIhAA6ziTYArQ2UmUNpOai/E/Ncye8ylrInOBPNoXvg5V/dn+RmbbmC86csDSiFzXG&#10;Bka2SOYMPlTU8+ypK453MNKQp3ygZNI8arTpS2oY1cnm/clawmKSkvPrcrG4ppKk2ny5LJeXCaZ4&#10;v+0xxJ8KLEtBzZFGlx0Vu98hHlqnFrqXeB3eT1EcmzGLOHFroN0T5YEmW/PwthWoOOt/ObIurcEU&#10;4BQ0U4Cxv4e8LEmSg9ttBG0ygfTSAfdIgGaSJRz3Jw3943/uet/y9T8AAAD//wMAUEsDBBQABgAI&#10;AAAAIQBNY20c4gAAAA0BAAAPAAAAZHJzL2Rvd25yZXYueG1sTI/BTsMwDIbvSLxDZCRuLCkdoytN&#10;pwnBCQmtKweOaZO10RqnNNlW3h5zgqP9f/r9udjMbmBnMwXrUUKyEMAMtl5b7CR81K93GbAQFWo1&#10;eDQSvk2ATXl9Vahc+wtW5ryPHaMSDLmS0Mc45pyHtjdOhYUfDVJ28JNTkcap43pSFyp3A78XYsWd&#10;skgXejWa5960x/3JSdh+YvViv96bXXWobF2vBb6tjlLe3szbJ2DRzPEPhl99UoeSnBp/Qh3YICHN&#10;0pRQCpbZOgFGSLYUj8AaWj2kiQBeFvz/F+UPAAAA//8DAFBLAQItABQABgAIAAAAIQC2gziS/gAA&#10;AOEBAAATAAAAAAAAAAAAAAAAAAAAAABbQ29udGVudF9UeXBlc10ueG1sUEsBAi0AFAAGAAgAAAAh&#10;ADj9If/WAAAAlAEAAAsAAAAAAAAAAAAAAAAALwEAAF9yZWxzLy5yZWxzUEsBAi0AFAAGAAgAAAAh&#10;AOULMl6fAQAALQMAAA4AAAAAAAAAAAAAAAAALgIAAGRycy9lMm9Eb2MueG1sUEsBAi0AFAAGAAgA&#10;AAAhAE1jbRziAAAADQEAAA8AAAAAAAAAAAAAAAAA+QMAAGRycy9kb3ducmV2LnhtbFBLBQYAAAAA&#10;BAAEAPMAAAAIBQAAAAA=&#10;" filled="f" stroked="f">
              <v:textbox inset="0,0,0,0">
                <w:txbxContent>
                  <w:p w14:paraId="13625321" w14:textId="77777777" w:rsidR="00FA71D3" w:rsidRDefault="00865FBF">
                    <w:pPr>
                      <w:spacing w:before="14"/>
                      <w:ind w:left="631"/>
                      <w:rPr>
                        <w:rFonts w:ascii="Arial" w:hAnsi="Arial"/>
                        <w:sz w:val="16"/>
                      </w:rPr>
                    </w:pPr>
                    <w:r>
                      <w:rPr>
                        <w:rFonts w:ascii="Arial" w:hAnsi="Arial"/>
                        <w:sz w:val="16"/>
                      </w:rPr>
                      <w:t>Copyright</w:t>
                    </w:r>
                    <w:r>
                      <w:rPr>
                        <w:rFonts w:ascii="Arial" w:hAnsi="Arial"/>
                        <w:spacing w:val="-4"/>
                        <w:sz w:val="16"/>
                      </w:rPr>
                      <w:t xml:space="preserve"> </w:t>
                    </w:r>
                    <w:r>
                      <w:rPr>
                        <w:rFonts w:ascii="Arial" w:hAnsi="Arial"/>
                        <w:sz w:val="16"/>
                      </w:rPr>
                      <w:t>©</w:t>
                    </w:r>
                    <w:r>
                      <w:rPr>
                        <w:rFonts w:ascii="Arial" w:hAnsi="Arial"/>
                        <w:spacing w:val="-4"/>
                        <w:sz w:val="16"/>
                      </w:rPr>
                      <w:t xml:space="preserve"> </w:t>
                    </w:r>
                    <w:r>
                      <w:rPr>
                        <w:rFonts w:ascii="Arial" w:hAnsi="Arial"/>
                        <w:sz w:val="16"/>
                      </w:rPr>
                      <w:t>2024</w:t>
                    </w:r>
                    <w:r>
                      <w:rPr>
                        <w:rFonts w:ascii="Arial" w:hAnsi="Arial"/>
                        <w:spacing w:val="-3"/>
                        <w:sz w:val="16"/>
                      </w:rPr>
                      <w:t xml:space="preserve"> </w:t>
                    </w:r>
                    <w:r>
                      <w:rPr>
                        <w:rFonts w:ascii="Arial" w:hAnsi="Arial"/>
                        <w:sz w:val="16"/>
                      </w:rPr>
                      <w:t>IEEE.</w:t>
                    </w:r>
                    <w:r>
                      <w:rPr>
                        <w:rFonts w:ascii="Arial" w:hAnsi="Arial"/>
                        <w:spacing w:val="-4"/>
                        <w:sz w:val="16"/>
                      </w:rPr>
                      <w:t xml:space="preserve"> </w:t>
                    </w:r>
                    <w:r>
                      <w:rPr>
                        <w:rFonts w:ascii="Arial" w:hAnsi="Arial"/>
                        <w:sz w:val="16"/>
                      </w:rPr>
                      <w:t>All</w:t>
                    </w:r>
                    <w:r>
                      <w:rPr>
                        <w:rFonts w:ascii="Arial" w:hAnsi="Arial"/>
                        <w:spacing w:val="-4"/>
                        <w:sz w:val="16"/>
                      </w:rPr>
                      <w:t xml:space="preserve"> </w:t>
                    </w:r>
                    <w:r>
                      <w:rPr>
                        <w:rFonts w:ascii="Arial" w:hAnsi="Arial"/>
                        <w:sz w:val="16"/>
                      </w:rPr>
                      <w:t>rights</w:t>
                    </w:r>
                    <w:r>
                      <w:rPr>
                        <w:rFonts w:ascii="Arial" w:hAnsi="Arial"/>
                        <w:spacing w:val="-4"/>
                        <w:sz w:val="16"/>
                      </w:rPr>
                      <w:t xml:space="preserve"> </w:t>
                    </w:r>
                    <w:r>
                      <w:rPr>
                        <w:rFonts w:ascii="Arial" w:hAnsi="Arial"/>
                        <w:spacing w:val="-2"/>
                        <w:sz w:val="16"/>
                      </w:rPr>
                      <w:t>reserved.</w:t>
                    </w:r>
                  </w:p>
                  <w:p w14:paraId="3E1BD036" w14:textId="77777777" w:rsidR="00FA71D3" w:rsidRDefault="00865FBF">
                    <w:pPr>
                      <w:spacing w:before="17"/>
                      <w:ind w:left="20"/>
                      <w:rPr>
                        <w:rFonts w:ascii="Arial"/>
                        <w:sz w:val="16"/>
                      </w:rPr>
                    </w:pPr>
                    <w:r>
                      <w:rPr>
                        <w:rFonts w:ascii="Arial"/>
                        <w:sz w:val="16"/>
                      </w:rPr>
                      <w:t>This</w:t>
                    </w:r>
                    <w:r>
                      <w:rPr>
                        <w:rFonts w:ascii="Arial"/>
                        <w:spacing w:val="-4"/>
                        <w:sz w:val="16"/>
                      </w:rPr>
                      <w:t xml:space="preserve"> </w:t>
                    </w:r>
                    <w:r>
                      <w:rPr>
                        <w:rFonts w:ascii="Arial"/>
                        <w:sz w:val="16"/>
                      </w:rPr>
                      <w:t>is</w:t>
                    </w:r>
                    <w:r>
                      <w:rPr>
                        <w:rFonts w:ascii="Arial"/>
                        <w:spacing w:val="-4"/>
                        <w:sz w:val="16"/>
                      </w:rPr>
                      <w:t xml:space="preserve"> </w:t>
                    </w:r>
                    <w:r>
                      <w:rPr>
                        <w:rFonts w:ascii="Arial"/>
                        <w:sz w:val="16"/>
                      </w:rPr>
                      <w:t>an</w:t>
                    </w:r>
                    <w:r>
                      <w:rPr>
                        <w:rFonts w:ascii="Arial"/>
                        <w:spacing w:val="-4"/>
                        <w:sz w:val="16"/>
                      </w:rPr>
                      <w:t xml:space="preserve"> </w:t>
                    </w:r>
                    <w:r>
                      <w:rPr>
                        <w:rFonts w:ascii="Arial"/>
                        <w:sz w:val="16"/>
                      </w:rPr>
                      <w:t>unapproved</w:t>
                    </w:r>
                    <w:r>
                      <w:rPr>
                        <w:rFonts w:ascii="Arial"/>
                        <w:spacing w:val="-4"/>
                        <w:sz w:val="16"/>
                      </w:rPr>
                      <w:t xml:space="preserve"> </w:t>
                    </w:r>
                    <w:r>
                      <w:rPr>
                        <w:rFonts w:ascii="Arial"/>
                        <w:sz w:val="16"/>
                      </w:rPr>
                      <w:t>IEEE</w:t>
                    </w:r>
                    <w:r>
                      <w:rPr>
                        <w:rFonts w:ascii="Arial"/>
                        <w:spacing w:val="-4"/>
                        <w:sz w:val="16"/>
                      </w:rPr>
                      <w:t xml:space="preserve"> </w:t>
                    </w:r>
                    <w:r>
                      <w:rPr>
                        <w:rFonts w:ascii="Arial"/>
                        <w:sz w:val="16"/>
                      </w:rPr>
                      <w:t>Standards</w:t>
                    </w:r>
                    <w:r>
                      <w:rPr>
                        <w:rFonts w:ascii="Arial"/>
                        <w:spacing w:val="-4"/>
                        <w:sz w:val="16"/>
                      </w:rPr>
                      <w:t xml:space="preserve"> </w:t>
                    </w:r>
                    <w:r>
                      <w:rPr>
                        <w:rFonts w:ascii="Arial"/>
                        <w:sz w:val="16"/>
                      </w:rPr>
                      <w:t>Draft,</w:t>
                    </w:r>
                    <w:r>
                      <w:rPr>
                        <w:rFonts w:ascii="Arial"/>
                        <w:spacing w:val="-4"/>
                        <w:sz w:val="16"/>
                      </w:rPr>
                      <w:t xml:space="preserve"> </w:t>
                    </w:r>
                    <w:r>
                      <w:rPr>
                        <w:rFonts w:ascii="Arial"/>
                        <w:sz w:val="16"/>
                      </w:rPr>
                      <w:t>subject</w:t>
                    </w:r>
                    <w:r>
                      <w:rPr>
                        <w:rFonts w:ascii="Arial"/>
                        <w:spacing w:val="-3"/>
                        <w:sz w:val="16"/>
                      </w:rPr>
                      <w:t xml:space="preserve"> </w:t>
                    </w:r>
                    <w:r>
                      <w:rPr>
                        <w:rFonts w:ascii="Arial"/>
                        <w:sz w:val="16"/>
                      </w:rPr>
                      <w:t>to</w:t>
                    </w:r>
                    <w:r>
                      <w:rPr>
                        <w:rFonts w:ascii="Arial"/>
                        <w:spacing w:val="-4"/>
                        <w:sz w:val="16"/>
                      </w:rPr>
                      <w:t xml:space="preserve"> </w:t>
                    </w:r>
                    <w:r>
                      <w:rPr>
                        <w:rFonts w:ascii="Arial"/>
                        <w:spacing w:val="-2"/>
                        <w:sz w:val="16"/>
                      </w:rPr>
                      <w:t>change.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D3" w:rsidRDefault="00865FBF">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ab/>
    </w:r>
    <w:fldSimple w:instr=" COMMENTS  \* MERGEFORMAT ">
      <w:r>
        <w:t>Bo Gong, et al.</w:t>
      </w:r>
    </w:fldSimple>
    <w:r>
      <w:rPr>
        <w:rFonts w:ascii="Times New Roman" w:eastAsia="Malgun Gothic" w:hAnsi="Times New Roman" w:cs="Times New Roman"/>
        <w:sz w:val="24"/>
        <w:szCs w:val="20"/>
        <w:lang w:val="en-GB"/>
      </w:rPr>
      <w:tab/>
    </w:r>
  </w:p>
  <w:p w:rsidR="00FA71D3" w:rsidRDefault="00FA71D3">
    <w:pPr>
      <w:rPr>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D3" w:rsidRDefault="00865FBF">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516267">
      <w:rPr>
        <w:rFonts w:ascii="Times New Roman" w:eastAsia="Malgun Gothic" w:hAnsi="Times New Roman" w:cs="Times New Roman"/>
        <w:noProof/>
        <w:sz w:val="24"/>
        <w:szCs w:val="20"/>
        <w:lang w:val="en-GB"/>
      </w:rPr>
      <w:t>12</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ab/>
    </w:r>
    <w:fldSimple w:instr=" COMMENTS  \* MERGEFORMAT ">
      <w:r>
        <w:rPr>
          <w:rFonts w:eastAsia="宋体" w:hint="eastAsia"/>
          <w:lang w:eastAsia="zh-CN"/>
        </w:rPr>
        <w:t>Bo Sun</w:t>
      </w:r>
      <w:r>
        <w:t>, et al.</w:t>
      </w:r>
    </w:fldSimple>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16" w:rsidRDefault="004C2A16">
      <w:pPr>
        <w:spacing w:after="0"/>
      </w:pPr>
      <w:r>
        <w:separator/>
      </w:r>
    </w:p>
  </w:footnote>
  <w:footnote w:type="continuationSeparator" w:id="0">
    <w:p w:rsidR="004C2A16" w:rsidRDefault="004C2A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D3" w:rsidRDefault="00865FB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 2024</w:t>
    </w:r>
    <w:r>
      <w:rPr>
        <w:rFonts w:ascii="Times New Roman" w:eastAsia="Malgun Gothic" w:hAnsi="Times New Roman" w:cs="Times New Roman"/>
        <w:b/>
        <w:sz w:val="28"/>
        <w:szCs w:val="20"/>
        <w:lang w:val="en-GB"/>
      </w:rPr>
      <w:t xml:space="preserve">                                    doc.: IEEE 802.11-24/xxxxr0</w:t>
    </w:r>
    <w:r>
      <w:rPr>
        <w:rFonts w:ascii="Times New Roman" w:eastAsia="Malgun Gothic" w:hAnsi="Times New Roman" w:cs="Times New Roman"/>
        <w:b/>
        <w:sz w:val="28"/>
        <w:szCs w:val="20"/>
        <w:lang w:val="en-GB"/>
      </w:rPr>
      <w:fldChar w:fldCharType="begin"/>
    </w:r>
    <w:r>
      <w:rPr>
        <w:rFonts w:ascii="Times New Roman" w:eastAsia="Malgun Gothic" w:hAnsi="Times New Roman" w:cs="Times New Roman"/>
        <w:b/>
        <w:sz w:val="28"/>
        <w:szCs w:val="20"/>
        <w:lang w:val="en-GB"/>
      </w:rPr>
      <w:instrText xml:space="preserve"> TITLE  \* MERGEFORMAT </w:instrText>
    </w:r>
    <w:r>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D3" w:rsidRDefault="00865FBF">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December 2024                                    </w:t>
    </w:r>
    <w:r>
      <w:rPr>
        <w:rFonts w:ascii="Times New Roman" w:eastAsia="Malgun Gothic" w:hAnsi="Times New Roman" w:cs="Times New Roman"/>
        <w:b/>
        <w:sz w:val="28"/>
        <w:szCs w:val="20"/>
        <w:lang w:val="en-GB"/>
      </w:rPr>
      <w:t>doc.: IEEE 802.11-24/</w:t>
    </w:r>
    <w:r>
      <w:rPr>
        <w:rFonts w:ascii="Times New Roman" w:eastAsia="宋体" w:hAnsi="Times New Roman" w:cs="Times New Roman" w:hint="eastAsia"/>
        <w:b/>
        <w:sz w:val="28"/>
        <w:szCs w:val="20"/>
        <w:lang w:eastAsia="zh-CN"/>
      </w:rPr>
      <w:t>2027</w:t>
    </w:r>
    <w:r>
      <w:rPr>
        <w:rFonts w:ascii="Times New Roman" w:eastAsia="Malgun Gothic" w:hAnsi="Times New Roman" w:cs="Times New Roman"/>
        <w:b/>
        <w:sz w:val="28"/>
        <w:szCs w:val="20"/>
        <w:lang w:val="en-GB"/>
      </w:rPr>
      <w:t>r</w:t>
    </w:r>
    <w:r w:rsidR="00A35F18">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fldChar w:fldCharType="begin"/>
    </w:r>
    <w:r>
      <w:rPr>
        <w:rFonts w:ascii="Times New Roman" w:eastAsia="Malgun Gothic" w:hAnsi="Times New Roman" w:cs="Times New Roman"/>
        <w:b/>
        <w:sz w:val="28"/>
        <w:szCs w:val="20"/>
        <w:lang w:val="en-GB"/>
      </w:rPr>
      <w:instrText xml:space="preserve"> TITLE  \* MERGEFORMAT </w:instrText>
    </w:r>
    <w:r>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00" w:hanging="400"/>
      </w:pPr>
      <w:rPr>
        <w:rFonts w:hint="default"/>
        <w:lang w:val="en-US" w:eastAsia="en-US" w:bidi="ar-SA"/>
      </w:rPr>
    </w:lvl>
    <w:lvl w:ilvl="2">
      <w:numFmt w:val="bullet"/>
      <w:lvlText w:val="•"/>
      <w:lvlJc w:val="left"/>
      <w:pPr>
        <w:ind w:left="2640" w:hanging="400"/>
      </w:pPr>
      <w:rPr>
        <w:rFonts w:hint="default"/>
        <w:lang w:val="en-US" w:eastAsia="en-US" w:bidi="ar-SA"/>
      </w:rPr>
    </w:lvl>
    <w:lvl w:ilvl="3">
      <w:numFmt w:val="bullet"/>
      <w:lvlText w:val="•"/>
      <w:lvlJc w:val="left"/>
      <w:pPr>
        <w:ind w:left="3480" w:hanging="400"/>
      </w:pPr>
      <w:rPr>
        <w:rFonts w:hint="default"/>
        <w:lang w:val="en-US" w:eastAsia="en-US" w:bidi="ar-SA"/>
      </w:rPr>
    </w:lvl>
    <w:lvl w:ilvl="4">
      <w:numFmt w:val="bullet"/>
      <w:lvlText w:val="•"/>
      <w:lvlJc w:val="left"/>
      <w:pPr>
        <w:ind w:left="4320" w:hanging="400"/>
      </w:pPr>
      <w:rPr>
        <w:rFonts w:hint="default"/>
        <w:lang w:val="en-US" w:eastAsia="en-US" w:bidi="ar-SA"/>
      </w:rPr>
    </w:lvl>
    <w:lvl w:ilvl="5">
      <w:numFmt w:val="bullet"/>
      <w:lvlText w:val="•"/>
      <w:lvlJc w:val="left"/>
      <w:pPr>
        <w:ind w:left="5160" w:hanging="400"/>
      </w:pPr>
      <w:rPr>
        <w:rFonts w:hint="default"/>
        <w:lang w:val="en-US" w:eastAsia="en-US" w:bidi="ar-SA"/>
      </w:rPr>
    </w:lvl>
    <w:lvl w:ilvl="6">
      <w:numFmt w:val="bullet"/>
      <w:lvlText w:val="•"/>
      <w:lvlJc w:val="left"/>
      <w:pPr>
        <w:ind w:left="6000" w:hanging="400"/>
      </w:pPr>
      <w:rPr>
        <w:rFonts w:hint="default"/>
        <w:lang w:val="en-US" w:eastAsia="en-US" w:bidi="ar-SA"/>
      </w:rPr>
    </w:lvl>
    <w:lvl w:ilvl="7">
      <w:numFmt w:val="bullet"/>
      <w:lvlText w:val="•"/>
      <w:lvlJc w:val="left"/>
      <w:pPr>
        <w:ind w:left="6840" w:hanging="400"/>
      </w:pPr>
      <w:rPr>
        <w:rFonts w:hint="default"/>
        <w:lang w:val="en-US" w:eastAsia="en-US" w:bidi="ar-SA"/>
      </w:rPr>
    </w:lvl>
    <w:lvl w:ilvl="8">
      <w:numFmt w:val="bullet"/>
      <w:lvlText w:val="•"/>
      <w:lvlJc w:val="left"/>
      <w:pPr>
        <w:ind w:left="7680" w:hanging="400"/>
      </w:pPr>
      <w:rPr>
        <w:rFonts w:hint="default"/>
        <w:lang w:val="en-US" w:eastAsia="en-US" w:bidi="ar-SA"/>
      </w:rPr>
    </w:lvl>
  </w:abstractNum>
  <w:abstractNum w:abstractNumId="1" w15:restartNumberingAfterBreak="0">
    <w:nsid w:val="B5E306ED"/>
    <w:multiLevelType w:val="multilevel"/>
    <w:tmpl w:val="B5E306ED"/>
    <w:lvl w:ilvl="0">
      <w:numFmt w:val="decimal"/>
      <w:lvlText w:val="%1"/>
      <w:lvlJc w:val="left"/>
      <w:pPr>
        <w:ind w:left="497" w:hanging="135"/>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925" w:hanging="135"/>
      </w:pPr>
      <w:rPr>
        <w:rFonts w:hint="default"/>
        <w:lang w:val="en-US" w:eastAsia="en-US" w:bidi="ar-SA"/>
      </w:rPr>
    </w:lvl>
    <w:lvl w:ilvl="2">
      <w:numFmt w:val="bullet"/>
      <w:lvlText w:val="•"/>
      <w:lvlJc w:val="left"/>
      <w:pPr>
        <w:ind w:left="1350" w:hanging="135"/>
      </w:pPr>
      <w:rPr>
        <w:rFonts w:hint="default"/>
        <w:lang w:val="en-US" w:eastAsia="en-US" w:bidi="ar-SA"/>
      </w:rPr>
    </w:lvl>
    <w:lvl w:ilvl="3">
      <w:numFmt w:val="bullet"/>
      <w:lvlText w:val="•"/>
      <w:lvlJc w:val="left"/>
      <w:pPr>
        <w:ind w:left="1775" w:hanging="135"/>
      </w:pPr>
      <w:rPr>
        <w:rFonts w:hint="default"/>
        <w:lang w:val="en-US" w:eastAsia="en-US" w:bidi="ar-SA"/>
      </w:rPr>
    </w:lvl>
    <w:lvl w:ilvl="4">
      <w:numFmt w:val="bullet"/>
      <w:lvlText w:val="•"/>
      <w:lvlJc w:val="left"/>
      <w:pPr>
        <w:ind w:left="2200" w:hanging="135"/>
      </w:pPr>
      <w:rPr>
        <w:rFonts w:hint="default"/>
        <w:lang w:val="en-US" w:eastAsia="en-US" w:bidi="ar-SA"/>
      </w:rPr>
    </w:lvl>
    <w:lvl w:ilvl="5">
      <w:numFmt w:val="bullet"/>
      <w:lvlText w:val="•"/>
      <w:lvlJc w:val="left"/>
      <w:pPr>
        <w:ind w:left="2626" w:hanging="135"/>
      </w:pPr>
      <w:rPr>
        <w:rFonts w:hint="default"/>
        <w:lang w:val="en-US" w:eastAsia="en-US" w:bidi="ar-SA"/>
      </w:rPr>
    </w:lvl>
    <w:lvl w:ilvl="6">
      <w:numFmt w:val="bullet"/>
      <w:lvlText w:val="•"/>
      <w:lvlJc w:val="left"/>
      <w:pPr>
        <w:ind w:left="3051" w:hanging="135"/>
      </w:pPr>
      <w:rPr>
        <w:rFonts w:hint="default"/>
        <w:lang w:val="en-US" w:eastAsia="en-US" w:bidi="ar-SA"/>
      </w:rPr>
    </w:lvl>
    <w:lvl w:ilvl="7">
      <w:numFmt w:val="bullet"/>
      <w:lvlText w:val="•"/>
      <w:lvlJc w:val="left"/>
      <w:pPr>
        <w:ind w:left="3476" w:hanging="135"/>
      </w:pPr>
      <w:rPr>
        <w:rFonts w:hint="default"/>
        <w:lang w:val="en-US" w:eastAsia="en-US" w:bidi="ar-SA"/>
      </w:rPr>
    </w:lvl>
    <w:lvl w:ilvl="8">
      <w:numFmt w:val="bullet"/>
      <w:lvlText w:val="•"/>
      <w:lvlJc w:val="left"/>
      <w:pPr>
        <w:ind w:left="3901" w:hanging="135"/>
      </w:pPr>
      <w:rPr>
        <w:rFonts w:hint="default"/>
        <w:lang w:val="en-US" w:eastAsia="en-US" w:bidi="ar-SA"/>
      </w:rPr>
    </w:lvl>
  </w:abstractNum>
  <w:abstractNum w:abstractNumId="2" w15:restartNumberingAfterBreak="0">
    <w:nsid w:val="03D62ECE"/>
    <w:multiLevelType w:val="multilevel"/>
    <w:tmpl w:val="03D62ECE"/>
    <w:lvl w:ilvl="0">
      <w:numFmt w:val="decimal"/>
      <w:lvlText w:val="%1"/>
      <w:lvlJc w:val="left"/>
      <w:pPr>
        <w:ind w:left="534" w:hanging="136"/>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961" w:hanging="136"/>
      </w:pPr>
      <w:rPr>
        <w:rFonts w:hint="default"/>
        <w:lang w:val="en-US" w:eastAsia="en-US" w:bidi="ar-SA"/>
      </w:rPr>
    </w:lvl>
    <w:lvl w:ilvl="2">
      <w:numFmt w:val="bullet"/>
      <w:lvlText w:val="•"/>
      <w:lvlJc w:val="left"/>
      <w:pPr>
        <w:ind w:left="1382" w:hanging="136"/>
      </w:pPr>
      <w:rPr>
        <w:rFonts w:hint="default"/>
        <w:lang w:val="en-US" w:eastAsia="en-US" w:bidi="ar-SA"/>
      </w:rPr>
    </w:lvl>
    <w:lvl w:ilvl="3">
      <w:numFmt w:val="bullet"/>
      <w:lvlText w:val="•"/>
      <w:lvlJc w:val="left"/>
      <w:pPr>
        <w:ind w:left="1803" w:hanging="136"/>
      </w:pPr>
      <w:rPr>
        <w:rFonts w:hint="default"/>
        <w:lang w:val="en-US" w:eastAsia="en-US" w:bidi="ar-SA"/>
      </w:rPr>
    </w:lvl>
    <w:lvl w:ilvl="4">
      <w:numFmt w:val="bullet"/>
      <w:lvlText w:val="•"/>
      <w:lvlJc w:val="left"/>
      <w:pPr>
        <w:ind w:left="2224" w:hanging="136"/>
      </w:pPr>
      <w:rPr>
        <w:rFonts w:hint="default"/>
        <w:lang w:val="en-US" w:eastAsia="en-US" w:bidi="ar-SA"/>
      </w:rPr>
    </w:lvl>
    <w:lvl w:ilvl="5">
      <w:numFmt w:val="bullet"/>
      <w:lvlText w:val="•"/>
      <w:lvlJc w:val="left"/>
      <w:pPr>
        <w:ind w:left="2646" w:hanging="136"/>
      </w:pPr>
      <w:rPr>
        <w:rFonts w:hint="default"/>
        <w:lang w:val="en-US" w:eastAsia="en-US" w:bidi="ar-SA"/>
      </w:rPr>
    </w:lvl>
    <w:lvl w:ilvl="6">
      <w:numFmt w:val="bullet"/>
      <w:lvlText w:val="•"/>
      <w:lvlJc w:val="left"/>
      <w:pPr>
        <w:ind w:left="3067" w:hanging="136"/>
      </w:pPr>
      <w:rPr>
        <w:rFonts w:hint="default"/>
        <w:lang w:val="en-US" w:eastAsia="en-US" w:bidi="ar-SA"/>
      </w:rPr>
    </w:lvl>
    <w:lvl w:ilvl="7">
      <w:numFmt w:val="bullet"/>
      <w:lvlText w:val="•"/>
      <w:lvlJc w:val="left"/>
      <w:pPr>
        <w:ind w:left="3488" w:hanging="136"/>
      </w:pPr>
      <w:rPr>
        <w:rFonts w:hint="default"/>
        <w:lang w:val="en-US" w:eastAsia="en-US" w:bidi="ar-SA"/>
      </w:rPr>
    </w:lvl>
    <w:lvl w:ilvl="8">
      <w:numFmt w:val="bullet"/>
      <w:lvlText w:val="•"/>
      <w:lvlJc w:val="left"/>
      <w:pPr>
        <w:ind w:left="3909" w:hanging="136"/>
      </w:pPr>
      <w:rPr>
        <w:rFonts w:hint="default"/>
        <w:lang w:val="en-US" w:eastAsia="en-US" w:bidi="ar-SA"/>
      </w:rPr>
    </w:lvl>
  </w:abstractNum>
  <w:abstractNum w:abstractNumId="3" w15:restartNumberingAfterBreak="0">
    <w:nsid w:val="25B654F3"/>
    <w:multiLevelType w:val="multilevel"/>
    <w:tmpl w:val="25B654F3"/>
    <w:lvl w:ilvl="0">
      <w:numFmt w:val="bullet"/>
      <w:lvlText w:val="—"/>
      <w:lvlJc w:val="left"/>
      <w:pPr>
        <w:ind w:left="717"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1546" w:hanging="401"/>
      </w:pPr>
      <w:rPr>
        <w:rFonts w:hint="default"/>
        <w:lang w:val="en-US" w:eastAsia="en-US" w:bidi="ar-SA"/>
      </w:rPr>
    </w:lvl>
    <w:lvl w:ilvl="2">
      <w:numFmt w:val="bullet"/>
      <w:lvlText w:val="•"/>
      <w:lvlJc w:val="left"/>
      <w:pPr>
        <w:ind w:left="2373" w:hanging="401"/>
      </w:pPr>
      <w:rPr>
        <w:rFonts w:hint="default"/>
        <w:lang w:val="en-US" w:eastAsia="en-US" w:bidi="ar-SA"/>
      </w:rPr>
    </w:lvl>
    <w:lvl w:ilvl="3">
      <w:numFmt w:val="bullet"/>
      <w:lvlText w:val="•"/>
      <w:lvlJc w:val="left"/>
      <w:pPr>
        <w:ind w:left="3199" w:hanging="401"/>
      </w:pPr>
      <w:rPr>
        <w:rFonts w:hint="default"/>
        <w:lang w:val="en-US" w:eastAsia="en-US" w:bidi="ar-SA"/>
      </w:rPr>
    </w:lvl>
    <w:lvl w:ilvl="4">
      <w:numFmt w:val="bullet"/>
      <w:lvlText w:val="•"/>
      <w:lvlJc w:val="left"/>
      <w:pPr>
        <w:ind w:left="4026" w:hanging="401"/>
      </w:pPr>
      <w:rPr>
        <w:rFonts w:hint="default"/>
        <w:lang w:val="en-US" w:eastAsia="en-US" w:bidi="ar-SA"/>
      </w:rPr>
    </w:lvl>
    <w:lvl w:ilvl="5">
      <w:numFmt w:val="bullet"/>
      <w:lvlText w:val="•"/>
      <w:lvlJc w:val="left"/>
      <w:pPr>
        <w:ind w:left="4852" w:hanging="401"/>
      </w:pPr>
      <w:rPr>
        <w:rFonts w:hint="default"/>
        <w:lang w:val="en-US" w:eastAsia="en-US" w:bidi="ar-SA"/>
      </w:rPr>
    </w:lvl>
    <w:lvl w:ilvl="6">
      <w:numFmt w:val="bullet"/>
      <w:lvlText w:val="•"/>
      <w:lvlJc w:val="left"/>
      <w:pPr>
        <w:ind w:left="5679" w:hanging="401"/>
      </w:pPr>
      <w:rPr>
        <w:rFonts w:hint="default"/>
        <w:lang w:val="en-US" w:eastAsia="en-US" w:bidi="ar-SA"/>
      </w:rPr>
    </w:lvl>
    <w:lvl w:ilvl="7">
      <w:numFmt w:val="bullet"/>
      <w:lvlText w:val="•"/>
      <w:lvlJc w:val="left"/>
      <w:pPr>
        <w:ind w:left="6505" w:hanging="401"/>
      </w:pPr>
      <w:rPr>
        <w:rFonts w:hint="default"/>
        <w:lang w:val="en-US" w:eastAsia="en-US" w:bidi="ar-SA"/>
      </w:rPr>
    </w:lvl>
    <w:lvl w:ilvl="8">
      <w:numFmt w:val="bullet"/>
      <w:lvlText w:val="•"/>
      <w:lvlJc w:val="left"/>
      <w:pPr>
        <w:ind w:left="7332" w:hanging="401"/>
      </w:pPr>
      <w:rPr>
        <w:rFonts w:hint="default"/>
        <w:lang w:val="en-US" w:eastAsia="en-US" w:bidi="ar-SA"/>
      </w:rPr>
    </w:lvl>
  </w:abstractNum>
  <w:abstractNum w:abstractNumId="4" w15:restartNumberingAfterBreak="0">
    <w:nsid w:val="2A8F537B"/>
    <w:multiLevelType w:val="multilevel"/>
    <w:tmpl w:val="2A8F537B"/>
    <w:lvl w:ilvl="0">
      <w:numFmt w:val="bullet"/>
      <w:lvlText w:val="—"/>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36" w:hanging="440"/>
      </w:pPr>
      <w:rPr>
        <w:rFonts w:hint="default"/>
        <w:lang w:val="en-US" w:eastAsia="en-US" w:bidi="ar-SA"/>
      </w:rPr>
    </w:lvl>
    <w:lvl w:ilvl="2">
      <w:numFmt w:val="bullet"/>
      <w:lvlText w:val="•"/>
      <w:lvlJc w:val="left"/>
      <w:pPr>
        <w:ind w:left="2672" w:hanging="440"/>
      </w:pPr>
      <w:rPr>
        <w:rFonts w:hint="default"/>
        <w:lang w:val="en-US" w:eastAsia="en-US" w:bidi="ar-SA"/>
      </w:rPr>
    </w:lvl>
    <w:lvl w:ilvl="3">
      <w:numFmt w:val="bullet"/>
      <w:lvlText w:val="•"/>
      <w:lvlJc w:val="left"/>
      <w:pPr>
        <w:ind w:left="3508" w:hanging="440"/>
      </w:pPr>
      <w:rPr>
        <w:rFonts w:hint="default"/>
        <w:lang w:val="en-US" w:eastAsia="en-US" w:bidi="ar-SA"/>
      </w:rPr>
    </w:lvl>
    <w:lvl w:ilvl="4">
      <w:numFmt w:val="bullet"/>
      <w:lvlText w:val="•"/>
      <w:lvlJc w:val="left"/>
      <w:pPr>
        <w:ind w:left="4344" w:hanging="440"/>
      </w:pPr>
      <w:rPr>
        <w:rFonts w:hint="default"/>
        <w:lang w:val="en-US" w:eastAsia="en-US" w:bidi="ar-SA"/>
      </w:rPr>
    </w:lvl>
    <w:lvl w:ilvl="5">
      <w:numFmt w:val="bullet"/>
      <w:lvlText w:val="•"/>
      <w:lvlJc w:val="left"/>
      <w:pPr>
        <w:ind w:left="5180" w:hanging="440"/>
      </w:pPr>
      <w:rPr>
        <w:rFonts w:hint="default"/>
        <w:lang w:val="en-US" w:eastAsia="en-US" w:bidi="ar-SA"/>
      </w:rPr>
    </w:lvl>
    <w:lvl w:ilvl="6">
      <w:numFmt w:val="bullet"/>
      <w:lvlText w:val="•"/>
      <w:lvlJc w:val="left"/>
      <w:pPr>
        <w:ind w:left="6016" w:hanging="440"/>
      </w:pPr>
      <w:rPr>
        <w:rFonts w:hint="default"/>
        <w:lang w:val="en-US" w:eastAsia="en-US" w:bidi="ar-SA"/>
      </w:rPr>
    </w:lvl>
    <w:lvl w:ilvl="7">
      <w:numFmt w:val="bullet"/>
      <w:lvlText w:val="•"/>
      <w:lvlJc w:val="left"/>
      <w:pPr>
        <w:ind w:left="6852" w:hanging="440"/>
      </w:pPr>
      <w:rPr>
        <w:rFonts w:hint="default"/>
        <w:lang w:val="en-US" w:eastAsia="en-US" w:bidi="ar-SA"/>
      </w:rPr>
    </w:lvl>
    <w:lvl w:ilvl="8">
      <w:numFmt w:val="bullet"/>
      <w:lvlText w:val="•"/>
      <w:lvlJc w:val="left"/>
      <w:pPr>
        <w:ind w:left="7688" w:hanging="440"/>
      </w:pPr>
      <w:rPr>
        <w:rFonts w:hint="default"/>
        <w:lang w:val="en-US" w:eastAsia="en-US" w:bidi="ar-SA"/>
      </w:rPr>
    </w:lvl>
  </w:abstractNum>
  <w:abstractNum w:abstractNumId="5" w15:restartNumberingAfterBreak="0">
    <w:nsid w:val="3AA466A1"/>
    <w:multiLevelType w:val="multilevel"/>
    <w:tmpl w:val="3AA466A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0D415B9"/>
    <w:multiLevelType w:val="multilevel"/>
    <w:tmpl w:val="50D41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241D34"/>
    <w:multiLevelType w:val="multilevel"/>
    <w:tmpl w:val="5A241D34"/>
    <w:lvl w:ilvl="0">
      <w:numFmt w:val="bullet"/>
      <w:lvlText w:val="—"/>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36" w:hanging="440"/>
      </w:pPr>
      <w:rPr>
        <w:rFonts w:hint="default"/>
        <w:lang w:val="en-US" w:eastAsia="en-US" w:bidi="ar-SA"/>
      </w:rPr>
    </w:lvl>
    <w:lvl w:ilvl="2">
      <w:numFmt w:val="bullet"/>
      <w:lvlText w:val="•"/>
      <w:lvlJc w:val="left"/>
      <w:pPr>
        <w:ind w:left="2672" w:hanging="440"/>
      </w:pPr>
      <w:rPr>
        <w:rFonts w:hint="default"/>
        <w:lang w:val="en-US" w:eastAsia="en-US" w:bidi="ar-SA"/>
      </w:rPr>
    </w:lvl>
    <w:lvl w:ilvl="3">
      <w:numFmt w:val="bullet"/>
      <w:lvlText w:val="•"/>
      <w:lvlJc w:val="left"/>
      <w:pPr>
        <w:ind w:left="3508" w:hanging="440"/>
      </w:pPr>
      <w:rPr>
        <w:rFonts w:hint="default"/>
        <w:lang w:val="en-US" w:eastAsia="en-US" w:bidi="ar-SA"/>
      </w:rPr>
    </w:lvl>
    <w:lvl w:ilvl="4">
      <w:numFmt w:val="bullet"/>
      <w:lvlText w:val="•"/>
      <w:lvlJc w:val="left"/>
      <w:pPr>
        <w:ind w:left="4344" w:hanging="440"/>
      </w:pPr>
      <w:rPr>
        <w:rFonts w:hint="default"/>
        <w:lang w:val="en-US" w:eastAsia="en-US" w:bidi="ar-SA"/>
      </w:rPr>
    </w:lvl>
    <w:lvl w:ilvl="5">
      <w:numFmt w:val="bullet"/>
      <w:lvlText w:val="•"/>
      <w:lvlJc w:val="left"/>
      <w:pPr>
        <w:ind w:left="5180" w:hanging="440"/>
      </w:pPr>
      <w:rPr>
        <w:rFonts w:hint="default"/>
        <w:lang w:val="en-US" w:eastAsia="en-US" w:bidi="ar-SA"/>
      </w:rPr>
    </w:lvl>
    <w:lvl w:ilvl="6">
      <w:numFmt w:val="bullet"/>
      <w:lvlText w:val="•"/>
      <w:lvlJc w:val="left"/>
      <w:pPr>
        <w:ind w:left="6016" w:hanging="440"/>
      </w:pPr>
      <w:rPr>
        <w:rFonts w:hint="default"/>
        <w:lang w:val="en-US" w:eastAsia="en-US" w:bidi="ar-SA"/>
      </w:rPr>
    </w:lvl>
    <w:lvl w:ilvl="7">
      <w:numFmt w:val="bullet"/>
      <w:lvlText w:val="•"/>
      <w:lvlJc w:val="left"/>
      <w:pPr>
        <w:ind w:left="6852" w:hanging="440"/>
      </w:pPr>
      <w:rPr>
        <w:rFonts w:hint="default"/>
        <w:lang w:val="en-US" w:eastAsia="en-US" w:bidi="ar-SA"/>
      </w:rPr>
    </w:lvl>
    <w:lvl w:ilvl="8">
      <w:numFmt w:val="bullet"/>
      <w:lvlText w:val="•"/>
      <w:lvlJc w:val="left"/>
      <w:pPr>
        <w:ind w:left="7688" w:hanging="440"/>
      </w:pPr>
      <w:rPr>
        <w:rFonts w:hint="default"/>
        <w:lang w:val="en-US" w:eastAsia="en-US" w:bidi="ar-SA"/>
      </w:rPr>
    </w:lvl>
  </w:abstractNum>
  <w:abstractNum w:abstractNumId="8" w15:restartNumberingAfterBreak="0">
    <w:nsid w:val="72183CF9"/>
    <w:multiLevelType w:val="multilevel"/>
    <w:tmpl w:val="72183CF9"/>
    <w:lvl w:ilvl="0">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00" w:hanging="400"/>
      </w:pPr>
      <w:rPr>
        <w:rFonts w:hint="default"/>
        <w:lang w:val="en-US" w:eastAsia="en-US" w:bidi="ar-SA"/>
      </w:rPr>
    </w:lvl>
    <w:lvl w:ilvl="2">
      <w:numFmt w:val="bullet"/>
      <w:lvlText w:val="•"/>
      <w:lvlJc w:val="left"/>
      <w:pPr>
        <w:ind w:left="2640" w:hanging="400"/>
      </w:pPr>
      <w:rPr>
        <w:rFonts w:hint="default"/>
        <w:lang w:val="en-US" w:eastAsia="en-US" w:bidi="ar-SA"/>
      </w:rPr>
    </w:lvl>
    <w:lvl w:ilvl="3">
      <w:numFmt w:val="bullet"/>
      <w:lvlText w:val="•"/>
      <w:lvlJc w:val="left"/>
      <w:pPr>
        <w:ind w:left="3480" w:hanging="400"/>
      </w:pPr>
      <w:rPr>
        <w:rFonts w:hint="default"/>
        <w:lang w:val="en-US" w:eastAsia="en-US" w:bidi="ar-SA"/>
      </w:rPr>
    </w:lvl>
    <w:lvl w:ilvl="4">
      <w:numFmt w:val="bullet"/>
      <w:lvlText w:val="•"/>
      <w:lvlJc w:val="left"/>
      <w:pPr>
        <w:ind w:left="4320" w:hanging="400"/>
      </w:pPr>
      <w:rPr>
        <w:rFonts w:hint="default"/>
        <w:lang w:val="en-US" w:eastAsia="en-US" w:bidi="ar-SA"/>
      </w:rPr>
    </w:lvl>
    <w:lvl w:ilvl="5">
      <w:numFmt w:val="bullet"/>
      <w:lvlText w:val="•"/>
      <w:lvlJc w:val="left"/>
      <w:pPr>
        <w:ind w:left="5160" w:hanging="400"/>
      </w:pPr>
      <w:rPr>
        <w:rFonts w:hint="default"/>
        <w:lang w:val="en-US" w:eastAsia="en-US" w:bidi="ar-SA"/>
      </w:rPr>
    </w:lvl>
    <w:lvl w:ilvl="6">
      <w:numFmt w:val="bullet"/>
      <w:lvlText w:val="•"/>
      <w:lvlJc w:val="left"/>
      <w:pPr>
        <w:ind w:left="6000" w:hanging="400"/>
      </w:pPr>
      <w:rPr>
        <w:rFonts w:hint="default"/>
        <w:lang w:val="en-US" w:eastAsia="en-US" w:bidi="ar-SA"/>
      </w:rPr>
    </w:lvl>
    <w:lvl w:ilvl="7">
      <w:numFmt w:val="bullet"/>
      <w:lvlText w:val="•"/>
      <w:lvlJc w:val="left"/>
      <w:pPr>
        <w:ind w:left="6840" w:hanging="400"/>
      </w:pPr>
      <w:rPr>
        <w:rFonts w:hint="default"/>
        <w:lang w:val="en-US" w:eastAsia="en-US" w:bidi="ar-SA"/>
      </w:rPr>
    </w:lvl>
    <w:lvl w:ilvl="8">
      <w:numFmt w:val="bullet"/>
      <w:lvlText w:val="•"/>
      <w:lvlJc w:val="left"/>
      <w:pPr>
        <w:ind w:left="7680" w:hanging="400"/>
      </w:pPr>
      <w:rPr>
        <w:rFonts w:hint="default"/>
        <w:lang w:val="en-US" w:eastAsia="en-US" w:bidi="ar-SA"/>
      </w:rPr>
    </w:lvl>
  </w:abstractNum>
  <w:abstractNum w:abstractNumId="9" w15:restartNumberingAfterBreak="0">
    <w:nsid w:val="73B17088"/>
    <w:multiLevelType w:val="multilevel"/>
    <w:tmpl w:val="73B17088"/>
    <w:lvl w:ilvl="0">
      <w:start w:val="38"/>
      <w:numFmt w:val="decimal"/>
      <w:pStyle w:val="1"/>
      <w:isLgl/>
      <w:lvlText w:val="%1"/>
      <w:lvlJc w:val="left"/>
      <w:pPr>
        <w:tabs>
          <w:tab w:val="left" w:pos="720"/>
        </w:tabs>
        <w:ind w:left="360" w:hanging="360"/>
      </w:pPr>
      <w:rPr>
        <w:rFonts w:ascii="Arial" w:eastAsia="MS Mincho" w:hAnsi="Arial" w:cs="Arial" w:hint="default"/>
        <w:b/>
        <w:bCs w:val="0"/>
        <w:sz w:val="24"/>
        <w:szCs w:val="24"/>
      </w:rPr>
    </w:lvl>
    <w:lvl w:ilvl="1">
      <w:start w:val="1"/>
      <w:numFmt w:val="decimal"/>
      <w:pStyle w:val="2"/>
      <w:lvlText w:val="%1.%2"/>
      <w:lvlJc w:val="left"/>
      <w:pPr>
        <w:tabs>
          <w:tab w:val="left" w:pos="720"/>
        </w:tabs>
        <w:ind w:left="200" w:hanging="200"/>
      </w:pPr>
      <w:rPr>
        <w:rFonts w:ascii="Arial" w:hAnsi="Arial" w:cs="Arial" w:hint="default"/>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720"/>
        </w:tabs>
        <w:ind w:left="360" w:hanging="360"/>
      </w:pPr>
      <w:rPr>
        <w:rFonts w:ascii="Arial" w:hAnsi="Arial" w:cs="Arial" w:hint="default"/>
        <w:b/>
        <w:bCs/>
        <w:i w:val="0"/>
        <w:iCs w:val="0"/>
        <w:caps w:val="0"/>
        <w:smallCaps w:val="0"/>
        <w:strike w:val="0"/>
        <w:dstrike w:val="0"/>
        <w:outline w:val="0"/>
        <w:shadow w:val="0"/>
        <w:emboss w:val="0"/>
        <w:imprint w:val="0"/>
        <w:vanish w:val="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360" w:hanging="360"/>
      </w:pPr>
      <w:rPr>
        <w:rFonts w:asciiTheme="minorHAnsi" w:hAnsiTheme="minorHAnsi" w:hint="default"/>
        <w:sz w:val="22"/>
        <w:szCs w:val="22"/>
      </w:rPr>
    </w:lvl>
    <w:lvl w:ilvl="4">
      <w:start w:val="1"/>
      <w:numFmt w:val="decimal"/>
      <w:pStyle w:val="5"/>
      <w:lvlText w:val="%1.%2.%3.%4.%5"/>
      <w:lvlJc w:val="left"/>
      <w:pPr>
        <w:ind w:left="360" w:hanging="360"/>
      </w:pPr>
      <w:rPr>
        <w:rFonts w:ascii="Calibri Light" w:hAnsi="Calibri Light" w:hint="default"/>
      </w:rPr>
    </w:lvl>
    <w:lvl w:ilvl="5">
      <w:start w:val="1"/>
      <w:numFmt w:val="decimal"/>
      <w:pStyle w:val="6"/>
      <w:lvlText w:val="%1.%2.%3.%4.%5.%6"/>
      <w:lvlJc w:val="left"/>
      <w:pPr>
        <w:ind w:left="360" w:hanging="360"/>
      </w:pPr>
      <w:rPr>
        <w:rFonts w:ascii="Calibri Light" w:hAnsi="Calibri Light"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num w:numId="1">
    <w:abstractNumId w:val="9"/>
  </w:num>
  <w:num w:numId="2">
    <w:abstractNumId w:val="6"/>
  </w:num>
  <w:num w:numId="3">
    <w:abstractNumId w:val="1"/>
  </w:num>
  <w:num w:numId="4">
    <w:abstractNumId w:val="2"/>
  </w:num>
  <w:num w:numId="5">
    <w:abstractNumId w:val="3"/>
  </w:num>
  <w:num w:numId="6">
    <w:abstractNumId w:val="8"/>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C1"/>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397"/>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742"/>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2FB"/>
    <w:rsid w:val="000253CF"/>
    <w:rsid w:val="000253D6"/>
    <w:rsid w:val="00025719"/>
    <w:rsid w:val="00025963"/>
    <w:rsid w:val="00025A9F"/>
    <w:rsid w:val="00025C37"/>
    <w:rsid w:val="00025C43"/>
    <w:rsid w:val="00025FCF"/>
    <w:rsid w:val="000261CD"/>
    <w:rsid w:val="0002695B"/>
    <w:rsid w:val="00026A93"/>
    <w:rsid w:val="00026BA8"/>
    <w:rsid w:val="00027040"/>
    <w:rsid w:val="000278DF"/>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4B1"/>
    <w:rsid w:val="0003196E"/>
    <w:rsid w:val="00031A78"/>
    <w:rsid w:val="000320C5"/>
    <w:rsid w:val="000321D0"/>
    <w:rsid w:val="000323E2"/>
    <w:rsid w:val="000326D9"/>
    <w:rsid w:val="00032EC4"/>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D9D"/>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5E79"/>
    <w:rsid w:val="0004601C"/>
    <w:rsid w:val="0004636A"/>
    <w:rsid w:val="00046D39"/>
    <w:rsid w:val="00046F8C"/>
    <w:rsid w:val="00047550"/>
    <w:rsid w:val="0004789D"/>
    <w:rsid w:val="000500A4"/>
    <w:rsid w:val="000501BC"/>
    <w:rsid w:val="00050543"/>
    <w:rsid w:val="00050C6B"/>
    <w:rsid w:val="000512E7"/>
    <w:rsid w:val="00051342"/>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542"/>
    <w:rsid w:val="000536B1"/>
    <w:rsid w:val="00053A71"/>
    <w:rsid w:val="00054441"/>
    <w:rsid w:val="00054452"/>
    <w:rsid w:val="000544C6"/>
    <w:rsid w:val="00054850"/>
    <w:rsid w:val="000548F9"/>
    <w:rsid w:val="00054963"/>
    <w:rsid w:val="00055005"/>
    <w:rsid w:val="000552F9"/>
    <w:rsid w:val="00055334"/>
    <w:rsid w:val="000555DF"/>
    <w:rsid w:val="0005586F"/>
    <w:rsid w:val="000559E7"/>
    <w:rsid w:val="00055B6B"/>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465"/>
    <w:rsid w:val="0006275B"/>
    <w:rsid w:val="00062947"/>
    <w:rsid w:val="00062A16"/>
    <w:rsid w:val="00062C23"/>
    <w:rsid w:val="00062D7E"/>
    <w:rsid w:val="00062D94"/>
    <w:rsid w:val="00062EA1"/>
    <w:rsid w:val="00063139"/>
    <w:rsid w:val="0006337F"/>
    <w:rsid w:val="0006354A"/>
    <w:rsid w:val="0006361F"/>
    <w:rsid w:val="0006369A"/>
    <w:rsid w:val="00063836"/>
    <w:rsid w:val="00063F61"/>
    <w:rsid w:val="00063F77"/>
    <w:rsid w:val="000642BF"/>
    <w:rsid w:val="000646C9"/>
    <w:rsid w:val="000648E9"/>
    <w:rsid w:val="00064B9E"/>
    <w:rsid w:val="00064DDA"/>
    <w:rsid w:val="00064EB1"/>
    <w:rsid w:val="00064F6E"/>
    <w:rsid w:val="0006523F"/>
    <w:rsid w:val="00065739"/>
    <w:rsid w:val="00065938"/>
    <w:rsid w:val="00065954"/>
    <w:rsid w:val="0006597F"/>
    <w:rsid w:val="00066137"/>
    <w:rsid w:val="000664AD"/>
    <w:rsid w:val="0006653E"/>
    <w:rsid w:val="000666D6"/>
    <w:rsid w:val="00066889"/>
    <w:rsid w:val="000668B3"/>
    <w:rsid w:val="00066A5D"/>
    <w:rsid w:val="00066CF5"/>
    <w:rsid w:val="00066D68"/>
    <w:rsid w:val="00066EB5"/>
    <w:rsid w:val="00066F7A"/>
    <w:rsid w:val="000672C0"/>
    <w:rsid w:val="0006734C"/>
    <w:rsid w:val="0006790E"/>
    <w:rsid w:val="00067BAC"/>
    <w:rsid w:val="00070027"/>
    <w:rsid w:val="00070776"/>
    <w:rsid w:val="00070834"/>
    <w:rsid w:val="00070907"/>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A0B"/>
    <w:rsid w:val="00073D4E"/>
    <w:rsid w:val="000740AE"/>
    <w:rsid w:val="00074761"/>
    <w:rsid w:val="00074968"/>
    <w:rsid w:val="0007496C"/>
    <w:rsid w:val="00074A84"/>
    <w:rsid w:val="00074DE3"/>
    <w:rsid w:val="000750A6"/>
    <w:rsid w:val="0007521B"/>
    <w:rsid w:val="000752FF"/>
    <w:rsid w:val="000753E8"/>
    <w:rsid w:val="000754CA"/>
    <w:rsid w:val="00075991"/>
    <w:rsid w:val="00075F60"/>
    <w:rsid w:val="0007630E"/>
    <w:rsid w:val="00076313"/>
    <w:rsid w:val="0007648D"/>
    <w:rsid w:val="00076855"/>
    <w:rsid w:val="00076CAA"/>
    <w:rsid w:val="00076D15"/>
    <w:rsid w:val="00076E60"/>
    <w:rsid w:val="00076F21"/>
    <w:rsid w:val="00076F2F"/>
    <w:rsid w:val="00077201"/>
    <w:rsid w:val="000774D5"/>
    <w:rsid w:val="00077B51"/>
    <w:rsid w:val="00077BDD"/>
    <w:rsid w:val="00077C40"/>
    <w:rsid w:val="0008011F"/>
    <w:rsid w:val="000801B1"/>
    <w:rsid w:val="000801B6"/>
    <w:rsid w:val="00080243"/>
    <w:rsid w:val="000803A9"/>
    <w:rsid w:val="00080996"/>
    <w:rsid w:val="0008099E"/>
    <w:rsid w:val="00080C11"/>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169"/>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465"/>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648"/>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DB"/>
    <w:rsid w:val="000A3951"/>
    <w:rsid w:val="000A3D42"/>
    <w:rsid w:val="000A3F93"/>
    <w:rsid w:val="000A412F"/>
    <w:rsid w:val="000A41C6"/>
    <w:rsid w:val="000A4286"/>
    <w:rsid w:val="000A4878"/>
    <w:rsid w:val="000A4A75"/>
    <w:rsid w:val="000A5387"/>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0B42"/>
    <w:rsid w:val="000B10B8"/>
    <w:rsid w:val="000B1762"/>
    <w:rsid w:val="000B19C7"/>
    <w:rsid w:val="000B19E0"/>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2A3"/>
    <w:rsid w:val="000B7352"/>
    <w:rsid w:val="000B73E1"/>
    <w:rsid w:val="000B7681"/>
    <w:rsid w:val="000B7917"/>
    <w:rsid w:val="000B7C4A"/>
    <w:rsid w:val="000B7D10"/>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287"/>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6D"/>
    <w:rsid w:val="000D31FD"/>
    <w:rsid w:val="000D3568"/>
    <w:rsid w:val="000D374D"/>
    <w:rsid w:val="000D389E"/>
    <w:rsid w:val="000D3B8F"/>
    <w:rsid w:val="000D3B91"/>
    <w:rsid w:val="000D41D4"/>
    <w:rsid w:val="000D4283"/>
    <w:rsid w:val="000D433B"/>
    <w:rsid w:val="000D448C"/>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3E"/>
    <w:rsid w:val="000E1771"/>
    <w:rsid w:val="000E182C"/>
    <w:rsid w:val="000E18C4"/>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46"/>
    <w:rsid w:val="000E6377"/>
    <w:rsid w:val="000E63C8"/>
    <w:rsid w:val="000E671C"/>
    <w:rsid w:val="000E6939"/>
    <w:rsid w:val="000E6A02"/>
    <w:rsid w:val="000E6CEA"/>
    <w:rsid w:val="000E6E2E"/>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3F22"/>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6B3"/>
    <w:rsid w:val="00104C1C"/>
    <w:rsid w:val="00104C89"/>
    <w:rsid w:val="00104CFA"/>
    <w:rsid w:val="00104F86"/>
    <w:rsid w:val="001051FB"/>
    <w:rsid w:val="00105450"/>
    <w:rsid w:val="00105729"/>
    <w:rsid w:val="00105957"/>
    <w:rsid w:val="00105C21"/>
    <w:rsid w:val="00106039"/>
    <w:rsid w:val="00106191"/>
    <w:rsid w:val="00106357"/>
    <w:rsid w:val="00106648"/>
    <w:rsid w:val="0010674F"/>
    <w:rsid w:val="00106918"/>
    <w:rsid w:val="00106930"/>
    <w:rsid w:val="00106A35"/>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053"/>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6BD"/>
    <w:rsid w:val="00124C8D"/>
    <w:rsid w:val="00124D20"/>
    <w:rsid w:val="00124D5A"/>
    <w:rsid w:val="00124E47"/>
    <w:rsid w:val="00125405"/>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0FB0"/>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3B0"/>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888"/>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7CE"/>
    <w:rsid w:val="001419A4"/>
    <w:rsid w:val="00141AE6"/>
    <w:rsid w:val="00141AF9"/>
    <w:rsid w:val="001422E1"/>
    <w:rsid w:val="00142587"/>
    <w:rsid w:val="0014274A"/>
    <w:rsid w:val="0014302E"/>
    <w:rsid w:val="00143233"/>
    <w:rsid w:val="00143240"/>
    <w:rsid w:val="001433D0"/>
    <w:rsid w:val="001434CC"/>
    <w:rsid w:val="001437DA"/>
    <w:rsid w:val="00143EE7"/>
    <w:rsid w:val="001441E3"/>
    <w:rsid w:val="00144269"/>
    <w:rsid w:val="001442AF"/>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44B"/>
    <w:rsid w:val="001525D4"/>
    <w:rsid w:val="00152807"/>
    <w:rsid w:val="00152961"/>
    <w:rsid w:val="00152DCE"/>
    <w:rsid w:val="00152E3E"/>
    <w:rsid w:val="00153648"/>
    <w:rsid w:val="00153658"/>
    <w:rsid w:val="00153775"/>
    <w:rsid w:val="00153802"/>
    <w:rsid w:val="001538A6"/>
    <w:rsid w:val="00153A09"/>
    <w:rsid w:val="00153F7B"/>
    <w:rsid w:val="001541B2"/>
    <w:rsid w:val="001542C4"/>
    <w:rsid w:val="0015443E"/>
    <w:rsid w:val="001547C8"/>
    <w:rsid w:val="0015498F"/>
    <w:rsid w:val="00154A6D"/>
    <w:rsid w:val="00154AD1"/>
    <w:rsid w:val="00154EAA"/>
    <w:rsid w:val="00155278"/>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0D"/>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60E"/>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386"/>
    <w:rsid w:val="00186D8C"/>
    <w:rsid w:val="00186D95"/>
    <w:rsid w:val="00187551"/>
    <w:rsid w:val="0018762F"/>
    <w:rsid w:val="00187D57"/>
    <w:rsid w:val="00187E19"/>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6A26"/>
    <w:rsid w:val="001970F0"/>
    <w:rsid w:val="001971C7"/>
    <w:rsid w:val="001975AD"/>
    <w:rsid w:val="001978CF"/>
    <w:rsid w:val="001978DF"/>
    <w:rsid w:val="00197A46"/>
    <w:rsid w:val="00197E28"/>
    <w:rsid w:val="00197E8B"/>
    <w:rsid w:val="00197EE4"/>
    <w:rsid w:val="001A00E4"/>
    <w:rsid w:val="001A07FD"/>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E3A"/>
    <w:rsid w:val="001A3FDA"/>
    <w:rsid w:val="001A434A"/>
    <w:rsid w:val="001A43B3"/>
    <w:rsid w:val="001A4797"/>
    <w:rsid w:val="001A4868"/>
    <w:rsid w:val="001A4B4E"/>
    <w:rsid w:val="001A5313"/>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AD"/>
    <w:rsid w:val="001B2ED9"/>
    <w:rsid w:val="001B372E"/>
    <w:rsid w:val="001B376F"/>
    <w:rsid w:val="001B37A4"/>
    <w:rsid w:val="001B37C7"/>
    <w:rsid w:val="001B3C30"/>
    <w:rsid w:val="001B3CFC"/>
    <w:rsid w:val="001B42C3"/>
    <w:rsid w:val="001B42C5"/>
    <w:rsid w:val="001B446D"/>
    <w:rsid w:val="001B47C3"/>
    <w:rsid w:val="001B481C"/>
    <w:rsid w:val="001B4A97"/>
    <w:rsid w:val="001B4B16"/>
    <w:rsid w:val="001B4F84"/>
    <w:rsid w:val="001B50B8"/>
    <w:rsid w:val="001B5139"/>
    <w:rsid w:val="001B526A"/>
    <w:rsid w:val="001B5342"/>
    <w:rsid w:val="001B5800"/>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79D"/>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A1E"/>
    <w:rsid w:val="001C2CE8"/>
    <w:rsid w:val="001C2D43"/>
    <w:rsid w:val="001C2EE9"/>
    <w:rsid w:val="001C2F11"/>
    <w:rsid w:val="001C2FD8"/>
    <w:rsid w:val="001C3084"/>
    <w:rsid w:val="001C33B3"/>
    <w:rsid w:val="001C3433"/>
    <w:rsid w:val="001C37DF"/>
    <w:rsid w:val="001C3B5F"/>
    <w:rsid w:val="001C3EC5"/>
    <w:rsid w:val="001C442D"/>
    <w:rsid w:val="001C46CA"/>
    <w:rsid w:val="001C4FB2"/>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20"/>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58F"/>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0DCA"/>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51"/>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4D8"/>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08"/>
    <w:rsid w:val="0022721D"/>
    <w:rsid w:val="002272A0"/>
    <w:rsid w:val="0022777F"/>
    <w:rsid w:val="00227CA8"/>
    <w:rsid w:val="00227D5E"/>
    <w:rsid w:val="00227EB4"/>
    <w:rsid w:val="00227F4D"/>
    <w:rsid w:val="00230052"/>
    <w:rsid w:val="002300A1"/>
    <w:rsid w:val="00230434"/>
    <w:rsid w:val="00230806"/>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F95"/>
    <w:rsid w:val="002352AB"/>
    <w:rsid w:val="002353F1"/>
    <w:rsid w:val="002358A3"/>
    <w:rsid w:val="00235B6C"/>
    <w:rsid w:val="00235D75"/>
    <w:rsid w:val="002360E3"/>
    <w:rsid w:val="00236212"/>
    <w:rsid w:val="002365FC"/>
    <w:rsid w:val="00236650"/>
    <w:rsid w:val="002368BD"/>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5BF"/>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A8"/>
    <w:rsid w:val="002540DB"/>
    <w:rsid w:val="00254406"/>
    <w:rsid w:val="00254840"/>
    <w:rsid w:val="0025499A"/>
    <w:rsid w:val="00254DE1"/>
    <w:rsid w:val="002550A7"/>
    <w:rsid w:val="002550AA"/>
    <w:rsid w:val="002556BC"/>
    <w:rsid w:val="0025590B"/>
    <w:rsid w:val="00255A2D"/>
    <w:rsid w:val="00255D3C"/>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1D"/>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0B"/>
    <w:rsid w:val="00274D34"/>
    <w:rsid w:val="00274ED9"/>
    <w:rsid w:val="0027502F"/>
    <w:rsid w:val="0027515D"/>
    <w:rsid w:val="00275233"/>
    <w:rsid w:val="0027531A"/>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4E7"/>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3D0"/>
    <w:rsid w:val="002864ED"/>
    <w:rsid w:val="002867A8"/>
    <w:rsid w:val="00286840"/>
    <w:rsid w:val="0028684B"/>
    <w:rsid w:val="002868A9"/>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912"/>
    <w:rsid w:val="00291A58"/>
    <w:rsid w:val="00292434"/>
    <w:rsid w:val="0029274A"/>
    <w:rsid w:val="002927CF"/>
    <w:rsid w:val="00292CBC"/>
    <w:rsid w:val="00293490"/>
    <w:rsid w:val="002934A2"/>
    <w:rsid w:val="0029355D"/>
    <w:rsid w:val="00293685"/>
    <w:rsid w:val="002937ED"/>
    <w:rsid w:val="00293A5A"/>
    <w:rsid w:val="00293CB0"/>
    <w:rsid w:val="002940D3"/>
    <w:rsid w:val="00294411"/>
    <w:rsid w:val="002946C5"/>
    <w:rsid w:val="002951FB"/>
    <w:rsid w:val="0029523E"/>
    <w:rsid w:val="00295589"/>
    <w:rsid w:val="00295965"/>
    <w:rsid w:val="00295AEA"/>
    <w:rsid w:val="00295B19"/>
    <w:rsid w:val="00295C19"/>
    <w:rsid w:val="00295EB6"/>
    <w:rsid w:val="0029619E"/>
    <w:rsid w:val="002965FD"/>
    <w:rsid w:val="002967F6"/>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AFF"/>
    <w:rsid w:val="002B6F75"/>
    <w:rsid w:val="002B720C"/>
    <w:rsid w:val="002B722A"/>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4C8"/>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0B16"/>
    <w:rsid w:val="002D19E1"/>
    <w:rsid w:val="002D1D6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D7"/>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EE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C65"/>
    <w:rsid w:val="002E5FE1"/>
    <w:rsid w:val="002E6444"/>
    <w:rsid w:val="002E6794"/>
    <w:rsid w:val="002E6847"/>
    <w:rsid w:val="002E6A7B"/>
    <w:rsid w:val="002E71D7"/>
    <w:rsid w:val="002E72F4"/>
    <w:rsid w:val="002E7495"/>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2F7DE3"/>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8D0"/>
    <w:rsid w:val="00310175"/>
    <w:rsid w:val="00310509"/>
    <w:rsid w:val="00310C56"/>
    <w:rsid w:val="00310F55"/>
    <w:rsid w:val="003112E6"/>
    <w:rsid w:val="0031202B"/>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515"/>
    <w:rsid w:val="00333AA1"/>
    <w:rsid w:val="00333B54"/>
    <w:rsid w:val="00333B8C"/>
    <w:rsid w:val="00333FAF"/>
    <w:rsid w:val="00334118"/>
    <w:rsid w:val="00334135"/>
    <w:rsid w:val="003347A9"/>
    <w:rsid w:val="00334C5E"/>
    <w:rsid w:val="003356DA"/>
    <w:rsid w:val="003357B2"/>
    <w:rsid w:val="0033597E"/>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47D"/>
    <w:rsid w:val="003458C3"/>
    <w:rsid w:val="00345BCE"/>
    <w:rsid w:val="00345C0F"/>
    <w:rsid w:val="00345CEB"/>
    <w:rsid w:val="003461F1"/>
    <w:rsid w:val="00346218"/>
    <w:rsid w:val="00346220"/>
    <w:rsid w:val="00346576"/>
    <w:rsid w:val="00346614"/>
    <w:rsid w:val="003466B5"/>
    <w:rsid w:val="00346CAD"/>
    <w:rsid w:val="00346DD9"/>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919"/>
    <w:rsid w:val="00352B11"/>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4B"/>
    <w:rsid w:val="0036046E"/>
    <w:rsid w:val="00360554"/>
    <w:rsid w:val="0036056C"/>
    <w:rsid w:val="00360763"/>
    <w:rsid w:val="00360A6D"/>
    <w:rsid w:val="003612CB"/>
    <w:rsid w:val="003613AB"/>
    <w:rsid w:val="00361613"/>
    <w:rsid w:val="003618E9"/>
    <w:rsid w:val="00361B52"/>
    <w:rsid w:val="00361EF6"/>
    <w:rsid w:val="00361FB5"/>
    <w:rsid w:val="00362497"/>
    <w:rsid w:val="00362634"/>
    <w:rsid w:val="0036275E"/>
    <w:rsid w:val="00362AC2"/>
    <w:rsid w:val="00362BFE"/>
    <w:rsid w:val="00362C70"/>
    <w:rsid w:val="00362F1B"/>
    <w:rsid w:val="003635F3"/>
    <w:rsid w:val="00363B66"/>
    <w:rsid w:val="00363BF9"/>
    <w:rsid w:val="00363CC3"/>
    <w:rsid w:val="003640BA"/>
    <w:rsid w:val="003644D9"/>
    <w:rsid w:val="0036459B"/>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2C02"/>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AE7"/>
    <w:rsid w:val="00376C46"/>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935"/>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1C1"/>
    <w:rsid w:val="0038629D"/>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2FD"/>
    <w:rsid w:val="003B07F6"/>
    <w:rsid w:val="003B0881"/>
    <w:rsid w:val="003B092D"/>
    <w:rsid w:val="003B0A1B"/>
    <w:rsid w:val="003B1275"/>
    <w:rsid w:val="003B148C"/>
    <w:rsid w:val="003B1497"/>
    <w:rsid w:val="003B150B"/>
    <w:rsid w:val="003B154C"/>
    <w:rsid w:val="003B18A1"/>
    <w:rsid w:val="003B1C84"/>
    <w:rsid w:val="003B22C7"/>
    <w:rsid w:val="003B24D4"/>
    <w:rsid w:val="003B296F"/>
    <w:rsid w:val="003B2F12"/>
    <w:rsid w:val="003B33B2"/>
    <w:rsid w:val="003B3AA2"/>
    <w:rsid w:val="003B3B4F"/>
    <w:rsid w:val="003B3BCC"/>
    <w:rsid w:val="003B40E6"/>
    <w:rsid w:val="003B4255"/>
    <w:rsid w:val="003B44AA"/>
    <w:rsid w:val="003B47EB"/>
    <w:rsid w:val="003B4990"/>
    <w:rsid w:val="003B4A0A"/>
    <w:rsid w:val="003B4A69"/>
    <w:rsid w:val="003B4E47"/>
    <w:rsid w:val="003B5360"/>
    <w:rsid w:val="003B5406"/>
    <w:rsid w:val="003B5605"/>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537"/>
    <w:rsid w:val="003C07DD"/>
    <w:rsid w:val="003C0FE0"/>
    <w:rsid w:val="003C0FF5"/>
    <w:rsid w:val="003C1549"/>
    <w:rsid w:val="003C1685"/>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3F62"/>
    <w:rsid w:val="003C4083"/>
    <w:rsid w:val="003C48EC"/>
    <w:rsid w:val="003C4A4F"/>
    <w:rsid w:val="003C4BF2"/>
    <w:rsid w:val="003C506B"/>
    <w:rsid w:val="003C55BA"/>
    <w:rsid w:val="003C5839"/>
    <w:rsid w:val="003C5BF2"/>
    <w:rsid w:val="003C5CBB"/>
    <w:rsid w:val="003C5D55"/>
    <w:rsid w:val="003C5FA5"/>
    <w:rsid w:val="003C602D"/>
    <w:rsid w:val="003C6699"/>
    <w:rsid w:val="003C67AC"/>
    <w:rsid w:val="003C6813"/>
    <w:rsid w:val="003C6C3E"/>
    <w:rsid w:val="003C6E24"/>
    <w:rsid w:val="003C71D2"/>
    <w:rsid w:val="003C71EC"/>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4C7"/>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6E"/>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CB4"/>
    <w:rsid w:val="003F0D6F"/>
    <w:rsid w:val="003F0F6B"/>
    <w:rsid w:val="003F1176"/>
    <w:rsid w:val="003F1464"/>
    <w:rsid w:val="003F1653"/>
    <w:rsid w:val="003F1713"/>
    <w:rsid w:val="003F18FC"/>
    <w:rsid w:val="003F1900"/>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077"/>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7F5"/>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1D4"/>
    <w:rsid w:val="004152B5"/>
    <w:rsid w:val="0041561D"/>
    <w:rsid w:val="00415B17"/>
    <w:rsid w:val="00415C3D"/>
    <w:rsid w:val="00415C7B"/>
    <w:rsid w:val="00415D62"/>
    <w:rsid w:val="0041641F"/>
    <w:rsid w:val="004165DD"/>
    <w:rsid w:val="00416DE2"/>
    <w:rsid w:val="00416FBF"/>
    <w:rsid w:val="004173CD"/>
    <w:rsid w:val="004175FA"/>
    <w:rsid w:val="00417988"/>
    <w:rsid w:val="00417DAA"/>
    <w:rsid w:val="0042008A"/>
    <w:rsid w:val="0042011C"/>
    <w:rsid w:val="00420602"/>
    <w:rsid w:val="0042086D"/>
    <w:rsid w:val="00420B0B"/>
    <w:rsid w:val="00420DA6"/>
    <w:rsid w:val="004216AF"/>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8D3"/>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610"/>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15A"/>
    <w:rsid w:val="004404B8"/>
    <w:rsid w:val="00440617"/>
    <w:rsid w:val="00440C66"/>
    <w:rsid w:val="00441009"/>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678"/>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0FF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B2B"/>
    <w:rsid w:val="00473D86"/>
    <w:rsid w:val="00473E59"/>
    <w:rsid w:val="004740A0"/>
    <w:rsid w:val="00474138"/>
    <w:rsid w:val="004742CE"/>
    <w:rsid w:val="004742F9"/>
    <w:rsid w:val="004747ED"/>
    <w:rsid w:val="00474C64"/>
    <w:rsid w:val="0047504F"/>
    <w:rsid w:val="00475110"/>
    <w:rsid w:val="004751F4"/>
    <w:rsid w:val="0047556C"/>
    <w:rsid w:val="00475864"/>
    <w:rsid w:val="00475AD4"/>
    <w:rsid w:val="00475B38"/>
    <w:rsid w:val="00475B8E"/>
    <w:rsid w:val="00475BBB"/>
    <w:rsid w:val="00476044"/>
    <w:rsid w:val="00476310"/>
    <w:rsid w:val="00476369"/>
    <w:rsid w:val="00476384"/>
    <w:rsid w:val="00476A1A"/>
    <w:rsid w:val="00476B67"/>
    <w:rsid w:val="00476EFC"/>
    <w:rsid w:val="00476F79"/>
    <w:rsid w:val="00477055"/>
    <w:rsid w:val="00477138"/>
    <w:rsid w:val="004771DD"/>
    <w:rsid w:val="004779DF"/>
    <w:rsid w:val="00477B2C"/>
    <w:rsid w:val="00477EC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6FE3"/>
    <w:rsid w:val="00487297"/>
    <w:rsid w:val="0048744E"/>
    <w:rsid w:val="00487676"/>
    <w:rsid w:val="004877DF"/>
    <w:rsid w:val="00487B8D"/>
    <w:rsid w:val="00487C3C"/>
    <w:rsid w:val="00487C54"/>
    <w:rsid w:val="00487C9E"/>
    <w:rsid w:val="00487F9C"/>
    <w:rsid w:val="00490094"/>
    <w:rsid w:val="0049047B"/>
    <w:rsid w:val="00490726"/>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36"/>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61C"/>
    <w:rsid w:val="004A7C41"/>
    <w:rsid w:val="004A7CF2"/>
    <w:rsid w:val="004B025C"/>
    <w:rsid w:val="004B0274"/>
    <w:rsid w:val="004B02C7"/>
    <w:rsid w:val="004B0774"/>
    <w:rsid w:val="004B0F49"/>
    <w:rsid w:val="004B0F4A"/>
    <w:rsid w:val="004B0FF4"/>
    <w:rsid w:val="004B1180"/>
    <w:rsid w:val="004B1304"/>
    <w:rsid w:val="004B1362"/>
    <w:rsid w:val="004B1455"/>
    <w:rsid w:val="004B16FD"/>
    <w:rsid w:val="004B17E3"/>
    <w:rsid w:val="004B19B7"/>
    <w:rsid w:val="004B1B2F"/>
    <w:rsid w:val="004B1E32"/>
    <w:rsid w:val="004B1ED3"/>
    <w:rsid w:val="004B21CF"/>
    <w:rsid w:val="004B224F"/>
    <w:rsid w:val="004B25B6"/>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2A16"/>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6A"/>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7AD"/>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1BD"/>
    <w:rsid w:val="004D73AB"/>
    <w:rsid w:val="004D7496"/>
    <w:rsid w:val="004D7731"/>
    <w:rsid w:val="004D7B45"/>
    <w:rsid w:val="004D7B59"/>
    <w:rsid w:val="004D7E0E"/>
    <w:rsid w:val="004D7FDC"/>
    <w:rsid w:val="004E004F"/>
    <w:rsid w:val="004E01F3"/>
    <w:rsid w:val="004E0506"/>
    <w:rsid w:val="004E0589"/>
    <w:rsid w:val="004E0688"/>
    <w:rsid w:val="004E0702"/>
    <w:rsid w:val="004E08F6"/>
    <w:rsid w:val="004E09C8"/>
    <w:rsid w:val="004E0CA3"/>
    <w:rsid w:val="004E0CAF"/>
    <w:rsid w:val="004E0ECE"/>
    <w:rsid w:val="004E1279"/>
    <w:rsid w:val="004E14A9"/>
    <w:rsid w:val="004E1665"/>
    <w:rsid w:val="004E1680"/>
    <w:rsid w:val="004E188C"/>
    <w:rsid w:val="004E1972"/>
    <w:rsid w:val="004E23B3"/>
    <w:rsid w:val="004E2581"/>
    <w:rsid w:val="004E25B9"/>
    <w:rsid w:val="004E267C"/>
    <w:rsid w:val="004E2BE6"/>
    <w:rsid w:val="004E2FAD"/>
    <w:rsid w:val="004E3307"/>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A4B"/>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A3"/>
    <w:rsid w:val="004F73C3"/>
    <w:rsid w:val="004F7534"/>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D1D"/>
    <w:rsid w:val="00502FE4"/>
    <w:rsid w:val="00503220"/>
    <w:rsid w:val="00503381"/>
    <w:rsid w:val="005033D2"/>
    <w:rsid w:val="00503521"/>
    <w:rsid w:val="0050368F"/>
    <w:rsid w:val="0050373B"/>
    <w:rsid w:val="00503B71"/>
    <w:rsid w:val="00503D93"/>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1D6"/>
    <w:rsid w:val="00507204"/>
    <w:rsid w:val="005076C6"/>
    <w:rsid w:val="00507CA9"/>
    <w:rsid w:val="005100AA"/>
    <w:rsid w:val="005100B0"/>
    <w:rsid w:val="00510460"/>
    <w:rsid w:val="00510744"/>
    <w:rsid w:val="0051076E"/>
    <w:rsid w:val="00510A20"/>
    <w:rsid w:val="00510BD8"/>
    <w:rsid w:val="0051113F"/>
    <w:rsid w:val="00511192"/>
    <w:rsid w:val="00511780"/>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267"/>
    <w:rsid w:val="0051647F"/>
    <w:rsid w:val="00516500"/>
    <w:rsid w:val="005165BF"/>
    <w:rsid w:val="00516851"/>
    <w:rsid w:val="00516ABA"/>
    <w:rsid w:val="00516D18"/>
    <w:rsid w:val="00516E61"/>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C26"/>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484"/>
    <w:rsid w:val="005255A8"/>
    <w:rsid w:val="005255B6"/>
    <w:rsid w:val="0052585E"/>
    <w:rsid w:val="005259BE"/>
    <w:rsid w:val="00525B12"/>
    <w:rsid w:val="00525D9A"/>
    <w:rsid w:val="00525EA5"/>
    <w:rsid w:val="00525EAD"/>
    <w:rsid w:val="005262F0"/>
    <w:rsid w:val="005263B7"/>
    <w:rsid w:val="005268A7"/>
    <w:rsid w:val="00526B2C"/>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007"/>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17B"/>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22A"/>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4A2"/>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874"/>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4D"/>
    <w:rsid w:val="005731AA"/>
    <w:rsid w:val="00573260"/>
    <w:rsid w:val="00573507"/>
    <w:rsid w:val="0057366A"/>
    <w:rsid w:val="005739A1"/>
    <w:rsid w:val="00573A33"/>
    <w:rsid w:val="00573B11"/>
    <w:rsid w:val="00573C7C"/>
    <w:rsid w:val="00573D11"/>
    <w:rsid w:val="00573E79"/>
    <w:rsid w:val="005743E4"/>
    <w:rsid w:val="005744B6"/>
    <w:rsid w:val="005744D5"/>
    <w:rsid w:val="00574603"/>
    <w:rsid w:val="005748D3"/>
    <w:rsid w:val="00574A7B"/>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6B0"/>
    <w:rsid w:val="005827E1"/>
    <w:rsid w:val="005828D1"/>
    <w:rsid w:val="00582F2A"/>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6F0A"/>
    <w:rsid w:val="00587553"/>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90A"/>
    <w:rsid w:val="00593A46"/>
    <w:rsid w:val="00593A5F"/>
    <w:rsid w:val="00593C7D"/>
    <w:rsid w:val="00593F98"/>
    <w:rsid w:val="00594240"/>
    <w:rsid w:val="005942BF"/>
    <w:rsid w:val="005943C8"/>
    <w:rsid w:val="00594C86"/>
    <w:rsid w:val="00594FE8"/>
    <w:rsid w:val="005950F2"/>
    <w:rsid w:val="005950FF"/>
    <w:rsid w:val="005951E1"/>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B7"/>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B86"/>
    <w:rsid w:val="005B0C0C"/>
    <w:rsid w:val="005B0DE2"/>
    <w:rsid w:val="005B1349"/>
    <w:rsid w:val="005B14F2"/>
    <w:rsid w:val="005B1604"/>
    <w:rsid w:val="005B166E"/>
    <w:rsid w:val="005B1AE5"/>
    <w:rsid w:val="005B2308"/>
    <w:rsid w:val="005B2498"/>
    <w:rsid w:val="005B280B"/>
    <w:rsid w:val="005B2A00"/>
    <w:rsid w:val="005B2A85"/>
    <w:rsid w:val="005B2D2F"/>
    <w:rsid w:val="005B30C7"/>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3983"/>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C2E"/>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DEF"/>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390"/>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4A"/>
    <w:rsid w:val="005F0788"/>
    <w:rsid w:val="005F0B73"/>
    <w:rsid w:val="005F0EF4"/>
    <w:rsid w:val="005F1023"/>
    <w:rsid w:val="005F1781"/>
    <w:rsid w:val="005F1843"/>
    <w:rsid w:val="005F19E6"/>
    <w:rsid w:val="005F1C99"/>
    <w:rsid w:val="005F1F49"/>
    <w:rsid w:val="005F1FA1"/>
    <w:rsid w:val="005F216E"/>
    <w:rsid w:val="005F228E"/>
    <w:rsid w:val="005F2640"/>
    <w:rsid w:val="005F2847"/>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76E"/>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9F8"/>
    <w:rsid w:val="00600A46"/>
    <w:rsid w:val="00601B13"/>
    <w:rsid w:val="00601C20"/>
    <w:rsid w:val="00601DDF"/>
    <w:rsid w:val="0060228C"/>
    <w:rsid w:val="00602616"/>
    <w:rsid w:val="00602F28"/>
    <w:rsid w:val="00602FEC"/>
    <w:rsid w:val="00603109"/>
    <w:rsid w:val="006033AC"/>
    <w:rsid w:val="00603AE6"/>
    <w:rsid w:val="00603E28"/>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937"/>
    <w:rsid w:val="00607ABE"/>
    <w:rsid w:val="00607B18"/>
    <w:rsid w:val="00607B3D"/>
    <w:rsid w:val="00607B98"/>
    <w:rsid w:val="00607FD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675"/>
    <w:rsid w:val="006159DC"/>
    <w:rsid w:val="00615A76"/>
    <w:rsid w:val="00616227"/>
    <w:rsid w:val="00616720"/>
    <w:rsid w:val="006169DE"/>
    <w:rsid w:val="00616D94"/>
    <w:rsid w:val="00616E57"/>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CC0"/>
    <w:rsid w:val="00625F55"/>
    <w:rsid w:val="0062601D"/>
    <w:rsid w:val="00626685"/>
    <w:rsid w:val="00626737"/>
    <w:rsid w:val="00626C69"/>
    <w:rsid w:val="00627037"/>
    <w:rsid w:val="006271C3"/>
    <w:rsid w:val="00627B68"/>
    <w:rsid w:val="00627D27"/>
    <w:rsid w:val="00627EB3"/>
    <w:rsid w:val="00627EC0"/>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255"/>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4AB"/>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6D1C"/>
    <w:rsid w:val="00657846"/>
    <w:rsid w:val="00657D82"/>
    <w:rsid w:val="006601B6"/>
    <w:rsid w:val="0066033B"/>
    <w:rsid w:val="00660476"/>
    <w:rsid w:val="00660636"/>
    <w:rsid w:val="00660959"/>
    <w:rsid w:val="00660A28"/>
    <w:rsid w:val="00660C7F"/>
    <w:rsid w:val="00660FB7"/>
    <w:rsid w:val="006612CF"/>
    <w:rsid w:val="0066137C"/>
    <w:rsid w:val="006616A9"/>
    <w:rsid w:val="00661813"/>
    <w:rsid w:val="006618B4"/>
    <w:rsid w:val="00661B55"/>
    <w:rsid w:val="0066228B"/>
    <w:rsid w:val="00662446"/>
    <w:rsid w:val="0066264F"/>
    <w:rsid w:val="0066286B"/>
    <w:rsid w:val="006628E8"/>
    <w:rsid w:val="00662D8A"/>
    <w:rsid w:val="00662F9D"/>
    <w:rsid w:val="006638F9"/>
    <w:rsid w:val="00663971"/>
    <w:rsid w:val="00664462"/>
    <w:rsid w:val="00664871"/>
    <w:rsid w:val="00664B69"/>
    <w:rsid w:val="00664BC2"/>
    <w:rsid w:val="00664BCD"/>
    <w:rsid w:val="00664ED2"/>
    <w:rsid w:val="00665351"/>
    <w:rsid w:val="00665472"/>
    <w:rsid w:val="006657CA"/>
    <w:rsid w:val="006658E0"/>
    <w:rsid w:val="00665BF0"/>
    <w:rsid w:val="00665BFC"/>
    <w:rsid w:val="00665DA1"/>
    <w:rsid w:val="00665F56"/>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265"/>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1B9"/>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6E08"/>
    <w:rsid w:val="0068709A"/>
    <w:rsid w:val="00687AAE"/>
    <w:rsid w:val="00687C17"/>
    <w:rsid w:val="00687C92"/>
    <w:rsid w:val="00687DAE"/>
    <w:rsid w:val="0069061F"/>
    <w:rsid w:val="006908AC"/>
    <w:rsid w:val="00690A20"/>
    <w:rsid w:val="0069114D"/>
    <w:rsid w:val="0069198C"/>
    <w:rsid w:val="00691B5E"/>
    <w:rsid w:val="00691F49"/>
    <w:rsid w:val="006920AC"/>
    <w:rsid w:val="00692445"/>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77D"/>
    <w:rsid w:val="006A082B"/>
    <w:rsid w:val="006A087E"/>
    <w:rsid w:val="006A08B9"/>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3AFA"/>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428"/>
    <w:rsid w:val="006B655A"/>
    <w:rsid w:val="006B65F1"/>
    <w:rsid w:val="006B68DA"/>
    <w:rsid w:val="006B6B8F"/>
    <w:rsid w:val="006B70C0"/>
    <w:rsid w:val="006B746F"/>
    <w:rsid w:val="006B74CD"/>
    <w:rsid w:val="006B752B"/>
    <w:rsid w:val="006B7656"/>
    <w:rsid w:val="006B7665"/>
    <w:rsid w:val="006B7760"/>
    <w:rsid w:val="006B77B1"/>
    <w:rsid w:val="006B77EE"/>
    <w:rsid w:val="006B7883"/>
    <w:rsid w:val="006B7BB5"/>
    <w:rsid w:val="006B7DD4"/>
    <w:rsid w:val="006B7F29"/>
    <w:rsid w:val="006C0607"/>
    <w:rsid w:val="006C0654"/>
    <w:rsid w:val="006C09D6"/>
    <w:rsid w:val="006C0A3E"/>
    <w:rsid w:val="006C0AC7"/>
    <w:rsid w:val="006C0BD5"/>
    <w:rsid w:val="006C10F6"/>
    <w:rsid w:val="006C11FE"/>
    <w:rsid w:val="006C1349"/>
    <w:rsid w:val="006C14AB"/>
    <w:rsid w:val="006C15CF"/>
    <w:rsid w:val="006C1989"/>
    <w:rsid w:val="006C1FC8"/>
    <w:rsid w:val="006C225E"/>
    <w:rsid w:val="006C248B"/>
    <w:rsid w:val="006C27BA"/>
    <w:rsid w:val="006C2931"/>
    <w:rsid w:val="006C299C"/>
    <w:rsid w:val="006C29FD"/>
    <w:rsid w:val="006C2B5E"/>
    <w:rsid w:val="006C2BDA"/>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B6D"/>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9D2"/>
    <w:rsid w:val="006E6CF1"/>
    <w:rsid w:val="006E6D7A"/>
    <w:rsid w:val="006E706D"/>
    <w:rsid w:val="006E72B1"/>
    <w:rsid w:val="006E76AA"/>
    <w:rsid w:val="006E7721"/>
    <w:rsid w:val="006E7943"/>
    <w:rsid w:val="006E7A1C"/>
    <w:rsid w:val="006E7CA0"/>
    <w:rsid w:val="006E7CE4"/>
    <w:rsid w:val="006F0095"/>
    <w:rsid w:val="006F03C5"/>
    <w:rsid w:val="006F0978"/>
    <w:rsid w:val="006F0AAB"/>
    <w:rsid w:val="006F0C7E"/>
    <w:rsid w:val="006F0E9B"/>
    <w:rsid w:val="006F112E"/>
    <w:rsid w:val="006F1161"/>
    <w:rsid w:val="006F118D"/>
    <w:rsid w:val="006F1246"/>
    <w:rsid w:val="006F1883"/>
    <w:rsid w:val="006F1DDB"/>
    <w:rsid w:val="006F2130"/>
    <w:rsid w:val="006F26D9"/>
    <w:rsid w:val="006F2799"/>
    <w:rsid w:val="006F2E5F"/>
    <w:rsid w:val="006F331D"/>
    <w:rsid w:val="006F3918"/>
    <w:rsid w:val="006F393A"/>
    <w:rsid w:val="006F3B7C"/>
    <w:rsid w:val="006F3E1E"/>
    <w:rsid w:val="006F3E99"/>
    <w:rsid w:val="006F3FE6"/>
    <w:rsid w:val="006F4347"/>
    <w:rsid w:val="006F475F"/>
    <w:rsid w:val="006F495A"/>
    <w:rsid w:val="006F4BDA"/>
    <w:rsid w:val="006F4C5E"/>
    <w:rsid w:val="006F4CF0"/>
    <w:rsid w:val="006F4ED7"/>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59C"/>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6CE"/>
    <w:rsid w:val="007037F6"/>
    <w:rsid w:val="0070391C"/>
    <w:rsid w:val="0070396F"/>
    <w:rsid w:val="00703A66"/>
    <w:rsid w:val="00703A97"/>
    <w:rsid w:val="00703C92"/>
    <w:rsid w:val="00703FFF"/>
    <w:rsid w:val="0070425E"/>
    <w:rsid w:val="00704576"/>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49F"/>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888"/>
    <w:rsid w:val="00723A7A"/>
    <w:rsid w:val="00723AD7"/>
    <w:rsid w:val="00723CBA"/>
    <w:rsid w:val="00723F67"/>
    <w:rsid w:val="00723FD8"/>
    <w:rsid w:val="0072493B"/>
    <w:rsid w:val="00724D5D"/>
    <w:rsid w:val="007251E7"/>
    <w:rsid w:val="0072549A"/>
    <w:rsid w:val="007256BA"/>
    <w:rsid w:val="007257B5"/>
    <w:rsid w:val="007258D8"/>
    <w:rsid w:val="0072598F"/>
    <w:rsid w:val="00725D0C"/>
    <w:rsid w:val="007261D3"/>
    <w:rsid w:val="007265B4"/>
    <w:rsid w:val="007267DF"/>
    <w:rsid w:val="00726977"/>
    <w:rsid w:val="00726B33"/>
    <w:rsid w:val="00726E00"/>
    <w:rsid w:val="00726E8F"/>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37D5C"/>
    <w:rsid w:val="0074028E"/>
    <w:rsid w:val="00740396"/>
    <w:rsid w:val="007404E9"/>
    <w:rsid w:val="007406B0"/>
    <w:rsid w:val="007408FD"/>
    <w:rsid w:val="0074091A"/>
    <w:rsid w:val="00740E4B"/>
    <w:rsid w:val="0074145E"/>
    <w:rsid w:val="0074177B"/>
    <w:rsid w:val="007417C2"/>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3B5"/>
    <w:rsid w:val="00743408"/>
    <w:rsid w:val="00743642"/>
    <w:rsid w:val="007439F9"/>
    <w:rsid w:val="00743D56"/>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3B"/>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1DD4"/>
    <w:rsid w:val="007621AE"/>
    <w:rsid w:val="0076240D"/>
    <w:rsid w:val="00762624"/>
    <w:rsid w:val="00762A1C"/>
    <w:rsid w:val="00762F58"/>
    <w:rsid w:val="007637DB"/>
    <w:rsid w:val="00763B6A"/>
    <w:rsid w:val="00763BDD"/>
    <w:rsid w:val="0076482A"/>
    <w:rsid w:val="00764A8D"/>
    <w:rsid w:val="00765002"/>
    <w:rsid w:val="007652C2"/>
    <w:rsid w:val="0076566F"/>
    <w:rsid w:val="00766111"/>
    <w:rsid w:val="007662B7"/>
    <w:rsid w:val="00766437"/>
    <w:rsid w:val="0076644B"/>
    <w:rsid w:val="0076663A"/>
    <w:rsid w:val="007667A9"/>
    <w:rsid w:val="00766C69"/>
    <w:rsid w:val="00766EB0"/>
    <w:rsid w:val="0076724F"/>
    <w:rsid w:val="0076730E"/>
    <w:rsid w:val="007673D1"/>
    <w:rsid w:val="007675EB"/>
    <w:rsid w:val="0076771A"/>
    <w:rsid w:val="007678F1"/>
    <w:rsid w:val="00770130"/>
    <w:rsid w:val="00770561"/>
    <w:rsid w:val="0077069E"/>
    <w:rsid w:val="00770A53"/>
    <w:rsid w:val="007716A5"/>
    <w:rsid w:val="00771748"/>
    <w:rsid w:val="00771A4B"/>
    <w:rsid w:val="00771A94"/>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2F97"/>
    <w:rsid w:val="007832AC"/>
    <w:rsid w:val="00783533"/>
    <w:rsid w:val="007836FF"/>
    <w:rsid w:val="00783BBD"/>
    <w:rsid w:val="00783C57"/>
    <w:rsid w:val="00784040"/>
    <w:rsid w:val="0078422A"/>
    <w:rsid w:val="00784468"/>
    <w:rsid w:val="00784869"/>
    <w:rsid w:val="007848A8"/>
    <w:rsid w:val="00784A07"/>
    <w:rsid w:val="00785175"/>
    <w:rsid w:val="0078587E"/>
    <w:rsid w:val="00785B51"/>
    <w:rsid w:val="00785B69"/>
    <w:rsid w:val="00786027"/>
    <w:rsid w:val="0078627C"/>
    <w:rsid w:val="007866D9"/>
    <w:rsid w:val="00786743"/>
    <w:rsid w:val="007868B1"/>
    <w:rsid w:val="0078695C"/>
    <w:rsid w:val="00786B38"/>
    <w:rsid w:val="00786C25"/>
    <w:rsid w:val="00786C42"/>
    <w:rsid w:val="00786D60"/>
    <w:rsid w:val="007871B9"/>
    <w:rsid w:val="00787234"/>
    <w:rsid w:val="007873DB"/>
    <w:rsid w:val="007878A1"/>
    <w:rsid w:val="00790669"/>
    <w:rsid w:val="0079068A"/>
    <w:rsid w:val="007907B9"/>
    <w:rsid w:val="00790950"/>
    <w:rsid w:val="00790B16"/>
    <w:rsid w:val="00790CAD"/>
    <w:rsid w:val="00791008"/>
    <w:rsid w:val="00791125"/>
    <w:rsid w:val="007911DD"/>
    <w:rsid w:val="007913EC"/>
    <w:rsid w:val="00791635"/>
    <w:rsid w:val="007916D8"/>
    <w:rsid w:val="00791756"/>
    <w:rsid w:val="007919EE"/>
    <w:rsid w:val="00791D5B"/>
    <w:rsid w:val="00791F99"/>
    <w:rsid w:val="007920B5"/>
    <w:rsid w:val="007920BA"/>
    <w:rsid w:val="00792372"/>
    <w:rsid w:val="0079285B"/>
    <w:rsid w:val="00792872"/>
    <w:rsid w:val="00792AB5"/>
    <w:rsid w:val="00792E27"/>
    <w:rsid w:val="00792FFB"/>
    <w:rsid w:val="0079323C"/>
    <w:rsid w:val="007934AF"/>
    <w:rsid w:val="00793725"/>
    <w:rsid w:val="007937F2"/>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436"/>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65C"/>
    <w:rsid w:val="007A188D"/>
    <w:rsid w:val="007A1AC3"/>
    <w:rsid w:val="007A1AEF"/>
    <w:rsid w:val="007A1D67"/>
    <w:rsid w:val="007A1E75"/>
    <w:rsid w:val="007A2011"/>
    <w:rsid w:val="007A2058"/>
    <w:rsid w:val="007A21E6"/>
    <w:rsid w:val="007A2248"/>
    <w:rsid w:val="007A22E0"/>
    <w:rsid w:val="007A23B5"/>
    <w:rsid w:val="007A3012"/>
    <w:rsid w:val="007A31F9"/>
    <w:rsid w:val="007A3312"/>
    <w:rsid w:val="007A3391"/>
    <w:rsid w:val="007A3417"/>
    <w:rsid w:val="007A3A95"/>
    <w:rsid w:val="007A3B95"/>
    <w:rsid w:val="007A3C2D"/>
    <w:rsid w:val="007A3F78"/>
    <w:rsid w:val="007A4053"/>
    <w:rsid w:val="007A4127"/>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1B62"/>
    <w:rsid w:val="007B235F"/>
    <w:rsid w:val="007B2411"/>
    <w:rsid w:val="007B247D"/>
    <w:rsid w:val="007B259A"/>
    <w:rsid w:val="007B271A"/>
    <w:rsid w:val="007B2B08"/>
    <w:rsid w:val="007B2F98"/>
    <w:rsid w:val="007B38C1"/>
    <w:rsid w:val="007B3D4E"/>
    <w:rsid w:val="007B3EE9"/>
    <w:rsid w:val="007B3F0A"/>
    <w:rsid w:val="007B4207"/>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51C"/>
    <w:rsid w:val="007B7667"/>
    <w:rsid w:val="007B78F6"/>
    <w:rsid w:val="007B7A6C"/>
    <w:rsid w:val="007B7E09"/>
    <w:rsid w:val="007B7FEC"/>
    <w:rsid w:val="007C0015"/>
    <w:rsid w:val="007C0304"/>
    <w:rsid w:val="007C04EC"/>
    <w:rsid w:val="007C0CF7"/>
    <w:rsid w:val="007C0E5E"/>
    <w:rsid w:val="007C0ECC"/>
    <w:rsid w:val="007C119E"/>
    <w:rsid w:val="007C120D"/>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A4C"/>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8EC"/>
    <w:rsid w:val="007D1914"/>
    <w:rsid w:val="007D19DF"/>
    <w:rsid w:val="007D1B09"/>
    <w:rsid w:val="007D1BBB"/>
    <w:rsid w:val="007D1C84"/>
    <w:rsid w:val="007D1C98"/>
    <w:rsid w:val="007D2015"/>
    <w:rsid w:val="007D21D8"/>
    <w:rsid w:val="007D24A0"/>
    <w:rsid w:val="007D26E8"/>
    <w:rsid w:val="007D2815"/>
    <w:rsid w:val="007D2A69"/>
    <w:rsid w:val="007D2C0D"/>
    <w:rsid w:val="007D3130"/>
    <w:rsid w:val="007D36F2"/>
    <w:rsid w:val="007D38DD"/>
    <w:rsid w:val="007D3CB1"/>
    <w:rsid w:val="007D4214"/>
    <w:rsid w:val="007D422E"/>
    <w:rsid w:val="007D433A"/>
    <w:rsid w:val="007D4398"/>
    <w:rsid w:val="007D487A"/>
    <w:rsid w:val="007D4BDE"/>
    <w:rsid w:val="007D4C5E"/>
    <w:rsid w:val="007D4C7E"/>
    <w:rsid w:val="007D4D46"/>
    <w:rsid w:val="007D4DD9"/>
    <w:rsid w:val="007D510D"/>
    <w:rsid w:val="007D5695"/>
    <w:rsid w:val="007D56AD"/>
    <w:rsid w:val="007D56F6"/>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B4"/>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E7F45"/>
    <w:rsid w:val="007F0A65"/>
    <w:rsid w:val="007F0C07"/>
    <w:rsid w:val="007F0E3D"/>
    <w:rsid w:val="007F0F24"/>
    <w:rsid w:val="007F10DD"/>
    <w:rsid w:val="007F1768"/>
    <w:rsid w:val="007F17A4"/>
    <w:rsid w:val="007F182B"/>
    <w:rsid w:val="007F1833"/>
    <w:rsid w:val="007F19D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CC3"/>
    <w:rsid w:val="007F4EA6"/>
    <w:rsid w:val="007F4F61"/>
    <w:rsid w:val="007F52A4"/>
    <w:rsid w:val="007F52FE"/>
    <w:rsid w:val="007F5725"/>
    <w:rsid w:val="007F57B8"/>
    <w:rsid w:val="007F61F7"/>
    <w:rsid w:val="007F6528"/>
    <w:rsid w:val="007F6942"/>
    <w:rsid w:val="007F6CDA"/>
    <w:rsid w:val="007F7135"/>
    <w:rsid w:val="007F742B"/>
    <w:rsid w:val="007F7626"/>
    <w:rsid w:val="007F7992"/>
    <w:rsid w:val="007F7B5B"/>
    <w:rsid w:val="008001B2"/>
    <w:rsid w:val="00800436"/>
    <w:rsid w:val="008004B1"/>
    <w:rsid w:val="0080090D"/>
    <w:rsid w:val="00800D1C"/>
    <w:rsid w:val="00800F55"/>
    <w:rsid w:val="0080119F"/>
    <w:rsid w:val="008014FA"/>
    <w:rsid w:val="0080180C"/>
    <w:rsid w:val="00801F38"/>
    <w:rsid w:val="00802104"/>
    <w:rsid w:val="0080223E"/>
    <w:rsid w:val="008023F5"/>
    <w:rsid w:val="00802CB5"/>
    <w:rsid w:val="00803123"/>
    <w:rsid w:val="0080315B"/>
    <w:rsid w:val="008034BE"/>
    <w:rsid w:val="00803742"/>
    <w:rsid w:val="00803A51"/>
    <w:rsid w:val="008040CD"/>
    <w:rsid w:val="0080450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9DA"/>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470"/>
    <w:rsid w:val="00823544"/>
    <w:rsid w:val="00823ADD"/>
    <w:rsid w:val="00823BF7"/>
    <w:rsid w:val="00823C2B"/>
    <w:rsid w:val="00823D59"/>
    <w:rsid w:val="00823E34"/>
    <w:rsid w:val="00823E43"/>
    <w:rsid w:val="00823E64"/>
    <w:rsid w:val="00823F5A"/>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6A51"/>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8A6"/>
    <w:rsid w:val="00837CFD"/>
    <w:rsid w:val="00837FD2"/>
    <w:rsid w:val="00840070"/>
    <w:rsid w:val="008401B0"/>
    <w:rsid w:val="00840667"/>
    <w:rsid w:val="00840807"/>
    <w:rsid w:val="008408D3"/>
    <w:rsid w:val="00840C9B"/>
    <w:rsid w:val="00841852"/>
    <w:rsid w:val="00841B16"/>
    <w:rsid w:val="00841DD6"/>
    <w:rsid w:val="0084208D"/>
    <w:rsid w:val="00842AE1"/>
    <w:rsid w:val="00842B1E"/>
    <w:rsid w:val="00842CFC"/>
    <w:rsid w:val="00842D7D"/>
    <w:rsid w:val="00842E54"/>
    <w:rsid w:val="0084317C"/>
    <w:rsid w:val="008432ED"/>
    <w:rsid w:val="00843370"/>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47D56"/>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0F3"/>
    <w:rsid w:val="0085520D"/>
    <w:rsid w:val="008552CA"/>
    <w:rsid w:val="0085587E"/>
    <w:rsid w:val="00855A99"/>
    <w:rsid w:val="00856035"/>
    <w:rsid w:val="00856140"/>
    <w:rsid w:val="00856325"/>
    <w:rsid w:val="008564A5"/>
    <w:rsid w:val="00856528"/>
    <w:rsid w:val="0085698A"/>
    <w:rsid w:val="00856C39"/>
    <w:rsid w:val="00856F9E"/>
    <w:rsid w:val="00857B4E"/>
    <w:rsid w:val="00857B68"/>
    <w:rsid w:val="00857DC7"/>
    <w:rsid w:val="00857EAB"/>
    <w:rsid w:val="00857FE0"/>
    <w:rsid w:val="00860160"/>
    <w:rsid w:val="0086023E"/>
    <w:rsid w:val="008602B9"/>
    <w:rsid w:val="00860A4C"/>
    <w:rsid w:val="00860F91"/>
    <w:rsid w:val="008619A2"/>
    <w:rsid w:val="00861A15"/>
    <w:rsid w:val="00861A87"/>
    <w:rsid w:val="00861BF2"/>
    <w:rsid w:val="00861C0E"/>
    <w:rsid w:val="00861C19"/>
    <w:rsid w:val="00861E3A"/>
    <w:rsid w:val="00862C05"/>
    <w:rsid w:val="00862D16"/>
    <w:rsid w:val="00863095"/>
    <w:rsid w:val="00863170"/>
    <w:rsid w:val="00863563"/>
    <w:rsid w:val="008635F7"/>
    <w:rsid w:val="0086376E"/>
    <w:rsid w:val="00863A41"/>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BF"/>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0A0"/>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14"/>
    <w:rsid w:val="00874E22"/>
    <w:rsid w:val="00874E6D"/>
    <w:rsid w:val="00875138"/>
    <w:rsid w:val="008752FB"/>
    <w:rsid w:val="00875548"/>
    <w:rsid w:val="008755EE"/>
    <w:rsid w:val="00875AEC"/>
    <w:rsid w:val="00875EE7"/>
    <w:rsid w:val="00875F9D"/>
    <w:rsid w:val="00876356"/>
    <w:rsid w:val="00876687"/>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9B7"/>
    <w:rsid w:val="00880AC5"/>
    <w:rsid w:val="00880B31"/>
    <w:rsid w:val="00880B35"/>
    <w:rsid w:val="008811FD"/>
    <w:rsid w:val="0088141B"/>
    <w:rsid w:val="00881787"/>
    <w:rsid w:val="00881AA1"/>
    <w:rsid w:val="00881C26"/>
    <w:rsid w:val="00881FE3"/>
    <w:rsid w:val="00882142"/>
    <w:rsid w:val="0088219A"/>
    <w:rsid w:val="0088242D"/>
    <w:rsid w:val="00882793"/>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5C7F"/>
    <w:rsid w:val="0088605C"/>
    <w:rsid w:val="00886131"/>
    <w:rsid w:val="0088634E"/>
    <w:rsid w:val="00886478"/>
    <w:rsid w:val="008864C0"/>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917"/>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CE"/>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C7A"/>
    <w:rsid w:val="008A4E33"/>
    <w:rsid w:val="008A53A4"/>
    <w:rsid w:val="008A5419"/>
    <w:rsid w:val="008A547C"/>
    <w:rsid w:val="008A5B46"/>
    <w:rsid w:val="008A5D47"/>
    <w:rsid w:val="008A5D91"/>
    <w:rsid w:val="008A5F35"/>
    <w:rsid w:val="008A6878"/>
    <w:rsid w:val="008A6D30"/>
    <w:rsid w:val="008A7207"/>
    <w:rsid w:val="008A7F9E"/>
    <w:rsid w:val="008B00A6"/>
    <w:rsid w:val="008B0148"/>
    <w:rsid w:val="008B0293"/>
    <w:rsid w:val="008B037C"/>
    <w:rsid w:val="008B03B1"/>
    <w:rsid w:val="008B073A"/>
    <w:rsid w:val="008B0CA9"/>
    <w:rsid w:val="008B0E01"/>
    <w:rsid w:val="008B0F9D"/>
    <w:rsid w:val="008B1761"/>
    <w:rsid w:val="008B1AA7"/>
    <w:rsid w:val="008B1D70"/>
    <w:rsid w:val="008B2090"/>
    <w:rsid w:val="008B21AD"/>
    <w:rsid w:val="008B26E8"/>
    <w:rsid w:val="008B27CF"/>
    <w:rsid w:val="008B28BC"/>
    <w:rsid w:val="008B2FCF"/>
    <w:rsid w:val="008B30BA"/>
    <w:rsid w:val="008B3102"/>
    <w:rsid w:val="008B3512"/>
    <w:rsid w:val="008B3619"/>
    <w:rsid w:val="008B4018"/>
    <w:rsid w:val="008B437A"/>
    <w:rsid w:val="008B4603"/>
    <w:rsid w:val="008B46BD"/>
    <w:rsid w:val="008B46E8"/>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8E0"/>
    <w:rsid w:val="008B69F4"/>
    <w:rsid w:val="008B6D88"/>
    <w:rsid w:val="008B6DD0"/>
    <w:rsid w:val="008B6E75"/>
    <w:rsid w:val="008B6F27"/>
    <w:rsid w:val="008B7480"/>
    <w:rsid w:val="008B761C"/>
    <w:rsid w:val="008B7882"/>
    <w:rsid w:val="008C0058"/>
    <w:rsid w:val="008C0109"/>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63"/>
    <w:rsid w:val="008D098D"/>
    <w:rsid w:val="008D0DA4"/>
    <w:rsid w:val="008D0DE1"/>
    <w:rsid w:val="008D0EEA"/>
    <w:rsid w:val="008D0FB3"/>
    <w:rsid w:val="008D1072"/>
    <w:rsid w:val="008D1248"/>
    <w:rsid w:val="008D1B6A"/>
    <w:rsid w:val="008D1E4F"/>
    <w:rsid w:val="008D21C5"/>
    <w:rsid w:val="008D226B"/>
    <w:rsid w:val="008D23D1"/>
    <w:rsid w:val="008D246E"/>
    <w:rsid w:val="008D2830"/>
    <w:rsid w:val="008D2C4D"/>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F70"/>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83E"/>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D1D"/>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52B"/>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886"/>
    <w:rsid w:val="00941AAA"/>
    <w:rsid w:val="00941CF2"/>
    <w:rsid w:val="00941FB9"/>
    <w:rsid w:val="00942142"/>
    <w:rsid w:val="0094240C"/>
    <w:rsid w:val="00942B26"/>
    <w:rsid w:val="00942F78"/>
    <w:rsid w:val="009431C7"/>
    <w:rsid w:val="009431DD"/>
    <w:rsid w:val="009434DC"/>
    <w:rsid w:val="00943A4B"/>
    <w:rsid w:val="0094446D"/>
    <w:rsid w:val="009445E4"/>
    <w:rsid w:val="00944847"/>
    <w:rsid w:val="00945169"/>
    <w:rsid w:val="00945378"/>
    <w:rsid w:val="00945623"/>
    <w:rsid w:val="009458EB"/>
    <w:rsid w:val="00945917"/>
    <w:rsid w:val="00945A0F"/>
    <w:rsid w:val="00945B25"/>
    <w:rsid w:val="00945C06"/>
    <w:rsid w:val="00946047"/>
    <w:rsid w:val="009460E4"/>
    <w:rsid w:val="00946198"/>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16C"/>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A1"/>
    <w:rsid w:val="009612BB"/>
    <w:rsid w:val="009617A1"/>
    <w:rsid w:val="009617A2"/>
    <w:rsid w:val="00961AA5"/>
    <w:rsid w:val="00961CDC"/>
    <w:rsid w:val="009627C1"/>
    <w:rsid w:val="009629D5"/>
    <w:rsid w:val="00962C45"/>
    <w:rsid w:val="00962DA3"/>
    <w:rsid w:val="00962E07"/>
    <w:rsid w:val="00962EE7"/>
    <w:rsid w:val="00963167"/>
    <w:rsid w:val="00963244"/>
    <w:rsid w:val="00963532"/>
    <w:rsid w:val="0096373F"/>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51"/>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6F5"/>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3E"/>
    <w:rsid w:val="00992241"/>
    <w:rsid w:val="009923A0"/>
    <w:rsid w:val="0099250F"/>
    <w:rsid w:val="00992625"/>
    <w:rsid w:val="00992F45"/>
    <w:rsid w:val="009936F4"/>
    <w:rsid w:val="00993806"/>
    <w:rsid w:val="009938DA"/>
    <w:rsid w:val="00993A45"/>
    <w:rsid w:val="00994214"/>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4FC4"/>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0E7E"/>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4D"/>
    <w:rsid w:val="009B349B"/>
    <w:rsid w:val="009B34B3"/>
    <w:rsid w:val="009B34B4"/>
    <w:rsid w:val="009B36C9"/>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5CE"/>
    <w:rsid w:val="009C1B1F"/>
    <w:rsid w:val="009C1B79"/>
    <w:rsid w:val="009C1D8E"/>
    <w:rsid w:val="009C1D99"/>
    <w:rsid w:val="009C1DC1"/>
    <w:rsid w:val="009C20C2"/>
    <w:rsid w:val="009C22F1"/>
    <w:rsid w:val="009C2A64"/>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C3F"/>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14"/>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54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358"/>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98"/>
    <w:rsid w:val="009F10AB"/>
    <w:rsid w:val="009F1680"/>
    <w:rsid w:val="009F182A"/>
    <w:rsid w:val="009F1C9A"/>
    <w:rsid w:val="009F1F3A"/>
    <w:rsid w:val="009F1F79"/>
    <w:rsid w:val="009F22EE"/>
    <w:rsid w:val="009F24AB"/>
    <w:rsid w:val="009F2500"/>
    <w:rsid w:val="009F25F7"/>
    <w:rsid w:val="009F25FA"/>
    <w:rsid w:val="009F26C9"/>
    <w:rsid w:val="009F27DE"/>
    <w:rsid w:val="009F2E57"/>
    <w:rsid w:val="009F30AF"/>
    <w:rsid w:val="009F324D"/>
    <w:rsid w:val="009F38A9"/>
    <w:rsid w:val="009F38F6"/>
    <w:rsid w:val="009F3BAC"/>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395"/>
    <w:rsid w:val="00A006D6"/>
    <w:rsid w:val="00A00A6E"/>
    <w:rsid w:val="00A00D27"/>
    <w:rsid w:val="00A010D5"/>
    <w:rsid w:val="00A010F0"/>
    <w:rsid w:val="00A014BC"/>
    <w:rsid w:val="00A0166B"/>
    <w:rsid w:val="00A01701"/>
    <w:rsid w:val="00A0170A"/>
    <w:rsid w:val="00A01BF1"/>
    <w:rsid w:val="00A01DAF"/>
    <w:rsid w:val="00A01E6A"/>
    <w:rsid w:val="00A01F3E"/>
    <w:rsid w:val="00A022AF"/>
    <w:rsid w:val="00A02A87"/>
    <w:rsid w:val="00A02B6B"/>
    <w:rsid w:val="00A032C8"/>
    <w:rsid w:val="00A03309"/>
    <w:rsid w:val="00A038C0"/>
    <w:rsid w:val="00A03B8D"/>
    <w:rsid w:val="00A03C1F"/>
    <w:rsid w:val="00A03EED"/>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8B8"/>
    <w:rsid w:val="00A07A5E"/>
    <w:rsid w:val="00A07D2A"/>
    <w:rsid w:val="00A07F07"/>
    <w:rsid w:val="00A1003E"/>
    <w:rsid w:val="00A10302"/>
    <w:rsid w:val="00A10629"/>
    <w:rsid w:val="00A106A4"/>
    <w:rsid w:val="00A107BB"/>
    <w:rsid w:val="00A10C89"/>
    <w:rsid w:val="00A10FB8"/>
    <w:rsid w:val="00A1100C"/>
    <w:rsid w:val="00A11254"/>
    <w:rsid w:val="00A1136F"/>
    <w:rsid w:val="00A11772"/>
    <w:rsid w:val="00A11CE8"/>
    <w:rsid w:val="00A11EAF"/>
    <w:rsid w:val="00A1206E"/>
    <w:rsid w:val="00A12234"/>
    <w:rsid w:val="00A12722"/>
    <w:rsid w:val="00A1275F"/>
    <w:rsid w:val="00A12886"/>
    <w:rsid w:val="00A12D4F"/>
    <w:rsid w:val="00A131FF"/>
    <w:rsid w:val="00A132C2"/>
    <w:rsid w:val="00A13B3C"/>
    <w:rsid w:val="00A13D1B"/>
    <w:rsid w:val="00A13FDE"/>
    <w:rsid w:val="00A14138"/>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17FD2"/>
    <w:rsid w:val="00A207BC"/>
    <w:rsid w:val="00A20A56"/>
    <w:rsid w:val="00A20F7D"/>
    <w:rsid w:val="00A2104C"/>
    <w:rsid w:val="00A215E8"/>
    <w:rsid w:val="00A21A3C"/>
    <w:rsid w:val="00A21B66"/>
    <w:rsid w:val="00A21E50"/>
    <w:rsid w:val="00A22378"/>
    <w:rsid w:val="00A22CFB"/>
    <w:rsid w:val="00A231E9"/>
    <w:rsid w:val="00A23579"/>
    <w:rsid w:val="00A2363B"/>
    <w:rsid w:val="00A23E79"/>
    <w:rsid w:val="00A2420F"/>
    <w:rsid w:val="00A245F2"/>
    <w:rsid w:val="00A248A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4C7"/>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5F18"/>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4C21"/>
    <w:rsid w:val="00A450F0"/>
    <w:rsid w:val="00A45192"/>
    <w:rsid w:val="00A4523B"/>
    <w:rsid w:val="00A453A4"/>
    <w:rsid w:val="00A4564A"/>
    <w:rsid w:val="00A45738"/>
    <w:rsid w:val="00A457A2"/>
    <w:rsid w:val="00A458D2"/>
    <w:rsid w:val="00A459C1"/>
    <w:rsid w:val="00A459C6"/>
    <w:rsid w:val="00A459D9"/>
    <w:rsid w:val="00A4605E"/>
    <w:rsid w:val="00A46283"/>
    <w:rsid w:val="00A462EA"/>
    <w:rsid w:val="00A463E5"/>
    <w:rsid w:val="00A464E1"/>
    <w:rsid w:val="00A46A14"/>
    <w:rsid w:val="00A46E1C"/>
    <w:rsid w:val="00A46EFA"/>
    <w:rsid w:val="00A4780B"/>
    <w:rsid w:val="00A47850"/>
    <w:rsid w:val="00A478A1"/>
    <w:rsid w:val="00A47E36"/>
    <w:rsid w:val="00A5067F"/>
    <w:rsid w:val="00A5072C"/>
    <w:rsid w:val="00A50C5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2A9"/>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28D"/>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B72"/>
    <w:rsid w:val="00A74E68"/>
    <w:rsid w:val="00A7502C"/>
    <w:rsid w:val="00A75160"/>
    <w:rsid w:val="00A7520C"/>
    <w:rsid w:val="00A7534B"/>
    <w:rsid w:val="00A7574D"/>
    <w:rsid w:val="00A75773"/>
    <w:rsid w:val="00A75816"/>
    <w:rsid w:val="00A75889"/>
    <w:rsid w:val="00A75B3C"/>
    <w:rsid w:val="00A75B74"/>
    <w:rsid w:val="00A75D09"/>
    <w:rsid w:val="00A75DDC"/>
    <w:rsid w:val="00A75F05"/>
    <w:rsid w:val="00A766E3"/>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39"/>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9E7"/>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6E"/>
    <w:rsid w:val="00AA06C6"/>
    <w:rsid w:val="00AA07C1"/>
    <w:rsid w:val="00AA0848"/>
    <w:rsid w:val="00AA08BA"/>
    <w:rsid w:val="00AA0AAF"/>
    <w:rsid w:val="00AA1018"/>
    <w:rsid w:val="00AA107F"/>
    <w:rsid w:val="00AA1094"/>
    <w:rsid w:val="00AA152E"/>
    <w:rsid w:val="00AA1552"/>
    <w:rsid w:val="00AA16EF"/>
    <w:rsid w:val="00AA17F6"/>
    <w:rsid w:val="00AA1880"/>
    <w:rsid w:val="00AA18BD"/>
    <w:rsid w:val="00AA1903"/>
    <w:rsid w:val="00AA1C0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C7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CD6"/>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806"/>
    <w:rsid w:val="00AC59C0"/>
    <w:rsid w:val="00AC6131"/>
    <w:rsid w:val="00AC61CF"/>
    <w:rsid w:val="00AC627F"/>
    <w:rsid w:val="00AC6494"/>
    <w:rsid w:val="00AC65CB"/>
    <w:rsid w:val="00AC69AF"/>
    <w:rsid w:val="00AC6A1C"/>
    <w:rsid w:val="00AC6E07"/>
    <w:rsid w:val="00AC6F3F"/>
    <w:rsid w:val="00AC7183"/>
    <w:rsid w:val="00AC7A83"/>
    <w:rsid w:val="00AC7BB3"/>
    <w:rsid w:val="00AC7E57"/>
    <w:rsid w:val="00AC7E89"/>
    <w:rsid w:val="00AC7EBB"/>
    <w:rsid w:val="00AD016E"/>
    <w:rsid w:val="00AD020D"/>
    <w:rsid w:val="00AD05CD"/>
    <w:rsid w:val="00AD06B4"/>
    <w:rsid w:val="00AD0772"/>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60"/>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B2"/>
    <w:rsid w:val="00AF7738"/>
    <w:rsid w:val="00AF79C8"/>
    <w:rsid w:val="00AF7B5C"/>
    <w:rsid w:val="00AF7B81"/>
    <w:rsid w:val="00AF7C93"/>
    <w:rsid w:val="00B003D7"/>
    <w:rsid w:val="00B00CDD"/>
    <w:rsid w:val="00B01192"/>
    <w:rsid w:val="00B01196"/>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CD0"/>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2DF6"/>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81C"/>
    <w:rsid w:val="00B24A2F"/>
    <w:rsid w:val="00B24C14"/>
    <w:rsid w:val="00B24D68"/>
    <w:rsid w:val="00B24FB2"/>
    <w:rsid w:val="00B25333"/>
    <w:rsid w:val="00B25632"/>
    <w:rsid w:val="00B25762"/>
    <w:rsid w:val="00B257A1"/>
    <w:rsid w:val="00B25A87"/>
    <w:rsid w:val="00B25B4E"/>
    <w:rsid w:val="00B25F5F"/>
    <w:rsid w:val="00B25F76"/>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5D"/>
    <w:rsid w:val="00B325DF"/>
    <w:rsid w:val="00B32840"/>
    <w:rsid w:val="00B3292F"/>
    <w:rsid w:val="00B32EF0"/>
    <w:rsid w:val="00B33109"/>
    <w:rsid w:val="00B3398F"/>
    <w:rsid w:val="00B33D46"/>
    <w:rsid w:val="00B33FE8"/>
    <w:rsid w:val="00B33FFC"/>
    <w:rsid w:val="00B34457"/>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C7D"/>
    <w:rsid w:val="00B36D54"/>
    <w:rsid w:val="00B36E8F"/>
    <w:rsid w:val="00B36EF0"/>
    <w:rsid w:val="00B370B6"/>
    <w:rsid w:val="00B3783A"/>
    <w:rsid w:val="00B379D0"/>
    <w:rsid w:val="00B37B34"/>
    <w:rsid w:val="00B37C70"/>
    <w:rsid w:val="00B402FA"/>
    <w:rsid w:val="00B4030F"/>
    <w:rsid w:val="00B4088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5DD"/>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D40"/>
    <w:rsid w:val="00B50EFB"/>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A65"/>
    <w:rsid w:val="00B53C26"/>
    <w:rsid w:val="00B53D89"/>
    <w:rsid w:val="00B53EA5"/>
    <w:rsid w:val="00B546A5"/>
    <w:rsid w:val="00B547BB"/>
    <w:rsid w:val="00B54BA6"/>
    <w:rsid w:val="00B54DB6"/>
    <w:rsid w:val="00B54E4A"/>
    <w:rsid w:val="00B55612"/>
    <w:rsid w:val="00B558BE"/>
    <w:rsid w:val="00B55BB6"/>
    <w:rsid w:val="00B55FEE"/>
    <w:rsid w:val="00B56523"/>
    <w:rsid w:val="00B565FA"/>
    <w:rsid w:val="00B5679D"/>
    <w:rsid w:val="00B56881"/>
    <w:rsid w:val="00B56944"/>
    <w:rsid w:val="00B56A73"/>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BD0"/>
    <w:rsid w:val="00B61DA8"/>
    <w:rsid w:val="00B62C0E"/>
    <w:rsid w:val="00B62C51"/>
    <w:rsid w:val="00B63001"/>
    <w:rsid w:val="00B6352B"/>
    <w:rsid w:val="00B63540"/>
    <w:rsid w:val="00B6377A"/>
    <w:rsid w:val="00B63A35"/>
    <w:rsid w:val="00B64245"/>
    <w:rsid w:val="00B64541"/>
    <w:rsid w:val="00B64789"/>
    <w:rsid w:val="00B64CB6"/>
    <w:rsid w:val="00B65465"/>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231"/>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9DE"/>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A34"/>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609"/>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6D3"/>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768"/>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4FEC"/>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49B"/>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759"/>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930"/>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0FC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1FC2"/>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EC1"/>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2C2"/>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DF4"/>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0E7"/>
    <w:rsid w:val="00C054A9"/>
    <w:rsid w:val="00C0564A"/>
    <w:rsid w:val="00C05DE4"/>
    <w:rsid w:val="00C05E35"/>
    <w:rsid w:val="00C05F55"/>
    <w:rsid w:val="00C061E9"/>
    <w:rsid w:val="00C0621D"/>
    <w:rsid w:val="00C0625D"/>
    <w:rsid w:val="00C06BB9"/>
    <w:rsid w:val="00C06E65"/>
    <w:rsid w:val="00C0720A"/>
    <w:rsid w:val="00C0728D"/>
    <w:rsid w:val="00C072EA"/>
    <w:rsid w:val="00C073E8"/>
    <w:rsid w:val="00C07760"/>
    <w:rsid w:val="00C07812"/>
    <w:rsid w:val="00C07957"/>
    <w:rsid w:val="00C0795D"/>
    <w:rsid w:val="00C07A63"/>
    <w:rsid w:val="00C07AB0"/>
    <w:rsid w:val="00C1000A"/>
    <w:rsid w:val="00C10397"/>
    <w:rsid w:val="00C1060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4C1"/>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8B8"/>
    <w:rsid w:val="00C219E4"/>
    <w:rsid w:val="00C22C9F"/>
    <w:rsid w:val="00C22D9F"/>
    <w:rsid w:val="00C22E64"/>
    <w:rsid w:val="00C233DB"/>
    <w:rsid w:val="00C23627"/>
    <w:rsid w:val="00C23A33"/>
    <w:rsid w:val="00C23C12"/>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22E"/>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4E3"/>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B1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CE9"/>
    <w:rsid w:val="00C52D8A"/>
    <w:rsid w:val="00C52EA6"/>
    <w:rsid w:val="00C52F45"/>
    <w:rsid w:val="00C52FD9"/>
    <w:rsid w:val="00C5318F"/>
    <w:rsid w:val="00C5336B"/>
    <w:rsid w:val="00C53479"/>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22"/>
    <w:rsid w:val="00C6255B"/>
    <w:rsid w:val="00C62592"/>
    <w:rsid w:val="00C625DF"/>
    <w:rsid w:val="00C62602"/>
    <w:rsid w:val="00C62749"/>
    <w:rsid w:val="00C627E3"/>
    <w:rsid w:val="00C62906"/>
    <w:rsid w:val="00C62A03"/>
    <w:rsid w:val="00C62AD6"/>
    <w:rsid w:val="00C62CE9"/>
    <w:rsid w:val="00C6304C"/>
    <w:rsid w:val="00C630A0"/>
    <w:rsid w:val="00C633E6"/>
    <w:rsid w:val="00C6340A"/>
    <w:rsid w:val="00C63585"/>
    <w:rsid w:val="00C6378E"/>
    <w:rsid w:val="00C637EF"/>
    <w:rsid w:val="00C63A3A"/>
    <w:rsid w:val="00C63CD4"/>
    <w:rsid w:val="00C63DCF"/>
    <w:rsid w:val="00C63E82"/>
    <w:rsid w:val="00C63FAE"/>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05D"/>
    <w:rsid w:val="00C676DA"/>
    <w:rsid w:val="00C70391"/>
    <w:rsid w:val="00C704AE"/>
    <w:rsid w:val="00C7057E"/>
    <w:rsid w:val="00C70E22"/>
    <w:rsid w:val="00C70E79"/>
    <w:rsid w:val="00C710CC"/>
    <w:rsid w:val="00C71713"/>
    <w:rsid w:val="00C717C5"/>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B78"/>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AFD"/>
    <w:rsid w:val="00C85D66"/>
    <w:rsid w:val="00C85E17"/>
    <w:rsid w:val="00C8613D"/>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6E1"/>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AD"/>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3C0"/>
    <w:rsid w:val="00CC264A"/>
    <w:rsid w:val="00CC26FE"/>
    <w:rsid w:val="00CC2759"/>
    <w:rsid w:val="00CC277E"/>
    <w:rsid w:val="00CC2D76"/>
    <w:rsid w:val="00CC2E1A"/>
    <w:rsid w:val="00CC2F82"/>
    <w:rsid w:val="00CC2F9A"/>
    <w:rsid w:val="00CC32C0"/>
    <w:rsid w:val="00CC3743"/>
    <w:rsid w:val="00CC44B5"/>
    <w:rsid w:val="00CC4EEF"/>
    <w:rsid w:val="00CC4FAE"/>
    <w:rsid w:val="00CC5324"/>
    <w:rsid w:val="00CC533F"/>
    <w:rsid w:val="00CC55A1"/>
    <w:rsid w:val="00CC5BCB"/>
    <w:rsid w:val="00CC5DCB"/>
    <w:rsid w:val="00CC63B1"/>
    <w:rsid w:val="00CC6424"/>
    <w:rsid w:val="00CC6528"/>
    <w:rsid w:val="00CC69EF"/>
    <w:rsid w:val="00CC6C56"/>
    <w:rsid w:val="00CC6C73"/>
    <w:rsid w:val="00CC6EA0"/>
    <w:rsid w:val="00CC6FC0"/>
    <w:rsid w:val="00CC7263"/>
    <w:rsid w:val="00CC7597"/>
    <w:rsid w:val="00CC78E7"/>
    <w:rsid w:val="00CC798B"/>
    <w:rsid w:val="00CC7B2E"/>
    <w:rsid w:val="00CC7C8E"/>
    <w:rsid w:val="00CC7CE1"/>
    <w:rsid w:val="00CC7D8F"/>
    <w:rsid w:val="00CD0066"/>
    <w:rsid w:val="00CD008B"/>
    <w:rsid w:val="00CD00D8"/>
    <w:rsid w:val="00CD0616"/>
    <w:rsid w:val="00CD06D9"/>
    <w:rsid w:val="00CD0DD6"/>
    <w:rsid w:val="00CD1262"/>
    <w:rsid w:val="00CD128C"/>
    <w:rsid w:val="00CD2192"/>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3A7"/>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85B"/>
    <w:rsid w:val="00CE2B7C"/>
    <w:rsid w:val="00CE2C30"/>
    <w:rsid w:val="00CE2C6E"/>
    <w:rsid w:val="00CE2F1A"/>
    <w:rsid w:val="00CE2FAB"/>
    <w:rsid w:val="00CE352D"/>
    <w:rsid w:val="00CE36D6"/>
    <w:rsid w:val="00CE3739"/>
    <w:rsid w:val="00CE3BC1"/>
    <w:rsid w:val="00CE42D5"/>
    <w:rsid w:val="00CE43B9"/>
    <w:rsid w:val="00CE43ED"/>
    <w:rsid w:val="00CE4483"/>
    <w:rsid w:val="00CE4602"/>
    <w:rsid w:val="00CE4893"/>
    <w:rsid w:val="00CE4B4F"/>
    <w:rsid w:val="00CE4BD5"/>
    <w:rsid w:val="00CE513F"/>
    <w:rsid w:val="00CE528D"/>
    <w:rsid w:val="00CE5732"/>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2D05"/>
    <w:rsid w:val="00CF31E7"/>
    <w:rsid w:val="00CF3940"/>
    <w:rsid w:val="00CF3B58"/>
    <w:rsid w:val="00CF3F50"/>
    <w:rsid w:val="00CF43A3"/>
    <w:rsid w:val="00CF4AC1"/>
    <w:rsid w:val="00CF4B6F"/>
    <w:rsid w:val="00CF4C17"/>
    <w:rsid w:val="00CF4E2D"/>
    <w:rsid w:val="00CF5074"/>
    <w:rsid w:val="00CF56AF"/>
    <w:rsid w:val="00CF56D5"/>
    <w:rsid w:val="00CF5B33"/>
    <w:rsid w:val="00CF5C5C"/>
    <w:rsid w:val="00CF63FC"/>
    <w:rsid w:val="00CF6653"/>
    <w:rsid w:val="00CF6985"/>
    <w:rsid w:val="00CF69AA"/>
    <w:rsid w:val="00CF6D18"/>
    <w:rsid w:val="00CF6FA3"/>
    <w:rsid w:val="00CF7C75"/>
    <w:rsid w:val="00D0016E"/>
    <w:rsid w:val="00D005AD"/>
    <w:rsid w:val="00D00B18"/>
    <w:rsid w:val="00D00CA6"/>
    <w:rsid w:val="00D00F9E"/>
    <w:rsid w:val="00D01B02"/>
    <w:rsid w:val="00D01F6F"/>
    <w:rsid w:val="00D020EC"/>
    <w:rsid w:val="00D021A7"/>
    <w:rsid w:val="00D029E7"/>
    <w:rsid w:val="00D02D6F"/>
    <w:rsid w:val="00D02E78"/>
    <w:rsid w:val="00D02F1E"/>
    <w:rsid w:val="00D03069"/>
    <w:rsid w:val="00D0308C"/>
    <w:rsid w:val="00D03407"/>
    <w:rsid w:val="00D03A80"/>
    <w:rsid w:val="00D03DBC"/>
    <w:rsid w:val="00D043A1"/>
    <w:rsid w:val="00D0445E"/>
    <w:rsid w:val="00D04618"/>
    <w:rsid w:val="00D0477C"/>
    <w:rsid w:val="00D04AE5"/>
    <w:rsid w:val="00D04B2E"/>
    <w:rsid w:val="00D04D1A"/>
    <w:rsid w:val="00D050DC"/>
    <w:rsid w:val="00D05321"/>
    <w:rsid w:val="00D053F9"/>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17C"/>
    <w:rsid w:val="00D12651"/>
    <w:rsid w:val="00D12B0B"/>
    <w:rsid w:val="00D12D0E"/>
    <w:rsid w:val="00D13973"/>
    <w:rsid w:val="00D139FB"/>
    <w:rsid w:val="00D13B72"/>
    <w:rsid w:val="00D13CC4"/>
    <w:rsid w:val="00D13E13"/>
    <w:rsid w:val="00D13F5F"/>
    <w:rsid w:val="00D140D7"/>
    <w:rsid w:val="00D141DC"/>
    <w:rsid w:val="00D143D3"/>
    <w:rsid w:val="00D1450C"/>
    <w:rsid w:val="00D14610"/>
    <w:rsid w:val="00D14944"/>
    <w:rsid w:val="00D149A7"/>
    <w:rsid w:val="00D14D8A"/>
    <w:rsid w:val="00D14E9E"/>
    <w:rsid w:val="00D153FB"/>
    <w:rsid w:val="00D15457"/>
    <w:rsid w:val="00D1563E"/>
    <w:rsid w:val="00D160FE"/>
    <w:rsid w:val="00D1642F"/>
    <w:rsid w:val="00D166B5"/>
    <w:rsid w:val="00D16A08"/>
    <w:rsid w:val="00D16B92"/>
    <w:rsid w:val="00D16DFD"/>
    <w:rsid w:val="00D171C2"/>
    <w:rsid w:val="00D174E7"/>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A6F"/>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B78"/>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76"/>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9E9"/>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5E84"/>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1DD"/>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3F2"/>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893"/>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11"/>
    <w:rsid w:val="00D739D2"/>
    <w:rsid w:val="00D739F0"/>
    <w:rsid w:val="00D73C9C"/>
    <w:rsid w:val="00D73E8B"/>
    <w:rsid w:val="00D740A5"/>
    <w:rsid w:val="00D742CF"/>
    <w:rsid w:val="00D74646"/>
    <w:rsid w:val="00D74ADF"/>
    <w:rsid w:val="00D74E11"/>
    <w:rsid w:val="00D74F03"/>
    <w:rsid w:val="00D7518E"/>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77E06"/>
    <w:rsid w:val="00D77E2D"/>
    <w:rsid w:val="00D806F9"/>
    <w:rsid w:val="00D807EF"/>
    <w:rsid w:val="00D80873"/>
    <w:rsid w:val="00D809E2"/>
    <w:rsid w:val="00D80AAF"/>
    <w:rsid w:val="00D80CF0"/>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7B0"/>
    <w:rsid w:val="00D97A79"/>
    <w:rsid w:val="00D97AD7"/>
    <w:rsid w:val="00D97F44"/>
    <w:rsid w:val="00DA0238"/>
    <w:rsid w:val="00DA04EA"/>
    <w:rsid w:val="00DA06EA"/>
    <w:rsid w:val="00DA07FD"/>
    <w:rsid w:val="00DA09A1"/>
    <w:rsid w:val="00DA0BFE"/>
    <w:rsid w:val="00DA0DD7"/>
    <w:rsid w:val="00DA0E02"/>
    <w:rsid w:val="00DA132F"/>
    <w:rsid w:val="00DA13A3"/>
    <w:rsid w:val="00DA1A6B"/>
    <w:rsid w:val="00DA1E91"/>
    <w:rsid w:val="00DA2028"/>
    <w:rsid w:val="00DA25C1"/>
    <w:rsid w:val="00DA2654"/>
    <w:rsid w:val="00DA27EA"/>
    <w:rsid w:val="00DA2955"/>
    <w:rsid w:val="00DA2F2F"/>
    <w:rsid w:val="00DA3770"/>
    <w:rsid w:val="00DA3B7D"/>
    <w:rsid w:val="00DA3C25"/>
    <w:rsid w:val="00DA482D"/>
    <w:rsid w:val="00DA497E"/>
    <w:rsid w:val="00DA4AAA"/>
    <w:rsid w:val="00DA4B62"/>
    <w:rsid w:val="00DA54AB"/>
    <w:rsid w:val="00DA54C0"/>
    <w:rsid w:val="00DA58B2"/>
    <w:rsid w:val="00DA5ABE"/>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A8A"/>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A80"/>
    <w:rsid w:val="00DB75AA"/>
    <w:rsid w:val="00DB762E"/>
    <w:rsid w:val="00DB785E"/>
    <w:rsid w:val="00DB7A65"/>
    <w:rsid w:val="00DB7CD6"/>
    <w:rsid w:val="00DB7DB6"/>
    <w:rsid w:val="00DB7DD6"/>
    <w:rsid w:val="00DB7E4B"/>
    <w:rsid w:val="00DB7ECA"/>
    <w:rsid w:val="00DC046F"/>
    <w:rsid w:val="00DC05F4"/>
    <w:rsid w:val="00DC08AF"/>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40B"/>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866"/>
    <w:rsid w:val="00DD4BF1"/>
    <w:rsid w:val="00DD4E2C"/>
    <w:rsid w:val="00DD5423"/>
    <w:rsid w:val="00DD563B"/>
    <w:rsid w:val="00DD57D2"/>
    <w:rsid w:val="00DD5889"/>
    <w:rsid w:val="00DD5C70"/>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6AE"/>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510"/>
    <w:rsid w:val="00DF078A"/>
    <w:rsid w:val="00DF0B6B"/>
    <w:rsid w:val="00DF1074"/>
    <w:rsid w:val="00DF10DD"/>
    <w:rsid w:val="00DF11CF"/>
    <w:rsid w:val="00DF1398"/>
    <w:rsid w:val="00DF15E7"/>
    <w:rsid w:val="00DF1E3A"/>
    <w:rsid w:val="00DF21D6"/>
    <w:rsid w:val="00DF2498"/>
    <w:rsid w:val="00DF2882"/>
    <w:rsid w:val="00DF2AE4"/>
    <w:rsid w:val="00DF3987"/>
    <w:rsid w:val="00DF3B0A"/>
    <w:rsid w:val="00DF3D69"/>
    <w:rsid w:val="00DF45BE"/>
    <w:rsid w:val="00DF4661"/>
    <w:rsid w:val="00DF4AF5"/>
    <w:rsid w:val="00DF4B4F"/>
    <w:rsid w:val="00DF4C44"/>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6F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964"/>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44"/>
    <w:rsid w:val="00E24966"/>
    <w:rsid w:val="00E24B2B"/>
    <w:rsid w:val="00E2530E"/>
    <w:rsid w:val="00E25420"/>
    <w:rsid w:val="00E254D2"/>
    <w:rsid w:val="00E2557E"/>
    <w:rsid w:val="00E2560D"/>
    <w:rsid w:val="00E258B3"/>
    <w:rsid w:val="00E2590E"/>
    <w:rsid w:val="00E25D72"/>
    <w:rsid w:val="00E25DDB"/>
    <w:rsid w:val="00E263A4"/>
    <w:rsid w:val="00E2649F"/>
    <w:rsid w:val="00E269B7"/>
    <w:rsid w:val="00E2725E"/>
    <w:rsid w:val="00E272A3"/>
    <w:rsid w:val="00E2753D"/>
    <w:rsid w:val="00E275AF"/>
    <w:rsid w:val="00E277EE"/>
    <w:rsid w:val="00E278EB"/>
    <w:rsid w:val="00E27CE7"/>
    <w:rsid w:val="00E27DC9"/>
    <w:rsid w:val="00E302BB"/>
    <w:rsid w:val="00E302F8"/>
    <w:rsid w:val="00E30344"/>
    <w:rsid w:val="00E30EA6"/>
    <w:rsid w:val="00E3149F"/>
    <w:rsid w:val="00E315BE"/>
    <w:rsid w:val="00E315E2"/>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988"/>
    <w:rsid w:val="00E36A3C"/>
    <w:rsid w:val="00E36C0F"/>
    <w:rsid w:val="00E36D82"/>
    <w:rsid w:val="00E36DE0"/>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0F25"/>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40A"/>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980"/>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C"/>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9C"/>
    <w:rsid w:val="00EA10E5"/>
    <w:rsid w:val="00EA14DF"/>
    <w:rsid w:val="00EA1948"/>
    <w:rsid w:val="00EA1B71"/>
    <w:rsid w:val="00EA1E7D"/>
    <w:rsid w:val="00EA2544"/>
    <w:rsid w:val="00EA2A79"/>
    <w:rsid w:val="00EA31BE"/>
    <w:rsid w:val="00EA32FF"/>
    <w:rsid w:val="00EA333B"/>
    <w:rsid w:val="00EA33D1"/>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5C"/>
    <w:rsid w:val="00EB1473"/>
    <w:rsid w:val="00EB1553"/>
    <w:rsid w:val="00EB173D"/>
    <w:rsid w:val="00EB18CD"/>
    <w:rsid w:val="00EB1DB6"/>
    <w:rsid w:val="00EB1F4C"/>
    <w:rsid w:val="00EB2418"/>
    <w:rsid w:val="00EB2DD2"/>
    <w:rsid w:val="00EB2F4D"/>
    <w:rsid w:val="00EB2F5B"/>
    <w:rsid w:val="00EB31E0"/>
    <w:rsid w:val="00EB36DF"/>
    <w:rsid w:val="00EB371D"/>
    <w:rsid w:val="00EB39A1"/>
    <w:rsid w:val="00EB3C79"/>
    <w:rsid w:val="00EB3CA3"/>
    <w:rsid w:val="00EB3CA7"/>
    <w:rsid w:val="00EB3E16"/>
    <w:rsid w:val="00EB4087"/>
    <w:rsid w:val="00EB41F6"/>
    <w:rsid w:val="00EB42CC"/>
    <w:rsid w:val="00EB4839"/>
    <w:rsid w:val="00EB4892"/>
    <w:rsid w:val="00EB48EA"/>
    <w:rsid w:val="00EB4AF7"/>
    <w:rsid w:val="00EB4D28"/>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843"/>
    <w:rsid w:val="00ED0003"/>
    <w:rsid w:val="00ED0315"/>
    <w:rsid w:val="00ED036A"/>
    <w:rsid w:val="00ED05D6"/>
    <w:rsid w:val="00ED075A"/>
    <w:rsid w:val="00ED0B9D"/>
    <w:rsid w:val="00ED0C3A"/>
    <w:rsid w:val="00ED11CB"/>
    <w:rsid w:val="00ED1742"/>
    <w:rsid w:val="00ED1DB4"/>
    <w:rsid w:val="00ED1E53"/>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ED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3C"/>
    <w:rsid w:val="00EF0FB9"/>
    <w:rsid w:val="00EF18D5"/>
    <w:rsid w:val="00EF19AE"/>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6A8"/>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97E"/>
    <w:rsid w:val="00F15CC7"/>
    <w:rsid w:val="00F15DC3"/>
    <w:rsid w:val="00F16142"/>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1D46"/>
    <w:rsid w:val="00F3203D"/>
    <w:rsid w:val="00F32232"/>
    <w:rsid w:val="00F3231B"/>
    <w:rsid w:val="00F325EB"/>
    <w:rsid w:val="00F3292E"/>
    <w:rsid w:val="00F32E49"/>
    <w:rsid w:val="00F32EF4"/>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9C3"/>
    <w:rsid w:val="00F54C1F"/>
    <w:rsid w:val="00F54E14"/>
    <w:rsid w:val="00F54E5A"/>
    <w:rsid w:val="00F55014"/>
    <w:rsid w:val="00F55182"/>
    <w:rsid w:val="00F5558E"/>
    <w:rsid w:val="00F55A33"/>
    <w:rsid w:val="00F56061"/>
    <w:rsid w:val="00F561F6"/>
    <w:rsid w:val="00F56583"/>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B36"/>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2A"/>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2C5"/>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1B1"/>
    <w:rsid w:val="00F935F6"/>
    <w:rsid w:val="00F938E2"/>
    <w:rsid w:val="00F93910"/>
    <w:rsid w:val="00F939BA"/>
    <w:rsid w:val="00F93B1F"/>
    <w:rsid w:val="00F93B2E"/>
    <w:rsid w:val="00F93B6B"/>
    <w:rsid w:val="00F93D1F"/>
    <w:rsid w:val="00F94119"/>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533"/>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1D3"/>
    <w:rsid w:val="00FA73A6"/>
    <w:rsid w:val="00FA7433"/>
    <w:rsid w:val="00FA7891"/>
    <w:rsid w:val="00FA79EC"/>
    <w:rsid w:val="00FA7C9C"/>
    <w:rsid w:val="00FA7D0B"/>
    <w:rsid w:val="00FA7DAB"/>
    <w:rsid w:val="00FB00E8"/>
    <w:rsid w:val="00FB0228"/>
    <w:rsid w:val="00FB0716"/>
    <w:rsid w:val="00FB075C"/>
    <w:rsid w:val="00FB0C9E"/>
    <w:rsid w:val="00FB0F3F"/>
    <w:rsid w:val="00FB12E8"/>
    <w:rsid w:val="00FB1371"/>
    <w:rsid w:val="00FB17AC"/>
    <w:rsid w:val="00FB1828"/>
    <w:rsid w:val="00FB1E6C"/>
    <w:rsid w:val="00FB20F6"/>
    <w:rsid w:val="00FB226D"/>
    <w:rsid w:val="00FB2287"/>
    <w:rsid w:val="00FB244F"/>
    <w:rsid w:val="00FB2EAA"/>
    <w:rsid w:val="00FB2F2E"/>
    <w:rsid w:val="00FB2FEB"/>
    <w:rsid w:val="00FB35E6"/>
    <w:rsid w:val="00FB365A"/>
    <w:rsid w:val="00FB3701"/>
    <w:rsid w:val="00FB3B57"/>
    <w:rsid w:val="00FB405E"/>
    <w:rsid w:val="00FB408B"/>
    <w:rsid w:val="00FB4172"/>
    <w:rsid w:val="00FB45F4"/>
    <w:rsid w:val="00FB4B3E"/>
    <w:rsid w:val="00FB4ED5"/>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0FD"/>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997"/>
    <w:rsid w:val="00FF4A4B"/>
    <w:rsid w:val="00FF4A71"/>
    <w:rsid w:val="00FF4E23"/>
    <w:rsid w:val="00FF506F"/>
    <w:rsid w:val="00FF50CA"/>
    <w:rsid w:val="00FF50E2"/>
    <w:rsid w:val="00FF5154"/>
    <w:rsid w:val="00FF54F4"/>
    <w:rsid w:val="00FF5ED7"/>
    <w:rsid w:val="00FF5F1D"/>
    <w:rsid w:val="00FF5F49"/>
    <w:rsid w:val="00FF606D"/>
    <w:rsid w:val="00FF61AA"/>
    <w:rsid w:val="00FF64FD"/>
    <w:rsid w:val="00FF6818"/>
    <w:rsid w:val="00FF68DB"/>
    <w:rsid w:val="00FF6A4E"/>
    <w:rsid w:val="00FF6AE8"/>
    <w:rsid w:val="00FF6D61"/>
    <w:rsid w:val="00FF6DEB"/>
    <w:rsid w:val="00FF6F16"/>
    <w:rsid w:val="00FF7194"/>
    <w:rsid w:val="00FF7289"/>
    <w:rsid w:val="00FF74B6"/>
    <w:rsid w:val="00FF7A85"/>
    <w:rsid w:val="00FF7E58"/>
    <w:rsid w:val="00FF7FE2"/>
    <w:rsid w:val="04555558"/>
    <w:rsid w:val="04E62E18"/>
    <w:rsid w:val="06635294"/>
    <w:rsid w:val="07984785"/>
    <w:rsid w:val="0897439F"/>
    <w:rsid w:val="0CF02345"/>
    <w:rsid w:val="0FF573FE"/>
    <w:rsid w:val="134A3DFD"/>
    <w:rsid w:val="13EC783E"/>
    <w:rsid w:val="147C16AC"/>
    <w:rsid w:val="158C1FBC"/>
    <w:rsid w:val="16A603C4"/>
    <w:rsid w:val="172C7CA2"/>
    <w:rsid w:val="1B116323"/>
    <w:rsid w:val="1E4C2A24"/>
    <w:rsid w:val="2390308B"/>
    <w:rsid w:val="2620319C"/>
    <w:rsid w:val="29277B01"/>
    <w:rsid w:val="2CD85F4F"/>
    <w:rsid w:val="2CE3566B"/>
    <w:rsid w:val="35737AB7"/>
    <w:rsid w:val="374C681E"/>
    <w:rsid w:val="39BB3AC3"/>
    <w:rsid w:val="3E46111A"/>
    <w:rsid w:val="3E853DA2"/>
    <w:rsid w:val="404C7776"/>
    <w:rsid w:val="40A226E4"/>
    <w:rsid w:val="444F32F5"/>
    <w:rsid w:val="446238AC"/>
    <w:rsid w:val="47747EB7"/>
    <w:rsid w:val="4C497B1B"/>
    <w:rsid w:val="4DD51249"/>
    <w:rsid w:val="519E4B03"/>
    <w:rsid w:val="5A445D12"/>
    <w:rsid w:val="5D7FEF9D"/>
    <w:rsid w:val="5F363B40"/>
    <w:rsid w:val="5FFC4D22"/>
    <w:rsid w:val="61E47F27"/>
    <w:rsid w:val="63341A9E"/>
    <w:rsid w:val="66826D41"/>
    <w:rsid w:val="69A865B5"/>
    <w:rsid w:val="6AEDB2FA"/>
    <w:rsid w:val="6B627EBE"/>
    <w:rsid w:val="6F1670A9"/>
    <w:rsid w:val="731A73F4"/>
    <w:rsid w:val="75D2195C"/>
    <w:rsid w:val="78A83684"/>
    <w:rsid w:val="79164380"/>
    <w:rsid w:val="79F65524"/>
    <w:rsid w:val="7D9E29DF"/>
    <w:rsid w:val="7FF16AF3"/>
    <w:rsid w:val="7FFD3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9FD950F"/>
  <w14:defaultImageDpi w14:val="0"/>
  <w15:docId w15:val="{FE457050-6E4F-41BD-8FCF-76E5A2E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1"/>
    <w:qFormat/>
    <w:pPr>
      <w:keepNext/>
      <w:keepLines/>
      <w:numPr>
        <w:numId w:val="1"/>
      </w:numPr>
      <w:spacing w:before="320" w:after="0" w:line="240" w:lineRule="auto"/>
      <w:outlineLvl w:val="0"/>
    </w:pPr>
    <w:rPr>
      <w:rFonts w:ascii="Arial" w:hAnsi="Arial" w:cs="Times New Roman"/>
      <w:b/>
      <w:sz w:val="24"/>
      <w:szCs w:val="24"/>
      <w:lang w:val="en-GB"/>
    </w:rPr>
  </w:style>
  <w:style w:type="paragraph" w:styleId="2">
    <w:name w:val="heading 2"/>
    <w:basedOn w:val="a"/>
    <w:next w:val="a"/>
    <w:link w:val="20"/>
    <w:qFormat/>
    <w:pPr>
      <w:numPr>
        <w:ilvl w:val="1"/>
        <w:numId w:val="1"/>
      </w:numPr>
      <w:spacing w:before="280" w:line="260" w:lineRule="auto"/>
      <w:ind w:left="360" w:hanging="360"/>
      <w:outlineLvl w:val="1"/>
    </w:pPr>
    <w:rPr>
      <w:rFonts w:ascii="Arial" w:hAnsi="Arial"/>
      <w:b/>
      <w:bCs/>
    </w:rPr>
  </w:style>
  <w:style w:type="paragraph" w:styleId="3">
    <w:name w:val="heading 3"/>
    <w:basedOn w:val="2"/>
    <w:next w:val="BodyText"/>
    <w:link w:val="30"/>
    <w:qFormat/>
    <w:pPr>
      <w:numPr>
        <w:ilvl w:val="2"/>
      </w:numPr>
      <w:spacing w:before="240" w:after="120"/>
      <w:ind w:left="0" w:firstLine="0"/>
      <w:outlineLvl w:val="2"/>
    </w:pPr>
  </w:style>
  <w:style w:type="paragraph" w:styleId="4">
    <w:name w:val="heading 4"/>
    <w:basedOn w:val="a"/>
    <w:next w:val="a"/>
    <w:link w:val="40"/>
    <w:unhideWhenUsed/>
    <w:qFormat/>
    <w:pPr>
      <w:numPr>
        <w:ilvl w:val="3"/>
        <w:numId w:val="1"/>
      </w:numPr>
      <w:tabs>
        <w:tab w:val="left" w:pos="720"/>
      </w:tabs>
      <w:spacing w:before="40"/>
      <w:outlineLvl w:val="3"/>
    </w:pPr>
    <w:rPr>
      <w:rFonts w:ascii="Calibri" w:eastAsiaTheme="majorEastAsia" w:hAnsi="Calibri" w:cs="Calibri"/>
      <w:b/>
      <w:bCs/>
    </w:rPr>
  </w:style>
  <w:style w:type="paragraph" w:styleId="5">
    <w:name w:val="heading 5"/>
    <w:basedOn w:val="4"/>
    <w:next w:val="BodyText"/>
    <w:link w:val="50"/>
    <w:unhideWhenUsed/>
    <w:qFormat/>
    <w:pPr>
      <w:numPr>
        <w:ilvl w:val="4"/>
      </w:numPr>
      <w:tabs>
        <w:tab w:val="clear" w:pos="864"/>
      </w:tabs>
      <w:outlineLvl w:val="4"/>
    </w:pPr>
  </w:style>
  <w:style w:type="paragraph" w:styleId="6">
    <w:name w:val="heading 6"/>
    <w:basedOn w:val="5"/>
    <w:next w:val="BodyText"/>
    <w:link w:val="60"/>
    <w:unhideWhenUsed/>
    <w:qFormat/>
    <w:pPr>
      <w:numPr>
        <w:ilvl w:val="5"/>
      </w:numPr>
      <w:outlineLvl w:val="5"/>
    </w:pPr>
  </w:style>
  <w:style w:type="paragraph" w:styleId="7">
    <w:name w:val="heading 7"/>
    <w:basedOn w:val="a"/>
    <w:next w:val="a"/>
    <w:link w:val="70"/>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0"/>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0"/>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ascii="Times New Roman" w:eastAsia="Batang" w:hAnsi="Times New Roman" w:cs="Times New Roman"/>
      <w:sz w:val="20"/>
      <w:szCs w:val="20"/>
      <w:lang w:val="en-GB"/>
    </w:rPr>
  </w:style>
  <w:style w:type="paragraph" w:styleId="a3">
    <w:name w:val="caption"/>
    <w:basedOn w:val="a"/>
    <w:next w:val="a"/>
    <w:link w:val="a4"/>
    <w:unhideWhenUsed/>
    <w:qFormat/>
    <w:pPr>
      <w:spacing w:before="120" w:after="200" w:line="240" w:lineRule="auto"/>
      <w:jc w:val="center"/>
    </w:pPr>
    <w:rPr>
      <w:rFonts w:ascii="Arial" w:eastAsia="Batang" w:hAnsi="Arial" w:cs="Times New Roman"/>
      <w:b/>
      <w:iCs/>
      <w:sz w:val="18"/>
      <w:szCs w:val="18"/>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ody Text"/>
    <w:basedOn w:val="a"/>
    <w:link w:val="a8"/>
    <w:uiPriority w:val="1"/>
    <w:unhideWhenUsed/>
    <w:qFormat/>
    <w:pPr>
      <w:spacing w:after="120" w:line="260" w:lineRule="auto"/>
    </w:pPr>
    <w:rPr>
      <w:rFonts w:ascii="Times New Roman" w:eastAsia="Malgun Gothic" w:hAnsi="Times New Roman" w:cs="Times New Roman"/>
      <w:sz w:val="20"/>
      <w:szCs w:val="20"/>
      <w:lang w:val="en-GB"/>
    </w:r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d">
    <w:name w:val="header"/>
    <w:basedOn w:val="a"/>
    <w:link w:val="ae"/>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f">
    <w:name w:val="footnote text"/>
    <w:basedOn w:val="a"/>
    <w:link w:val="af0"/>
    <w:uiPriority w:val="99"/>
    <w:semiHidden/>
    <w:unhideWhenUsed/>
    <w:qFormat/>
    <w:pPr>
      <w:spacing w:after="0" w:line="240" w:lineRule="auto"/>
    </w:pPr>
    <w:rPr>
      <w:sz w:val="20"/>
      <w:szCs w:val="20"/>
    </w:rPr>
  </w:style>
  <w:style w:type="paragraph" w:styleId="af1">
    <w:name w:val="Title"/>
    <w:basedOn w:val="a"/>
    <w:next w:val="Body"/>
    <w:link w:val="af2"/>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ascii="Times New Roman" w:hAnsi="Times New Roman" w:cs="Times New Roman"/>
      <w:color w:val="000000"/>
      <w:w w:val="0"/>
      <w:lang w:eastAsia="en-US"/>
    </w:rPr>
  </w:style>
  <w:style w:type="paragraph" w:styleId="af3">
    <w:name w:val="annotation subject"/>
    <w:basedOn w:val="a5"/>
    <w:next w:val="a5"/>
    <w:link w:val="af4"/>
    <w:uiPriority w:val="99"/>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99"/>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unhideWhenUsed/>
    <w:qFormat/>
    <w:rPr>
      <w:sz w:val="16"/>
      <w:szCs w:val="16"/>
    </w:rPr>
  </w:style>
  <w:style w:type="character" w:styleId="afa">
    <w:name w:val="footnote reference"/>
    <w:basedOn w:val="a0"/>
    <w:uiPriority w:val="99"/>
    <w:semiHidden/>
    <w:unhideWhenUsed/>
    <w:qFormat/>
    <w:rPr>
      <w:vertAlign w:val="superscript"/>
    </w:rPr>
  </w:style>
  <w:style w:type="character" w:customStyle="1" w:styleId="20">
    <w:name w:val="标题 2 字符"/>
    <w:basedOn w:val="a0"/>
    <w:link w:val="2"/>
    <w:qFormat/>
    <w:rPr>
      <w:rFonts w:ascii="Arial" w:eastAsiaTheme="minorEastAsia" w:hAnsi="Arial" w:cs="Times New Roman"/>
      <w:b/>
      <w:bCs/>
      <w:sz w:val="22"/>
      <w:szCs w:val="20"/>
      <w:lang w:val="en-GB"/>
    </w:rPr>
  </w:style>
  <w:style w:type="character" w:customStyle="1" w:styleId="10">
    <w:name w:val="标题 1 字符"/>
    <w:basedOn w:val="a0"/>
    <w:link w:val="1"/>
    <w:uiPriority w:val="1"/>
    <w:qFormat/>
    <w:rPr>
      <w:rFonts w:ascii="Arial" w:eastAsiaTheme="minorEastAsia" w:hAnsi="Arial" w:cs="Times New Roman"/>
      <w:b/>
      <w:sz w:val="24"/>
      <w:szCs w:val="24"/>
      <w:lang w:val="en-GB"/>
    </w:rPr>
  </w:style>
  <w:style w:type="character" w:customStyle="1" w:styleId="30">
    <w:name w:val="标题 3 字符"/>
    <w:basedOn w:val="a0"/>
    <w:link w:val="3"/>
    <w:qFormat/>
    <w:rPr>
      <w:rFonts w:ascii="Arial" w:eastAsiaTheme="minorEastAsia" w:hAnsi="Arial" w:cs="Times New Roman"/>
      <w:b/>
      <w:szCs w:val="20"/>
      <w:lang w:val="en-GB"/>
    </w:rPr>
  </w:style>
  <w:style w:type="character" w:customStyle="1" w:styleId="a8">
    <w:name w:val="正文文本 字符"/>
    <w:basedOn w:val="a0"/>
    <w:link w:val="a7"/>
    <w:uiPriority w:val="1"/>
    <w:qFormat/>
    <w:rPr>
      <w:rFonts w:ascii="Times New Roman" w:eastAsia="Malgun Gothic" w:hAnsi="Times New Roman" w:cs="Times New Roman"/>
      <w:sz w:val="20"/>
      <w:szCs w:val="20"/>
      <w:lang w:val="en-GB"/>
    </w:rPr>
  </w:style>
  <w:style w:type="character" w:customStyle="1" w:styleId="40">
    <w:name w:val="标题 4 字符"/>
    <w:basedOn w:val="a0"/>
    <w:link w:val="4"/>
    <w:qFormat/>
    <w:rPr>
      <w:rFonts w:ascii="Calibri" w:eastAsiaTheme="majorEastAsia" w:hAnsi="Calibri" w:cs="Calibri"/>
      <w:b/>
      <w:bCs/>
      <w:szCs w:val="20"/>
      <w:lang w:val="en-GB"/>
    </w:rPr>
  </w:style>
  <w:style w:type="paragraph" w:styleId="afb">
    <w:name w:val="List Paragraph"/>
    <w:basedOn w:val="a"/>
    <w:link w:val="afc"/>
    <w:uiPriority w:val="34"/>
    <w:qFormat/>
    <w:pPr>
      <w:spacing w:before="60" w:after="120" w:line="260" w:lineRule="auto"/>
      <w:ind w:left="567"/>
      <w:contextualSpacing/>
    </w:pPr>
  </w:style>
  <w:style w:type="character" w:customStyle="1" w:styleId="afc">
    <w:name w:val="列出段落 字符"/>
    <w:basedOn w:val="a0"/>
    <w:link w:val="afb"/>
    <w:uiPriority w:val="34"/>
    <w:qFormat/>
    <w:rPr>
      <w:rFonts w:asciiTheme="minorHAnsi" w:eastAsiaTheme="minorEastAsia" w:hAnsiTheme="minorHAnsi"/>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lang w:eastAsia="en-US"/>
    </w:rPr>
  </w:style>
  <w:style w:type="paragraph" w:customStyle="1" w:styleId="11">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ascii="Times New Roman" w:hAnsi="Times New Roman" w:cs="Times New Roman"/>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ascii="Times New Roman" w:hAnsi="Times New Roman" w:cs="Times New Roman"/>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ascii="Times New Roman" w:hAnsi="Times New Roman" w:cs="Times New Roman"/>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cs="Times New Roman"/>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US"/>
    </w:rPr>
  </w:style>
  <w:style w:type="character" w:customStyle="1" w:styleId="ac">
    <w:name w:val="页脚 字符"/>
    <w:basedOn w:val="a0"/>
    <w:link w:val="ab"/>
    <w:uiPriority w:val="99"/>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ascii="Times New Roman" w:hAnsi="Times New Roman" w:cs="Times New Roman"/>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character" w:customStyle="1" w:styleId="ae">
    <w:name w:val="页眉 字符"/>
    <w:basedOn w:val="a0"/>
    <w:link w:val="ad"/>
    <w:uiPriority w:val="99"/>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ascii="Times New Roman" w:hAnsi="Times New Roman" w:cs="Times New Roman"/>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s="Times New Roman"/>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ascii="Times New Roman" w:hAnsi="Times New Roman" w:cs="Times New Roman"/>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ascii="Times New Roman" w:hAnsi="Times New Roman" w:cs="Times New Roman"/>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ascii="Times New Roman" w:hAnsi="Times New Roman" w:cs="Times New Roman"/>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ascii="Times New Roman" w:hAnsi="Times New Roman" w:cs="Times New Roman"/>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af2">
    <w:name w:val="标题 字符"/>
    <w:basedOn w:val="a0"/>
    <w:link w:val="af1"/>
    <w:uiPriority w:val="1"/>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50">
    <w:name w:val="标题 5 字符"/>
    <w:basedOn w:val="a0"/>
    <w:link w:val="5"/>
    <w:qFormat/>
    <w:rPr>
      <w:rFonts w:ascii="Arial" w:eastAsiaTheme="majorEastAsia" w:hAnsi="Arial" w:cstheme="majorBidi"/>
      <w:b/>
      <w:iCs/>
      <w:szCs w:val="20"/>
      <w:lang w:val="en-GB"/>
    </w:rPr>
  </w:style>
  <w:style w:type="character" w:customStyle="1" w:styleId="60">
    <w:name w:val="标题 6 字符"/>
    <w:basedOn w:val="a0"/>
    <w:link w:val="6"/>
    <w:qFormat/>
    <w:rPr>
      <w:rFonts w:ascii="Arial" w:eastAsiaTheme="majorEastAsia" w:hAnsi="Arial" w:cstheme="majorBidi"/>
      <w:b/>
      <w:iCs/>
      <w:szCs w:val="20"/>
      <w:lang w:val="en-GB"/>
    </w:rPr>
  </w:style>
  <w:style w:type="character" w:customStyle="1" w:styleId="70">
    <w:name w:val="标题 7 字符"/>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a6">
    <w:name w:val="批注文字 字符"/>
    <w:basedOn w:val="a0"/>
    <w:link w:val="a5"/>
    <w:uiPriority w:val="99"/>
    <w:qFormat/>
    <w:rPr>
      <w:sz w:val="20"/>
      <w:szCs w:val="20"/>
    </w:rPr>
  </w:style>
  <w:style w:type="character" w:customStyle="1" w:styleId="af4">
    <w:name w:val="批注主题 字符"/>
    <w:basedOn w:val="a6"/>
    <w:link w:val="af3"/>
    <w:uiPriority w:val="99"/>
    <w:semiHidden/>
    <w:qFormat/>
    <w:rPr>
      <w:b/>
      <w:bCs/>
      <w:sz w:val="20"/>
      <w:szCs w:val="20"/>
    </w:rPr>
  </w:style>
  <w:style w:type="character" w:customStyle="1" w:styleId="a4">
    <w:name w:val="题注 字符"/>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ascii="Times New Roman" w:hAnsi="Times New Roman" w:cs="Times New Roman"/>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ascii="Times New Roman" w:hAnsi="Times New Roman" w:cs="Times New Roman"/>
      <w:color w:val="000000"/>
      <w:w w:val="0"/>
      <w:sz w:val="24"/>
      <w:szCs w:val="24"/>
      <w:lang w:eastAsia="en-US"/>
    </w:rPr>
  </w:style>
  <w:style w:type="character" w:styleId="afd">
    <w:name w:val="Placeholder Text"/>
    <w:basedOn w:val="a0"/>
    <w:uiPriority w:val="99"/>
    <w:semiHidden/>
    <w:qFormat/>
    <w:rPr>
      <w:color w:val="808080"/>
    </w:rPr>
  </w:style>
  <w:style w:type="character" w:customStyle="1" w:styleId="12">
    <w:name w:val="未处理的提及1"/>
    <w:basedOn w:val="a0"/>
    <w:uiPriority w:val="99"/>
    <w:unhideWhenUsed/>
    <w:qFormat/>
    <w:rPr>
      <w:color w:val="808080"/>
      <w:shd w:val="clear" w:color="auto" w:fill="E6E6E6"/>
    </w:rPr>
  </w:style>
  <w:style w:type="character" w:customStyle="1" w:styleId="af0">
    <w:name w:val="脚注文本 字符"/>
    <w:basedOn w:val="a0"/>
    <w:link w:val="af"/>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3">
    <w:name w:val="修订1"/>
    <w:hidden/>
    <w:uiPriority w:val="99"/>
    <w:semiHidden/>
    <w:qFormat/>
    <w:rPr>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14">
    <w:name w:val="@他1"/>
    <w:basedOn w:val="a0"/>
    <w:uiPriority w:val="99"/>
    <w:unhideWhenUsed/>
    <w:qFormat/>
    <w:rPr>
      <w:color w:val="2B579A"/>
      <w:shd w:val="clear" w:color="auto" w:fill="E1DFDD"/>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a"/>
    <w:next w:val="a"/>
    <w:uiPriority w:val="99"/>
    <w:qFormat/>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qFormat/>
    <w:rPr>
      <w:color w:val="000000"/>
      <w:sz w:val="20"/>
      <w:szCs w:val="20"/>
    </w:rPr>
  </w:style>
  <w:style w:type="paragraph" w:customStyle="1" w:styleId="SP10139289">
    <w:name w:val="SP.10.139289"/>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a"/>
    <w:next w:val="a"/>
    <w:uiPriority w:val="99"/>
    <w:qFormat/>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qFormat/>
    <w:rPr>
      <w:b/>
      <w:bCs/>
      <w:color w:val="000000"/>
      <w:sz w:val="20"/>
      <w:szCs w:val="20"/>
    </w:rPr>
  </w:style>
  <w:style w:type="character" w:customStyle="1" w:styleId="SC22323592">
    <w:name w:val="SC.22.323592"/>
    <w:uiPriority w:val="99"/>
    <w:qFormat/>
    <w:rPr>
      <w:color w:val="000000"/>
      <w:sz w:val="18"/>
      <w:szCs w:val="18"/>
    </w:rPr>
  </w:style>
  <w:style w:type="paragraph" w:customStyle="1" w:styleId="SP22127348">
    <w:name w:val="SP.22.12734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a0"/>
    <w:qFormat/>
  </w:style>
  <w:style w:type="paragraph" w:customStyle="1" w:styleId="SP10266360">
    <w:name w:val="SP.10.266360"/>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a"/>
    <w:next w:val="a"/>
    <w:uiPriority w:val="99"/>
    <w:qFormat/>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a"/>
    <w:next w:val="a"/>
    <w:uiPriority w:val="99"/>
    <w:qFormat/>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qFormat/>
    <w:rPr>
      <w:rFonts w:ascii="Times New Roman" w:hAnsi="Times New Roman" w:cs="Times New Roman"/>
      <w:b/>
      <w:bCs/>
      <w:i/>
      <w:iCs/>
      <w:color w:val="000000"/>
      <w:sz w:val="22"/>
      <w:szCs w:val="22"/>
    </w:rPr>
  </w:style>
  <w:style w:type="character" w:customStyle="1" w:styleId="SC10204827">
    <w:name w:val="SC.10.204827"/>
    <w:uiPriority w:val="99"/>
    <w:qFormat/>
    <w:rPr>
      <w:rFonts w:ascii="Times New Roman" w:hAnsi="Times New Roman" w:cs="Times New Roman"/>
      <w:color w:val="000000"/>
      <w:sz w:val="20"/>
      <w:szCs w:val="20"/>
      <w:u w:val="single"/>
    </w:rPr>
  </w:style>
  <w:style w:type="paragraph" w:styleId="afe">
    <w:name w:val="No Spacing"/>
    <w:basedOn w:val="a"/>
    <w:uiPriority w:val="1"/>
    <w:qFormat/>
    <w:pPr>
      <w:spacing w:after="0" w:line="240" w:lineRule="auto"/>
    </w:pPr>
    <w:rPr>
      <w:rFonts w:ascii="Calibri" w:eastAsiaTheme="minorHAnsi" w:hAnsi="Calibri" w:cs="Calibri"/>
      <w14:ligatures w14:val="standardContextual"/>
    </w:rPr>
  </w:style>
  <w:style w:type="character" w:customStyle="1" w:styleId="SPChar">
    <w:name w:val="SP Char"/>
    <w:basedOn w:val="a0"/>
    <w:link w:val="SP"/>
    <w:qFormat/>
    <w:locked/>
    <w:rPr>
      <w:rFonts w:ascii="Calibri" w:eastAsia="Times New Roman" w:hAnsi="Calibri" w:cs="Calibri"/>
      <w:b/>
      <w:bCs/>
      <w:sz w:val="20"/>
      <w:szCs w:val="20"/>
    </w:rPr>
  </w:style>
  <w:style w:type="paragraph" w:customStyle="1" w:styleId="SP">
    <w:name w:val="SP"/>
    <w:basedOn w:val="afe"/>
    <w:link w:val="SPChar"/>
    <w:qFormat/>
    <w:pPr>
      <w:ind w:left="432" w:hanging="432"/>
    </w:pPr>
    <w:rPr>
      <w:rFonts w:eastAsia="Times New Roman"/>
      <w:b/>
      <w:bCs/>
      <w:sz w:val="20"/>
      <w:szCs w:val="20"/>
      <w14:ligatures w14:val="none"/>
    </w:rPr>
  </w:style>
  <w:style w:type="character" w:customStyle="1" w:styleId="SC10323592">
    <w:name w:val="SC.10.323592"/>
    <w:uiPriority w:val="99"/>
    <w:qFormat/>
    <w:rPr>
      <w:color w:val="000000"/>
      <w:sz w:val="18"/>
      <w:szCs w:val="18"/>
    </w:rPr>
  </w:style>
  <w:style w:type="table" w:customStyle="1" w:styleId="TableGrid1">
    <w:name w:val="Table Grid1"/>
    <w:basedOn w:val="a1"/>
    <w:uiPriority w:val="39"/>
    <w:qFormat/>
    <w:rPr>
      <w:rFonts w:ascii="Calibri" w:eastAsia="等线"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PSMT" w:hAnsi="TimesNewRomanPSM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mentor.ieee.org/802.11/dcn/24/11-24-0171-21-00bn-tgbn-motions-list-part-1.pp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8DA724-B46C-4041-A3F9-C413F472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3962</Words>
  <Characters>22587</Characters>
  <Application>Microsoft Office Word</Application>
  <DocSecurity>0</DocSecurity>
  <Lines>188</Lines>
  <Paragraphs>52</Paragraphs>
  <ScaleCrop>false</ScaleCrop>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Chen</dc:creator>
  <cp:lastModifiedBy>0318003590</cp:lastModifiedBy>
  <cp:revision>4</cp:revision>
  <dcterms:created xsi:type="dcterms:W3CDTF">2025-01-14T02:37:00Z</dcterms:created>
  <dcterms:modified xsi:type="dcterms:W3CDTF">2025-01-14T02:41:00Z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1733119653</vt:lpwstr>
  </property>
  <property fmtid="{D5CDD505-2E9C-101B-9397-08002B2CF9AE}" pid="10" name="KSOProductBuildVer">
    <vt:lpwstr>2052-11.8.2.12085</vt:lpwstr>
  </property>
  <property fmtid="{D5CDD505-2E9C-101B-9397-08002B2CF9AE}" pid="11" name="ICV">
    <vt:lpwstr>ABEEB86FD9694A108389B56D1B1DA430</vt:lpwstr>
  </property>
</Properties>
</file>