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33A4" w14:textId="77777777" w:rsidR="005E768D" w:rsidRPr="004D2D75" w:rsidRDefault="005E768D" w:rsidP="00111A50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425"/>
        <w:gridCol w:w="2445"/>
        <w:gridCol w:w="900"/>
        <w:gridCol w:w="2831"/>
      </w:tblGrid>
      <w:tr w:rsidR="00562326" w:rsidRPr="00A3083D" w14:paraId="3DBEF4E4" w14:textId="77777777" w:rsidTr="006A15EE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9A5EE98" w14:textId="2A8211B6" w:rsidR="00562326" w:rsidRPr="00A3083D" w:rsidRDefault="00562326" w:rsidP="00565DAA">
            <w:pPr>
              <w:pStyle w:val="T2"/>
              <w:suppressAutoHyphens/>
              <w:spacing w:before="120" w:after="120"/>
              <w:rPr>
                <w:b w:val="0"/>
              </w:rPr>
            </w:pPr>
            <w:r w:rsidRPr="00A3083D">
              <w:rPr>
                <w:b w:val="0"/>
              </w:rPr>
              <w:t xml:space="preserve">PDT </w:t>
            </w:r>
            <w:r>
              <w:rPr>
                <w:b w:val="0"/>
              </w:rPr>
              <w:t xml:space="preserve">PHY </w:t>
            </w:r>
            <w:r w:rsidR="00565DAA" w:rsidRPr="00565DAA">
              <w:rPr>
                <w:b w:val="0"/>
                <w:lang w:eastAsia="ko-KR"/>
              </w:rPr>
              <w:t>RU and MRU restrictions for 20</w:t>
            </w:r>
            <w:r w:rsidR="00565DAA">
              <w:rPr>
                <w:b w:val="0"/>
                <w:lang w:eastAsia="ko-KR"/>
              </w:rPr>
              <w:t xml:space="preserve"> </w:t>
            </w:r>
            <w:r w:rsidR="00565DAA" w:rsidRPr="00565DAA">
              <w:rPr>
                <w:b w:val="0"/>
                <w:lang w:eastAsia="ko-KR"/>
              </w:rPr>
              <w:t>MHz operation</w:t>
            </w:r>
          </w:p>
        </w:tc>
      </w:tr>
      <w:tr w:rsidR="00562326" w:rsidRPr="00A3083D" w14:paraId="76A81C81" w14:textId="77777777" w:rsidTr="006A15EE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1C5A718" w14:textId="5C2DB9AF" w:rsidR="00562326" w:rsidRPr="00A3083D" w:rsidRDefault="00562326" w:rsidP="00A010B8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010B8">
              <w:rPr>
                <w:b w:val="0"/>
                <w:sz w:val="20"/>
              </w:rPr>
              <w:t>2024-12-0</w:t>
            </w:r>
            <w:r w:rsidR="000B478A">
              <w:rPr>
                <w:b w:val="0"/>
                <w:sz w:val="20"/>
              </w:rPr>
              <w:t>5</w:t>
            </w:r>
            <w:bookmarkStart w:id="0" w:name="_GoBack"/>
            <w:bookmarkEnd w:id="0"/>
          </w:p>
        </w:tc>
      </w:tr>
      <w:tr w:rsidR="00562326" w:rsidRPr="00A3083D" w14:paraId="6E7D8AAE" w14:textId="77777777" w:rsidTr="006A15E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A5A8A6F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562326" w:rsidRPr="00A3083D" w14:paraId="29587231" w14:textId="77777777" w:rsidTr="006A15EE">
        <w:trPr>
          <w:jc w:val="center"/>
        </w:trPr>
        <w:tc>
          <w:tcPr>
            <w:tcW w:w="1975" w:type="dxa"/>
            <w:vAlign w:val="center"/>
          </w:tcPr>
          <w:p w14:paraId="613E248D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425" w:type="dxa"/>
            <w:vAlign w:val="center"/>
          </w:tcPr>
          <w:p w14:paraId="280D3248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445" w:type="dxa"/>
            <w:vAlign w:val="center"/>
          </w:tcPr>
          <w:p w14:paraId="1D4EADB4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900" w:type="dxa"/>
            <w:vAlign w:val="center"/>
          </w:tcPr>
          <w:p w14:paraId="6E6A990C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831" w:type="dxa"/>
            <w:vAlign w:val="center"/>
          </w:tcPr>
          <w:p w14:paraId="0A7E4637" w14:textId="77777777" w:rsidR="00562326" w:rsidRPr="00A3083D" w:rsidRDefault="00562326" w:rsidP="006A15EE">
            <w:pPr>
              <w:pStyle w:val="T2"/>
              <w:suppressAutoHyphens/>
              <w:spacing w:after="0"/>
              <w:ind w:left="0" w:right="0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562326" w:rsidRPr="00A3083D" w14:paraId="0910114A" w14:textId="77777777" w:rsidTr="006A15EE">
        <w:trPr>
          <w:jc w:val="center"/>
        </w:trPr>
        <w:tc>
          <w:tcPr>
            <w:tcW w:w="1975" w:type="dxa"/>
            <w:vAlign w:val="center"/>
          </w:tcPr>
          <w:p w14:paraId="41217CD8" w14:textId="06F18266" w:rsidR="00562326" w:rsidRPr="00EE6EF7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Eunsung</w:t>
            </w:r>
            <w:proofErr w:type="spellEnd"/>
            <w:r>
              <w:rPr>
                <w:b w:val="0"/>
                <w:sz w:val="20"/>
                <w:lang w:eastAsia="ko-KR"/>
              </w:rPr>
              <w:t xml:space="preserve"> Park</w:t>
            </w:r>
          </w:p>
        </w:tc>
        <w:tc>
          <w:tcPr>
            <w:tcW w:w="1425" w:type="dxa"/>
            <w:vAlign w:val="center"/>
          </w:tcPr>
          <w:p w14:paraId="3CBF4967" w14:textId="78D373FA" w:rsidR="00562326" w:rsidRPr="00EE6EF7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445" w:type="dxa"/>
            <w:vAlign w:val="center"/>
          </w:tcPr>
          <w:p w14:paraId="116FD394" w14:textId="6D04BC96" w:rsidR="00562326" w:rsidRPr="0020407A" w:rsidRDefault="0020407A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val="en-US" w:eastAsia="ko-KR"/>
              </w:rPr>
            </w:pPr>
            <w:r w:rsidRPr="0020407A">
              <w:rPr>
                <w:b w:val="0"/>
                <w:sz w:val="20"/>
                <w:lang w:eastAsia="ko-KR"/>
              </w:rPr>
              <w:t xml:space="preserve">19, </w:t>
            </w:r>
            <w:proofErr w:type="spellStart"/>
            <w:r w:rsidRPr="0020407A">
              <w:rPr>
                <w:b w:val="0"/>
                <w:sz w:val="20"/>
                <w:lang w:eastAsia="ko-KR"/>
              </w:rPr>
              <w:t>Yangjae-daero</w:t>
            </w:r>
            <w:proofErr w:type="spellEnd"/>
            <w:r w:rsidRPr="0020407A">
              <w:rPr>
                <w:b w:val="0"/>
                <w:sz w:val="20"/>
                <w:lang w:eastAsia="ko-KR"/>
              </w:rPr>
              <w:t xml:space="preserve"> 11gil, </w:t>
            </w:r>
            <w:proofErr w:type="spellStart"/>
            <w:r w:rsidRPr="0020407A">
              <w:rPr>
                <w:b w:val="0"/>
                <w:sz w:val="20"/>
                <w:lang w:eastAsia="ko-KR"/>
              </w:rPr>
              <w:t>Seocho-gu</w:t>
            </w:r>
            <w:proofErr w:type="spellEnd"/>
            <w:r w:rsidRPr="0020407A">
              <w:rPr>
                <w:b w:val="0"/>
                <w:sz w:val="20"/>
                <w:lang w:eastAsia="ko-KR"/>
              </w:rPr>
              <w:t>, Seoul 137-130, Korea</w:t>
            </w:r>
          </w:p>
        </w:tc>
        <w:tc>
          <w:tcPr>
            <w:tcW w:w="900" w:type="dxa"/>
            <w:vAlign w:val="center"/>
          </w:tcPr>
          <w:p w14:paraId="0A14A278" w14:textId="77777777" w:rsidR="00562326" w:rsidRPr="00EE6EF7" w:rsidRDefault="00562326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4A996EE" w14:textId="406558FE" w:rsidR="00562326" w:rsidRPr="007B291C" w:rsidRDefault="003F7502" w:rsidP="0020407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hyperlink r:id="rId8" w:history="1">
              <w:r w:rsidR="0020407A" w:rsidRPr="0084727C">
                <w:rPr>
                  <w:rStyle w:val="a7"/>
                  <w:b w:val="0"/>
                  <w:sz w:val="20"/>
                  <w:lang w:eastAsia="ko-KR"/>
                </w:rPr>
                <w:t>esung.park@lge.com</w:t>
              </w:r>
            </w:hyperlink>
            <w:r w:rsidR="00562326" w:rsidRPr="007B291C">
              <w:rPr>
                <w:b w:val="0"/>
                <w:sz w:val="20"/>
                <w:lang w:eastAsia="ko-KR"/>
              </w:rPr>
              <w:t xml:space="preserve"> </w:t>
            </w:r>
          </w:p>
        </w:tc>
      </w:tr>
      <w:tr w:rsidR="00236BCC" w:rsidRPr="00A3083D" w14:paraId="1E7EECDD" w14:textId="77777777" w:rsidTr="006A15EE">
        <w:trPr>
          <w:jc w:val="center"/>
        </w:trPr>
        <w:tc>
          <w:tcPr>
            <w:tcW w:w="1975" w:type="dxa"/>
            <w:vAlign w:val="center"/>
          </w:tcPr>
          <w:p w14:paraId="6C55CE1B" w14:textId="7910B3CE" w:rsidR="00236BC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Bo Gong</w:t>
            </w:r>
          </w:p>
        </w:tc>
        <w:tc>
          <w:tcPr>
            <w:tcW w:w="1425" w:type="dxa"/>
            <w:vAlign w:val="center"/>
          </w:tcPr>
          <w:p w14:paraId="32D0D340" w14:textId="3E172E20" w:rsidR="00236BC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10451864" w14:textId="77777777" w:rsidR="00236BCC" w:rsidRPr="00EE6EF7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5C57B83" w14:textId="77777777" w:rsidR="00236BCC" w:rsidRPr="00EE6EF7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4420197F" w14:textId="77777777" w:rsidR="00236BCC" w:rsidRPr="007B291C" w:rsidRDefault="00236BCC" w:rsidP="006A15E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AABE5E1" w14:textId="77777777" w:rsidTr="006A15EE">
        <w:trPr>
          <w:jc w:val="center"/>
        </w:trPr>
        <w:tc>
          <w:tcPr>
            <w:tcW w:w="1975" w:type="dxa"/>
            <w:vAlign w:val="center"/>
          </w:tcPr>
          <w:p w14:paraId="031A309A" w14:textId="5BF7CA17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bookmarkStart w:id="1" w:name="OLE_LINK8"/>
            <w:proofErr w:type="spellStart"/>
            <w:r w:rsidRPr="00CE31C4">
              <w:rPr>
                <w:b w:val="0"/>
                <w:bCs/>
                <w:sz w:val="20"/>
              </w:rPr>
              <w:t>Xuwen</w:t>
            </w:r>
            <w:proofErr w:type="spellEnd"/>
            <w:r w:rsidRPr="00CE31C4">
              <w:rPr>
                <w:b w:val="0"/>
                <w:bCs/>
                <w:sz w:val="20"/>
              </w:rPr>
              <w:t xml:space="preserve"> Zhao</w:t>
            </w:r>
            <w:bookmarkEnd w:id="1"/>
          </w:p>
        </w:tc>
        <w:tc>
          <w:tcPr>
            <w:tcW w:w="1425" w:type="dxa"/>
            <w:vAlign w:val="center"/>
          </w:tcPr>
          <w:p w14:paraId="1EC73686" w14:textId="4C10C0A0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5B837D76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E70ECF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D406693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AD2758D" w14:textId="77777777" w:rsidTr="006A15EE">
        <w:trPr>
          <w:jc w:val="center"/>
        </w:trPr>
        <w:tc>
          <w:tcPr>
            <w:tcW w:w="1975" w:type="dxa"/>
            <w:vAlign w:val="center"/>
          </w:tcPr>
          <w:p w14:paraId="7BB68933" w14:textId="17EBEA0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Jiyang Bai</w:t>
            </w:r>
          </w:p>
        </w:tc>
        <w:tc>
          <w:tcPr>
            <w:tcW w:w="1425" w:type="dxa"/>
            <w:vAlign w:val="center"/>
          </w:tcPr>
          <w:p w14:paraId="24BA67DC" w14:textId="1E37E2AF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TCL</w:t>
            </w:r>
          </w:p>
        </w:tc>
        <w:tc>
          <w:tcPr>
            <w:tcW w:w="2445" w:type="dxa"/>
            <w:vAlign w:val="center"/>
          </w:tcPr>
          <w:p w14:paraId="1E2F1FFE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0EB082D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3A562F7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15A10B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43581B1C" w14:textId="43090891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Lin Yang</w:t>
            </w:r>
          </w:p>
        </w:tc>
        <w:tc>
          <w:tcPr>
            <w:tcW w:w="1425" w:type="dxa"/>
            <w:vAlign w:val="center"/>
          </w:tcPr>
          <w:p w14:paraId="2614CD73" w14:textId="4C9A6D4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071A8B2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2059DB06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23425F6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4678F0A8" w14:textId="77777777" w:rsidTr="006A15EE">
        <w:trPr>
          <w:jc w:val="center"/>
        </w:trPr>
        <w:tc>
          <w:tcPr>
            <w:tcW w:w="1975" w:type="dxa"/>
            <w:vAlign w:val="center"/>
          </w:tcPr>
          <w:p w14:paraId="4873FBC7" w14:textId="3C499DA8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Shengquan</w:t>
            </w:r>
            <w:proofErr w:type="spellEnd"/>
            <w:r w:rsidRPr="00EE6EF7">
              <w:rPr>
                <w:b w:val="0"/>
                <w:sz w:val="20"/>
                <w:lang w:eastAsia="ko-KR"/>
              </w:rPr>
              <w:t xml:space="preserve"> Hu</w:t>
            </w:r>
          </w:p>
        </w:tc>
        <w:tc>
          <w:tcPr>
            <w:tcW w:w="1425" w:type="dxa"/>
            <w:vAlign w:val="center"/>
          </w:tcPr>
          <w:p w14:paraId="248EEE77" w14:textId="6D361F9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1A5F17A9" w14:textId="456D638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D1B6C5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3018E794" w14:textId="251F4033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7B11E5DA" w14:textId="77777777" w:rsidTr="006A15EE">
        <w:trPr>
          <w:jc w:val="center"/>
        </w:trPr>
        <w:tc>
          <w:tcPr>
            <w:tcW w:w="1975" w:type="dxa"/>
            <w:vAlign w:val="center"/>
          </w:tcPr>
          <w:p w14:paraId="7360078F" w14:textId="22BD953E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zh-CN"/>
              </w:rPr>
              <w:t>Jianhan Liu</w:t>
            </w:r>
          </w:p>
        </w:tc>
        <w:tc>
          <w:tcPr>
            <w:tcW w:w="1425" w:type="dxa"/>
            <w:vAlign w:val="center"/>
          </w:tcPr>
          <w:p w14:paraId="460F0118" w14:textId="5E1323F1" w:rsidR="00236BC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EE6EF7">
              <w:rPr>
                <w:b w:val="0"/>
                <w:sz w:val="20"/>
                <w:lang w:eastAsia="ko-KR"/>
              </w:rPr>
              <w:t>MediaTek</w:t>
            </w:r>
            <w:proofErr w:type="spellEnd"/>
          </w:p>
        </w:tc>
        <w:tc>
          <w:tcPr>
            <w:tcW w:w="2445" w:type="dxa"/>
            <w:vAlign w:val="center"/>
          </w:tcPr>
          <w:p w14:paraId="48A9D135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35CBAFC7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22330BE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612C255D" w14:textId="77777777" w:rsidTr="006A15EE">
        <w:trPr>
          <w:jc w:val="center"/>
        </w:trPr>
        <w:tc>
          <w:tcPr>
            <w:tcW w:w="1975" w:type="dxa"/>
            <w:vAlign w:val="center"/>
          </w:tcPr>
          <w:p w14:paraId="28B53958" w14:textId="27864B95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Yan Xin</w:t>
            </w:r>
          </w:p>
        </w:tc>
        <w:tc>
          <w:tcPr>
            <w:tcW w:w="1425" w:type="dxa"/>
            <w:vAlign w:val="center"/>
          </w:tcPr>
          <w:p w14:paraId="4B65B66A" w14:textId="21F9DF03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1813EB5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F38DCA5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537596EF" w14:textId="3AEEB9CC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01754DEB" w14:textId="77777777" w:rsidTr="006A15EE">
        <w:trPr>
          <w:jc w:val="center"/>
        </w:trPr>
        <w:tc>
          <w:tcPr>
            <w:tcW w:w="1975" w:type="dxa"/>
            <w:vAlign w:val="center"/>
          </w:tcPr>
          <w:p w14:paraId="04CD06EA" w14:textId="099BF88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</w:rPr>
              <w:t>Bo Sun</w:t>
            </w:r>
          </w:p>
        </w:tc>
        <w:tc>
          <w:tcPr>
            <w:tcW w:w="1425" w:type="dxa"/>
            <w:vAlign w:val="center"/>
          </w:tcPr>
          <w:p w14:paraId="488EF060" w14:textId="0E10C682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 w:rsidRPr="00351131">
              <w:rPr>
                <w:b w:val="0"/>
                <w:sz w:val="20"/>
                <w:lang w:eastAsia="ko-KR"/>
              </w:rPr>
              <w:t>Sanechips</w:t>
            </w:r>
            <w:proofErr w:type="spellEnd"/>
          </w:p>
        </w:tc>
        <w:tc>
          <w:tcPr>
            <w:tcW w:w="2445" w:type="dxa"/>
            <w:vAlign w:val="center"/>
          </w:tcPr>
          <w:p w14:paraId="2EA8785B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01E1A12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6DDAE44D" w14:textId="77777777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6C80D424" w14:textId="77777777" w:rsidTr="006A15EE">
        <w:trPr>
          <w:jc w:val="center"/>
        </w:trPr>
        <w:tc>
          <w:tcPr>
            <w:tcW w:w="1975" w:type="dxa"/>
            <w:vAlign w:val="center"/>
          </w:tcPr>
          <w:p w14:paraId="75A2591E" w14:textId="29DDB5C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1425" w:type="dxa"/>
            <w:vAlign w:val="center"/>
          </w:tcPr>
          <w:p w14:paraId="7041C929" w14:textId="3992ED7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445" w:type="dxa"/>
            <w:vAlign w:val="center"/>
          </w:tcPr>
          <w:p w14:paraId="26CF0E13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05BC332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0B5C3C45" w14:textId="735A95B5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  <w:tr w:rsidR="00236BCC" w:rsidRPr="00A3083D" w14:paraId="4A57E6E0" w14:textId="77777777" w:rsidTr="006A15EE">
        <w:trPr>
          <w:jc w:val="center"/>
        </w:trPr>
        <w:tc>
          <w:tcPr>
            <w:tcW w:w="1975" w:type="dxa"/>
            <w:vAlign w:val="center"/>
          </w:tcPr>
          <w:p w14:paraId="2557684F" w14:textId="472FF8D1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Ross Jian Yu</w:t>
            </w:r>
          </w:p>
        </w:tc>
        <w:tc>
          <w:tcPr>
            <w:tcW w:w="1425" w:type="dxa"/>
            <w:vAlign w:val="center"/>
          </w:tcPr>
          <w:p w14:paraId="25496283" w14:textId="16693C46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 w:rsidRPr="00EE6EF7"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445" w:type="dxa"/>
            <w:vAlign w:val="center"/>
          </w:tcPr>
          <w:p w14:paraId="0B54FDD4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569A775F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7EE24AAE" w14:textId="752E2F58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bCs/>
                <w:sz w:val="20"/>
                <w:lang w:eastAsia="ko-KR"/>
              </w:rPr>
            </w:pPr>
          </w:p>
        </w:tc>
      </w:tr>
      <w:tr w:rsidR="00236BCC" w:rsidRPr="00A3083D" w14:paraId="608EC48A" w14:textId="77777777" w:rsidTr="006A15EE">
        <w:trPr>
          <w:jc w:val="center"/>
        </w:trPr>
        <w:tc>
          <w:tcPr>
            <w:tcW w:w="1975" w:type="dxa"/>
            <w:vAlign w:val="center"/>
          </w:tcPr>
          <w:p w14:paraId="29410E58" w14:textId="2C432E3D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425" w:type="dxa"/>
            <w:vAlign w:val="center"/>
          </w:tcPr>
          <w:p w14:paraId="3FD0202F" w14:textId="2456E584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b w:val="0"/>
                <w:sz w:val="20"/>
                <w:lang w:eastAsia="ko-KR"/>
              </w:rPr>
              <w:t>InterDigital</w:t>
            </w:r>
            <w:proofErr w:type="spellEnd"/>
          </w:p>
        </w:tc>
        <w:tc>
          <w:tcPr>
            <w:tcW w:w="2445" w:type="dxa"/>
            <w:vAlign w:val="center"/>
          </w:tcPr>
          <w:p w14:paraId="2E6F793A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58A6ADC" w14:textId="77777777" w:rsidR="00236BCC" w:rsidRPr="00EE6EF7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  <w:tc>
          <w:tcPr>
            <w:tcW w:w="2831" w:type="dxa"/>
            <w:vAlign w:val="center"/>
          </w:tcPr>
          <w:p w14:paraId="2A3223A9" w14:textId="07DB4712" w:rsidR="00236BCC" w:rsidRPr="007B291C" w:rsidRDefault="00236BCC" w:rsidP="00236BCC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</w:p>
        </w:tc>
      </w:tr>
    </w:tbl>
    <w:p w14:paraId="65C6FF23" w14:textId="7689009E" w:rsidR="00562326" w:rsidRPr="00562326" w:rsidRDefault="00562326" w:rsidP="00562326">
      <w:pPr>
        <w:rPr>
          <w:sz w:val="22"/>
          <w:szCs w:val="22"/>
        </w:rPr>
      </w:pPr>
    </w:p>
    <w:p w14:paraId="582570A6" w14:textId="00E993C1" w:rsidR="00F952F3" w:rsidRDefault="005434D3" w:rsidP="00F952F3">
      <w:pPr>
        <w:rPr>
          <w:b/>
          <w:bCs/>
          <w:sz w:val="32"/>
          <w:szCs w:val="32"/>
          <w:u w:val="single"/>
        </w:rPr>
      </w:pPr>
      <w:r w:rsidRPr="00A3083D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DD2B27" wp14:editId="18FEB083">
                <wp:simplePos x="0" y="0"/>
                <wp:positionH relativeFrom="column">
                  <wp:posOffset>101600</wp:posOffset>
                </wp:positionH>
                <wp:positionV relativeFrom="paragraph">
                  <wp:posOffset>138734</wp:posOffset>
                </wp:positionV>
                <wp:extent cx="5865495" cy="961390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EC79" w14:textId="77777777" w:rsidR="00562326" w:rsidRPr="00562326" w:rsidRDefault="00562326" w:rsidP="00562326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0214D3D3" w14:textId="300B0C0C" w:rsidR="00562326" w:rsidRPr="00562326" w:rsidRDefault="00562326" w:rsidP="0056232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62326">
                              <w:rPr>
                                <w:sz w:val="22"/>
                                <w:szCs w:val="22"/>
                              </w:rPr>
                              <w:t>This document contains Proposed Draft Text (PDT) for the</w:t>
                            </w:r>
                            <w:r w:rsidR="002040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5DAA" w:rsidRPr="00565DAA">
                              <w:rPr>
                                <w:sz w:val="22"/>
                                <w:szCs w:val="22"/>
                              </w:rPr>
                              <w:t xml:space="preserve">RU and MRU restrictions for 20 MHz operation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subclause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of the proposed </w:t>
                            </w:r>
                            <w:proofErr w:type="spellStart"/>
                            <w:r w:rsidRPr="00562326">
                              <w:rPr>
                                <w:sz w:val="22"/>
                                <w:szCs w:val="22"/>
                              </w:rPr>
                              <w:t>TGbn</w:t>
                            </w:r>
                            <w:proofErr w:type="spellEnd"/>
                            <w:r w:rsidRPr="00562326">
                              <w:rPr>
                                <w:sz w:val="22"/>
                                <w:szCs w:val="22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D2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pt;margin-top:10.9pt;width:461.8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" o:allowincell="f" stroked="f">
                <v:textbox>
                  <w:txbxContent>
                    <w:p w14:paraId="6878EC79" w14:textId="77777777" w:rsidR="00562326" w:rsidRPr="00562326" w:rsidRDefault="00562326" w:rsidP="00562326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0214D3D3" w14:textId="300B0C0C" w:rsidR="00562326" w:rsidRPr="00562326" w:rsidRDefault="00562326" w:rsidP="0056232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62326">
                        <w:rPr>
                          <w:sz w:val="22"/>
                          <w:szCs w:val="22"/>
                        </w:rPr>
                        <w:t>This document contains Proposed Draft Text (PDT) for the</w:t>
                      </w:r>
                      <w:r w:rsidR="002040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65DAA" w:rsidRPr="00565DAA">
                        <w:rPr>
                          <w:sz w:val="22"/>
                          <w:szCs w:val="22"/>
                        </w:rPr>
                        <w:t xml:space="preserve">RU and MRU restrictions for 20 MHz operation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subclause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of the proposed </w:t>
                      </w:r>
                      <w:proofErr w:type="spellStart"/>
                      <w:r w:rsidRPr="00562326">
                        <w:rPr>
                          <w:sz w:val="22"/>
                          <w:szCs w:val="22"/>
                        </w:rPr>
                        <w:t>TGbn</w:t>
                      </w:r>
                      <w:proofErr w:type="spellEnd"/>
                      <w:r w:rsidRPr="00562326">
                        <w:rPr>
                          <w:sz w:val="22"/>
                          <w:szCs w:val="22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7ECD6D31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7F8724A9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6D41B108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5D23EA7F" w14:textId="77777777" w:rsidR="00F952F3" w:rsidRDefault="00F952F3" w:rsidP="00F952F3">
      <w:pPr>
        <w:rPr>
          <w:b/>
          <w:bCs/>
          <w:sz w:val="32"/>
          <w:szCs w:val="32"/>
          <w:u w:val="single"/>
        </w:rPr>
      </w:pPr>
    </w:p>
    <w:p w14:paraId="3F017670" w14:textId="0F3AC854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Revision information</w:t>
      </w:r>
    </w:p>
    <w:p w14:paraId="6FB6B63C" w14:textId="77777777" w:rsidR="00F952F3" w:rsidRDefault="00F952F3" w:rsidP="00F952F3"/>
    <w:p w14:paraId="362981A7" w14:textId="45E7FBE1" w:rsidR="00F952F3" w:rsidRP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The following is a summary of the important changes that occurred within each revision of this document: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F952F3" w:rsidRPr="00F952F3" w14:paraId="4623E947" w14:textId="77777777" w:rsidTr="0020407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5FAAC6" w14:textId="77777777" w:rsidR="00F952F3" w:rsidRPr="00F952F3" w:rsidRDefault="00F952F3" w:rsidP="006A15EE">
            <w:pPr>
              <w:jc w:val="center"/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E27563A" w14:textId="77777777" w:rsidR="00F952F3" w:rsidRPr="00F952F3" w:rsidRDefault="00F952F3" w:rsidP="006A15EE">
            <w:pPr>
              <w:rPr>
                <w:b/>
                <w:sz w:val="22"/>
                <w:szCs w:val="22"/>
              </w:rPr>
            </w:pPr>
            <w:r w:rsidRPr="00F952F3">
              <w:rPr>
                <w:b/>
                <w:sz w:val="22"/>
                <w:szCs w:val="22"/>
              </w:rPr>
              <w:t>Major changes</w:t>
            </w:r>
          </w:p>
        </w:tc>
      </w:tr>
      <w:tr w:rsidR="00F952F3" w:rsidRPr="00F952F3" w14:paraId="2CEEF1A3" w14:textId="77777777" w:rsidTr="0020407A">
        <w:tc>
          <w:tcPr>
            <w:tcW w:w="1023" w:type="dxa"/>
            <w:tcBorders>
              <w:top w:val="single" w:sz="4" w:space="0" w:color="auto"/>
            </w:tcBorders>
          </w:tcPr>
          <w:p w14:paraId="6AB92C8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0</w:t>
            </w:r>
          </w:p>
        </w:tc>
        <w:tc>
          <w:tcPr>
            <w:tcW w:w="8327" w:type="dxa"/>
            <w:tcBorders>
              <w:top w:val="single" w:sz="4" w:space="0" w:color="auto"/>
            </w:tcBorders>
          </w:tcPr>
          <w:p w14:paraId="5CEDE173" w14:textId="77777777" w:rsidR="00F952F3" w:rsidRPr="00F952F3" w:rsidRDefault="00F952F3" w:rsidP="006A15EE">
            <w:pPr>
              <w:rPr>
                <w:sz w:val="22"/>
                <w:szCs w:val="22"/>
              </w:rPr>
            </w:pPr>
            <w:r w:rsidRPr="00F952F3">
              <w:rPr>
                <w:sz w:val="22"/>
                <w:szCs w:val="22"/>
              </w:rPr>
              <w:t>Initial revision</w:t>
            </w:r>
          </w:p>
        </w:tc>
      </w:tr>
      <w:tr w:rsidR="00F952F3" w:rsidRPr="00F952F3" w14:paraId="79EAB99E" w14:textId="77777777" w:rsidTr="0020407A">
        <w:tc>
          <w:tcPr>
            <w:tcW w:w="1023" w:type="dxa"/>
          </w:tcPr>
          <w:p w14:paraId="10E81E75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33E52C8C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1A87A8A6" w14:textId="77777777" w:rsidTr="0020407A">
        <w:tc>
          <w:tcPr>
            <w:tcW w:w="1023" w:type="dxa"/>
          </w:tcPr>
          <w:p w14:paraId="3CDFDC88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731C2A17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95AAA27" w14:textId="77777777" w:rsidTr="0020407A">
        <w:tc>
          <w:tcPr>
            <w:tcW w:w="1023" w:type="dxa"/>
          </w:tcPr>
          <w:p w14:paraId="615D982F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5EA41F89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  <w:tr w:rsidR="00F952F3" w:rsidRPr="00F952F3" w14:paraId="562F81A7" w14:textId="77777777" w:rsidTr="0020407A">
        <w:tc>
          <w:tcPr>
            <w:tcW w:w="1023" w:type="dxa"/>
          </w:tcPr>
          <w:p w14:paraId="063E7CC7" w14:textId="77777777" w:rsidR="00F952F3" w:rsidRPr="00F952F3" w:rsidRDefault="00F952F3" w:rsidP="006A15E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27" w:type="dxa"/>
          </w:tcPr>
          <w:p w14:paraId="26459345" w14:textId="77777777" w:rsidR="00F952F3" w:rsidRPr="00F952F3" w:rsidRDefault="00F952F3" w:rsidP="006A15EE">
            <w:pPr>
              <w:rPr>
                <w:sz w:val="22"/>
                <w:szCs w:val="22"/>
              </w:rPr>
            </w:pPr>
          </w:p>
        </w:tc>
      </w:tr>
    </w:tbl>
    <w:p w14:paraId="778DB75C" w14:textId="77777777" w:rsidR="00F952F3" w:rsidRPr="00A3083D" w:rsidRDefault="00F952F3" w:rsidP="00F952F3"/>
    <w:p w14:paraId="12C04082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747766E8" w14:textId="77777777" w:rsidR="00F952F3" w:rsidRDefault="00F952F3" w:rsidP="00F952F3">
      <w:pPr>
        <w:rPr>
          <w:sz w:val="22"/>
          <w:szCs w:val="22"/>
        </w:rPr>
      </w:pPr>
      <w:r w:rsidRPr="00F952F3">
        <w:rPr>
          <w:sz w:val="22"/>
          <w:szCs w:val="22"/>
        </w:rPr>
        <w:t>Interpretation of a Motion to Adopt.</w:t>
      </w:r>
    </w:p>
    <w:p w14:paraId="4E5A9754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23B3CE84" w14:textId="77777777" w:rsidR="00F952F3" w:rsidRDefault="00F952F3" w:rsidP="00F952F3">
      <w:pPr>
        <w:rPr>
          <w:sz w:val="22"/>
          <w:szCs w:val="22"/>
          <w:lang w:eastAsia="ko-KR"/>
        </w:rPr>
      </w:pPr>
      <w:r w:rsidRPr="00F952F3">
        <w:rPr>
          <w:sz w:val="22"/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F952F3">
        <w:rPr>
          <w:sz w:val="22"/>
          <w:szCs w:val="22"/>
          <w:lang w:eastAsia="ko-KR"/>
        </w:rPr>
        <w:t>TGbn</w:t>
      </w:r>
      <w:proofErr w:type="spellEnd"/>
      <w:r w:rsidRPr="00F952F3">
        <w:rPr>
          <w:sz w:val="22"/>
          <w:szCs w:val="22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7D1D802" w14:textId="77777777" w:rsidR="00F952F3" w:rsidRPr="00F952F3" w:rsidRDefault="00F952F3" w:rsidP="00F952F3">
      <w:pPr>
        <w:rPr>
          <w:sz w:val="22"/>
          <w:szCs w:val="22"/>
          <w:lang w:eastAsia="ko-KR"/>
        </w:rPr>
      </w:pPr>
    </w:p>
    <w:p w14:paraId="44065793" w14:textId="77777777" w:rsidR="00F952F3" w:rsidRPr="00F952F3" w:rsidRDefault="00F952F3" w:rsidP="00F952F3">
      <w:pPr>
        <w:rPr>
          <w:b/>
          <w:bCs/>
          <w:i/>
          <w:iCs/>
          <w:sz w:val="22"/>
          <w:szCs w:val="22"/>
          <w:lang w:eastAsia="ko-KR"/>
        </w:rPr>
      </w:pPr>
      <w:r w:rsidRPr="00F952F3">
        <w:rPr>
          <w:b/>
          <w:bCs/>
          <w:i/>
          <w:iCs/>
          <w:sz w:val="22"/>
          <w:szCs w:val="22"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Pr="00F952F3">
        <w:rPr>
          <w:b/>
          <w:bCs/>
          <w:i/>
          <w:iCs/>
          <w:sz w:val="22"/>
          <w:szCs w:val="22"/>
          <w:lang w:eastAsia="ko-KR"/>
        </w:rPr>
        <w:t>TGbn</w:t>
      </w:r>
      <w:proofErr w:type="spellEnd"/>
      <w:r w:rsidRPr="00F952F3">
        <w:rPr>
          <w:b/>
          <w:bCs/>
          <w:i/>
          <w:iCs/>
          <w:sz w:val="22"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25A7007" w14:textId="77777777" w:rsidR="00F952F3" w:rsidRPr="00F952F3" w:rsidRDefault="00F952F3" w:rsidP="00F952F3">
      <w:pPr>
        <w:pStyle w:val="a"/>
        <w:numPr>
          <w:ilvl w:val="0"/>
          <w:numId w:val="0"/>
        </w:numPr>
        <w:ind w:left="720"/>
        <w:rPr>
          <w:sz w:val="22"/>
          <w:szCs w:val="22"/>
        </w:rPr>
      </w:pPr>
    </w:p>
    <w:p w14:paraId="22889D47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E06735F" w14:textId="61FDFF70" w:rsidR="00F952F3" w:rsidRDefault="00F952F3" w:rsidP="00F952F3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683D67B1" w14:textId="77777777" w:rsidR="005434D3" w:rsidRPr="00A3083D" w:rsidRDefault="005434D3" w:rsidP="00F952F3">
      <w:pPr>
        <w:rPr>
          <w:lang w:eastAsia="ko-KR"/>
        </w:rPr>
      </w:pPr>
    </w:p>
    <w:p w14:paraId="088507C4" w14:textId="77777777" w:rsidR="00F952F3" w:rsidRPr="00A3083D" w:rsidRDefault="00F952F3" w:rsidP="00F952F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0D44C7C5" w14:textId="77777777" w:rsidR="00022CAC" w:rsidRDefault="00022CAC" w:rsidP="00022CAC">
      <w:pPr>
        <w:rPr>
          <w:sz w:val="22"/>
          <w:szCs w:val="22"/>
          <w:lang w:eastAsia="ko-KR"/>
        </w:rPr>
      </w:pPr>
    </w:p>
    <w:p w14:paraId="3AC256E9" w14:textId="2A926C0F" w:rsidR="00022CAC" w:rsidRDefault="00022CAC" w:rsidP="00022CAC">
      <w:pPr>
        <w:rPr>
          <w:sz w:val="22"/>
          <w:szCs w:val="22"/>
          <w:lang w:eastAsia="ko-KR"/>
        </w:rPr>
      </w:pPr>
      <w:r w:rsidRPr="00AD3649">
        <w:rPr>
          <w:sz w:val="22"/>
          <w:szCs w:val="22"/>
          <w:lang w:eastAsia="ko-KR"/>
        </w:rPr>
        <w:t xml:space="preserve">The proposed changes to the 802.11 </w:t>
      </w:r>
      <w:proofErr w:type="spellStart"/>
      <w:r w:rsidRPr="00AD3649">
        <w:rPr>
          <w:sz w:val="22"/>
          <w:szCs w:val="22"/>
          <w:lang w:eastAsia="ko-KR"/>
        </w:rPr>
        <w:t>TGbn</w:t>
      </w:r>
      <w:proofErr w:type="spellEnd"/>
      <w:r w:rsidRPr="00AD3649">
        <w:rPr>
          <w:sz w:val="22"/>
          <w:szCs w:val="22"/>
          <w:lang w:eastAsia="ko-KR"/>
        </w:rPr>
        <w:t xml:space="preserve"> draft within this document ar</w:t>
      </w:r>
      <w:r>
        <w:rPr>
          <w:sz w:val="22"/>
          <w:szCs w:val="22"/>
          <w:lang w:eastAsia="ko-KR"/>
        </w:rPr>
        <w:t>e based on the following motion</w:t>
      </w:r>
      <w:r w:rsidRPr="00AD3649">
        <w:rPr>
          <w:sz w:val="22"/>
          <w:szCs w:val="22"/>
          <w:lang w:eastAsia="ko-KR"/>
        </w:rPr>
        <w:t xml:space="preserve"> adopted by the </w:t>
      </w:r>
      <w:proofErr w:type="spellStart"/>
      <w:r w:rsidRPr="00AD3649">
        <w:rPr>
          <w:sz w:val="22"/>
          <w:szCs w:val="22"/>
          <w:lang w:eastAsia="ko-KR"/>
        </w:rPr>
        <w:t>TGbn</w:t>
      </w:r>
      <w:proofErr w:type="spellEnd"/>
      <w:r w:rsidRPr="00AD3649">
        <w:rPr>
          <w:sz w:val="22"/>
          <w:szCs w:val="22"/>
          <w:lang w:eastAsia="ko-KR"/>
        </w:rPr>
        <w:t xml:space="preserve"> task group.</w:t>
      </w:r>
    </w:p>
    <w:p w14:paraId="6C4A1F3B" w14:textId="37CF77D7" w:rsidR="00F952F3" w:rsidRDefault="00F952F3" w:rsidP="00F952F3">
      <w:pPr>
        <w:spacing w:line="278" w:lineRule="auto"/>
      </w:pPr>
    </w:p>
    <w:p w14:paraId="2D355351" w14:textId="1454FE4A" w:rsidR="00022CAC" w:rsidRPr="00022CAC" w:rsidRDefault="00022CAC" w:rsidP="00022CAC">
      <w:pPr>
        <w:rPr>
          <w:lang w:val="en-US" w:eastAsia="zh-CN"/>
        </w:rPr>
      </w:pPr>
      <w:r>
        <w:rPr>
          <w:lang w:eastAsia="zh-CN"/>
        </w:rPr>
        <w:t>[Motion #90, [1]]</w:t>
      </w:r>
    </w:p>
    <w:p w14:paraId="1CEDD34E" w14:textId="2004C522" w:rsidR="00022CAC" w:rsidRPr="00EA60B8" w:rsidRDefault="00022CAC" w:rsidP="00022CAC">
      <w:pPr>
        <w:numPr>
          <w:ilvl w:val="0"/>
          <w:numId w:val="27"/>
        </w:numPr>
        <w:rPr>
          <w:bCs/>
          <w:lang w:val="en-US" w:eastAsia="zh-CN"/>
        </w:rPr>
      </w:pPr>
      <w:r w:rsidRPr="00EA60B8">
        <w:rPr>
          <w:bCs/>
          <w:lang w:val="en-US" w:eastAsia="zh-CN"/>
        </w:rPr>
        <w:t xml:space="preserve">For a 40 MHz PPDU, the following </w:t>
      </w:r>
      <w:r>
        <w:rPr>
          <w:bCs/>
          <w:lang w:val="en-US" w:eastAsia="zh-CN"/>
        </w:rPr>
        <w:t>DBW</w:t>
      </w:r>
      <w:r w:rsidRPr="00EA60B8">
        <w:rPr>
          <w:bCs/>
          <w:lang w:val="en-US" w:eastAsia="zh-CN"/>
        </w:rPr>
        <w:t xml:space="preserve"> mode is allowed for DRU</w:t>
      </w:r>
    </w:p>
    <w:p w14:paraId="6AD0196C" w14:textId="77777777" w:rsidR="00022CAC" w:rsidRPr="00EA60B8" w:rsidRDefault="00022CAC" w:rsidP="00022CAC">
      <w:pPr>
        <w:numPr>
          <w:ilvl w:val="1"/>
          <w:numId w:val="27"/>
        </w:numPr>
        <w:rPr>
          <w:bCs/>
          <w:lang w:val="en-US" w:eastAsia="zh-CN"/>
        </w:rPr>
      </w:pPr>
      <w:r w:rsidRPr="00EA60B8">
        <w:rPr>
          <w:bCs/>
          <w:lang w:val="en-US" w:eastAsia="zh-CN"/>
        </w:rPr>
        <w:t>Only 40 MHz mode</w:t>
      </w:r>
    </w:p>
    <w:p w14:paraId="729D0F2B" w14:textId="29300468" w:rsidR="00F952F3" w:rsidRDefault="00F952F3" w:rsidP="00F952F3">
      <w:pPr>
        <w:spacing w:line="278" w:lineRule="auto"/>
      </w:pPr>
    </w:p>
    <w:p w14:paraId="3225CB7F" w14:textId="49868F08" w:rsidR="00022CAC" w:rsidRDefault="00022CAC" w:rsidP="00F952F3">
      <w:pPr>
        <w:spacing w:line="278" w:lineRule="auto"/>
      </w:pPr>
    </w:p>
    <w:p w14:paraId="4A29F93A" w14:textId="77777777" w:rsidR="00022CAC" w:rsidRPr="00947FB9" w:rsidRDefault="00022CAC" w:rsidP="00F952F3">
      <w:pPr>
        <w:spacing w:line="278" w:lineRule="auto"/>
      </w:pPr>
    </w:p>
    <w:p w14:paraId="0E5BE4AD" w14:textId="77777777" w:rsidR="00F952F3" w:rsidRPr="00947FB9" w:rsidRDefault="00F952F3" w:rsidP="00F952F3">
      <w:pPr>
        <w:pStyle w:val="af0"/>
        <w:numPr>
          <w:ilvl w:val="0"/>
          <w:numId w:val="23"/>
        </w:numPr>
        <w:suppressAutoHyphens/>
        <w:ind w:leftChars="0"/>
        <w:contextualSpacing/>
        <w:rPr>
          <w:b/>
          <w:bCs/>
        </w:rPr>
      </w:pPr>
      <w:r w:rsidRPr="00947FB9">
        <w:rPr>
          <w:b/>
          <w:bCs/>
        </w:rPr>
        <w:br w:type="page"/>
      </w:r>
    </w:p>
    <w:p w14:paraId="3A52B7D2" w14:textId="77777777" w:rsidR="00562326" w:rsidRDefault="00562326" w:rsidP="00A132D3">
      <w:pPr>
        <w:pStyle w:val="1"/>
        <w:rPr>
          <w:sz w:val="28"/>
          <w:szCs w:val="28"/>
          <w:u w:val="none"/>
        </w:rPr>
      </w:pPr>
    </w:p>
    <w:p w14:paraId="78EADFD0" w14:textId="77777777" w:rsidR="007A7076" w:rsidRPr="00A3083D" w:rsidRDefault="007A7076" w:rsidP="007A7076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begins here.</w:t>
      </w:r>
    </w:p>
    <w:p w14:paraId="659922ED" w14:textId="013A981E" w:rsidR="007A7076" w:rsidRPr="005434D3" w:rsidRDefault="007A7076" w:rsidP="007A707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5434D3">
        <w:rPr>
          <w:b/>
          <w:i/>
          <w:iCs/>
          <w:sz w:val="22"/>
          <w:szCs w:val="22"/>
        </w:rPr>
        <w:t>TGbn</w:t>
      </w:r>
      <w:proofErr w:type="spellEnd"/>
      <w:r w:rsidRPr="005434D3">
        <w:rPr>
          <w:b/>
          <w:i/>
          <w:iCs/>
          <w:sz w:val="22"/>
          <w:szCs w:val="22"/>
        </w:rPr>
        <w:t xml:space="preserve"> editor: Please add the following new </w:t>
      </w:r>
      <w:proofErr w:type="spellStart"/>
      <w:r w:rsidRPr="005434D3">
        <w:rPr>
          <w:b/>
          <w:i/>
          <w:iCs/>
          <w:sz w:val="22"/>
          <w:szCs w:val="22"/>
        </w:rPr>
        <w:t>subclause</w:t>
      </w:r>
      <w:proofErr w:type="spellEnd"/>
      <w:r w:rsidRPr="005434D3">
        <w:rPr>
          <w:b/>
          <w:i/>
          <w:iCs/>
          <w:sz w:val="22"/>
          <w:szCs w:val="22"/>
        </w:rPr>
        <w:t xml:space="preserve"> 38</w:t>
      </w:r>
      <w:r w:rsidR="005434D3" w:rsidRPr="005434D3">
        <w:rPr>
          <w:b/>
          <w:i/>
          <w:iCs/>
          <w:sz w:val="22"/>
          <w:szCs w:val="22"/>
        </w:rPr>
        <w:t>.3</w:t>
      </w:r>
      <w:r w:rsidRPr="005434D3">
        <w:rPr>
          <w:b/>
          <w:i/>
          <w:iCs/>
          <w:sz w:val="22"/>
          <w:szCs w:val="22"/>
        </w:rPr>
        <w:t>.</w:t>
      </w:r>
      <w:r w:rsidR="005434D3" w:rsidRPr="005434D3">
        <w:rPr>
          <w:b/>
          <w:i/>
          <w:iCs/>
          <w:sz w:val="22"/>
          <w:szCs w:val="22"/>
        </w:rPr>
        <w:t>2</w:t>
      </w:r>
      <w:r w:rsidRPr="005434D3">
        <w:rPr>
          <w:b/>
          <w:i/>
          <w:iCs/>
          <w:sz w:val="22"/>
          <w:szCs w:val="22"/>
        </w:rPr>
        <w:t>.</w:t>
      </w:r>
      <w:r w:rsidR="005434D3" w:rsidRPr="005434D3">
        <w:rPr>
          <w:b/>
          <w:i/>
          <w:iCs/>
          <w:sz w:val="22"/>
          <w:szCs w:val="22"/>
        </w:rPr>
        <w:t>x</w:t>
      </w:r>
      <w:r w:rsidRPr="005434D3">
        <w:rPr>
          <w:b/>
          <w:i/>
          <w:iCs/>
          <w:sz w:val="22"/>
          <w:szCs w:val="22"/>
        </w:rPr>
        <w:t xml:space="preserve"> </w:t>
      </w:r>
      <w:r w:rsidR="00565DAA" w:rsidRPr="005434D3">
        <w:rPr>
          <w:b/>
          <w:i/>
          <w:sz w:val="22"/>
          <w:szCs w:val="22"/>
        </w:rPr>
        <w:t>RU and MRU restrictions for 20 MHz operation</w:t>
      </w:r>
      <w:r w:rsidRPr="005434D3">
        <w:rPr>
          <w:b/>
          <w:i/>
          <w:iCs/>
          <w:sz w:val="22"/>
          <w:szCs w:val="22"/>
        </w:rPr>
        <w:t xml:space="preserve"> to the 802.11bn draft D0.1:</w:t>
      </w:r>
    </w:p>
    <w:p w14:paraId="5EE80E86" w14:textId="6A89C6AA" w:rsidR="00532893" w:rsidRPr="00CD11CD" w:rsidRDefault="00532893" w:rsidP="00532893">
      <w:pPr>
        <w:jc w:val="both"/>
      </w:pPr>
    </w:p>
    <w:p w14:paraId="186CBF49" w14:textId="30180F7B" w:rsidR="00F368C1" w:rsidRDefault="00934D4F" w:rsidP="002B0A2B">
      <w:pPr>
        <w:pStyle w:val="1"/>
        <w:rPr>
          <w:sz w:val="20"/>
          <w:u w:val="none"/>
          <w:lang w:eastAsia="ko-KR"/>
        </w:rPr>
      </w:pPr>
      <w:r w:rsidRPr="002B0A2B">
        <w:rPr>
          <w:sz w:val="20"/>
          <w:u w:val="none"/>
          <w:lang w:eastAsia="ko-KR"/>
        </w:rPr>
        <w:t>3</w:t>
      </w:r>
      <w:r>
        <w:rPr>
          <w:sz w:val="20"/>
          <w:u w:val="none"/>
          <w:lang w:eastAsia="ko-KR"/>
        </w:rPr>
        <w:t>8</w:t>
      </w:r>
      <w:r w:rsidR="005434D3">
        <w:rPr>
          <w:sz w:val="20"/>
          <w:u w:val="none"/>
          <w:lang w:eastAsia="ko-KR"/>
        </w:rPr>
        <w:t>.3</w:t>
      </w:r>
      <w:r w:rsidR="00762CA5">
        <w:rPr>
          <w:sz w:val="20"/>
          <w:u w:val="none"/>
          <w:lang w:eastAsia="ko-KR"/>
        </w:rPr>
        <w:t>.</w:t>
      </w:r>
      <w:r w:rsidR="005434D3">
        <w:rPr>
          <w:sz w:val="20"/>
          <w:u w:val="none"/>
          <w:lang w:eastAsia="ko-KR"/>
        </w:rPr>
        <w:t>2.x</w:t>
      </w:r>
      <w:r w:rsidR="00CF6CC3" w:rsidRPr="002B0A2B">
        <w:rPr>
          <w:sz w:val="20"/>
          <w:u w:val="none"/>
          <w:lang w:eastAsia="ko-KR"/>
        </w:rPr>
        <w:t xml:space="preserve"> </w:t>
      </w:r>
      <w:r w:rsidR="00565DAA" w:rsidRPr="00565DAA">
        <w:rPr>
          <w:sz w:val="20"/>
          <w:u w:val="none"/>
          <w:lang w:eastAsia="ko-KR"/>
        </w:rPr>
        <w:t>RU and MRU restrictions for 20 MHz operation</w:t>
      </w:r>
    </w:p>
    <w:p w14:paraId="334E5C69" w14:textId="77777777" w:rsidR="002B0A2B" w:rsidRPr="002B0A2B" w:rsidRDefault="002B0A2B" w:rsidP="002B0A2B">
      <w:pPr>
        <w:rPr>
          <w:lang w:eastAsia="ko-KR"/>
        </w:rPr>
      </w:pPr>
    </w:p>
    <w:p w14:paraId="46B9225B" w14:textId="613AA75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For a 20 MHz operating non-AP </w:t>
      </w:r>
      <w:r w:rsidR="005434D3">
        <w:rPr>
          <w:sz w:val="20"/>
        </w:rPr>
        <w:t>UHR</w:t>
      </w:r>
      <w:r>
        <w:rPr>
          <w:sz w:val="20"/>
        </w:rPr>
        <w:t xml:space="preserve"> STA receiving a 40 MHz</w:t>
      </w:r>
      <w:r w:rsidR="005434D3">
        <w:rPr>
          <w:sz w:val="20"/>
        </w:rPr>
        <w:t>, 80 MHz, 160 MHz, or 320 MHz UHR</w:t>
      </w:r>
      <w:r>
        <w:rPr>
          <w:sz w:val="20"/>
        </w:rPr>
        <w:t xml:space="preserve"> MU PPDU, or transmitting a 40 MHz, 80 MHz, 160 MHz, or 320 MHz </w:t>
      </w:r>
      <w:r w:rsidR="005434D3">
        <w:rPr>
          <w:sz w:val="20"/>
        </w:rPr>
        <w:t>UHR</w:t>
      </w:r>
      <w:r>
        <w:rPr>
          <w:sz w:val="20"/>
        </w:rPr>
        <w:t xml:space="preserve"> TB PPDU, it is noteworthy that the 20 MHz RU or MRU tone mapping (see 3</w:t>
      </w:r>
      <w:r w:rsidR="005434D3">
        <w:rPr>
          <w:sz w:val="20"/>
        </w:rPr>
        <w:t>8</w:t>
      </w:r>
      <w:r>
        <w:rPr>
          <w:sz w:val="20"/>
        </w:rPr>
        <w:t>.3.2 (Subcarrier and resource allocation)) is not aligned with the 40 MHz, 80 MHz, 160 MHz, or 320 MH</w:t>
      </w:r>
      <w:r w:rsidR="005434D3">
        <w:rPr>
          <w:sz w:val="20"/>
        </w:rPr>
        <w:t>z RU or MRU tone mapping (see 38.3.2.x</w:t>
      </w:r>
      <w:r>
        <w:rPr>
          <w:sz w:val="20"/>
        </w:rPr>
        <w:t xml:space="preserve"> (Subcarriers and resource allocation in </w:t>
      </w:r>
      <w:r w:rsidR="005434D3">
        <w:rPr>
          <w:sz w:val="20"/>
        </w:rPr>
        <w:t>UHR</w:t>
      </w:r>
      <w:r>
        <w:rPr>
          <w:sz w:val="20"/>
        </w:rPr>
        <w:t xml:space="preserve"> PPDUs))</w:t>
      </w:r>
      <w:r w:rsidR="00260947">
        <w:rPr>
          <w:sz w:val="20"/>
        </w:rPr>
        <w:t xml:space="preserve"> when RRUs are used for a transmission</w:t>
      </w:r>
      <w:r>
        <w:rPr>
          <w:sz w:val="20"/>
        </w:rPr>
        <w:t>.</w:t>
      </w:r>
    </w:p>
    <w:p w14:paraId="53CD10EA" w14:textId="77777777" w:rsidR="00616598" w:rsidRDefault="00616598" w:rsidP="00616598">
      <w:pPr>
        <w:jc w:val="both"/>
        <w:rPr>
          <w:sz w:val="20"/>
        </w:rPr>
      </w:pPr>
    </w:p>
    <w:p w14:paraId="5B828773" w14:textId="75D8FAE5" w:rsidR="00616598" w:rsidRDefault="005434D3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27-8 (Data and pilot subcarrier indices for RUs in a 40 MHz HE PPDU and in a non-OFDMA 40 MHz HE PPDU) and the MRU indices are defined in Table 36-9 (Indices for small size MRUs in an OFDMA 40 MHz EHT PPDU):</w:t>
      </w:r>
    </w:p>
    <w:p w14:paraId="7A71859F" w14:textId="1AD23AB2" w:rsidR="00616598" w:rsidRDefault="00616598" w:rsidP="00616598">
      <w:pPr>
        <w:jc w:val="both"/>
        <w:rPr>
          <w:sz w:val="20"/>
        </w:rPr>
      </w:pPr>
      <w:r>
        <w:rPr>
          <w:sz w:val="20"/>
        </w:rPr>
        <w:t>—26-</w:t>
      </w:r>
      <w:r w:rsidR="005434D3">
        <w:rPr>
          <w:sz w:val="20"/>
        </w:rPr>
        <w:t>tone RU 5 and 14 of a 40 MHz 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2B930DCC" w14:textId="3AF0984D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 and 5 of a 40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3BB612CF" w14:textId="77777777" w:rsidR="00616598" w:rsidRDefault="00616598" w:rsidP="00616598">
      <w:pPr>
        <w:jc w:val="both"/>
        <w:rPr>
          <w:sz w:val="20"/>
        </w:rPr>
      </w:pPr>
    </w:p>
    <w:p w14:paraId="234FE7CA" w14:textId="18EFFCB7" w:rsidR="00616598" w:rsidRDefault="005434D3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36-5 (Data and pilot subcarrier indices for RUs in an 80 MHz EHT PPDU) and the MRU indices are defined in Table 36-10 (Indices for small size MRUs in an OFDMA 80 MHz EHT PPDU):</w:t>
      </w:r>
    </w:p>
    <w:p w14:paraId="30C4792E" w14:textId="2539CD3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—26-tone RU 5, 14, 24, and 33 of an 80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69D6C2AB" w14:textId="62FA91F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and 11 of an 80 MHz </w:t>
      </w:r>
      <w:r w:rsidR="005434D3">
        <w:rPr>
          <w:sz w:val="20"/>
        </w:rPr>
        <w:t>UHR</w:t>
      </w:r>
      <w:r>
        <w:rPr>
          <w:sz w:val="20"/>
        </w:rPr>
        <w:t xml:space="preserve"> MU PPDU (receive) and </w:t>
      </w:r>
      <w:r w:rsidR="005434D3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23256045" w14:textId="77777777" w:rsidR="00616598" w:rsidRDefault="00616598" w:rsidP="00616598">
      <w:pPr>
        <w:jc w:val="both"/>
        <w:rPr>
          <w:sz w:val="20"/>
        </w:rPr>
      </w:pPr>
    </w:p>
    <w:p w14:paraId="0914C533" w14:textId="4362F4E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the following RU(s) or MRU(s)</w:t>
      </w:r>
      <w:r w:rsidR="004269F5" w:rsidRPr="004269F5">
        <w:rPr>
          <w:sz w:val="20"/>
        </w:rPr>
        <w:t xml:space="preserve"> </w:t>
      </w:r>
      <w:r w:rsidR="004269F5">
        <w:rPr>
          <w:sz w:val="20"/>
        </w:rPr>
        <w:t>when RRUs are used for a transmission</w:t>
      </w:r>
      <w:r>
        <w:rPr>
          <w:sz w:val="20"/>
        </w:rPr>
        <w:t xml:space="preserve"> where the RU indices are defined in Table 36-6 (Data and pilot subcarrier indices for RUs in a 160 MHz EHT PPDU) and the MRU indices are defined in Table 36-11 (Indices for small size MRUs in an OFDMA 160 MHz EHT PPDU)</w:t>
      </w:r>
    </w:p>
    <w:p w14:paraId="30575E7B" w14:textId="6C87BEDD" w:rsidR="00616598" w:rsidRDefault="00616598" w:rsidP="00616598">
      <w:pPr>
        <w:jc w:val="both"/>
        <w:rPr>
          <w:sz w:val="20"/>
        </w:rPr>
      </w:pPr>
      <w:r>
        <w:rPr>
          <w:sz w:val="20"/>
        </w:rPr>
        <w:t>—26-tone RU 5, 14, 24, 33, 42,</w:t>
      </w:r>
      <w:r w:rsidR="001A34EE">
        <w:rPr>
          <w:sz w:val="20"/>
        </w:rPr>
        <w:t xml:space="preserve"> 51, 61, and 70 of a 160 MHz UHR MU PPDU (receive) and UHR</w:t>
      </w:r>
      <w:r>
        <w:rPr>
          <w:sz w:val="20"/>
        </w:rPr>
        <w:t xml:space="preserve"> TB PPDU (transmit)</w:t>
      </w:r>
    </w:p>
    <w:p w14:paraId="055382E4" w14:textId="25243510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11, 14, 17, 20, and 23 of a 160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7AEE03E2" w14:textId="77777777" w:rsidR="00616598" w:rsidRDefault="00616598" w:rsidP="00616598">
      <w:pPr>
        <w:jc w:val="both"/>
        <w:rPr>
          <w:sz w:val="20"/>
        </w:rPr>
      </w:pPr>
    </w:p>
    <w:p w14:paraId="24030C63" w14:textId="3027F19B" w:rsidR="00616598" w:rsidRDefault="001A34EE" w:rsidP="00616598">
      <w:pPr>
        <w:jc w:val="both"/>
        <w:rPr>
          <w:sz w:val="20"/>
        </w:rPr>
      </w:pPr>
      <w:r>
        <w:rPr>
          <w:sz w:val="20"/>
        </w:rPr>
        <w:t>A 20 MHz operating non-AP UHR</w:t>
      </w:r>
      <w:r w:rsidR="00616598">
        <w:rPr>
          <w:sz w:val="20"/>
        </w:rPr>
        <w:t xml:space="preserve"> STA does not support the following RU(s) or MRU(s) </w:t>
      </w:r>
      <w:r w:rsidR="004269F5">
        <w:rPr>
          <w:sz w:val="20"/>
        </w:rPr>
        <w:t xml:space="preserve">when RRUs are used for a transmission </w:t>
      </w:r>
      <w:r w:rsidR="00616598">
        <w:rPr>
          <w:sz w:val="20"/>
        </w:rPr>
        <w:t>where the RU indices are defined in Table 36-7 (Data and pilot subcarrier indices for RUs in a 320 MHz EHT PPDU) and the MRU indices are defined in Table 36-12 (Indices for small size MRUs in an OFDMA 320 MHz EHT PPDU):</w:t>
      </w:r>
    </w:p>
    <w:p w14:paraId="73E41520" w14:textId="75C19673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—26-tone RU 5, 14, 24, 33, 42, 51, 61, 70, 79, 88, 98, 107, 116, 125, 135, and 144 of a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1F02A7D3" w14:textId="0F882440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—52+26-tone MRU 2, 5, 8, 11, 14, 17, 20, 23, 26, 29, 32, 35, 38, 41, 44, and 47 of a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</w:p>
    <w:p w14:paraId="3C3BC108" w14:textId="77777777" w:rsidR="00616598" w:rsidRDefault="00616598" w:rsidP="00616598">
      <w:pPr>
        <w:jc w:val="both"/>
        <w:rPr>
          <w:sz w:val="20"/>
        </w:rPr>
      </w:pPr>
    </w:p>
    <w:p w14:paraId="15D433C2" w14:textId="68A7FACC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any 106+26-tone MRUs for 40 MHz, 80 MHz, 160 MHz, and 320 MHz </w:t>
      </w:r>
      <w:r w:rsidR="001A34EE">
        <w:rPr>
          <w:sz w:val="20"/>
        </w:rPr>
        <w:t>UHR</w:t>
      </w:r>
      <w:r>
        <w:rPr>
          <w:sz w:val="20"/>
        </w:rPr>
        <w:t xml:space="preserve"> MU PPDU (receive) and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  <w:r w:rsidR="001A34EE">
        <w:rPr>
          <w:sz w:val="20"/>
        </w:rPr>
        <w:t xml:space="preserve"> when RRUs are used for a transmission</w:t>
      </w:r>
      <w:r>
        <w:rPr>
          <w:sz w:val="20"/>
        </w:rPr>
        <w:t>.</w:t>
      </w:r>
    </w:p>
    <w:p w14:paraId="13D62571" w14:textId="77777777" w:rsidR="00616598" w:rsidRDefault="00616598" w:rsidP="00616598">
      <w:pPr>
        <w:jc w:val="both"/>
        <w:rPr>
          <w:sz w:val="20"/>
        </w:rPr>
      </w:pPr>
    </w:p>
    <w:p w14:paraId="3BB1852A" w14:textId="69AA70F4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does not support any 242-tone RUs for 40 MHz, 80 MHz, 160 MHz, and 320 MHz </w:t>
      </w:r>
      <w:r w:rsidR="001A34EE">
        <w:rPr>
          <w:sz w:val="20"/>
        </w:rPr>
        <w:t>UHR</w:t>
      </w:r>
      <w:r>
        <w:rPr>
          <w:sz w:val="20"/>
        </w:rPr>
        <w:t xml:space="preserve"> TB PPDU (transmit)</w:t>
      </w:r>
      <w:r w:rsidR="001A34EE" w:rsidRPr="001A34EE">
        <w:rPr>
          <w:sz w:val="20"/>
        </w:rPr>
        <w:t xml:space="preserve"> </w:t>
      </w:r>
      <w:r w:rsidR="001A34EE">
        <w:rPr>
          <w:sz w:val="20"/>
        </w:rPr>
        <w:t>when RRUs are used for a transmission</w:t>
      </w:r>
      <w:r>
        <w:rPr>
          <w:sz w:val="20"/>
        </w:rPr>
        <w:t>.</w:t>
      </w:r>
    </w:p>
    <w:p w14:paraId="1DAC143C" w14:textId="77777777" w:rsidR="00616598" w:rsidRDefault="00616598" w:rsidP="00616598">
      <w:pPr>
        <w:jc w:val="both"/>
        <w:rPr>
          <w:sz w:val="20"/>
        </w:rPr>
      </w:pPr>
    </w:p>
    <w:p w14:paraId="6EBA0BDC" w14:textId="5FB56B1F" w:rsidR="00616598" w:rsidRDefault="001A34EE" w:rsidP="00616598">
      <w:pPr>
        <w:jc w:val="both"/>
        <w:rPr>
          <w:szCs w:val="18"/>
        </w:rPr>
      </w:pPr>
      <w:r>
        <w:rPr>
          <w:szCs w:val="18"/>
        </w:rPr>
        <w:lastRenderedPageBreak/>
        <w:t>NOTE 1—As defined in 37</w:t>
      </w:r>
      <w:r w:rsidR="00616598">
        <w:rPr>
          <w:szCs w:val="18"/>
        </w:rPr>
        <w:t>.</w:t>
      </w:r>
      <w:r>
        <w:rPr>
          <w:szCs w:val="18"/>
        </w:rPr>
        <w:t>x.y</w:t>
      </w:r>
      <w:r w:rsidR="00616598">
        <w:rPr>
          <w:szCs w:val="18"/>
        </w:rPr>
        <w:t xml:space="preserve"> (RU allocation in an </w:t>
      </w:r>
      <w:r>
        <w:rPr>
          <w:szCs w:val="18"/>
        </w:rPr>
        <w:t>UHR</w:t>
      </w:r>
      <w:r w:rsidR="00616598">
        <w:rPr>
          <w:szCs w:val="18"/>
        </w:rPr>
        <w:t xml:space="preserve"> MU PPDU), an </w:t>
      </w:r>
      <w:r>
        <w:rPr>
          <w:szCs w:val="18"/>
        </w:rPr>
        <w:t>UHR</w:t>
      </w:r>
      <w:r w:rsidR="00616598">
        <w:rPr>
          <w:szCs w:val="18"/>
        </w:rPr>
        <w:t xml:space="preserve"> AP does not assign an RU or MRU to a STA that does not support the RU or MRU.</w:t>
      </w:r>
    </w:p>
    <w:p w14:paraId="79F7B2D5" w14:textId="77777777" w:rsidR="00616598" w:rsidRDefault="00616598" w:rsidP="00616598">
      <w:pPr>
        <w:jc w:val="both"/>
        <w:rPr>
          <w:szCs w:val="18"/>
        </w:rPr>
      </w:pPr>
    </w:p>
    <w:p w14:paraId="218A26F0" w14:textId="013EF3BA" w:rsidR="00616598" w:rsidRDefault="00616598" w:rsidP="00616598">
      <w:pPr>
        <w:jc w:val="both"/>
        <w:rPr>
          <w:sz w:val="20"/>
        </w:rPr>
      </w:pPr>
      <w:r>
        <w:rPr>
          <w:sz w:val="20"/>
        </w:rPr>
        <w:t xml:space="preserve">A 20 MHz operating non-AP </w:t>
      </w:r>
      <w:r w:rsidR="001A34EE">
        <w:rPr>
          <w:sz w:val="20"/>
        </w:rPr>
        <w:t>UHR</w:t>
      </w:r>
      <w:r>
        <w:rPr>
          <w:sz w:val="20"/>
        </w:rPr>
        <w:t xml:space="preserve"> STA may support reception of a 242-tone RU for 40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27-8 (Data and pilot subcarrier indices for RUs in a 40 MHz HE PPDU and in a non-OFDMA 40 MHz HE PPDU)) in the 2.4 GHz, 5 GHz, and 6 GHz bands, 80 MHz and 160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36-5 (Data and pilot subcarrier indices for RUs in an 80 MHz EHT PPDU) and Table 36-6 (Data and pilot subcarrier indices for RUs in a 160 MHz EHT PPDU)) in the 5 GHz and 6 GHz bands, and 320 MHz </w:t>
      </w:r>
      <w:r w:rsidR="001A34EE">
        <w:rPr>
          <w:sz w:val="20"/>
        </w:rPr>
        <w:t>UHR</w:t>
      </w:r>
      <w:r>
        <w:rPr>
          <w:sz w:val="20"/>
        </w:rPr>
        <w:t xml:space="preserve"> MU PPDU (see Table 36-7 (Data and pilot subcarrier indices for RUs in a 320 MHz EHT PPDU)) in the 6 GHz band</w:t>
      </w:r>
      <w:r w:rsidR="001A34EE" w:rsidRPr="001A34EE">
        <w:rPr>
          <w:sz w:val="20"/>
        </w:rPr>
        <w:t xml:space="preserve"> </w:t>
      </w:r>
      <w:r w:rsidR="001A34EE">
        <w:rPr>
          <w:sz w:val="20"/>
        </w:rPr>
        <w:t>when RRUs are used for a transmission</w:t>
      </w:r>
      <w:r>
        <w:rPr>
          <w:sz w:val="20"/>
        </w:rPr>
        <w:t>. This PHY capability is indicated to the MAC subla</w:t>
      </w:r>
      <w:r w:rsidR="001A34EE">
        <w:rPr>
          <w:sz w:val="20"/>
        </w:rPr>
        <w:t>yer by dot11UHR</w:t>
      </w:r>
      <w:r>
        <w:rPr>
          <w:sz w:val="20"/>
        </w:rPr>
        <w:t>SupportFor242ToneRUInBWWiderThan20Implemented.</w:t>
      </w:r>
    </w:p>
    <w:p w14:paraId="1F593457" w14:textId="77777777" w:rsidR="00616598" w:rsidRDefault="00616598" w:rsidP="00616598">
      <w:pPr>
        <w:jc w:val="both"/>
        <w:rPr>
          <w:sz w:val="20"/>
        </w:rPr>
      </w:pPr>
    </w:p>
    <w:p w14:paraId="5C757448" w14:textId="67CFADDA" w:rsidR="005F46ED" w:rsidRDefault="00616598" w:rsidP="00045740">
      <w:pPr>
        <w:jc w:val="both"/>
        <w:rPr>
          <w:szCs w:val="18"/>
        </w:rPr>
      </w:pPr>
      <w:r>
        <w:rPr>
          <w:szCs w:val="18"/>
        </w:rPr>
        <w:t xml:space="preserve">NOTE 2—The STA </w:t>
      </w:r>
      <w:r w:rsidR="001A34EE">
        <w:rPr>
          <w:szCs w:val="18"/>
        </w:rPr>
        <w:t>advertises the value of dot11UHR</w:t>
      </w:r>
      <w:r>
        <w:rPr>
          <w:szCs w:val="18"/>
        </w:rPr>
        <w:t xml:space="preserve">SupportFor242ToneRUInBWWiderThan20Implemented in the Support </w:t>
      </w:r>
      <w:proofErr w:type="gramStart"/>
      <w:r>
        <w:rPr>
          <w:szCs w:val="18"/>
        </w:rPr>
        <w:t>For</w:t>
      </w:r>
      <w:proofErr w:type="gramEnd"/>
      <w:r>
        <w:rPr>
          <w:szCs w:val="18"/>
        </w:rPr>
        <w:t xml:space="preserve"> 242-tone RU In BW Wider</w:t>
      </w:r>
      <w:r w:rsidR="001A34EE">
        <w:rPr>
          <w:szCs w:val="18"/>
        </w:rPr>
        <w:t xml:space="preserve"> Than 20 MHz subfield in the UHR</w:t>
      </w:r>
      <w:r>
        <w:rPr>
          <w:szCs w:val="18"/>
        </w:rPr>
        <w:t xml:space="preserve"> PHY Capabilities Informat</w:t>
      </w:r>
      <w:r w:rsidR="001A34EE">
        <w:rPr>
          <w:szCs w:val="18"/>
        </w:rPr>
        <w:t>ion field in the UHR</w:t>
      </w:r>
      <w:r>
        <w:rPr>
          <w:szCs w:val="18"/>
        </w:rPr>
        <w:t xml:space="preserve"> Cap</w:t>
      </w:r>
      <w:r w:rsidR="001A34EE">
        <w:rPr>
          <w:szCs w:val="18"/>
        </w:rPr>
        <w:t>abilities element (see 9.4.2.aab</w:t>
      </w:r>
      <w:r>
        <w:rPr>
          <w:szCs w:val="18"/>
        </w:rPr>
        <w:t>.</w:t>
      </w:r>
      <w:r w:rsidR="001666A4">
        <w:rPr>
          <w:szCs w:val="18"/>
        </w:rPr>
        <w:t>1</w:t>
      </w:r>
      <w:r>
        <w:rPr>
          <w:szCs w:val="18"/>
        </w:rPr>
        <w:t xml:space="preserve"> </w:t>
      </w:r>
      <w:r w:rsidR="001666A4">
        <w:rPr>
          <w:szCs w:val="18"/>
        </w:rPr>
        <w:t>UHR</w:t>
      </w:r>
      <w:r>
        <w:rPr>
          <w:szCs w:val="18"/>
        </w:rPr>
        <w:t xml:space="preserve"> PHY Capabilities Information field)).</w:t>
      </w:r>
    </w:p>
    <w:p w14:paraId="7948E7F1" w14:textId="1D3FAD7E" w:rsidR="00045740" w:rsidRDefault="00045740" w:rsidP="00045740">
      <w:pPr>
        <w:jc w:val="both"/>
        <w:rPr>
          <w:sz w:val="20"/>
        </w:rPr>
      </w:pPr>
    </w:p>
    <w:p w14:paraId="2EEF8F38" w14:textId="0445F19F" w:rsidR="00374CDB" w:rsidRPr="00374CDB" w:rsidRDefault="00374CDB" w:rsidP="00045740">
      <w:pPr>
        <w:jc w:val="both"/>
        <w:rPr>
          <w:sz w:val="20"/>
        </w:rPr>
      </w:pPr>
      <w:r w:rsidRPr="00374CDB">
        <w:rPr>
          <w:sz w:val="20"/>
        </w:rPr>
        <w:t xml:space="preserve">A 20 MHz operating non-AP UHR STA does not support any </w:t>
      </w:r>
      <w:r>
        <w:rPr>
          <w:sz w:val="20"/>
        </w:rPr>
        <w:t>D</w:t>
      </w:r>
      <w:r w:rsidRPr="00374CDB">
        <w:rPr>
          <w:sz w:val="20"/>
        </w:rPr>
        <w:t>RUs for 40 MHz UHR TB PPDU (transmit).</w:t>
      </w:r>
    </w:p>
    <w:p w14:paraId="1A43F53D" w14:textId="77777777" w:rsidR="00A54F9A" w:rsidRDefault="00A54F9A" w:rsidP="00045740">
      <w:pPr>
        <w:jc w:val="both"/>
        <w:rPr>
          <w:sz w:val="20"/>
        </w:rPr>
      </w:pPr>
    </w:p>
    <w:p w14:paraId="0FBA1910" w14:textId="77777777" w:rsidR="007A3AC7" w:rsidRDefault="007A3AC7" w:rsidP="007A3AC7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ends here.</w:t>
      </w:r>
    </w:p>
    <w:p w14:paraId="113987B0" w14:textId="77777777" w:rsidR="005F46ED" w:rsidRDefault="005F46ED">
      <w:pPr>
        <w:rPr>
          <w:rFonts w:ascii="Arial" w:hAnsi="Arial"/>
          <w:b/>
          <w:sz w:val="20"/>
        </w:rPr>
      </w:pPr>
      <w:r>
        <w:rPr>
          <w:sz w:val="20"/>
        </w:rPr>
        <w:br w:type="page"/>
      </w:r>
    </w:p>
    <w:p w14:paraId="38AF7E76" w14:textId="77777777" w:rsidR="00EC7059" w:rsidRPr="000A303E" w:rsidRDefault="00EC7059" w:rsidP="000A303E">
      <w:pPr>
        <w:pStyle w:val="1"/>
        <w:rPr>
          <w:sz w:val="20"/>
          <w:u w:val="none"/>
        </w:rPr>
      </w:pPr>
    </w:p>
    <w:p w14:paraId="5AD5820E" w14:textId="5AC5E9D6" w:rsidR="00EC7059" w:rsidRPr="002E03C3" w:rsidRDefault="00A93B03" w:rsidP="00CB2712">
      <w:pPr>
        <w:pStyle w:val="1"/>
        <w:rPr>
          <w:sz w:val="20"/>
          <w:u w:val="none"/>
        </w:rPr>
      </w:pPr>
      <w:r>
        <w:rPr>
          <w:sz w:val="20"/>
          <w:u w:val="none"/>
        </w:rPr>
        <w:t>References</w:t>
      </w:r>
      <w:r w:rsidR="00EC7059" w:rsidRPr="002E03C3">
        <w:rPr>
          <w:sz w:val="20"/>
          <w:u w:val="none"/>
        </w:rPr>
        <w:t xml:space="preserve"> </w:t>
      </w:r>
    </w:p>
    <w:p w14:paraId="22AD0132" w14:textId="77777777" w:rsidR="004A6CA6" w:rsidRPr="004A6CA6" w:rsidRDefault="004A6CA6" w:rsidP="00EC7059">
      <w:pPr>
        <w:rPr>
          <w:rFonts w:ascii="Arial" w:hAnsi="Arial" w:cs="Arial"/>
          <w:b/>
          <w:bCs/>
          <w:sz w:val="20"/>
        </w:rPr>
      </w:pPr>
    </w:p>
    <w:p w14:paraId="4B741617" w14:textId="77777777" w:rsidR="00CB2712" w:rsidRDefault="00CB2712" w:rsidP="00CB2712">
      <w:pPr>
        <w:contextualSpacing/>
      </w:pPr>
      <w:r>
        <w:t xml:space="preserve">[1] </w:t>
      </w:r>
      <w:r w:rsidRPr="0021239B">
        <w:t>11-24-0171-</w:t>
      </w:r>
      <w:r>
        <w:t>21</w:t>
      </w:r>
      <w:r w:rsidRPr="0021239B">
        <w:t>-00bn-tgbn-motions-list-part-1</w:t>
      </w:r>
    </w:p>
    <w:p w14:paraId="3F803F08" w14:textId="77777777" w:rsidR="00CB2712" w:rsidRPr="009C009A" w:rsidRDefault="00CB2712" w:rsidP="00CB2712">
      <w:pPr>
        <w:contextualSpacing/>
        <w:rPr>
          <w:sz w:val="20"/>
        </w:rPr>
      </w:pPr>
      <w:r>
        <w:t>[2] IEEE P802.11be D7.0</w:t>
      </w:r>
    </w:p>
    <w:p w14:paraId="716F5A39" w14:textId="56AF9A63" w:rsidR="00BC7344" w:rsidRPr="00CB2712" w:rsidRDefault="00BC7344" w:rsidP="00CB2712">
      <w:pPr>
        <w:rPr>
          <w:sz w:val="20"/>
        </w:rPr>
      </w:pPr>
    </w:p>
    <w:p w14:paraId="34EC39E7" w14:textId="77777777" w:rsidR="00A93B03" w:rsidRDefault="00A93B03" w:rsidP="00BC7344">
      <w:pPr>
        <w:rPr>
          <w:sz w:val="20"/>
        </w:rPr>
      </w:pPr>
    </w:p>
    <w:p w14:paraId="7EB761A4" w14:textId="77777777" w:rsidR="00A93B03" w:rsidRDefault="00A93B03" w:rsidP="00BC7344">
      <w:pPr>
        <w:rPr>
          <w:sz w:val="20"/>
        </w:rPr>
      </w:pPr>
    </w:p>
    <w:p w14:paraId="16669D3D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483EDE85" w14:textId="77777777" w:rsidR="007E60F7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p w14:paraId="1BD92495" w14:textId="77777777" w:rsidR="007E60F7" w:rsidRPr="00D969AC" w:rsidRDefault="007E60F7" w:rsidP="004858CB">
      <w:pPr>
        <w:widowControl w:val="0"/>
        <w:tabs>
          <w:tab w:val="left" w:pos="1242"/>
        </w:tabs>
        <w:autoSpaceDE w:val="0"/>
        <w:autoSpaceDN w:val="0"/>
        <w:spacing w:before="70"/>
        <w:rPr>
          <w:rFonts w:ascii="Arial"/>
          <w:b/>
          <w:spacing w:val="-2"/>
          <w:sz w:val="20"/>
        </w:rPr>
      </w:pPr>
    </w:p>
    <w:sectPr w:rsidR="007E60F7" w:rsidRPr="00D969AC" w:rsidSect="00EB47A4">
      <w:headerReference w:type="default" r:id="rId9"/>
      <w:footerReference w:type="default" r:id="rId10"/>
      <w:pgSz w:w="12240" w:h="15840"/>
      <w:pgMar w:top="1280" w:right="1440" w:bottom="960" w:left="1440" w:header="661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D8D0" w14:textId="77777777" w:rsidR="003F7502" w:rsidRDefault="003F7502">
      <w:r>
        <w:separator/>
      </w:r>
    </w:p>
  </w:endnote>
  <w:endnote w:type="continuationSeparator" w:id="0">
    <w:p w14:paraId="31787325" w14:textId="77777777" w:rsidR="003F7502" w:rsidRDefault="003F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B3A2" w14:textId="333E42FE" w:rsidR="004456A8" w:rsidRPr="001C7E02" w:rsidRDefault="004456A8">
    <w:pPr>
      <w:pStyle w:val="a4"/>
      <w:tabs>
        <w:tab w:val="clear" w:pos="6480"/>
        <w:tab w:val="center" w:pos="4680"/>
        <w:tab w:val="right" w:pos="9360"/>
      </w:tabs>
      <w:rPr>
        <w:sz w:val="22"/>
        <w:szCs w:val="22"/>
      </w:rPr>
    </w:pPr>
    <w:r w:rsidRPr="001C7E02">
      <w:rPr>
        <w:sz w:val="22"/>
        <w:szCs w:val="22"/>
      </w:rPr>
      <w:fldChar w:fldCharType="begin"/>
    </w:r>
    <w:r w:rsidRPr="001C7E02">
      <w:rPr>
        <w:sz w:val="22"/>
        <w:szCs w:val="22"/>
      </w:rPr>
      <w:instrText xml:space="preserve"> SUBJECT  \* MERGEFORMAT </w:instrText>
    </w:r>
    <w:r w:rsidRPr="001C7E02">
      <w:rPr>
        <w:sz w:val="22"/>
        <w:szCs w:val="22"/>
      </w:rPr>
      <w:fldChar w:fldCharType="separate"/>
    </w:r>
    <w:r w:rsidR="002C7958">
      <w:rPr>
        <w:sz w:val="22"/>
        <w:szCs w:val="22"/>
      </w:rPr>
      <w:t>Submission</w:t>
    </w:r>
    <w:r w:rsidRPr="001C7E02">
      <w:rPr>
        <w:sz w:val="22"/>
        <w:szCs w:val="22"/>
      </w:rPr>
      <w:fldChar w:fldCharType="end"/>
    </w:r>
    <w:r w:rsidRPr="001C7E02">
      <w:rPr>
        <w:sz w:val="22"/>
        <w:szCs w:val="22"/>
      </w:rPr>
      <w:tab/>
      <w:t xml:space="preserve">page </w:t>
    </w:r>
    <w:r w:rsidRPr="00837E9B">
      <w:rPr>
        <w:sz w:val="22"/>
        <w:szCs w:val="22"/>
      </w:rPr>
      <w:fldChar w:fldCharType="begin"/>
    </w:r>
    <w:r w:rsidRPr="00837E9B">
      <w:rPr>
        <w:sz w:val="22"/>
        <w:szCs w:val="22"/>
      </w:rPr>
      <w:instrText xml:space="preserve">page </w:instrText>
    </w:r>
    <w:r w:rsidRPr="00837E9B">
      <w:rPr>
        <w:sz w:val="22"/>
        <w:szCs w:val="22"/>
      </w:rPr>
      <w:fldChar w:fldCharType="separate"/>
    </w:r>
    <w:r w:rsidR="000B478A">
      <w:rPr>
        <w:noProof/>
        <w:sz w:val="22"/>
        <w:szCs w:val="22"/>
      </w:rPr>
      <w:t>1</w:t>
    </w:r>
    <w:r w:rsidRPr="00837E9B">
      <w:rPr>
        <w:noProof/>
        <w:sz w:val="22"/>
        <w:szCs w:val="22"/>
      </w:rPr>
      <w:fldChar w:fldCharType="end"/>
    </w:r>
    <w:r w:rsidRPr="001C7E02">
      <w:rPr>
        <w:sz w:val="22"/>
        <w:szCs w:val="22"/>
      </w:rPr>
      <w:tab/>
    </w:r>
    <w:proofErr w:type="spellStart"/>
    <w:r w:rsidR="0020407A">
      <w:rPr>
        <w:sz w:val="22"/>
        <w:szCs w:val="22"/>
        <w:lang w:eastAsia="ko-KR"/>
      </w:rPr>
      <w:t>Eunsung</w:t>
    </w:r>
    <w:proofErr w:type="spellEnd"/>
    <w:r w:rsidR="0020407A">
      <w:rPr>
        <w:sz w:val="22"/>
        <w:szCs w:val="22"/>
        <w:lang w:eastAsia="ko-KR"/>
      </w:rPr>
      <w:t xml:space="preserve"> Park</w:t>
    </w:r>
    <w:r w:rsidR="00C73C1B">
      <w:rPr>
        <w:sz w:val="22"/>
        <w:szCs w:val="22"/>
        <w:lang w:eastAsia="ko-KR"/>
      </w:rPr>
      <w:t xml:space="preserve"> (</w:t>
    </w:r>
    <w:r w:rsidR="0020407A">
      <w:rPr>
        <w:sz w:val="22"/>
        <w:szCs w:val="22"/>
        <w:lang w:eastAsia="ko-KR"/>
      </w:rPr>
      <w:t>LG Electronics</w:t>
    </w:r>
    <w:r w:rsidR="00C73C1B">
      <w:rPr>
        <w:sz w:val="22"/>
        <w:szCs w:val="22"/>
        <w:lang w:eastAsia="ko-KR"/>
      </w:rPr>
      <w:t>)</w:t>
    </w:r>
    <w:r w:rsidR="00DA0B3E" w:rsidRPr="001C7E02">
      <w:rPr>
        <w:sz w:val="22"/>
        <w:szCs w:val="22"/>
        <w:lang w:eastAsia="ko-KR"/>
      </w:rPr>
      <w:t>,</w:t>
    </w:r>
    <w:r w:rsidR="00F05927" w:rsidRPr="001C7E02">
      <w:rPr>
        <w:sz w:val="22"/>
        <w:szCs w:val="22"/>
        <w:lang w:eastAsia="ko-KR"/>
      </w:rPr>
      <w:t xml:space="preserve"> et</w:t>
    </w:r>
    <w:r w:rsidR="001C7E02" w:rsidRPr="001C7E02">
      <w:rPr>
        <w:sz w:val="22"/>
        <w:szCs w:val="22"/>
        <w:lang w:eastAsia="ko-KR"/>
      </w:rPr>
      <w:t xml:space="preserve"> </w:t>
    </w:r>
    <w:r w:rsidR="00F05927" w:rsidRPr="001C7E02">
      <w:rPr>
        <w:sz w:val="22"/>
        <w:szCs w:val="22"/>
        <w:lang w:eastAsia="ko-KR"/>
      </w:rPr>
      <w:t xml:space="preserve">al. </w:t>
    </w:r>
  </w:p>
  <w:p w14:paraId="68131EC6" w14:textId="77777777" w:rsidR="004456A8" w:rsidRDefault="004456A8"/>
  <w:p w14:paraId="5A27FBFE" w14:textId="77777777" w:rsidR="00293E97" w:rsidRDefault="00293E97"/>
  <w:p w14:paraId="12682BAB" w14:textId="77777777" w:rsidR="00293E97" w:rsidRDefault="00293E97"/>
  <w:p w14:paraId="200DFD0A" w14:textId="77777777" w:rsidR="00293E97" w:rsidRDefault="00293E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C05D" w14:textId="77777777" w:rsidR="003F7502" w:rsidRDefault="003F7502">
      <w:r>
        <w:separator/>
      </w:r>
    </w:p>
  </w:footnote>
  <w:footnote w:type="continuationSeparator" w:id="0">
    <w:p w14:paraId="31271CB2" w14:textId="77777777" w:rsidR="003F7502" w:rsidRDefault="003F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E53" w14:textId="1CB6195D" w:rsidR="004456A8" w:rsidRPr="00CC04C0" w:rsidRDefault="00A010B8">
    <w:pPr>
      <w:pStyle w:val="a5"/>
      <w:tabs>
        <w:tab w:val="clear" w:pos="6480"/>
        <w:tab w:val="center" w:pos="4680"/>
        <w:tab w:val="right" w:pos="9360"/>
      </w:tabs>
      <w:rPr>
        <w:sz w:val="24"/>
        <w:szCs w:val="24"/>
      </w:rPr>
    </w:pPr>
    <w:r>
      <w:rPr>
        <w:sz w:val="24"/>
        <w:szCs w:val="24"/>
        <w:lang w:eastAsia="ko-KR"/>
      </w:rPr>
      <w:t>December</w:t>
    </w:r>
    <w:r w:rsidR="0020407A">
      <w:rPr>
        <w:sz w:val="24"/>
        <w:szCs w:val="24"/>
        <w:lang w:eastAsia="ko-KR"/>
      </w:rPr>
      <w:t xml:space="preserve"> </w:t>
    </w:r>
    <w:r w:rsidR="004456A8" w:rsidRPr="00CC04C0">
      <w:rPr>
        <w:sz w:val="24"/>
        <w:szCs w:val="24"/>
        <w:lang w:eastAsia="ko-KR"/>
      </w:rPr>
      <w:t>202</w:t>
    </w:r>
    <w:r>
      <w:rPr>
        <w:sz w:val="24"/>
        <w:szCs w:val="24"/>
        <w:lang w:eastAsia="ko-KR"/>
      </w:rPr>
      <w:t>4</w:t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tab/>
    </w:r>
    <w:r w:rsidR="004456A8" w:rsidRPr="00CC04C0">
      <w:rPr>
        <w:sz w:val="24"/>
        <w:szCs w:val="24"/>
      </w:rPr>
      <w:fldChar w:fldCharType="begin"/>
    </w:r>
    <w:r w:rsidR="004456A8" w:rsidRPr="00CC04C0">
      <w:rPr>
        <w:sz w:val="24"/>
        <w:szCs w:val="24"/>
      </w:rPr>
      <w:instrText xml:space="preserve"> TITLE  \* MERGEFORMAT </w:instrText>
    </w:r>
    <w:r w:rsidR="004456A8" w:rsidRPr="00CC04C0">
      <w:rPr>
        <w:sz w:val="24"/>
        <w:szCs w:val="24"/>
      </w:rPr>
      <w:fldChar w:fldCharType="separate"/>
    </w:r>
    <w:r w:rsidR="002C7958">
      <w:rPr>
        <w:sz w:val="24"/>
        <w:szCs w:val="24"/>
      </w:rPr>
      <w:t>doc.: IEEE 802.11-</w:t>
    </w:r>
    <w:r w:rsidR="00AA382E">
      <w:rPr>
        <w:sz w:val="24"/>
        <w:szCs w:val="24"/>
      </w:rPr>
      <w:t>24</w:t>
    </w:r>
    <w:r w:rsidR="002C7958">
      <w:rPr>
        <w:sz w:val="24"/>
        <w:szCs w:val="24"/>
      </w:rPr>
      <w:t>/</w:t>
    </w:r>
    <w:r w:rsidR="00CE6DAA">
      <w:rPr>
        <w:sz w:val="24"/>
        <w:szCs w:val="24"/>
      </w:rPr>
      <w:t>2025</w:t>
    </w:r>
    <w:r w:rsidR="002C7958">
      <w:rPr>
        <w:sz w:val="24"/>
        <w:szCs w:val="24"/>
      </w:rPr>
      <w:t>r</w:t>
    </w:r>
    <w:r w:rsidR="004456A8" w:rsidRPr="00CC04C0">
      <w:rPr>
        <w:sz w:val="24"/>
        <w:szCs w:val="24"/>
      </w:rPr>
      <w:fldChar w:fldCharType="end"/>
    </w:r>
    <w:r w:rsidR="0020407A">
      <w:rPr>
        <w:sz w:val="24"/>
        <w:szCs w:val="24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8BC"/>
    <w:multiLevelType w:val="hybridMultilevel"/>
    <w:tmpl w:val="23BC57BE"/>
    <w:lvl w:ilvl="0" w:tplc="81506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E8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2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E4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28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A6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2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8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43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50D4"/>
    <w:multiLevelType w:val="hybridMultilevel"/>
    <w:tmpl w:val="4BC4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0AE1"/>
    <w:multiLevelType w:val="hybridMultilevel"/>
    <w:tmpl w:val="1376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7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47E6"/>
    <w:multiLevelType w:val="hybridMultilevel"/>
    <w:tmpl w:val="309E8D42"/>
    <w:lvl w:ilvl="0" w:tplc="C56C7D24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32E4"/>
    <w:multiLevelType w:val="hybridMultilevel"/>
    <w:tmpl w:val="8274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24A55"/>
    <w:multiLevelType w:val="hybridMultilevel"/>
    <w:tmpl w:val="D9C6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25"/>
  </w:num>
  <w:num w:numId="11">
    <w:abstractNumId w:val="24"/>
  </w:num>
  <w:num w:numId="12">
    <w:abstractNumId w:val="7"/>
  </w:num>
  <w:num w:numId="13">
    <w:abstractNumId w:val="15"/>
  </w:num>
  <w:num w:numId="14">
    <w:abstractNumId w:val="16"/>
  </w:num>
  <w:num w:numId="15">
    <w:abstractNumId w:val="26"/>
  </w:num>
  <w:num w:numId="16">
    <w:abstractNumId w:val="10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5"/>
  </w:num>
  <w:num w:numId="21">
    <w:abstractNumId w:val="12"/>
  </w:num>
  <w:num w:numId="22">
    <w:abstractNumId w:val="4"/>
  </w:num>
  <w:num w:numId="23">
    <w:abstractNumId w:val="17"/>
  </w:num>
  <w:num w:numId="24">
    <w:abstractNumId w:val="22"/>
  </w:num>
  <w:num w:numId="25">
    <w:abstractNumId w:val="18"/>
  </w:num>
  <w:num w:numId="26">
    <w:abstractNumId w:val="19"/>
  </w:num>
  <w:num w:numId="2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082E"/>
    <w:rsid w:val="000013EC"/>
    <w:rsid w:val="0000230D"/>
    <w:rsid w:val="000026B9"/>
    <w:rsid w:val="000027A5"/>
    <w:rsid w:val="000029B7"/>
    <w:rsid w:val="00003800"/>
    <w:rsid w:val="00003AA3"/>
    <w:rsid w:val="000045FA"/>
    <w:rsid w:val="000050FB"/>
    <w:rsid w:val="00006454"/>
    <w:rsid w:val="000067AA"/>
    <w:rsid w:val="00006DBB"/>
    <w:rsid w:val="0000743C"/>
    <w:rsid w:val="0001027F"/>
    <w:rsid w:val="00010F95"/>
    <w:rsid w:val="000128DD"/>
    <w:rsid w:val="00013D75"/>
    <w:rsid w:val="00013F87"/>
    <w:rsid w:val="00014031"/>
    <w:rsid w:val="000142B6"/>
    <w:rsid w:val="00015775"/>
    <w:rsid w:val="000157CC"/>
    <w:rsid w:val="00016D9C"/>
    <w:rsid w:val="00016F83"/>
    <w:rsid w:val="00017D25"/>
    <w:rsid w:val="0002028F"/>
    <w:rsid w:val="00020947"/>
    <w:rsid w:val="000209FB"/>
    <w:rsid w:val="00020DC0"/>
    <w:rsid w:val="00021A27"/>
    <w:rsid w:val="00022086"/>
    <w:rsid w:val="0002213A"/>
    <w:rsid w:val="00022CAC"/>
    <w:rsid w:val="00023A67"/>
    <w:rsid w:val="00023CD8"/>
    <w:rsid w:val="00024344"/>
    <w:rsid w:val="00024487"/>
    <w:rsid w:val="00027D05"/>
    <w:rsid w:val="00030E6B"/>
    <w:rsid w:val="000319FD"/>
    <w:rsid w:val="00031E68"/>
    <w:rsid w:val="000330F2"/>
    <w:rsid w:val="00033648"/>
    <w:rsid w:val="00033B0A"/>
    <w:rsid w:val="00033F58"/>
    <w:rsid w:val="00034D68"/>
    <w:rsid w:val="00034E6F"/>
    <w:rsid w:val="000353B5"/>
    <w:rsid w:val="00035859"/>
    <w:rsid w:val="000358B3"/>
    <w:rsid w:val="000363B8"/>
    <w:rsid w:val="000370B0"/>
    <w:rsid w:val="00037AD9"/>
    <w:rsid w:val="00037B1A"/>
    <w:rsid w:val="000405C4"/>
    <w:rsid w:val="00040F76"/>
    <w:rsid w:val="00042959"/>
    <w:rsid w:val="00044DC0"/>
    <w:rsid w:val="00045740"/>
    <w:rsid w:val="000465CC"/>
    <w:rsid w:val="000478EE"/>
    <w:rsid w:val="000479A5"/>
    <w:rsid w:val="00050A74"/>
    <w:rsid w:val="000511C2"/>
    <w:rsid w:val="00052123"/>
    <w:rsid w:val="00053519"/>
    <w:rsid w:val="00054694"/>
    <w:rsid w:val="000567DA"/>
    <w:rsid w:val="0005688B"/>
    <w:rsid w:val="00056A8E"/>
    <w:rsid w:val="000572C9"/>
    <w:rsid w:val="00060630"/>
    <w:rsid w:val="000642FC"/>
    <w:rsid w:val="0006469A"/>
    <w:rsid w:val="00066421"/>
    <w:rsid w:val="00066CDA"/>
    <w:rsid w:val="0006732A"/>
    <w:rsid w:val="00070ABB"/>
    <w:rsid w:val="00071971"/>
    <w:rsid w:val="00071BB3"/>
    <w:rsid w:val="00072B6C"/>
    <w:rsid w:val="00073BB4"/>
    <w:rsid w:val="000751BD"/>
    <w:rsid w:val="0007579B"/>
    <w:rsid w:val="00075C3C"/>
    <w:rsid w:val="00075E1E"/>
    <w:rsid w:val="00076885"/>
    <w:rsid w:val="00076C67"/>
    <w:rsid w:val="00077C25"/>
    <w:rsid w:val="00080ACC"/>
    <w:rsid w:val="00080E1A"/>
    <w:rsid w:val="000815C7"/>
    <w:rsid w:val="00081E62"/>
    <w:rsid w:val="0008222D"/>
    <w:rsid w:val="000823C8"/>
    <w:rsid w:val="000828AA"/>
    <w:rsid w:val="000829FF"/>
    <w:rsid w:val="00082B8A"/>
    <w:rsid w:val="0008302D"/>
    <w:rsid w:val="00084297"/>
    <w:rsid w:val="0008535D"/>
    <w:rsid w:val="000865AA"/>
    <w:rsid w:val="00086780"/>
    <w:rsid w:val="00086DEA"/>
    <w:rsid w:val="00087DF4"/>
    <w:rsid w:val="00090493"/>
    <w:rsid w:val="00090640"/>
    <w:rsid w:val="00091349"/>
    <w:rsid w:val="00092971"/>
    <w:rsid w:val="00092AC6"/>
    <w:rsid w:val="00093AD2"/>
    <w:rsid w:val="00094FFA"/>
    <w:rsid w:val="0009537C"/>
    <w:rsid w:val="0009622F"/>
    <w:rsid w:val="0009655A"/>
    <w:rsid w:val="0009661D"/>
    <w:rsid w:val="00096697"/>
    <w:rsid w:val="0009713F"/>
    <w:rsid w:val="000A060A"/>
    <w:rsid w:val="000A1C31"/>
    <w:rsid w:val="000A1F25"/>
    <w:rsid w:val="000A21F9"/>
    <w:rsid w:val="000A284B"/>
    <w:rsid w:val="000A303E"/>
    <w:rsid w:val="000A4A96"/>
    <w:rsid w:val="000A4D1E"/>
    <w:rsid w:val="000A671D"/>
    <w:rsid w:val="000A7680"/>
    <w:rsid w:val="000A7BAE"/>
    <w:rsid w:val="000B041A"/>
    <w:rsid w:val="000B083E"/>
    <w:rsid w:val="000B0DAF"/>
    <w:rsid w:val="000B2888"/>
    <w:rsid w:val="000B37F9"/>
    <w:rsid w:val="000B4053"/>
    <w:rsid w:val="000B4142"/>
    <w:rsid w:val="000B424A"/>
    <w:rsid w:val="000B478A"/>
    <w:rsid w:val="000B50F5"/>
    <w:rsid w:val="000B59FE"/>
    <w:rsid w:val="000B62EE"/>
    <w:rsid w:val="000C03B7"/>
    <w:rsid w:val="000C08DF"/>
    <w:rsid w:val="000C1B3F"/>
    <w:rsid w:val="000C297D"/>
    <w:rsid w:val="000C2E71"/>
    <w:rsid w:val="000C3193"/>
    <w:rsid w:val="000C4D43"/>
    <w:rsid w:val="000C54F3"/>
    <w:rsid w:val="000C5C01"/>
    <w:rsid w:val="000C6A2F"/>
    <w:rsid w:val="000C6EBA"/>
    <w:rsid w:val="000C7C17"/>
    <w:rsid w:val="000C7EF4"/>
    <w:rsid w:val="000D0012"/>
    <w:rsid w:val="000D0100"/>
    <w:rsid w:val="000D024A"/>
    <w:rsid w:val="000D0895"/>
    <w:rsid w:val="000D174A"/>
    <w:rsid w:val="000D1AD4"/>
    <w:rsid w:val="000D2026"/>
    <w:rsid w:val="000D276A"/>
    <w:rsid w:val="000D2F1B"/>
    <w:rsid w:val="000D3049"/>
    <w:rsid w:val="000D4A8F"/>
    <w:rsid w:val="000D5292"/>
    <w:rsid w:val="000D56C7"/>
    <w:rsid w:val="000D5A4C"/>
    <w:rsid w:val="000D5D00"/>
    <w:rsid w:val="000D5EBD"/>
    <w:rsid w:val="000D64EF"/>
    <w:rsid w:val="000D673B"/>
    <w:rsid w:val="000D674F"/>
    <w:rsid w:val="000D698B"/>
    <w:rsid w:val="000D6AF4"/>
    <w:rsid w:val="000D753A"/>
    <w:rsid w:val="000E0494"/>
    <w:rsid w:val="000E058F"/>
    <w:rsid w:val="000E1C37"/>
    <w:rsid w:val="000E1D7B"/>
    <w:rsid w:val="000E4470"/>
    <w:rsid w:val="000E4B82"/>
    <w:rsid w:val="000E6539"/>
    <w:rsid w:val="000E6676"/>
    <w:rsid w:val="000E6771"/>
    <w:rsid w:val="000E70CA"/>
    <w:rsid w:val="000E720C"/>
    <w:rsid w:val="000E752D"/>
    <w:rsid w:val="000F0AE1"/>
    <w:rsid w:val="000F143D"/>
    <w:rsid w:val="000F1D8C"/>
    <w:rsid w:val="000F238C"/>
    <w:rsid w:val="000F2F7D"/>
    <w:rsid w:val="000F3757"/>
    <w:rsid w:val="000F4937"/>
    <w:rsid w:val="000F4D47"/>
    <w:rsid w:val="000F5088"/>
    <w:rsid w:val="000F516B"/>
    <w:rsid w:val="000F685B"/>
    <w:rsid w:val="000F6BB9"/>
    <w:rsid w:val="001005A8"/>
    <w:rsid w:val="00100937"/>
    <w:rsid w:val="00100B14"/>
    <w:rsid w:val="00100E3B"/>
    <w:rsid w:val="001012B5"/>
    <w:rsid w:val="001015F8"/>
    <w:rsid w:val="00102CA0"/>
    <w:rsid w:val="001032D4"/>
    <w:rsid w:val="0010469F"/>
    <w:rsid w:val="00105243"/>
    <w:rsid w:val="00105918"/>
    <w:rsid w:val="00105D44"/>
    <w:rsid w:val="00107422"/>
    <w:rsid w:val="001101C2"/>
    <w:rsid w:val="001109AA"/>
    <w:rsid w:val="001114FD"/>
    <w:rsid w:val="0011188A"/>
    <w:rsid w:val="00111A50"/>
    <w:rsid w:val="00111B9C"/>
    <w:rsid w:val="00111F01"/>
    <w:rsid w:val="00112C6A"/>
    <w:rsid w:val="00112DE9"/>
    <w:rsid w:val="00113B5F"/>
    <w:rsid w:val="00114B35"/>
    <w:rsid w:val="00114E60"/>
    <w:rsid w:val="00114FCA"/>
    <w:rsid w:val="00115A75"/>
    <w:rsid w:val="00115B7B"/>
    <w:rsid w:val="00115C77"/>
    <w:rsid w:val="00117299"/>
    <w:rsid w:val="001178F1"/>
    <w:rsid w:val="00120298"/>
    <w:rsid w:val="00120BD6"/>
    <w:rsid w:val="001215C0"/>
    <w:rsid w:val="0012213D"/>
    <w:rsid w:val="00122191"/>
    <w:rsid w:val="00122308"/>
    <w:rsid w:val="00122D51"/>
    <w:rsid w:val="00123A1B"/>
    <w:rsid w:val="00126052"/>
    <w:rsid w:val="00126DAA"/>
    <w:rsid w:val="001274A8"/>
    <w:rsid w:val="001275D7"/>
    <w:rsid w:val="00127723"/>
    <w:rsid w:val="001300ED"/>
    <w:rsid w:val="00130101"/>
    <w:rsid w:val="001323DB"/>
    <w:rsid w:val="00134114"/>
    <w:rsid w:val="00134B13"/>
    <w:rsid w:val="00135032"/>
    <w:rsid w:val="0013535C"/>
    <w:rsid w:val="00135B4B"/>
    <w:rsid w:val="00135E16"/>
    <w:rsid w:val="0013699E"/>
    <w:rsid w:val="00136F4E"/>
    <w:rsid w:val="001420E5"/>
    <w:rsid w:val="00142642"/>
    <w:rsid w:val="001448D8"/>
    <w:rsid w:val="001449D1"/>
    <w:rsid w:val="001450BB"/>
    <w:rsid w:val="001454C0"/>
    <w:rsid w:val="001459E7"/>
    <w:rsid w:val="00145C98"/>
    <w:rsid w:val="00146BAF"/>
    <w:rsid w:val="00146D19"/>
    <w:rsid w:val="00147D5D"/>
    <w:rsid w:val="00150F68"/>
    <w:rsid w:val="0015148A"/>
    <w:rsid w:val="00151729"/>
    <w:rsid w:val="00151BBE"/>
    <w:rsid w:val="00151E97"/>
    <w:rsid w:val="00151F98"/>
    <w:rsid w:val="00152156"/>
    <w:rsid w:val="001523EB"/>
    <w:rsid w:val="00152BD3"/>
    <w:rsid w:val="00152FB0"/>
    <w:rsid w:val="00154791"/>
    <w:rsid w:val="00154B26"/>
    <w:rsid w:val="00154B27"/>
    <w:rsid w:val="001557CB"/>
    <w:rsid w:val="001559BB"/>
    <w:rsid w:val="00155DBC"/>
    <w:rsid w:val="00155E6C"/>
    <w:rsid w:val="00156C4B"/>
    <w:rsid w:val="00157076"/>
    <w:rsid w:val="0015783D"/>
    <w:rsid w:val="00160D81"/>
    <w:rsid w:val="00160DA2"/>
    <w:rsid w:val="00162531"/>
    <w:rsid w:val="00162CA5"/>
    <w:rsid w:val="00162D50"/>
    <w:rsid w:val="0016400B"/>
    <w:rsid w:val="0016428D"/>
    <w:rsid w:val="0016447E"/>
    <w:rsid w:val="00165291"/>
    <w:rsid w:val="00165BE6"/>
    <w:rsid w:val="001666A4"/>
    <w:rsid w:val="00166E67"/>
    <w:rsid w:val="00170292"/>
    <w:rsid w:val="00170D6D"/>
    <w:rsid w:val="00172489"/>
    <w:rsid w:val="00172DD9"/>
    <w:rsid w:val="0017350A"/>
    <w:rsid w:val="001738FD"/>
    <w:rsid w:val="00173ACE"/>
    <w:rsid w:val="001755EA"/>
    <w:rsid w:val="00175CDF"/>
    <w:rsid w:val="00176480"/>
    <w:rsid w:val="0017659B"/>
    <w:rsid w:val="00176A0F"/>
    <w:rsid w:val="00176BC6"/>
    <w:rsid w:val="00177BCE"/>
    <w:rsid w:val="001812B0"/>
    <w:rsid w:val="00181423"/>
    <w:rsid w:val="00181C73"/>
    <w:rsid w:val="00182E13"/>
    <w:rsid w:val="00183698"/>
    <w:rsid w:val="00183F4C"/>
    <w:rsid w:val="0018577E"/>
    <w:rsid w:val="001859B9"/>
    <w:rsid w:val="001869E8"/>
    <w:rsid w:val="00187129"/>
    <w:rsid w:val="001908E2"/>
    <w:rsid w:val="0019164F"/>
    <w:rsid w:val="0019263A"/>
    <w:rsid w:val="00192C6E"/>
    <w:rsid w:val="00193C39"/>
    <w:rsid w:val="001943F7"/>
    <w:rsid w:val="00195726"/>
    <w:rsid w:val="00197B92"/>
    <w:rsid w:val="00197FA6"/>
    <w:rsid w:val="001A0CEC"/>
    <w:rsid w:val="001A0DC5"/>
    <w:rsid w:val="001A0EDB"/>
    <w:rsid w:val="001A100B"/>
    <w:rsid w:val="001A1B7C"/>
    <w:rsid w:val="001A1F3C"/>
    <w:rsid w:val="001A2240"/>
    <w:rsid w:val="001A2687"/>
    <w:rsid w:val="001A2CDE"/>
    <w:rsid w:val="001A34EE"/>
    <w:rsid w:val="001A7531"/>
    <w:rsid w:val="001A77FD"/>
    <w:rsid w:val="001A7818"/>
    <w:rsid w:val="001B0001"/>
    <w:rsid w:val="001B05CC"/>
    <w:rsid w:val="001B252D"/>
    <w:rsid w:val="001B2904"/>
    <w:rsid w:val="001B4A9E"/>
    <w:rsid w:val="001B63BC"/>
    <w:rsid w:val="001B69AD"/>
    <w:rsid w:val="001B7137"/>
    <w:rsid w:val="001B7655"/>
    <w:rsid w:val="001C02E6"/>
    <w:rsid w:val="001C1C4C"/>
    <w:rsid w:val="001C3606"/>
    <w:rsid w:val="001C368D"/>
    <w:rsid w:val="001C3BF3"/>
    <w:rsid w:val="001C501D"/>
    <w:rsid w:val="001C64C4"/>
    <w:rsid w:val="001C6C23"/>
    <w:rsid w:val="001C6CD8"/>
    <w:rsid w:val="001C78D9"/>
    <w:rsid w:val="001C7C2C"/>
    <w:rsid w:val="001C7CCE"/>
    <w:rsid w:val="001C7E02"/>
    <w:rsid w:val="001D0CC5"/>
    <w:rsid w:val="001D15ED"/>
    <w:rsid w:val="001D1728"/>
    <w:rsid w:val="001D2A6C"/>
    <w:rsid w:val="001D2AB0"/>
    <w:rsid w:val="001D328B"/>
    <w:rsid w:val="001D3CA6"/>
    <w:rsid w:val="001D4822"/>
    <w:rsid w:val="001D4A93"/>
    <w:rsid w:val="001D522D"/>
    <w:rsid w:val="001D5F28"/>
    <w:rsid w:val="001D69A2"/>
    <w:rsid w:val="001D7529"/>
    <w:rsid w:val="001D7948"/>
    <w:rsid w:val="001D7D32"/>
    <w:rsid w:val="001D7EDC"/>
    <w:rsid w:val="001E0116"/>
    <w:rsid w:val="001E05BE"/>
    <w:rsid w:val="001E0946"/>
    <w:rsid w:val="001E0A26"/>
    <w:rsid w:val="001E1001"/>
    <w:rsid w:val="001E15F8"/>
    <w:rsid w:val="001E199E"/>
    <w:rsid w:val="001E1C8D"/>
    <w:rsid w:val="001E32FA"/>
    <w:rsid w:val="001E331C"/>
    <w:rsid w:val="001E349E"/>
    <w:rsid w:val="001E4DFC"/>
    <w:rsid w:val="001E6267"/>
    <w:rsid w:val="001E7C32"/>
    <w:rsid w:val="001E7EBE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1F651E"/>
    <w:rsid w:val="001F73D9"/>
    <w:rsid w:val="001F781E"/>
    <w:rsid w:val="001F7CF5"/>
    <w:rsid w:val="0020013A"/>
    <w:rsid w:val="002002A6"/>
    <w:rsid w:val="0020058A"/>
    <w:rsid w:val="00200717"/>
    <w:rsid w:val="00201676"/>
    <w:rsid w:val="00202EB2"/>
    <w:rsid w:val="002031C9"/>
    <w:rsid w:val="002035EE"/>
    <w:rsid w:val="00203C6C"/>
    <w:rsid w:val="0020407A"/>
    <w:rsid w:val="0020431E"/>
    <w:rsid w:val="0020462A"/>
    <w:rsid w:val="002046A1"/>
    <w:rsid w:val="0020501A"/>
    <w:rsid w:val="002054B8"/>
    <w:rsid w:val="0020565E"/>
    <w:rsid w:val="002063EC"/>
    <w:rsid w:val="00206C7A"/>
    <w:rsid w:val="00206D24"/>
    <w:rsid w:val="00210DDD"/>
    <w:rsid w:val="00210E1A"/>
    <w:rsid w:val="00211D45"/>
    <w:rsid w:val="002125D6"/>
    <w:rsid w:val="00212E2A"/>
    <w:rsid w:val="0021384B"/>
    <w:rsid w:val="002140E0"/>
    <w:rsid w:val="002141B2"/>
    <w:rsid w:val="00214B50"/>
    <w:rsid w:val="00215A56"/>
    <w:rsid w:val="00215A82"/>
    <w:rsid w:val="00215E32"/>
    <w:rsid w:val="00215F36"/>
    <w:rsid w:val="00215F8E"/>
    <w:rsid w:val="00216771"/>
    <w:rsid w:val="00220581"/>
    <w:rsid w:val="002208B9"/>
    <w:rsid w:val="0022139A"/>
    <w:rsid w:val="00222009"/>
    <w:rsid w:val="00222261"/>
    <w:rsid w:val="00222778"/>
    <w:rsid w:val="0022394B"/>
    <w:rsid w:val="002239F2"/>
    <w:rsid w:val="00223AEC"/>
    <w:rsid w:val="00223B55"/>
    <w:rsid w:val="0022412C"/>
    <w:rsid w:val="00224133"/>
    <w:rsid w:val="00224237"/>
    <w:rsid w:val="00224D82"/>
    <w:rsid w:val="002251A9"/>
    <w:rsid w:val="00225508"/>
    <w:rsid w:val="00225570"/>
    <w:rsid w:val="00225EB2"/>
    <w:rsid w:val="00231307"/>
    <w:rsid w:val="00231BD9"/>
    <w:rsid w:val="00231F3B"/>
    <w:rsid w:val="002323FE"/>
    <w:rsid w:val="002334F5"/>
    <w:rsid w:val="00234A51"/>
    <w:rsid w:val="00234C13"/>
    <w:rsid w:val="002350E2"/>
    <w:rsid w:val="0023516E"/>
    <w:rsid w:val="00236680"/>
    <w:rsid w:val="002369FD"/>
    <w:rsid w:val="00236A7E"/>
    <w:rsid w:val="00236BCC"/>
    <w:rsid w:val="0023760F"/>
    <w:rsid w:val="00237985"/>
    <w:rsid w:val="00240895"/>
    <w:rsid w:val="00241AD7"/>
    <w:rsid w:val="00243356"/>
    <w:rsid w:val="00245769"/>
    <w:rsid w:val="002470AC"/>
    <w:rsid w:val="0024720B"/>
    <w:rsid w:val="002475B5"/>
    <w:rsid w:val="00247F01"/>
    <w:rsid w:val="00250319"/>
    <w:rsid w:val="00252D47"/>
    <w:rsid w:val="0025375C"/>
    <w:rsid w:val="002539AB"/>
    <w:rsid w:val="00254517"/>
    <w:rsid w:val="00255A8B"/>
    <w:rsid w:val="00255DD9"/>
    <w:rsid w:val="002601C8"/>
    <w:rsid w:val="00260841"/>
    <w:rsid w:val="00260947"/>
    <w:rsid w:val="00262D56"/>
    <w:rsid w:val="00263092"/>
    <w:rsid w:val="0026342D"/>
    <w:rsid w:val="00263B40"/>
    <w:rsid w:val="0026408E"/>
    <w:rsid w:val="00264425"/>
    <w:rsid w:val="002645BB"/>
    <w:rsid w:val="00264C6D"/>
    <w:rsid w:val="002662A5"/>
    <w:rsid w:val="002674D1"/>
    <w:rsid w:val="00270171"/>
    <w:rsid w:val="0027070C"/>
    <w:rsid w:val="00270F98"/>
    <w:rsid w:val="00272294"/>
    <w:rsid w:val="002725BA"/>
    <w:rsid w:val="002728B2"/>
    <w:rsid w:val="00273257"/>
    <w:rsid w:val="002732C7"/>
    <w:rsid w:val="00273F9F"/>
    <w:rsid w:val="00273FA9"/>
    <w:rsid w:val="00274A4A"/>
    <w:rsid w:val="00275B75"/>
    <w:rsid w:val="00275F80"/>
    <w:rsid w:val="002773F1"/>
    <w:rsid w:val="00277626"/>
    <w:rsid w:val="002776B4"/>
    <w:rsid w:val="0028013D"/>
    <w:rsid w:val="00280A1E"/>
    <w:rsid w:val="00281013"/>
    <w:rsid w:val="00281A5D"/>
    <w:rsid w:val="00282040"/>
    <w:rsid w:val="00282053"/>
    <w:rsid w:val="00282EFB"/>
    <w:rsid w:val="002833DD"/>
    <w:rsid w:val="002834C7"/>
    <w:rsid w:val="00283D85"/>
    <w:rsid w:val="00283DAF"/>
    <w:rsid w:val="00284C5E"/>
    <w:rsid w:val="002866E4"/>
    <w:rsid w:val="00286903"/>
    <w:rsid w:val="00286EE1"/>
    <w:rsid w:val="00287964"/>
    <w:rsid w:val="00287B7D"/>
    <w:rsid w:val="00287B9F"/>
    <w:rsid w:val="00291097"/>
    <w:rsid w:val="00291614"/>
    <w:rsid w:val="002919E5"/>
    <w:rsid w:val="00291A10"/>
    <w:rsid w:val="0029309B"/>
    <w:rsid w:val="002932F6"/>
    <w:rsid w:val="00293B77"/>
    <w:rsid w:val="00293E97"/>
    <w:rsid w:val="00294B37"/>
    <w:rsid w:val="0029647C"/>
    <w:rsid w:val="00296722"/>
    <w:rsid w:val="00297F3F"/>
    <w:rsid w:val="002A0E58"/>
    <w:rsid w:val="002A195C"/>
    <w:rsid w:val="002A251F"/>
    <w:rsid w:val="002A3AAB"/>
    <w:rsid w:val="002A4A61"/>
    <w:rsid w:val="002A4C48"/>
    <w:rsid w:val="002A55B1"/>
    <w:rsid w:val="002A6181"/>
    <w:rsid w:val="002B0983"/>
    <w:rsid w:val="002B0A2B"/>
    <w:rsid w:val="002B391E"/>
    <w:rsid w:val="002B5901"/>
    <w:rsid w:val="002B5973"/>
    <w:rsid w:val="002C0FDF"/>
    <w:rsid w:val="002C271D"/>
    <w:rsid w:val="002C2A2B"/>
    <w:rsid w:val="002C2DEA"/>
    <w:rsid w:val="002C49D8"/>
    <w:rsid w:val="002C4EC1"/>
    <w:rsid w:val="002C6B4F"/>
    <w:rsid w:val="002C6CFB"/>
    <w:rsid w:val="002C72E1"/>
    <w:rsid w:val="002C7958"/>
    <w:rsid w:val="002D001B"/>
    <w:rsid w:val="002D09BF"/>
    <w:rsid w:val="002D0A84"/>
    <w:rsid w:val="002D1D40"/>
    <w:rsid w:val="002D1F69"/>
    <w:rsid w:val="002D3073"/>
    <w:rsid w:val="002D518F"/>
    <w:rsid w:val="002D5BC7"/>
    <w:rsid w:val="002D5D5C"/>
    <w:rsid w:val="002D5FF2"/>
    <w:rsid w:val="002D6808"/>
    <w:rsid w:val="002D6F6A"/>
    <w:rsid w:val="002D7ED5"/>
    <w:rsid w:val="002E03C3"/>
    <w:rsid w:val="002E1B18"/>
    <w:rsid w:val="002E1DB5"/>
    <w:rsid w:val="002E2017"/>
    <w:rsid w:val="002E340A"/>
    <w:rsid w:val="002E5E4F"/>
    <w:rsid w:val="002E6FF6"/>
    <w:rsid w:val="002F0915"/>
    <w:rsid w:val="002F0CA0"/>
    <w:rsid w:val="002F1269"/>
    <w:rsid w:val="002F1FEA"/>
    <w:rsid w:val="002F25B2"/>
    <w:rsid w:val="002F2BC5"/>
    <w:rsid w:val="002F376B"/>
    <w:rsid w:val="002F47F4"/>
    <w:rsid w:val="002F499D"/>
    <w:rsid w:val="002F50E3"/>
    <w:rsid w:val="002F5419"/>
    <w:rsid w:val="002F5C8C"/>
    <w:rsid w:val="002F5F09"/>
    <w:rsid w:val="002F7199"/>
    <w:rsid w:val="002F7D11"/>
    <w:rsid w:val="0030081B"/>
    <w:rsid w:val="00300978"/>
    <w:rsid w:val="003021B7"/>
    <w:rsid w:val="003024ED"/>
    <w:rsid w:val="0030268D"/>
    <w:rsid w:val="0030382C"/>
    <w:rsid w:val="003040C0"/>
    <w:rsid w:val="00305D12"/>
    <w:rsid w:val="00305D6E"/>
    <w:rsid w:val="00306E72"/>
    <w:rsid w:val="0030782E"/>
    <w:rsid w:val="00307F5F"/>
    <w:rsid w:val="00310B65"/>
    <w:rsid w:val="003116AF"/>
    <w:rsid w:val="00311D0B"/>
    <w:rsid w:val="00312639"/>
    <w:rsid w:val="00312A19"/>
    <w:rsid w:val="00313C67"/>
    <w:rsid w:val="003143D6"/>
    <w:rsid w:val="003144D3"/>
    <w:rsid w:val="00315B52"/>
    <w:rsid w:val="00315DE7"/>
    <w:rsid w:val="0031614D"/>
    <w:rsid w:val="003164BD"/>
    <w:rsid w:val="00317A7D"/>
    <w:rsid w:val="0032077B"/>
    <w:rsid w:val="00320883"/>
    <w:rsid w:val="00320ED2"/>
    <w:rsid w:val="003214E2"/>
    <w:rsid w:val="003222DD"/>
    <w:rsid w:val="003231DA"/>
    <w:rsid w:val="00323C23"/>
    <w:rsid w:val="00324BB2"/>
    <w:rsid w:val="00325AB6"/>
    <w:rsid w:val="00325CD4"/>
    <w:rsid w:val="00325FF9"/>
    <w:rsid w:val="00326126"/>
    <w:rsid w:val="003267C0"/>
    <w:rsid w:val="00327A52"/>
    <w:rsid w:val="0033057A"/>
    <w:rsid w:val="003308A8"/>
    <w:rsid w:val="00331749"/>
    <w:rsid w:val="00331F97"/>
    <w:rsid w:val="00332A81"/>
    <w:rsid w:val="00332D21"/>
    <w:rsid w:val="00333A5C"/>
    <w:rsid w:val="00333A72"/>
    <w:rsid w:val="003348B8"/>
    <w:rsid w:val="00334DEA"/>
    <w:rsid w:val="00335190"/>
    <w:rsid w:val="00336F5F"/>
    <w:rsid w:val="00337DB5"/>
    <w:rsid w:val="00342601"/>
    <w:rsid w:val="00342E8A"/>
    <w:rsid w:val="00343554"/>
    <w:rsid w:val="003449F9"/>
    <w:rsid w:val="00344DA5"/>
    <w:rsid w:val="00345650"/>
    <w:rsid w:val="0034581F"/>
    <w:rsid w:val="0034592B"/>
    <w:rsid w:val="00347460"/>
    <w:rsid w:val="003479E4"/>
    <w:rsid w:val="00347C43"/>
    <w:rsid w:val="00350CA7"/>
    <w:rsid w:val="00351EB8"/>
    <w:rsid w:val="0035213C"/>
    <w:rsid w:val="00352DC1"/>
    <w:rsid w:val="00355254"/>
    <w:rsid w:val="0035591D"/>
    <w:rsid w:val="00356265"/>
    <w:rsid w:val="00356697"/>
    <w:rsid w:val="0035747A"/>
    <w:rsid w:val="00357F36"/>
    <w:rsid w:val="00360C87"/>
    <w:rsid w:val="00361F19"/>
    <w:rsid w:val="003622ED"/>
    <w:rsid w:val="00362BFB"/>
    <w:rsid w:val="00362C5B"/>
    <w:rsid w:val="0036472E"/>
    <w:rsid w:val="0036488A"/>
    <w:rsid w:val="00366AF0"/>
    <w:rsid w:val="00366DEE"/>
    <w:rsid w:val="0037004A"/>
    <w:rsid w:val="00370F2A"/>
    <w:rsid w:val="003713CA"/>
    <w:rsid w:val="0037201A"/>
    <w:rsid w:val="003724BD"/>
    <w:rsid w:val="003729FC"/>
    <w:rsid w:val="00372FCA"/>
    <w:rsid w:val="00374C87"/>
    <w:rsid w:val="00374CBC"/>
    <w:rsid w:val="00374CDB"/>
    <w:rsid w:val="00374E5A"/>
    <w:rsid w:val="003766B9"/>
    <w:rsid w:val="00376E69"/>
    <w:rsid w:val="00377A53"/>
    <w:rsid w:val="00381F98"/>
    <w:rsid w:val="00382C54"/>
    <w:rsid w:val="00383766"/>
    <w:rsid w:val="00383C03"/>
    <w:rsid w:val="00383D1B"/>
    <w:rsid w:val="00383DF3"/>
    <w:rsid w:val="0038516A"/>
    <w:rsid w:val="00385654"/>
    <w:rsid w:val="00385FD6"/>
    <w:rsid w:val="0038601E"/>
    <w:rsid w:val="003860DF"/>
    <w:rsid w:val="00387A77"/>
    <w:rsid w:val="003906A1"/>
    <w:rsid w:val="00391208"/>
    <w:rsid w:val="0039174C"/>
    <w:rsid w:val="00391845"/>
    <w:rsid w:val="00391F82"/>
    <w:rsid w:val="003924F8"/>
    <w:rsid w:val="003945E3"/>
    <w:rsid w:val="00394C37"/>
    <w:rsid w:val="00395A50"/>
    <w:rsid w:val="00396557"/>
    <w:rsid w:val="0039703A"/>
    <w:rsid w:val="0039787F"/>
    <w:rsid w:val="00397FB7"/>
    <w:rsid w:val="003A02DA"/>
    <w:rsid w:val="003A161F"/>
    <w:rsid w:val="003A1693"/>
    <w:rsid w:val="003A1CC7"/>
    <w:rsid w:val="003A1CFA"/>
    <w:rsid w:val="003A22E2"/>
    <w:rsid w:val="003A293A"/>
    <w:rsid w:val="003A29E6"/>
    <w:rsid w:val="003A3196"/>
    <w:rsid w:val="003A36DB"/>
    <w:rsid w:val="003A3ABC"/>
    <w:rsid w:val="003A409E"/>
    <w:rsid w:val="003A478D"/>
    <w:rsid w:val="003A4DBF"/>
    <w:rsid w:val="003A56B2"/>
    <w:rsid w:val="003A5BFF"/>
    <w:rsid w:val="003A6244"/>
    <w:rsid w:val="003A6AC1"/>
    <w:rsid w:val="003A74EB"/>
    <w:rsid w:val="003A7B64"/>
    <w:rsid w:val="003B03CE"/>
    <w:rsid w:val="003B3582"/>
    <w:rsid w:val="003B38D1"/>
    <w:rsid w:val="003B3C5F"/>
    <w:rsid w:val="003B4DAD"/>
    <w:rsid w:val="003B52F2"/>
    <w:rsid w:val="003B6329"/>
    <w:rsid w:val="003B64A5"/>
    <w:rsid w:val="003B6F60"/>
    <w:rsid w:val="003B7181"/>
    <w:rsid w:val="003B76BD"/>
    <w:rsid w:val="003B783A"/>
    <w:rsid w:val="003C045C"/>
    <w:rsid w:val="003C0E28"/>
    <w:rsid w:val="003C0FA2"/>
    <w:rsid w:val="003C110D"/>
    <w:rsid w:val="003C21F3"/>
    <w:rsid w:val="003C2B82"/>
    <w:rsid w:val="003C315D"/>
    <w:rsid w:val="003C47A5"/>
    <w:rsid w:val="003C47D1"/>
    <w:rsid w:val="003C56D8"/>
    <w:rsid w:val="003C58AE"/>
    <w:rsid w:val="003C74FF"/>
    <w:rsid w:val="003D0525"/>
    <w:rsid w:val="003D09D9"/>
    <w:rsid w:val="003D1D90"/>
    <w:rsid w:val="003D26A5"/>
    <w:rsid w:val="003D3623"/>
    <w:rsid w:val="003D3F93"/>
    <w:rsid w:val="003D4734"/>
    <w:rsid w:val="003D5013"/>
    <w:rsid w:val="003D559C"/>
    <w:rsid w:val="003D55A6"/>
    <w:rsid w:val="003D5F14"/>
    <w:rsid w:val="003D664E"/>
    <w:rsid w:val="003D77A3"/>
    <w:rsid w:val="003D78F7"/>
    <w:rsid w:val="003E2EAF"/>
    <w:rsid w:val="003E32DF"/>
    <w:rsid w:val="003E3B47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1281"/>
    <w:rsid w:val="003F2B96"/>
    <w:rsid w:val="003F2D6C"/>
    <w:rsid w:val="003F588A"/>
    <w:rsid w:val="003F6B76"/>
    <w:rsid w:val="003F736E"/>
    <w:rsid w:val="003F7502"/>
    <w:rsid w:val="003F793B"/>
    <w:rsid w:val="004010D0"/>
    <w:rsid w:val="004014AE"/>
    <w:rsid w:val="004025A6"/>
    <w:rsid w:val="00403271"/>
    <w:rsid w:val="00403645"/>
    <w:rsid w:val="00403B13"/>
    <w:rsid w:val="00403F46"/>
    <w:rsid w:val="0040417E"/>
    <w:rsid w:val="00404300"/>
    <w:rsid w:val="004051EE"/>
    <w:rsid w:val="0040656A"/>
    <w:rsid w:val="00407C5B"/>
    <w:rsid w:val="004110BE"/>
    <w:rsid w:val="0041147F"/>
    <w:rsid w:val="00411A99"/>
    <w:rsid w:val="00411C03"/>
    <w:rsid w:val="00411E59"/>
    <w:rsid w:val="0041237F"/>
    <w:rsid w:val="00413946"/>
    <w:rsid w:val="00414D45"/>
    <w:rsid w:val="0041562C"/>
    <w:rsid w:val="00415BFB"/>
    <w:rsid w:val="00415C55"/>
    <w:rsid w:val="004209D5"/>
    <w:rsid w:val="00421159"/>
    <w:rsid w:val="00421A46"/>
    <w:rsid w:val="00422546"/>
    <w:rsid w:val="00422D5C"/>
    <w:rsid w:val="00423116"/>
    <w:rsid w:val="00423634"/>
    <w:rsid w:val="00423764"/>
    <w:rsid w:val="00424B68"/>
    <w:rsid w:val="0042536D"/>
    <w:rsid w:val="00426281"/>
    <w:rsid w:val="004269F5"/>
    <w:rsid w:val="00426EE5"/>
    <w:rsid w:val="004270C7"/>
    <w:rsid w:val="00430648"/>
    <w:rsid w:val="00430E74"/>
    <w:rsid w:val="00432069"/>
    <w:rsid w:val="00433238"/>
    <w:rsid w:val="004339CB"/>
    <w:rsid w:val="0043407F"/>
    <w:rsid w:val="00435208"/>
    <w:rsid w:val="00435703"/>
    <w:rsid w:val="00435C05"/>
    <w:rsid w:val="00437285"/>
    <w:rsid w:val="00437814"/>
    <w:rsid w:val="004402C9"/>
    <w:rsid w:val="00440FF1"/>
    <w:rsid w:val="004417F2"/>
    <w:rsid w:val="00442793"/>
    <w:rsid w:val="00442799"/>
    <w:rsid w:val="00442A15"/>
    <w:rsid w:val="0044384C"/>
    <w:rsid w:val="00443FBF"/>
    <w:rsid w:val="00444A19"/>
    <w:rsid w:val="00444EF9"/>
    <w:rsid w:val="004452DF"/>
    <w:rsid w:val="004456A8"/>
    <w:rsid w:val="00445B46"/>
    <w:rsid w:val="004507E7"/>
    <w:rsid w:val="0045084E"/>
    <w:rsid w:val="00450CC0"/>
    <w:rsid w:val="0045273C"/>
    <w:rsid w:val="0045288D"/>
    <w:rsid w:val="004535CB"/>
    <w:rsid w:val="00453A44"/>
    <w:rsid w:val="0045427F"/>
    <w:rsid w:val="00454FE3"/>
    <w:rsid w:val="00455A46"/>
    <w:rsid w:val="00456085"/>
    <w:rsid w:val="004562F8"/>
    <w:rsid w:val="00457028"/>
    <w:rsid w:val="00457E3B"/>
    <w:rsid w:val="00457FA3"/>
    <w:rsid w:val="00461C2E"/>
    <w:rsid w:val="00462172"/>
    <w:rsid w:val="004625C3"/>
    <w:rsid w:val="00462B69"/>
    <w:rsid w:val="00465838"/>
    <w:rsid w:val="00466B33"/>
    <w:rsid w:val="00466EEB"/>
    <w:rsid w:val="004670A5"/>
    <w:rsid w:val="00471D53"/>
    <w:rsid w:val="004721EF"/>
    <w:rsid w:val="0047267B"/>
    <w:rsid w:val="00472BEF"/>
    <w:rsid w:val="00472EA0"/>
    <w:rsid w:val="00473358"/>
    <w:rsid w:val="004749C5"/>
    <w:rsid w:val="00474C20"/>
    <w:rsid w:val="00475A71"/>
    <w:rsid w:val="00475D9E"/>
    <w:rsid w:val="00476F40"/>
    <w:rsid w:val="004804A4"/>
    <w:rsid w:val="00480895"/>
    <w:rsid w:val="00480A1D"/>
    <w:rsid w:val="00481C41"/>
    <w:rsid w:val="00481E68"/>
    <w:rsid w:val="004821A5"/>
    <w:rsid w:val="0048255F"/>
    <w:rsid w:val="004828D5"/>
    <w:rsid w:val="00482AD0"/>
    <w:rsid w:val="00482AF6"/>
    <w:rsid w:val="0048301C"/>
    <w:rsid w:val="004841EB"/>
    <w:rsid w:val="00484651"/>
    <w:rsid w:val="00484687"/>
    <w:rsid w:val="004846FF"/>
    <w:rsid w:val="004858CB"/>
    <w:rsid w:val="004862AE"/>
    <w:rsid w:val="00486EB3"/>
    <w:rsid w:val="00487778"/>
    <w:rsid w:val="004878EC"/>
    <w:rsid w:val="00490158"/>
    <w:rsid w:val="00491CAF"/>
    <w:rsid w:val="004921DA"/>
    <w:rsid w:val="00492A82"/>
    <w:rsid w:val="00493216"/>
    <w:rsid w:val="0049468A"/>
    <w:rsid w:val="004946E9"/>
    <w:rsid w:val="00495B8C"/>
    <w:rsid w:val="00495DAB"/>
    <w:rsid w:val="00497428"/>
    <w:rsid w:val="004975DF"/>
    <w:rsid w:val="00497C1D"/>
    <w:rsid w:val="004A0A63"/>
    <w:rsid w:val="004A0AF4"/>
    <w:rsid w:val="004A0FC9"/>
    <w:rsid w:val="004A2AB4"/>
    <w:rsid w:val="004A434E"/>
    <w:rsid w:val="004A5537"/>
    <w:rsid w:val="004A5CC5"/>
    <w:rsid w:val="004A6002"/>
    <w:rsid w:val="004A6367"/>
    <w:rsid w:val="004A6CA6"/>
    <w:rsid w:val="004A7935"/>
    <w:rsid w:val="004A7B3B"/>
    <w:rsid w:val="004A7E06"/>
    <w:rsid w:val="004B085C"/>
    <w:rsid w:val="004B0882"/>
    <w:rsid w:val="004B095E"/>
    <w:rsid w:val="004B2117"/>
    <w:rsid w:val="004B493F"/>
    <w:rsid w:val="004B50D6"/>
    <w:rsid w:val="004B5342"/>
    <w:rsid w:val="004B5CD3"/>
    <w:rsid w:val="004B690B"/>
    <w:rsid w:val="004B6C21"/>
    <w:rsid w:val="004B7780"/>
    <w:rsid w:val="004C004E"/>
    <w:rsid w:val="004C0BD8"/>
    <w:rsid w:val="004C0F0A"/>
    <w:rsid w:val="004C29CD"/>
    <w:rsid w:val="004C37FC"/>
    <w:rsid w:val="004C3C2A"/>
    <w:rsid w:val="004C5759"/>
    <w:rsid w:val="004C66F4"/>
    <w:rsid w:val="004C70B4"/>
    <w:rsid w:val="004C79FF"/>
    <w:rsid w:val="004C7CE0"/>
    <w:rsid w:val="004C7FA2"/>
    <w:rsid w:val="004D03A1"/>
    <w:rsid w:val="004D071D"/>
    <w:rsid w:val="004D0CE4"/>
    <w:rsid w:val="004D0F1C"/>
    <w:rsid w:val="004D2D75"/>
    <w:rsid w:val="004D3690"/>
    <w:rsid w:val="004D3F0A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4538"/>
    <w:rsid w:val="004E46DF"/>
    <w:rsid w:val="004E4B5B"/>
    <w:rsid w:val="004E6029"/>
    <w:rsid w:val="004E66C3"/>
    <w:rsid w:val="004E7E34"/>
    <w:rsid w:val="004F04DC"/>
    <w:rsid w:val="004F0CB7"/>
    <w:rsid w:val="004F124F"/>
    <w:rsid w:val="004F1733"/>
    <w:rsid w:val="004F1A91"/>
    <w:rsid w:val="004F2129"/>
    <w:rsid w:val="004F22BE"/>
    <w:rsid w:val="004F3F5B"/>
    <w:rsid w:val="004F4564"/>
    <w:rsid w:val="004F4BBB"/>
    <w:rsid w:val="004F52F0"/>
    <w:rsid w:val="004F54C7"/>
    <w:rsid w:val="004F5A90"/>
    <w:rsid w:val="004F74F8"/>
    <w:rsid w:val="004F7BD6"/>
    <w:rsid w:val="004F7C18"/>
    <w:rsid w:val="005002BC"/>
    <w:rsid w:val="005004EC"/>
    <w:rsid w:val="0050128F"/>
    <w:rsid w:val="00501E52"/>
    <w:rsid w:val="005023E3"/>
    <w:rsid w:val="0050375D"/>
    <w:rsid w:val="00503796"/>
    <w:rsid w:val="00503A64"/>
    <w:rsid w:val="00503BF1"/>
    <w:rsid w:val="0050413D"/>
    <w:rsid w:val="0050466A"/>
    <w:rsid w:val="00504958"/>
    <w:rsid w:val="00504AA2"/>
    <w:rsid w:val="00504BEE"/>
    <w:rsid w:val="00505877"/>
    <w:rsid w:val="005065EB"/>
    <w:rsid w:val="00506790"/>
    <w:rsid w:val="00506863"/>
    <w:rsid w:val="00506A45"/>
    <w:rsid w:val="005072B6"/>
    <w:rsid w:val="00507500"/>
    <w:rsid w:val="0050752C"/>
    <w:rsid w:val="00507B1D"/>
    <w:rsid w:val="0051018D"/>
    <w:rsid w:val="0051035D"/>
    <w:rsid w:val="0051109D"/>
    <w:rsid w:val="005128DB"/>
    <w:rsid w:val="00513528"/>
    <w:rsid w:val="00513587"/>
    <w:rsid w:val="0051419E"/>
    <w:rsid w:val="00514C7C"/>
    <w:rsid w:val="0051588E"/>
    <w:rsid w:val="005167F8"/>
    <w:rsid w:val="00516D9D"/>
    <w:rsid w:val="00516E67"/>
    <w:rsid w:val="00517ED6"/>
    <w:rsid w:val="00520264"/>
    <w:rsid w:val="00520489"/>
    <w:rsid w:val="00520B8C"/>
    <w:rsid w:val="0052151C"/>
    <w:rsid w:val="00521BC7"/>
    <w:rsid w:val="00522A49"/>
    <w:rsid w:val="005230B7"/>
    <w:rsid w:val="005235B6"/>
    <w:rsid w:val="005243B4"/>
    <w:rsid w:val="005260D8"/>
    <w:rsid w:val="00526970"/>
    <w:rsid w:val="00527489"/>
    <w:rsid w:val="00527BB3"/>
    <w:rsid w:val="00530FC7"/>
    <w:rsid w:val="00531734"/>
    <w:rsid w:val="0053254A"/>
    <w:rsid w:val="00532893"/>
    <w:rsid w:val="005339D4"/>
    <w:rsid w:val="00535396"/>
    <w:rsid w:val="0053566B"/>
    <w:rsid w:val="005356F1"/>
    <w:rsid w:val="005379D1"/>
    <w:rsid w:val="00537FB3"/>
    <w:rsid w:val="00540657"/>
    <w:rsid w:val="005406C5"/>
    <w:rsid w:val="00540A28"/>
    <w:rsid w:val="0054235E"/>
    <w:rsid w:val="00543079"/>
    <w:rsid w:val="005434D3"/>
    <w:rsid w:val="00543CCF"/>
    <w:rsid w:val="0054425D"/>
    <w:rsid w:val="005442D3"/>
    <w:rsid w:val="00544B61"/>
    <w:rsid w:val="00546E09"/>
    <w:rsid w:val="00551EDE"/>
    <w:rsid w:val="00553C7D"/>
    <w:rsid w:val="0055459B"/>
    <w:rsid w:val="005546A4"/>
    <w:rsid w:val="0055490D"/>
    <w:rsid w:val="00554995"/>
    <w:rsid w:val="00554EEF"/>
    <w:rsid w:val="005555B2"/>
    <w:rsid w:val="005575C7"/>
    <w:rsid w:val="005577A3"/>
    <w:rsid w:val="00557D46"/>
    <w:rsid w:val="00560EA3"/>
    <w:rsid w:val="00562326"/>
    <w:rsid w:val="00562627"/>
    <w:rsid w:val="00563B85"/>
    <w:rsid w:val="005655CD"/>
    <w:rsid w:val="00565751"/>
    <w:rsid w:val="00565DAA"/>
    <w:rsid w:val="005660CE"/>
    <w:rsid w:val="00566803"/>
    <w:rsid w:val="0056687B"/>
    <w:rsid w:val="0056753D"/>
    <w:rsid w:val="00567934"/>
    <w:rsid w:val="005702B6"/>
    <w:rsid w:val="005703A1"/>
    <w:rsid w:val="0057046A"/>
    <w:rsid w:val="005712BF"/>
    <w:rsid w:val="00571574"/>
    <w:rsid w:val="00571583"/>
    <w:rsid w:val="00571D59"/>
    <w:rsid w:val="00572BF3"/>
    <w:rsid w:val="00572CFB"/>
    <w:rsid w:val="00572E7A"/>
    <w:rsid w:val="00574757"/>
    <w:rsid w:val="005750B2"/>
    <w:rsid w:val="00576718"/>
    <w:rsid w:val="00576A02"/>
    <w:rsid w:val="0057751A"/>
    <w:rsid w:val="00581CF1"/>
    <w:rsid w:val="00583212"/>
    <w:rsid w:val="00584933"/>
    <w:rsid w:val="00584948"/>
    <w:rsid w:val="00585D8F"/>
    <w:rsid w:val="00585DCA"/>
    <w:rsid w:val="00585DE9"/>
    <w:rsid w:val="00586072"/>
    <w:rsid w:val="0058644C"/>
    <w:rsid w:val="00587F10"/>
    <w:rsid w:val="00591351"/>
    <w:rsid w:val="005919E4"/>
    <w:rsid w:val="0059268A"/>
    <w:rsid w:val="005960DD"/>
    <w:rsid w:val="00596243"/>
    <w:rsid w:val="00596413"/>
    <w:rsid w:val="00596492"/>
    <w:rsid w:val="00596B6A"/>
    <w:rsid w:val="005A0E73"/>
    <w:rsid w:val="005A16CF"/>
    <w:rsid w:val="005A1A3D"/>
    <w:rsid w:val="005A1AD3"/>
    <w:rsid w:val="005A23DB"/>
    <w:rsid w:val="005A2ECA"/>
    <w:rsid w:val="005A3553"/>
    <w:rsid w:val="005A4504"/>
    <w:rsid w:val="005A5B1F"/>
    <w:rsid w:val="005A624A"/>
    <w:rsid w:val="005A6BC3"/>
    <w:rsid w:val="005A7346"/>
    <w:rsid w:val="005A789C"/>
    <w:rsid w:val="005B0934"/>
    <w:rsid w:val="005B12FF"/>
    <w:rsid w:val="005B151D"/>
    <w:rsid w:val="005B1C17"/>
    <w:rsid w:val="005B2B86"/>
    <w:rsid w:val="005B2BA0"/>
    <w:rsid w:val="005B31EA"/>
    <w:rsid w:val="005B34A6"/>
    <w:rsid w:val="005B36E3"/>
    <w:rsid w:val="005B42FF"/>
    <w:rsid w:val="005B47C3"/>
    <w:rsid w:val="005B4D00"/>
    <w:rsid w:val="005B53A0"/>
    <w:rsid w:val="005B55BC"/>
    <w:rsid w:val="005B55FB"/>
    <w:rsid w:val="005B5728"/>
    <w:rsid w:val="005B68D2"/>
    <w:rsid w:val="005B6C67"/>
    <w:rsid w:val="005B727A"/>
    <w:rsid w:val="005C0CBC"/>
    <w:rsid w:val="005C14D7"/>
    <w:rsid w:val="005C18A5"/>
    <w:rsid w:val="005C1D3E"/>
    <w:rsid w:val="005C4204"/>
    <w:rsid w:val="005C45E7"/>
    <w:rsid w:val="005C5386"/>
    <w:rsid w:val="005C6389"/>
    <w:rsid w:val="005C6823"/>
    <w:rsid w:val="005D0C43"/>
    <w:rsid w:val="005D1461"/>
    <w:rsid w:val="005D203C"/>
    <w:rsid w:val="005D33B5"/>
    <w:rsid w:val="005D34D1"/>
    <w:rsid w:val="005D397D"/>
    <w:rsid w:val="005D3D5E"/>
    <w:rsid w:val="005D3F28"/>
    <w:rsid w:val="005D5750"/>
    <w:rsid w:val="005D5C6E"/>
    <w:rsid w:val="005D5C85"/>
    <w:rsid w:val="005D645B"/>
    <w:rsid w:val="005D70F6"/>
    <w:rsid w:val="005D74B0"/>
    <w:rsid w:val="005D7951"/>
    <w:rsid w:val="005E0F15"/>
    <w:rsid w:val="005E12E3"/>
    <w:rsid w:val="005E1B23"/>
    <w:rsid w:val="005E1C75"/>
    <w:rsid w:val="005E2305"/>
    <w:rsid w:val="005E3E49"/>
    <w:rsid w:val="005E44ED"/>
    <w:rsid w:val="005E4E9C"/>
    <w:rsid w:val="005E58D3"/>
    <w:rsid w:val="005E768D"/>
    <w:rsid w:val="005E7B13"/>
    <w:rsid w:val="005F00B1"/>
    <w:rsid w:val="005F00E7"/>
    <w:rsid w:val="005F19DD"/>
    <w:rsid w:val="005F2043"/>
    <w:rsid w:val="005F23B2"/>
    <w:rsid w:val="005F46ED"/>
    <w:rsid w:val="005F4AD8"/>
    <w:rsid w:val="005F4EC3"/>
    <w:rsid w:val="005F5ADA"/>
    <w:rsid w:val="005F6308"/>
    <w:rsid w:val="005F695C"/>
    <w:rsid w:val="005F71B8"/>
    <w:rsid w:val="005F7B8E"/>
    <w:rsid w:val="005F7C51"/>
    <w:rsid w:val="00600168"/>
    <w:rsid w:val="00600A10"/>
    <w:rsid w:val="00601FE7"/>
    <w:rsid w:val="00602046"/>
    <w:rsid w:val="00602778"/>
    <w:rsid w:val="00603341"/>
    <w:rsid w:val="00605AA6"/>
    <w:rsid w:val="00606A08"/>
    <w:rsid w:val="00606B9C"/>
    <w:rsid w:val="00610293"/>
    <w:rsid w:val="006104BB"/>
    <w:rsid w:val="006107C9"/>
    <w:rsid w:val="006111B6"/>
    <w:rsid w:val="006117D4"/>
    <w:rsid w:val="00612605"/>
    <w:rsid w:val="0061374B"/>
    <w:rsid w:val="00613F53"/>
    <w:rsid w:val="00615E8C"/>
    <w:rsid w:val="00616288"/>
    <w:rsid w:val="00616598"/>
    <w:rsid w:val="00620750"/>
    <w:rsid w:val="00620AE0"/>
    <w:rsid w:val="00620F63"/>
    <w:rsid w:val="00621286"/>
    <w:rsid w:val="0062181B"/>
    <w:rsid w:val="0062254C"/>
    <w:rsid w:val="0062298E"/>
    <w:rsid w:val="00622E16"/>
    <w:rsid w:val="0062350A"/>
    <w:rsid w:val="00623913"/>
    <w:rsid w:val="0062440B"/>
    <w:rsid w:val="00624F1A"/>
    <w:rsid w:val="00625224"/>
    <w:rsid w:val="006254B0"/>
    <w:rsid w:val="00625C33"/>
    <w:rsid w:val="00626529"/>
    <w:rsid w:val="006267A0"/>
    <w:rsid w:val="00626D26"/>
    <w:rsid w:val="00627C25"/>
    <w:rsid w:val="006302F7"/>
    <w:rsid w:val="00631444"/>
    <w:rsid w:val="00631526"/>
    <w:rsid w:val="00631A09"/>
    <w:rsid w:val="00631EB7"/>
    <w:rsid w:val="00633A8F"/>
    <w:rsid w:val="006346CB"/>
    <w:rsid w:val="00635200"/>
    <w:rsid w:val="006362D2"/>
    <w:rsid w:val="00636633"/>
    <w:rsid w:val="00637BB0"/>
    <w:rsid w:val="00637D47"/>
    <w:rsid w:val="006403DF"/>
    <w:rsid w:val="006405E4"/>
    <w:rsid w:val="006411AC"/>
    <w:rsid w:val="00641457"/>
    <w:rsid w:val="006416FF"/>
    <w:rsid w:val="00643BAA"/>
    <w:rsid w:val="00644E29"/>
    <w:rsid w:val="006456C0"/>
    <w:rsid w:val="0064582B"/>
    <w:rsid w:val="006458EA"/>
    <w:rsid w:val="00645F6C"/>
    <w:rsid w:val="0064617E"/>
    <w:rsid w:val="00646871"/>
    <w:rsid w:val="00647241"/>
    <w:rsid w:val="006507BF"/>
    <w:rsid w:val="00650AA0"/>
    <w:rsid w:val="00650AF7"/>
    <w:rsid w:val="00651442"/>
    <w:rsid w:val="00651FCD"/>
    <w:rsid w:val="0065264D"/>
    <w:rsid w:val="0065353F"/>
    <w:rsid w:val="006548B7"/>
    <w:rsid w:val="00654B3B"/>
    <w:rsid w:val="00656406"/>
    <w:rsid w:val="00656882"/>
    <w:rsid w:val="00657061"/>
    <w:rsid w:val="00657291"/>
    <w:rsid w:val="00657363"/>
    <w:rsid w:val="00657DBD"/>
    <w:rsid w:val="00660ACE"/>
    <w:rsid w:val="0066157C"/>
    <w:rsid w:val="00662343"/>
    <w:rsid w:val="0066236B"/>
    <w:rsid w:val="006642EB"/>
    <w:rsid w:val="0066483B"/>
    <w:rsid w:val="00664CCC"/>
    <w:rsid w:val="00665288"/>
    <w:rsid w:val="00665906"/>
    <w:rsid w:val="00666B21"/>
    <w:rsid w:val="00666B90"/>
    <w:rsid w:val="006672A2"/>
    <w:rsid w:val="00667D96"/>
    <w:rsid w:val="0067035E"/>
    <w:rsid w:val="0067069C"/>
    <w:rsid w:val="006714EF"/>
    <w:rsid w:val="00671F29"/>
    <w:rsid w:val="0067305F"/>
    <w:rsid w:val="00673E73"/>
    <w:rsid w:val="006753C5"/>
    <w:rsid w:val="006761CB"/>
    <w:rsid w:val="0067737F"/>
    <w:rsid w:val="00677AC5"/>
    <w:rsid w:val="00680308"/>
    <w:rsid w:val="00680634"/>
    <w:rsid w:val="006813E4"/>
    <w:rsid w:val="00681D12"/>
    <w:rsid w:val="0068276E"/>
    <w:rsid w:val="0068429C"/>
    <w:rsid w:val="0068438F"/>
    <w:rsid w:val="006852BE"/>
    <w:rsid w:val="00685816"/>
    <w:rsid w:val="006861D2"/>
    <w:rsid w:val="00686379"/>
    <w:rsid w:val="00686C98"/>
    <w:rsid w:val="00687447"/>
    <w:rsid w:val="00687476"/>
    <w:rsid w:val="00687A6F"/>
    <w:rsid w:val="0069038E"/>
    <w:rsid w:val="00690EB5"/>
    <w:rsid w:val="006915F4"/>
    <w:rsid w:val="0069228D"/>
    <w:rsid w:val="006925B5"/>
    <w:rsid w:val="00693E9D"/>
    <w:rsid w:val="00694CC5"/>
    <w:rsid w:val="0069501E"/>
    <w:rsid w:val="00695463"/>
    <w:rsid w:val="006976B8"/>
    <w:rsid w:val="00697D9C"/>
    <w:rsid w:val="006A041C"/>
    <w:rsid w:val="006A1A0A"/>
    <w:rsid w:val="006A1B2B"/>
    <w:rsid w:val="006A234E"/>
    <w:rsid w:val="006A3117"/>
    <w:rsid w:val="006A3A0E"/>
    <w:rsid w:val="006A3EB3"/>
    <w:rsid w:val="006A46ED"/>
    <w:rsid w:val="006A4C82"/>
    <w:rsid w:val="006A4F60"/>
    <w:rsid w:val="006A503E"/>
    <w:rsid w:val="006A5423"/>
    <w:rsid w:val="006A59BC"/>
    <w:rsid w:val="006A61DF"/>
    <w:rsid w:val="006A67EB"/>
    <w:rsid w:val="006A6A83"/>
    <w:rsid w:val="006A790E"/>
    <w:rsid w:val="006A7F86"/>
    <w:rsid w:val="006B00E3"/>
    <w:rsid w:val="006B0151"/>
    <w:rsid w:val="006B5CEE"/>
    <w:rsid w:val="006B7AA9"/>
    <w:rsid w:val="006B7EF9"/>
    <w:rsid w:val="006C0178"/>
    <w:rsid w:val="006C063A"/>
    <w:rsid w:val="006C1188"/>
    <w:rsid w:val="006C1785"/>
    <w:rsid w:val="006C1FA8"/>
    <w:rsid w:val="006C28BE"/>
    <w:rsid w:val="006C2C97"/>
    <w:rsid w:val="006C398A"/>
    <w:rsid w:val="006C3C41"/>
    <w:rsid w:val="006C5695"/>
    <w:rsid w:val="006D0997"/>
    <w:rsid w:val="006D0D33"/>
    <w:rsid w:val="006D16C2"/>
    <w:rsid w:val="006D28EA"/>
    <w:rsid w:val="006D3377"/>
    <w:rsid w:val="006D3E5E"/>
    <w:rsid w:val="006D4C00"/>
    <w:rsid w:val="006D4C6B"/>
    <w:rsid w:val="006D5362"/>
    <w:rsid w:val="006D5429"/>
    <w:rsid w:val="006D663F"/>
    <w:rsid w:val="006D6C56"/>
    <w:rsid w:val="006D6DCA"/>
    <w:rsid w:val="006D70CC"/>
    <w:rsid w:val="006E1323"/>
    <w:rsid w:val="006E181A"/>
    <w:rsid w:val="006E21CA"/>
    <w:rsid w:val="006E2872"/>
    <w:rsid w:val="006E2D44"/>
    <w:rsid w:val="006E5537"/>
    <w:rsid w:val="006E6B05"/>
    <w:rsid w:val="006E6EBE"/>
    <w:rsid w:val="006E753D"/>
    <w:rsid w:val="006E75EE"/>
    <w:rsid w:val="006F0A01"/>
    <w:rsid w:val="006F1498"/>
    <w:rsid w:val="006F14CD"/>
    <w:rsid w:val="006F241A"/>
    <w:rsid w:val="006F36A8"/>
    <w:rsid w:val="006F3868"/>
    <w:rsid w:val="006F3DD4"/>
    <w:rsid w:val="006F3F92"/>
    <w:rsid w:val="006F47B1"/>
    <w:rsid w:val="006F4E04"/>
    <w:rsid w:val="006F514F"/>
    <w:rsid w:val="006F5181"/>
    <w:rsid w:val="006F56FE"/>
    <w:rsid w:val="006F572C"/>
    <w:rsid w:val="006F6E4C"/>
    <w:rsid w:val="006F7EC6"/>
    <w:rsid w:val="00700354"/>
    <w:rsid w:val="007005D5"/>
    <w:rsid w:val="00702CA2"/>
    <w:rsid w:val="00704566"/>
    <w:rsid w:val="007045BD"/>
    <w:rsid w:val="007046F5"/>
    <w:rsid w:val="00704F69"/>
    <w:rsid w:val="007069D9"/>
    <w:rsid w:val="00707037"/>
    <w:rsid w:val="00710A46"/>
    <w:rsid w:val="00711472"/>
    <w:rsid w:val="00711AD3"/>
    <w:rsid w:val="00711E05"/>
    <w:rsid w:val="007121E9"/>
    <w:rsid w:val="00714DE0"/>
    <w:rsid w:val="007164A7"/>
    <w:rsid w:val="00716DFF"/>
    <w:rsid w:val="007207BE"/>
    <w:rsid w:val="00721A60"/>
    <w:rsid w:val="007220CF"/>
    <w:rsid w:val="00722163"/>
    <w:rsid w:val="007223A2"/>
    <w:rsid w:val="00723821"/>
    <w:rsid w:val="00723C80"/>
    <w:rsid w:val="00724942"/>
    <w:rsid w:val="00724C8D"/>
    <w:rsid w:val="007257AC"/>
    <w:rsid w:val="0072612D"/>
    <w:rsid w:val="00726A41"/>
    <w:rsid w:val="007272B9"/>
    <w:rsid w:val="00727341"/>
    <w:rsid w:val="00727426"/>
    <w:rsid w:val="00727E1D"/>
    <w:rsid w:val="0073270B"/>
    <w:rsid w:val="007330CA"/>
    <w:rsid w:val="00734AC1"/>
    <w:rsid w:val="00734C35"/>
    <w:rsid w:val="00734F1A"/>
    <w:rsid w:val="00736065"/>
    <w:rsid w:val="00736C8F"/>
    <w:rsid w:val="0074006F"/>
    <w:rsid w:val="007417A2"/>
    <w:rsid w:val="00741D75"/>
    <w:rsid w:val="007421CA"/>
    <w:rsid w:val="00745008"/>
    <w:rsid w:val="0074621F"/>
    <w:rsid w:val="007463C0"/>
    <w:rsid w:val="007463FB"/>
    <w:rsid w:val="00746A0F"/>
    <w:rsid w:val="00746ED8"/>
    <w:rsid w:val="00750426"/>
    <w:rsid w:val="007509D6"/>
    <w:rsid w:val="00750A16"/>
    <w:rsid w:val="007513CD"/>
    <w:rsid w:val="00751F14"/>
    <w:rsid w:val="00751F79"/>
    <w:rsid w:val="00752D8F"/>
    <w:rsid w:val="00753465"/>
    <w:rsid w:val="0075371E"/>
    <w:rsid w:val="007546E8"/>
    <w:rsid w:val="00755880"/>
    <w:rsid w:val="00755D22"/>
    <w:rsid w:val="00755F76"/>
    <w:rsid w:val="0075696F"/>
    <w:rsid w:val="007571C4"/>
    <w:rsid w:val="00760099"/>
    <w:rsid w:val="0076096A"/>
    <w:rsid w:val="00760E8D"/>
    <w:rsid w:val="00761406"/>
    <w:rsid w:val="0076196C"/>
    <w:rsid w:val="00762CA5"/>
    <w:rsid w:val="00763239"/>
    <w:rsid w:val="007652F7"/>
    <w:rsid w:val="00765451"/>
    <w:rsid w:val="00765673"/>
    <w:rsid w:val="00765F48"/>
    <w:rsid w:val="00766B1A"/>
    <w:rsid w:val="00766DFE"/>
    <w:rsid w:val="00767192"/>
    <w:rsid w:val="007716B5"/>
    <w:rsid w:val="00771DCF"/>
    <w:rsid w:val="00772027"/>
    <w:rsid w:val="00773C44"/>
    <w:rsid w:val="00775494"/>
    <w:rsid w:val="00775679"/>
    <w:rsid w:val="0077584D"/>
    <w:rsid w:val="0077627E"/>
    <w:rsid w:val="007764B8"/>
    <w:rsid w:val="00776908"/>
    <w:rsid w:val="00777246"/>
    <w:rsid w:val="0077797F"/>
    <w:rsid w:val="007802A6"/>
    <w:rsid w:val="00782B50"/>
    <w:rsid w:val="00783157"/>
    <w:rsid w:val="00783B46"/>
    <w:rsid w:val="00784800"/>
    <w:rsid w:val="00785A2F"/>
    <w:rsid w:val="007864A1"/>
    <w:rsid w:val="007867FC"/>
    <w:rsid w:val="00786A15"/>
    <w:rsid w:val="00787E22"/>
    <w:rsid w:val="00790AC0"/>
    <w:rsid w:val="00790B40"/>
    <w:rsid w:val="007914E4"/>
    <w:rsid w:val="007914F3"/>
    <w:rsid w:val="00791579"/>
    <w:rsid w:val="00791F2A"/>
    <w:rsid w:val="00792030"/>
    <w:rsid w:val="007926D8"/>
    <w:rsid w:val="00792720"/>
    <w:rsid w:val="0079373D"/>
    <w:rsid w:val="00794BC4"/>
    <w:rsid w:val="00794F1E"/>
    <w:rsid w:val="0079538C"/>
    <w:rsid w:val="00795C50"/>
    <w:rsid w:val="007962DB"/>
    <w:rsid w:val="007A098E"/>
    <w:rsid w:val="007A149D"/>
    <w:rsid w:val="007A19C4"/>
    <w:rsid w:val="007A1CCE"/>
    <w:rsid w:val="007A31FD"/>
    <w:rsid w:val="007A3AC7"/>
    <w:rsid w:val="007A439D"/>
    <w:rsid w:val="007A5765"/>
    <w:rsid w:val="007A5B89"/>
    <w:rsid w:val="007A7076"/>
    <w:rsid w:val="007A77FC"/>
    <w:rsid w:val="007B058E"/>
    <w:rsid w:val="007B0864"/>
    <w:rsid w:val="007B0E05"/>
    <w:rsid w:val="007B291C"/>
    <w:rsid w:val="007B2923"/>
    <w:rsid w:val="007B2BDF"/>
    <w:rsid w:val="007B3236"/>
    <w:rsid w:val="007B337B"/>
    <w:rsid w:val="007B4723"/>
    <w:rsid w:val="007B5D05"/>
    <w:rsid w:val="007B5DB4"/>
    <w:rsid w:val="007B72E7"/>
    <w:rsid w:val="007C06A4"/>
    <w:rsid w:val="007C0795"/>
    <w:rsid w:val="007C0884"/>
    <w:rsid w:val="007C0E24"/>
    <w:rsid w:val="007C0FA7"/>
    <w:rsid w:val="007C13AC"/>
    <w:rsid w:val="007C14AD"/>
    <w:rsid w:val="007C19CE"/>
    <w:rsid w:val="007C23E2"/>
    <w:rsid w:val="007C2B0B"/>
    <w:rsid w:val="007C46FD"/>
    <w:rsid w:val="007C6C61"/>
    <w:rsid w:val="007C6E58"/>
    <w:rsid w:val="007D0538"/>
    <w:rsid w:val="007D08BB"/>
    <w:rsid w:val="007D0D31"/>
    <w:rsid w:val="007D1085"/>
    <w:rsid w:val="007D1926"/>
    <w:rsid w:val="007D25CF"/>
    <w:rsid w:val="007D34C6"/>
    <w:rsid w:val="007D3C15"/>
    <w:rsid w:val="007D495A"/>
    <w:rsid w:val="007D4D44"/>
    <w:rsid w:val="007D4F3F"/>
    <w:rsid w:val="007D503E"/>
    <w:rsid w:val="007D50FF"/>
    <w:rsid w:val="007D53B1"/>
    <w:rsid w:val="007D5668"/>
    <w:rsid w:val="007D58A9"/>
    <w:rsid w:val="007D6B5D"/>
    <w:rsid w:val="007D73E8"/>
    <w:rsid w:val="007D7FFC"/>
    <w:rsid w:val="007E21DF"/>
    <w:rsid w:val="007E362C"/>
    <w:rsid w:val="007E41CB"/>
    <w:rsid w:val="007E46E3"/>
    <w:rsid w:val="007E5479"/>
    <w:rsid w:val="007E5B59"/>
    <w:rsid w:val="007E5F8E"/>
    <w:rsid w:val="007E601E"/>
    <w:rsid w:val="007E60F7"/>
    <w:rsid w:val="007E79A4"/>
    <w:rsid w:val="007F072E"/>
    <w:rsid w:val="007F0EAF"/>
    <w:rsid w:val="007F1AED"/>
    <w:rsid w:val="007F2366"/>
    <w:rsid w:val="007F3E31"/>
    <w:rsid w:val="007F6E8C"/>
    <w:rsid w:val="007F6EC7"/>
    <w:rsid w:val="007F75A8"/>
    <w:rsid w:val="007F7709"/>
    <w:rsid w:val="007F7B91"/>
    <w:rsid w:val="007F7E00"/>
    <w:rsid w:val="007F7EA7"/>
    <w:rsid w:val="0080009C"/>
    <w:rsid w:val="00800B72"/>
    <w:rsid w:val="00801639"/>
    <w:rsid w:val="00801B83"/>
    <w:rsid w:val="0080216F"/>
    <w:rsid w:val="00802FC5"/>
    <w:rsid w:val="00804590"/>
    <w:rsid w:val="008077DC"/>
    <w:rsid w:val="0081078F"/>
    <w:rsid w:val="008113D6"/>
    <w:rsid w:val="008117FD"/>
    <w:rsid w:val="008121A6"/>
    <w:rsid w:val="00812782"/>
    <w:rsid w:val="008128BD"/>
    <w:rsid w:val="008138C1"/>
    <w:rsid w:val="008143CA"/>
    <w:rsid w:val="0081479F"/>
    <w:rsid w:val="00815DA5"/>
    <w:rsid w:val="00816255"/>
    <w:rsid w:val="00816259"/>
    <w:rsid w:val="008169B8"/>
    <w:rsid w:val="00816A54"/>
    <w:rsid w:val="00816B48"/>
    <w:rsid w:val="00816F87"/>
    <w:rsid w:val="00817123"/>
    <w:rsid w:val="00817344"/>
    <w:rsid w:val="00820439"/>
    <w:rsid w:val="008204A2"/>
    <w:rsid w:val="008208CB"/>
    <w:rsid w:val="00820B60"/>
    <w:rsid w:val="00821363"/>
    <w:rsid w:val="00822070"/>
    <w:rsid w:val="00822142"/>
    <w:rsid w:val="00822EA3"/>
    <w:rsid w:val="0082437A"/>
    <w:rsid w:val="00824FEB"/>
    <w:rsid w:val="00825631"/>
    <w:rsid w:val="00830ACB"/>
    <w:rsid w:val="0083127F"/>
    <w:rsid w:val="008312B9"/>
    <w:rsid w:val="00831EDC"/>
    <w:rsid w:val="00832700"/>
    <w:rsid w:val="00832898"/>
    <w:rsid w:val="00832BBD"/>
    <w:rsid w:val="00834BCA"/>
    <w:rsid w:val="00835499"/>
    <w:rsid w:val="00835A0A"/>
    <w:rsid w:val="00835AF5"/>
    <w:rsid w:val="00835ECD"/>
    <w:rsid w:val="008369E5"/>
    <w:rsid w:val="00837745"/>
    <w:rsid w:val="008377E3"/>
    <w:rsid w:val="008378E7"/>
    <w:rsid w:val="00837E9B"/>
    <w:rsid w:val="00840667"/>
    <w:rsid w:val="00842C5E"/>
    <w:rsid w:val="00842FEB"/>
    <w:rsid w:val="00843D8D"/>
    <w:rsid w:val="00844800"/>
    <w:rsid w:val="008475F1"/>
    <w:rsid w:val="0084778A"/>
    <w:rsid w:val="00850365"/>
    <w:rsid w:val="00850566"/>
    <w:rsid w:val="0085060A"/>
    <w:rsid w:val="00850D04"/>
    <w:rsid w:val="008523A2"/>
    <w:rsid w:val="00852ADA"/>
    <w:rsid w:val="00852B3C"/>
    <w:rsid w:val="008532E6"/>
    <w:rsid w:val="00853FF2"/>
    <w:rsid w:val="00853FF4"/>
    <w:rsid w:val="00855910"/>
    <w:rsid w:val="0085795D"/>
    <w:rsid w:val="008608AA"/>
    <w:rsid w:val="00860BAA"/>
    <w:rsid w:val="00862936"/>
    <w:rsid w:val="00865CCF"/>
    <w:rsid w:val="00865EA7"/>
    <w:rsid w:val="00866801"/>
    <w:rsid w:val="0086745D"/>
    <w:rsid w:val="00870BF0"/>
    <w:rsid w:val="008716D2"/>
    <w:rsid w:val="008716D8"/>
    <w:rsid w:val="00873820"/>
    <w:rsid w:val="0087408A"/>
    <w:rsid w:val="00875ABA"/>
    <w:rsid w:val="00875B8A"/>
    <w:rsid w:val="008771D6"/>
    <w:rsid w:val="00877226"/>
    <w:rsid w:val="008776B0"/>
    <w:rsid w:val="0088012D"/>
    <w:rsid w:val="00881B8B"/>
    <w:rsid w:val="00881C47"/>
    <w:rsid w:val="00882982"/>
    <w:rsid w:val="0088312E"/>
    <w:rsid w:val="008831D9"/>
    <w:rsid w:val="008840EE"/>
    <w:rsid w:val="00884237"/>
    <w:rsid w:val="008846E8"/>
    <w:rsid w:val="00886F25"/>
    <w:rsid w:val="0088725B"/>
    <w:rsid w:val="00887583"/>
    <w:rsid w:val="0089002E"/>
    <w:rsid w:val="00891445"/>
    <w:rsid w:val="00891C55"/>
    <w:rsid w:val="008924A3"/>
    <w:rsid w:val="00892639"/>
    <w:rsid w:val="00892781"/>
    <w:rsid w:val="008927FD"/>
    <w:rsid w:val="00892DA4"/>
    <w:rsid w:val="008939BF"/>
    <w:rsid w:val="00894C0B"/>
    <w:rsid w:val="00895042"/>
    <w:rsid w:val="00895A28"/>
    <w:rsid w:val="008967EF"/>
    <w:rsid w:val="00897183"/>
    <w:rsid w:val="008A028F"/>
    <w:rsid w:val="008A13D0"/>
    <w:rsid w:val="008A2100"/>
    <w:rsid w:val="008A2476"/>
    <w:rsid w:val="008A2992"/>
    <w:rsid w:val="008A318E"/>
    <w:rsid w:val="008A4593"/>
    <w:rsid w:val="008A46D9"/>
    <w:rsid w:val="008A52EE"/>
    <w:rsid w:val="008A5845"/>
    <w:rsid w:val="008A5AFD"/>
    <w:rsid w:val="008A5E3E"/>
    <w:rsid w:val="008A6CD4"/>
    <w:rsid w:val="008A788A"/>
    <w:rsid w:val="008B1D47"/>
    <w:rsid w:val="008B3EFA"/>
    <w:rsid w:val="008B425C"/>
    <w:rsid w:val="008B45C7"/>
    <w:rsid w:val="008B47B4"/>
    <w:rsid w:val="008B51E3"/>
    <w:rsid w:val="008B5396"/>
    <w:rsid w:val="008B581F"/>
    <w:rsid w:val="008B6A57"/>
    <w:rsid w:val="008C054A"/>
    <w:rsid w:val="008C0A47"/>
    <w:rsid w:val="008C0FD0"/>
    <w:rsid w:val="008C2585"/>
    <w:rsid w:val="008C3418"/>
    <w:rsid w:val="008C3A24"/>
    <w:rsid w:val="008C4913"/>
    <w:rsid w:val="008C4989"/>
    <w:rsid w:val="008C4AB5"/>
    <w:rsid w:val="008C4B46"/>
    <w:rsid w:val="008C5478"/>
    <w:rsid w:val="008C54F6"/>
    <w:rsid w:val="008C5510"/>
    <w:rsid w:val="008C57E5"/>
    <w:rsid w:val="008C5AD6"/>
    <w:rsid w:val="008C5BB5"/>
    <w:rsid w:val="008C5D4E"/>
    <w:rsid w:val="008C607E"/>
    <w:rsid w:val="008C68A1"/>
    <w:rsid w:val="008C6CB8"/>
    <w:rsid w:val="008C6D0D"/>
    <w:rsid w:val="008C6F09"/>
    <w:rsid w:val="008C7A4B"/>
    <w:rsid w:val="008D029B"/>
    <w:rsid w:val="008D0C05"/>
    <w:rsid w:val="008D1128"/>
    <w:rsid w:val="008D6221"/>
    <w:rsid w:val="008D668D"/>
    <w:rsid w:val="008D71CE"/>
    <w:rsid w:val="008D7B98"/>
    <w:rsid w:val="008E0651"/>
    <w:rsid w:val="008E0E94"/>
    <w:rsid w:val="008E1234"/>
    <w:rsid w:val="008E197A"/>
    <w:rsid w:val="008E2AF7"/>
    <w:rsid w:val="008E37FA"/>
    <w:rsid w:val="008E41BC"/>
    <w:rsid w:val="008E4365"/>
    <w:rsid w:val="008E444B"/>
    <w:rsid w:val="008E5787"/>
    <w:rsid w:val="008E5BF1"/>
    <w:rsid w:val="008E7141"/>
    <w:rsid w:val="008E7F80"/>
    <w:rsid w:val="008F039B"/>
    <w:rsid w:val="008F1C67"/>
    <w:rsid w:val="008F219D"/>
    <w:rsid w:val="008F238D"/>
    <w:rsid w:val="008F2611"/>
    <w:rsid w:val="008F4312"/>
    <w:rsid w:val="008F4BEB"/>
    <w:rsid w:val="008F659D"/>
    <w:rsid w:val="008F659F"/>
    <w:rsid w:val="008F7666"/>
    <w:rsid w:val="00900228"/>
    <w:rsid w:val="00902A41"/>
    <w:rsid w:val="0090328C"/>
    <w:rsid w:val="00903497"/>
    <w:rsid w:val="00904E35"/>
    <w:rsid w:val="009051C3"/>
    <w:rsid w:val="009057D2"/>
    <w:rsid w:val="00905A7F"/>
    <w:rsid w:val="00905D8C"/>
    <w:rsid w:val="00905EB6"/>
    <w:rsid w:val="00906247"/>
    <w:rsid w:val="009064A2"/>
    <w:rsid w:val="0090694C"/>
    <w:rsid w:val="0090738B"/>
    <w:rsid w:val="00910B6E"/>
    <w:rsid w:val="00910F8F"/>
    <w:rsid w:val="0091118D"/>
    <w:rsid w:val="0091261A"/>
    <w:rsid w:val="009130B5"/>
    <w:rsid w:val="0091388F"/>
    <w:rsid w:val="009140AC"/>
    <w:rsid w:val="00914B92"/>
    <w:rsid w:val="0091500C"/>
    <w:rsid w:val="00915758"/>
    <w:rsid w:val="00920771"/>
    <w:rsid w:val="00920BF0"/>
    <w:rsid w:val="00920C8A"/>
    <w:rsid w:val="009213D3"/>
    <w:rsid w:val="009214E2"/>
    <w:rsid w:val="00921F1F"/>
    <w:rsid w:val="009225A7"/>
    <w:rsid w:val="00923D3E"/>
    <w:rsid w:val="0092415B"/>
    <w:rsid w:val="009247E4"/>
    <w:rsid w:val="00924CA9"/>
    <w:rsid w:val="00924D78"/>
    <w:rsid w:val="009256A7"/>
    <w:rsid w:val="00926EEC"/>
    <w:rsid w:val="00927036"/>
    <w:rsid w:val="00927701"/>
    <w:rsid w:val="009278D5"/>
    <w:rsid w:val="00927FEB"/>
    <w:rsid w:val="00932F94"/>
    <w:rsid w:val="00934BB2"/>
    <w:rsid w:val="00934D4F"/>
    <w:rsid w:val="00935E52"/>
    <w:rsid w:val="00936D66"/>
    <w:rsid w:val="00937E22"/>
    <w:rsid w:val="00937FB4"/>
    <w:rsid w:val="0094033A"/>
    <w:rsid w:val="009407E3"/>
    <w:rsid w:val="0094091B"/>
    <w:rsid w:val="009409F4"/>
    <w:rsid w:val="00940EA4"/>
    <w:rsid w:val="00941581"/>
    <w:rsid w:val="00943027"/>
    <w:rsid w:val="009441DB"/>
    <w:rsid w:val="00944465"/>
    <w:rsid w:val="00944591"/>
    <w:rsid w:val="00944CAA"/>
    <w:rsid w:val="00944E7E"/>
    <w:rsid w:val="00944EF3"/>
    <w:rsid w:val="009459D6"/>
    <w:rsid w:val="00945D55"/>
    <w:rsid w:val="009460BB"/>
    <w:rsid w:val="00946444"/>
    <w:rsid w:val="00946626"/>
    <w:rsid w:val="00947FF8"/>
    <w:rsid w:val="0095165A"/>
    <w:rsid w:val="00951CE8"/>
    <w:rsid w:val="00951E47"/>
    <w:rsid w:val="00952D70"/>
    <w:rsid w:val="00953331"/>
    <w:rsid w:val="00953565"/>
    <w:rsid w:val="00953D56"/>
    <w:rsid w:val="00954C90"/>
    <w:rsid w:val="00954DE7"/>
    <w:rsid w:val="00955634"/>
    <w:rsid w:val="00955A8E"/>
    <w:rsid w:val="009562A2"/>
    <w:rsid w:val="0095694C"/>
    <w:rsid w:val="0095758E"/>
    <w:rsid w:val="00960FA3"/>
    <w:rsid w:val="00961347"/>
    <w:rsid w:val="00961ED1"/>
    <w:rsid w:val="00962377"/>
    <w:rsid w:val="00962886"/>
    <w:rsid w:val="00962993"/>
    <w:rsid w:val="00962AE1"/>
    <w:rsid w:val="0096354B"/>
    <w:rsid w:val="009635E4"/>
    <w:rsid w:val="00964681"/>
    <w:rsid w:val="009648C3"/>
    <w:rsid w:val="00965ED0"/>
    <w:rsid w:val="009676DC"/>
    <w:rsid w:val="00967FC7"/>
    <w:rsid w:val="00971CBF"/>
    <w:rsid w:val="009723A1"/>
    <w:rsid w:val="00972E97"/>
    <w:rsid w:val="00973614"/>
    <w:rsid w:val="00973CC2"/>
    <w:rsid w:val="009742AB"/>
    <w:rsid w:val="00974841"/>
    <w:rsid w:val="009749B1"/>
    <w:rsid w:val="00974ED8"/>
    <w:rsid w:val="009764EF"/>
    <w:rsid w:val="0097724C"/>
    <w:rsid w:val="0098048C"/>
    <w:rsid w:val="009806EC"/>
    <w:rsid w:val="00980866"/>
    <w:rsid w:val="00980D24"/>
    <w:rsid w:val="00981E21"/>
    <w:rsid w:val="00982037"/>
    <w:rsid w:val="009824DF"/>
    <w:rsid w:val="00982BC8"/>
    <w:rsid w:val="0098358E"/>
    <w:rsid w:val="00983BD8"/>
    <w:rsid w:val="0098405A"/>
    <w:rsid w:val="0098426F"/>
    <w:rsid w:val="00984EAC"/>
    <w:rsid w:val="00984EE8"/>
    <w:rsid w:val="009877D2"/>
    <w:rsid w:val="00987845"/>
    <w:rsid w:val="009901BC"/>
    <w:rsid w:val="00990477"/>
    <w:rsid w:val="009917CF"/>
    <w:rsid w:val="00991933"/>
    <w:rsid w:val="00991A93"/>
    <w:rsid w:val="00991DB5"/>
    <w:rsid w:val="00993465"/>
    <w:rsid w:val="00993DD5"/>
    <w:rsid w:val="009947EF"/>
    <w:rsid w:val="009948C1"/>
    <w:rsid w:val="00994938"/>
    <w:rsid w:val="00995894"/>
    <w:rsid w:val="00996772"/>
    <w:rsid w:val="00997A7D"/>
    <w:rsid w:val="009A0E5E"/>
    <w:rsid w:val="009A0F09"/>
    <w:rsid w:val="009A12F2"/>
    <w:rsid w:val="009A1AA8"/>
    <w:rsid w:val="009A261C"/>
    <w:rsid w:val="009A44FA"/>
    <w:rsid w:val="009A4689"/>
    <w:rsid w:val="009A47F2"/>
    <w:rsid w:val="009A4CBF"/>
    <w:rsid w:val="009A5367"/>
    <w:rsid w:val="009A57C2"/>
    <w:rsid w:val="009A69C6"/>
    <w:rsid w:val="009A750D"/>
    <w:rsid w:val="009A793A"/>
    <w:rsid w:val="009A7DBA"/>
    <w:rsid w:val="009B09CD"/>
    <w:rsid w:val="009B2148"/>
    <w:rsid w:val="009B2383"/>
    <w:rsid w:val="009B2486"/>
    <w:rsid w:val="009B4356"/>
    <w:rsid w:val="009B5E28"/>
    <w:rsid w:val="009C0566"/>
    <w:rsid w:val="009C171B"/>
    <w:rsid w:val="009C1797"/>
    <w:rsid w:val="009C1DE2"/>
    <w:rsid w:val="009C23A8"/>
    <w:rsid w:val="009C2AC9"/>
    <w:rsid w:val="009C30AA"/>
    <w:rsid w:val="009C31BF"/>
    <w:rsid w:val="009C3D63"/>
    <w:rsid w:val="009C43D1"/>
    <w:rsid w:val="009C5534"/>
    <w:rsid w:val="009C5608"/>
    <w:rsid w:val="009C59A6"/>
    <w:rsid w:val="009C5B2D"/>
    <w:rsid w:val="009C6A52"/>
    <w:rsid w:val="009C6D77"/>
    <w:rsid w:val="009D0A30"/>
    <w:rsid w:val="009D0A6F"/>
    <w:rsid w:val="009D0AB2"/>
    <w:rsid w:val="009D0CAF"/>
    <w:rsid w:val="009D117A"/>
    <w:rsid w:val="009D2992"/>
    <w:rsid w:val="009D3276"/>
    <w:rsid w:val="009D327E"/>
    <w:rsid w:val="009D444C"/>
    <w:rsid w:val="009D4525"/>
    <w:rsid w:val="009D473A"/>
    <w:rsid w:val="009D4B14"/>
    <w:rsid w:val="009D6423"/>
    <w:rsid w:val="009D686C"/>
    <w:rsid w:val="009E0469"/>
    <w:rsid w:val="009E1533"/>
    <w:rsid w:val="009E2016"/>
    <w:rsid w:val="009E2340"/>
    <w:rsid w:val="009E2715"/>
    <w:rsid w:val="009E2785"/>
    <w:rsid w:val="009E4324"/>
    <w:rsid w:val="009E5870"/>
    <w:rsid w:val="009E5EC3"/>
    <w:rsid w:val="009E6153"/>
    <w:rsid w:val="009E72EF"/>
    <w:rsid w:val="009F08F6"/>
    <w:rsid w:val="009F0CDB"/>
    <w:rsid w:val="009F136F"/>
    <w:rsid w:val="009F317B"/>
    <w:rsid w:val="009F39CB"/>
    <w:rsid w:val="009F3F07"/>
    <w:rsid w:val="009F4512"/>
    <w:rsid w:val="009F6032"/>
    <w:rsid w:val="009F7B60"/>
    <w:rsid w:val="00A00A90"/>
    <w:rsid w:val="00A00EE5"/>
    <w:rsid w:val="00A010B8"/>
    <w:rsid w:val="00A01F3B"/>
    <w:rsid w:val="00A039C6"/>
    <w:rsid w:val="00A0480D"/>
    <w:rsid w:val="00A049E2"/>
    <w:rsid w:val="00A05C17"/>
    <w:rsid w:val="00A06AE1"/>
    <w:rsid w:val="00A070C0"/>
    <w:rsid w:val="00A077D4"/>
    <w:rsid w:val="00A132D3"/>
    <w:rsid w:val="00A1344B"/>
    <w:rsid w:val="00A13908"/>
    <w:rsid w:val="00A154E5"/>
    <w:rsid w:val="00A17A66"/>
    <w:rsid w:val="00A17B98"/>
    <w:rsid w:val="00A20076"/>
    <w:rsid w:val="00A209B0"/>
    <w:rsid w:val="00A20E13"/>
    <w:rsid w:val="00A210AC"/>
    <w:rsid w:val="00A219E7"/>
    <w:rsid w:val="00A226D4"/>
    <w:rsid w:val="00A2290B"/>
    <w:rsid w:val="00A229E4"/>
    <w:rsid w:val="00A22BF1"/>
    <w:rsid w:val="00A2417A"/>
    <w:rsid w:val="00A246C2"/>
    <w:rsid w:val="00A248AC"/>
    <w:rsid w:val="00A24B52"/>
    <w:rsid w:val="00A26D8D"/>
    <w:rsid w:val="00A27620"/>
    <w:rsid w:val="00A27692"/>
    <w:rsid w:val="00A30F05"/>
    <w:rsid w:val="00A30FBC"/>
    <w:rsid w:val="00A32A9C"/>
    <w:rsid w:val="00A3306F"/>
    <w:rsid w:val="00A330A3"/>
    <w:rsid w:val="00A33A7A"/>
    <w:rsid w:val="00A3560F"/>
    <w:rsid w:val="00A358FF"/>
    <w:rsid w:val="00A35D4E"/>
    <w:rsid w:val="00A35DD1"/>
    <w:rsid w:val="00A36380"/>
    <w:rsid w:val="00A3678E"/>
    <w:rsid w:val="00A369E6"/>
    <w:rsid w:val="00A36DC1"/>
    <w:rsid w:val="00A4016C"/>
    <w:rsid w:val="00A40884"/>
    <w:rsid w:val="00A40ADB"/>
    <w:rsid w:val="00A426F9"/>
    <w:rsid w:val="00A42C28"/>
    <w:rsid w:val="00A43375"/>
    <w:rsid w:val="00A437AA"/>
    <w:rsid w:val="00A438C0"/>
    <w:rsid w:val="00A43B6B"/>
    <w:rsid w:val="00A45C7E"/>
    <w:rsid w:val="00A46AF0"/>
    <w:rsid w:val="00A477E6"/>
    <w:rsid w:val="00A4790E"/>
    <w:rsid w:val="00A47C1B"/>
    <w:rsid w:val="00A47DB5"/>
    <w:rsid w:val="00A51177"/>
    <w:rsid w:val="00A5135F"/>
    <w:rsid w:val="00A51BD6"/>
    <w:rsid w:val="00A52041"/>
    <w:rsid w:val="00A52632"/>
    <w:rsid w:val="00A5337D"/>
    <w:rsid w:val="00A54F9A"/>
    <w:rsid w:val="00A55079"/>
    <w:rsid w:val="00A5564B"/>
    <w:rsid w:val="00A56F74"/>
    <w:rsid w:val="00A57C2D"/>
    <w:rsid w:val="00A57CE8"/>
    <w:rsid w:val="00A609E1"/>
    <w:rsid w:val="00A61DF2"/>
    <w:rsid w:val="00A61F48"/>
    <w:rsid w:val="00A62DE2"/>
    <w:rsid w:val="00A630E9"/>
    <w:rsid w:val="00A6389A"/>
    <w:rsid w:val="00A63DC8"/>
    <w:rsid w:val="00A6438C"/>
    <w:rsid w:val="00A66CBC"/>
    <w:rsid w:val="00A67C5D"/>
    <w:rsid w:val="00A70990"/>
    <w:rsid w:val="00A7351E"/>
    <w:rsid w:val="00A75B8C"/>
    <w:rsid w:val="00A75FB3"/>
    <w:rsid w:val="00A77662"/>
    <w:rsid w:val="00A77EE2"/>
    <w:rsid w:val="00A8071C"/>
    <w:rsid w:val="00A809AC"/>
    <w:rsid w:val="00A80E2F"/>
    <w:rsid w:val="00A81018"/>
    <w:rsid w:val="00A825D5"/>
    <w:rsid w:val="00A83634"/>
    <w:rsid w:val="00A841CC"/>
    <w:rsid w:val="00A84247"/>
    <w:rsid w:val="00A844CE"/>
    <w:rsid w:val="00A84FE2"/>
    <w:rsid w:val="00A869D2"/>
    <w:rsid w:val="00A878E8"/>
    <w:rsid w:val="00A90385"/>
    <w:rsid w:val="00A91EAA"/>
    <w:rsid w:val="00A9264B"/>
    <w:rsid w:val="00A93B03"/>
    <w:rsid w:val="00A95E21"/>
    <w:rsid w:val="00A963A4"/>
    <w:rsid w:val="00A96569"/>
    <w:rsid w:val="00A96727"/>
    <w:rsid w:val="00A96DCC"/>
    <w:rsid w:val="00A97272"/>
    <w:rsid w:val="00A97F3F"/>
    <w:rsid w:val="00AA0C1E"/>
    <w:rsid w:val="00AA188F"/>
    <w:rsid w:val="00AA2555"/>
    <w:rsid w:val="00AA2B9C"/>
    <w:rsid w:val="00AA382E"/>
    <w:rsid w:val="00AA3C3D"/>
    <w:rsid w:val="00AA4B61"/>
    <w:rsid w:val="00AA53B0"/>
    <w:rsid w:val="00AA63A9"/>
    <w:rsid w:val="00AA6F19"/>
    <w:rsid w:val="00AA7E07"/>
    <w:rsid w:val="00AB0B3D"/>
    <w:rsid w:val="00AB1112"/>
    <w:rsid w:val="00AB1607"/>
    <w:rsid w:val="00AB17F6"/>
    <w:rsid w:val="00AB1D12"/>
    <w:rsid w:val="00AB31BE"/>
    <w:rsid w:val="00AB4292"/>
    <w:rsid w:val="00AB4331"/>
    <w:rsid w:val="00AB4E03"/>
    <w:rsid w:val="00AB67C1"/>
    <w:rsid w:val="00AB6B96"/>
    <w:rsid w:val="00AB6CFF"/>
    <w:rsid w:val="00AB7833"/>
    <w:rsid w:val="00AC1B7C"/>
    <w:rsid w:val="00AC2B47"/>
    <w:rsid w:val="00AC31EB"/>
    <w:rsid w:val="00AC36A6"/>
    <w:rsid w:val="00AC4813"/>
    <w:rsid w:val="00AC4FB7"/>
    <w:rsid w:val="00AC5181"/>
    <w:rsid w:val="00AC573E"/>
    <w:rsid w:val="00AC5F73"/>
    <w:rsid w:val="00AC60C2"/>
    <w:rsid w:val="00AC76C6"/>
    <w:rsid w:val="00AD11FF"/>
    <w:rsid w:val="00AD1978"/>
    <w:rsid w:val="00AD268D"/>
    <w:rsid w:val="00AD3067"/>
    <w:rsid w:val="00AD3749"/>
    <w:rsid w:val="00AD3F85"/>
    <w:rsid w:val="00AD4632"/>
    <w:rsid w:val="00AD5142"/>
    <w:rsid w:val="00AD5F8C"/>
    <w:rsid w:val="00AD66DA"/>
    <w:rsid w:val="00AD6723"/>
    <w:rsid w:val="00AD6AE6"/>
    <w:rsid w:val="00AD6C16"/>
    <w:rsid w:val="00AD75AF"/>
    <w:rsid w:val="00AD7B8B"/>
    <w:rsid w:val="00AE01FF"/>
    <w:rsid w:val="00AE1B04"/>
    <w:rsid w:val="00AE2223"/>
    <w:rsid w:val="00AE2465"/>
    <w:rsid w:val="00AE7658"/>
    <w:rsid w:val="00AE7BCF"/>
    <w:rsid w:val="00AE7D6D"/>
    <w:rsid w:val="00AF157F"/>
    <w:rsid w:val="00AF1B15"/>
    <w:rsid w:val="00AF1C91"/>
    <w:rsid w:val="00AF1D18"/>
    <w:rsid w:val="00AF223B"/>
    <w:rsid w:val="00AF2240"/>
    <w:rsid w:val="00AF2698"/>
    <w:rsid w:val="00AF4183"/>
    <w:rsid w:val="00AF476B"/>
    <w:rsid w:val="00AF57FD"/>
    <w:rsid w:val="00AF5D0F"/>
    <w:rsid w:val="00AF6FC1"/>
    <w:rsid w:val="00AF794B"/>
    <w:rsid w:val="00B0051A"/>
    <w:rsid w:val="00B01254"/>
    <w:rsid w:val="00B01D3C"/>
    <w:rsid w:val="00B01DE4"/>
    <w:rsid w:val="00B02952"/>
    <w:rsid w:val="00B03DB7"/>
    <w:rsid w:val="00B04957"/>
    <w:rsid w:val="00B04CB8"/>
    <w:rsid w:val="00B05435"/>
    <w:rsid w:val="00B07F24"/>
    <w:rsid w:val="00B1026E"/>
    <w:rsid w:val="00B10B09"/>
    <w:rsid w:val="00B1141A"/>
    <w:rsid w:val="00B116A0"/>
    <w:rsid w:val="00B116A4"/>
    <w:rsid w:val="00B11981"/>
    <w:rsid w:val="00B11AE3"/>
    <w:rsid w:val="00B12C9F"/>
    <w:rsid w:val="00B132BB"/>
    <w:rsid w:val="00B15372"/>
    <w:rsid w:val="00B16515"/>
    <w:rsid w:val="00B17F46"/>
    <w:rsid w:val="00B20519"/>
    <w:rsid w:val="00B20F94"/>
    <w:rsid w:val="00B21293"/>
    <w:rsid w:val="00B22072"/>
    <w:rsid w:val="00B22C00"/>
    <w:rsid w:val="00B233D4"/>
    <w:rsid w:val="00B2361F"/>
    <w:rsid w:val="00B23884"/>
    <w:rsid w:val="00B2692B"/>
    <w:rsid w:val="00B26F64"/>
    <w:rsid w:val="00B27061"/>
    <w:rsid w:val="00B2718B"/>
    <w:rsid w:val="00B274D6"/>
    <w:rsid w:val="00B302FA"/>
    <w:rsid w:val="00B3040A"/>
    <w:rsid w:val="00B305D9"/>
    <w:rsid w:val="00B3158D"/>
    <w:rsid w:val="00B32304"/>
    <w:rsid w:val="00B3231C"/>
    <w:rsid w:val="00B348D8"/>
    <w:rsid w:val="00B350FD"/>
    <w:rsid w:val="00B35988"/>
    <w:rsid w:val="00B35ECD"/>
    <w:rsid w:val="00B40004"/>
    <w:rsid w:val="00B40221"/>
    <w:rsid w:val="00B40CF1"/>
    <w:rsid w:val="00B41D06"/>
    <w:rsid w:val="00B41FC5"/>
    <w:rsid w:val="00B422A1"/>
    <w:rsid w:val="00B42488"/>
    <w:rsid w:val="00B447D8"/>
    <w:rsid w:val="00B44B5E"/>
    <w:rsid w:val="00B45A5E"/>
    <w:rsid w:val="00B47EFB"/>
    <w:rsid w:val="00B51003"/>
    <w:rsid w:val="00B51194"/>
    <w:rsid w:val="00B51DB9"/>
    <w:rsid w:val="00B52374"/>
    <w:rsid w:val="00B5292B"/>
    <w:rsid w:val="00B53D95"/>
    <w:rsid w:val="00B5499F"/>
    <w:rsid w:val="00B54BCB"/>
    <w:rsid w:val="00B54E50"/>
    <w:rsid w:val="00B560D6"/>
    <w:rsid w:val="00B56B13"/>
    <w:rsid w:val="00B570CF"/>
    <w:rsid w:val="00B5776D"/>
    <w:rsid w:val="00B60DD2"/>
    <w:rsid w:val="00B6100E"/>
    <w:rsid w:val="00B6166F"/>
    <w:rsid w:val="00B616C0"/>
    <w:rsid w:val="00B6211C"/>
    <w:rsid w:val="00B626F0"/>
    <w:rsid w:val="00B636A7"/>
    <w:rsid w:val="00B63974"/>
    <w:rsid w:val="00B63977"/>
    <w:rsid w:val="00B63F1C"/>
    <w:rsid w:val="00B64ECD"/>
    <w:rsid w:val="00B65B70"/>
    <w:rsid w:val="00B65F8D"/>
    <w:rsid w:val="00B661D7"/>
    <w:rsid w:val="00B661D9"/>
    <w:rsid w:val="00B66ECD"/>
    <w:rsid w:val="00B66F5F"/>
    <w:rsid w:val="00B675F1"/>
    <w:rsid w:val="00B7006B"/>
    <w:rsid w:val="00B70B4A"/>
    <w:rsid w:val="00B70CEB"/>
    <w:rsid w:val="00B714BA"/>
    <w:rsid w:val="00B71596"/>
    <w:rsid w:val="00B71B3C"/>
    <w:rsid w:val="00B71D96"/>
    <w:rsid w:val="00B72BDA"/>
    <w:rsid w:val="00B73C63"/>
    <w:rsid w:val="00B74E3D"/>
    <w:rsid w:val="00B753D1"/>
    <w:rsid w:val="00B76B8D"/>
    <w:rsid w:val="00B776D2"/>
    <w:rsid w:val="00B779FC"/>
    <w:rsid w:val="00B77BB8"/>
    <w:rsid w:val="00B8112C"/>
    <w:rsid w:val="00B822E5"/>
    <w:rsid w:val="00B8242B"/>
    <w:rsid w:val="00B83455"/>
    <w:rsid w:val="00B844E8"/>
    <w:rsid w:val="00B850E9"/>
    <w:rsid w:val="00B90476"/>
    <w:rsid w:val="00B91B67"/>
    <w:rsid w:val="00B92315"/>
    <w:rsid w:val="00B9272C"/>
    <w:rsid w:val="00B936F0"/>
    <w:rsid w:val="00B94B98"/>
    <w:rsid w:val="00B94CAC"/>
    <w:rsid w:val="00B94E33"/>
    <w:rsid w:val="00B95581"/>
    <w:rsid w:val="00B96C04"/>
    <w:rsid w:val="00B9728F"/>
    <w:rsid w:val="00BA06B3"/>
    <w:rsid w:val="00BA1331"/>
    <w:rsid w:val="00BA2297"/>
    <w:rsid w:val="00BA2F56"/>
    <w:rsid w:val="00BA32BA"/>
    <w:rsid w:val="00BA32CA"/>
    <w:rsid w:val="00BA477A"/>
    <w:rsid w:val="00BA4B4D"/>
    <w:rsid w:val="00BA4C88"/>
    <w:rsid w:val="00BA6C7C"/>
    <w:rsid w:val="00BA6D9A"/>
    <w:rsid w:val="00BA7016"/>
    <w:rsid w:val="00BA787B"/>
    <w:rsid w:val="00BB0CDB"/>
    <w:rsid w:val="00BB20F2"/>
    <w:rsid w:val="00BB3B96"/>
    <w:rsid w:val="00BB5178"/>
    <w:rsid w:val="00BB6368"/>
    <w:rsid w:val="00BB67AE"/>
    <w:rsid w:val="00BB6951"/>
    <w:rsid w:val="00BB728B"/>
    <w:rsid w:val="00BB7702"/>
    <w:rsid w:val="00BB7718"/>
    <w:rsid w:val="00BC049F"/>
    <w:rsid w:val="00BC28F4"/>
    <w:rsid w:val="00BC290F"/>
    <w:rsid w:val="00BC3609"/>
    <w:rsid w:val="00BC465F"/>
    <w:rsid w:val="00BC4B2C"/>
    <w:rsid w:val="00BC50D8"/>
    <w:rsid w:val="00BC5869"/>
    <w:rsid w:val="00BC62F7"/>
    <w:rsid w:val="00BC6B01"/>
    <w:rsid w:val="00BC7344"/>
    <w:rsid w:val="00BC757F"/>
    <w:rsid w:val="00BD003A"/>
    <w:rsid w:val="00BD07A7"/>
    <w:rsid w:val="00BD0FAD"/>
    <w:rsid w:val="00BD1031"/>
    <w:rsid w:val="00BD1C8A"/>
    <w:rsid w:val="00BD1D45"/>
    <w:rsid w:val="00BD3099"/>
    <w:rsid w:val="00BD3A9F"/>
    <w:rsid w:val="00BD3C63"/>
    <w:rsid w:val="00BD3E62"/>
    <w:rsid w:val="00BD62F8"/>
    <w:rsid w:val="00BD686B"/>
    <w:rsid w:val="00BD73E6"/>
    <w:rsid w:val="00BD7B41"/>
    <w:rsid w:val="00BD7BD1"/>
    <w:rsid w:val="00BD7DD1"/>
    <w:rsid w:val="00BE015C"/>
    <w:rsid w:val="00BE21A9"/>
    <w:rsid w:val="00BE263E"/>
    <w:rsid w:val="00BE29F5"/>
    <w:rsid w:val="00BE3038"/>
    <w:rsid w:val="00BE390A"/>
    <w:rsid w:val="00BE3F11"/>
    <w:rsid w:val="00BE438D"/>
    <w:rsid w:val="00BE50F9"/>
    <w:rsid w:val="00BE603A"/>
    <w:rsid w:val="00BE6CB3"/>
    <w:rsid w:val="00BE7017"/>
    <w:rsid w:val="00BF2436"/>
    <w:rsid w:val="00BF321B"/>
    <w:rsid w:val="00BF36A4"/>
    <w:rsid w:val="00BF3773"/>
    <w:rsid w:val="00BF3E14"/>
    <w:rsid w:val="00BF4164"/>
    <w:rsid w:val="00BF4644"/>
    <w:rsid w:val="00BF49BC"/>
    <w:rsid w:val="00BF5689"/>
    <w:rsid w:val="00BF6269"/>
    <w:rsid w:val="00BF63AA"/>
    <w:rsid w:val="00BF6C40"/>
    <w:rsid w:val="00BF6EB3"/>
    <w:rsid w:val="00BF70A9"/>
    <w:rsid w:val="00C00D18"/>
    <w:rsid w:val="00C010E1"/>
    <w:rsid w:val="00C020FF"/>
    <w:rsid w:val="00C031A6"/>
    <w:rsid w:val="00C03B8D"/>
    <w:rsid w:val="00C0428C"/>
    <w:rsid w:val="00C04532"/>
    <w:rsid w:val="00C0496E"/>
    <w:rsid w:val="00C059DB"/>
    <w:rsid w:val="00C06D1A"/>
    <w:rsid w:val="00C06D31"/>
    <w:rsid w:val="00C078F3"/>
    <w:rsid w:val="00C106AA"/>
    <w:rsid w:val="00C10A71"/>
    <w:rsid w:val="00C11262"/>
    <w:rsid w:val="00C11CDA"/>
    <w:rsid w:val="00C12A01"/>
    <w:rsid w:val="00C12AEB"/>
    <w:rsid w:val="00C12F60"/>
    <w:rsid w:val="00C13211"/>
    <w:rsid w:val="00C1356B"/>
    <w:rsid w:val="00C13BBC"/>
    <w:rsid w:val="00C14318"/>
    <w:rsid w:val="00C14E80"/>
    <w:rsid w:val="00C151D0"/>
    <w:rsid w:val="00C15E0C"/>
    <w:rsid w:val="00C17C1B"/>
    <w:rsid w:val="00C20366"/>
    <w:rsid w:val="00C237F5"/>
    <w:rsid w:val="00C24241"/>
    <w:rsid w:val="00C247D2"/>
    <w:rsid w:val="00C24968"/>
    <w:rsid w:val="00C24A70"/>
    <w:rsid w:val="00C265B5"/>
    <w:rsid w:val="00C31594"/>
    <w:rsid w:val="00C317AA"/>
    <w:rsid w:val="00C31940"/>
    <w:rsid w:val="00C31D95"/>
    <w:rsid w:val="00C325C5"/>
    <w:rsid w:val="00C328F2"/>
    <w:rsid w:val="00C34A7D"/>
    <w:rsid w:val="00C34B1A"/>
    <w:rsid w:val="00C35026"/>
    <w:rsid w:val="00C3596F"/>
    <w:rsid w:val="00C36247"/>
    <w:rsid w:val="00C3671A"/>
    <w:rsid w:val="00C372F6"/>
    <w:rsid w:val="00C373F2"/>
    <w:rsid w:val="00C37F9A"/>
    <w:rsid w:val="00C40424"/>
    <w:rsid w:val="00C404EF"/>
    <w:rsid w:val="00C4213D"/>
    <w:rsid w:val="00C4276C"/>
    <w:rsid w:val="00C4329D"/>
    <w:rsid w:val="00C43374"/>
    <w:rsid w:val="00C4431D"/>
    <w:rsid w:val="00C44D60"/>
    <w:rsid w:val="00C45738"/>
    <w:rsid w:val="00C45A69"/>
    <w:rsid w:val="00C45B00"/>
    <w:rsid w:val="00C45F53"/>
    <w:rsid w:val="00C46AA2"/>
    <w:rsid w:val="00C46C48"/>
    <w:rsid w:val="00C475AA"/>
    <w:rsid w:val="00C500C8"/>
    <w:rsid w:val="00C5068F"/>
    <w:rsid w:val="00C50BCF"/>
    <w:rsid w:val="00C5199D"/>
    <w:rsid w:val="00C51C11"/>
    <w:rsid w:val="00C5217A"/>
    <w:rsid w:val="00C5252E"/>
    <w:rsid w:val="00C527B5"/>
    <w:rsid w:val="00C536D1"/>
    <w:rsid w:val="00C542F0"/>
    <w:rsid w:val="00C55554"/>
    <w:rsid w:val="00C5560D"/>
    <w:rsid w:val="00C55F0E"/>
    <w:rsid w:val="00C5709A"/>
    <w:rsid w:val="00C57A68"/>
    <w:rsid w:val="00C57CDB"/>
    <w:rsid w:val="00C60A9B"/>
    <w:rsid w:val="00C60F8E"/>
    <w:rsid w:val="00C6108B"/>
    <w:rsid w:val="00C62A1D"/>
    <w:rsid w:val="00C66B2F"/>
    <w:rsid w:val="00C671C5"/>
    <w:rsid w:val="00C70EBB"/>
    <w:rsid w:val="00C7233D"/>
    <w:rsid w:val="00C723BC"/>
    <w:rsid w:val="00C73810"/>
    <w:rsid w:val="00C73AF3"/>
    <w:rsid w:val="00C73C1B"/>
    <w:rsid w:val="00C73F85"/>
    <w:rsid w:val="00C7480A"/>
    <w:rsid w:val="00C74DAC"/>
    <w:rsid w:val="00C7508B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55AC"/>
    <w:rsid w:val="00C85C0F"/>
    <w:rsid w:val="00C87821"/>
    <w:rsid w:val="00C8795F"/>
    <w:rsid w:val="00C91E90"/>
    <w:rsid w:val="00C925C3"/>
    <w:rsid w:val="00C92726"/>
    <w:rsid w:val="00C92C20"/>
    <w:rsid w:val="00C9311F"/>
    <w:rsid w:val="00C9365B"/>
    <w:rsid w:val="00C94642"/>
    <w:rsid w:val="00C9484B"/>
    <w:rsid w:val="00C94AEE"/>
    <w:rsid w:val="00C94BD9"/>
    <w:rsid w:val="00C94DAD"/>
    <w:rsid w:val="00C95964"/>
    <w:rsid w:val="00C95FF7"/>
    <w:rsid w:val="00C9659A"/>
    <w:rsid w:val="00C96AF0"/>
    <w:rsid w:val="00C975ED"/>
    <w:rsid w:val="00CA09DD"/>
    <w:rsid w:val="00CA0D6D"/>
    <w:rsid w:val="00CA1130"/>
    <w:rsid w:val="00CA1E78"/>
    <w:rsid w:val="00CA1F8F"/>
    <w:rsid w:val="00CA2591"/>
    <w:rsid w:val="00CA51BB"/>
    <w:rsid w:val="00CA6689"/>
    <w:rsid w:val="00CA7A39"/>
    <w:rsid w:val="00CB00AD"/>
    <w:rsid w:val="00CB00D5"/>
    <w:rsid w:val="00CB147A"/>
    <w:rsid w:val="00CB1CBD"/>
    <w:rsid w:val="00CB2712"/>
    <w:rsid w:val="00CB285C"/>
    <w:rsid w:val="00CB2C71"/>
    <w:rsid w:val="00CB4747"/>
    <w:rsid w:val="00CB4BD0"/>
    <w:rsid w:val="00CB57E9"/>
    <w:rsid w:val="00CB6234"/>
    <w:rsid w:val="00CB62CB"/>
    <w:rsid w:val="00CB6454"/>
    <w:rsid w:val="00CB6C81"/>
    <w:rsid w:val="00CB79FA"/>
    <w:rsid w:val="00CB7A46"/>
    <w:rsid w:val="00CB7BBF"/>
    <w:rsid w:val="00CB7DD6"/>
    <w:rsid w:val="00CC04C0"/>
    <w:rsid w:val="00CC0B46"/>
    <w:rsid w:val="00CC0F15"/>
    <w:rsid w:val="00CC2539"/>
    <w:rsid w:val="00CC3806"/>
    <w:rsid w:val="00CC39A5"/>
    <w:rsid w:val="00CC408C"/>
    <w:rsid w:val="00CC648A"/>
    <w:rsid w:val="00CC76CE"/>
    <w:rsid w:val="00CD011A"/>
    <w:rsid w:val="00CD0ABD"/>
    <w:rsid w:val="00CD11CD"/>
    <w:rsid w:val="00CD206A"/>
    <w:rsid w:val="00CD259C"/>
    <w:rsid w:val="00CD2BB6"/>
    <w:rsid w:val="00CD440F"/>
    <w:rsid w:val="00CD4C6A"/>
    <w:rsid w:val="00CD58ED"/>
    <w:rsid w:val="00CD5F4A"/>
    <w:rsid w:val="00CD6262"/>
    <w:rsid w:val="00CD6674"/>
    <w:rsid w:val="00CE0039"/>
    <w:rsid w:val="00CE01E4"/>
    <w:rsid w:val="00CE0858"/>
    <w:rsid w:val="00CE09AE"/>
    <w:rsid w:val="00CE1006"/>
    <w:rsid w:val="00CE1E71"/>
    <w:rsid w:val="00CE1EEC"/>
    <w:rsid w:val="00CE2067"/>
    <w:rsid w:val="00CE39D7"/>
    <w:rsid w:val="00CE3B09"/>
    <w:rsid w:val="00CE3BEF"/>
    <w:rsid w:val="00CE3DDC"/>
    <w:rsid w:val="00CE3F65"/>
    <w:rsid w:val="00CE3FFA"/>
    <w:rsid w:val="00CE4BAA"/>
    <w:rsid w:val="00CE59F4"/>
    <w:rsid w:val="00CE6018"/>
    <w:rsid w:val="00CE63EE"/>
    <w:rsid w:val="00CE6DAA"/>
    <w:rsid w:val="00CE7EE1"/>
    <w:rsid w:val="00CF12FD"/>
    <w:rsid w:val="00CF16FB"/>
    <w:rsid w:val="00CF2295"/>
    <w:rsid w:val="00CF2780"/>
    <w:rsid w:val="00CF2E45"/>
    <w:rsid w:val="00CF3BB2"/>
    <w:rsid w:val="00CF3BDE"/>
    <w:rsid w:val="00CF5BA3"/>
    <w:rsid w:val="00CF5BF7"/>
    <w:rsid w:val="00CF5E4E"/>
    <w:rsid w:val="00CF6654"/>
    <w:rsid w:val="00CF6CC3"/>
    <w:rsid w:val="00CF6F66"/>
    <w:rsid w:val="00CF7E12"/>
    <w:rsid w:val="00D00AD3"/>
    <w:rsid w:val="00D01024"/>
    <w:rsid w:val="00D020F4"/>
    <w:rsid w:val="00D02A3A"/>
    <w:rsid w:val="00D03252"/>
    <w:rsid w:val="00D04391"/>
    <w:rsid w:val="00D054BC"/>
    <w:rsid w:val="00D05769"/>
    <w:rsid w:val="00D05F32"/>
    <w:rsid w:val="00D06A0F"/>
    <w:rsid w:val="00D06DE1"/>
    <w:rsid w:val="00D07ABE"/>
    <w:rsid w:val="00D10053"/>
    <w:rsid w:val="00D10338"/>
    <w:rsid w:val="00D105C8"/>
    <w:rsid w:val="00D10DA9"/>
    <w:rsid w:val="00D10F21"/>
    <w:rsid w:val="00D13972"/>
    <w:rsid w:val="00D14308"/>
    <w:rsid w:val="00D152E1"/>
    <w:rsid w:val="00D15DEC"/>
    <w:rsid w:val="00D160A5"/>
    <w:rsid w:val="00D16B13"/>
    <w:rsid w:val="00D17097"/>
    <w:rsid w:val="00D17529"/>
    <w:rsid w:val="00D17833"/>
    <w:rsid w:val="00D202C0"/>
    <w:rsid w:val="00D219EB"/>
    <w:rsid w:val="00D22352"/>
    <w:rsid w:val="00D23E57"/>
    <w:rsid w:val="00D2431D"/>
    <w:rsid w:val="00D252A7"/>
    <w:rsid w:val="00D2694A"/>
    <w:rsid w:val="00D277CF"/>
    <w:rsid w:val="00D30761"/>
    <w:rsid w:val="00D307A6"/>
    <w:rsid w:val="00D312F2"/>
    <w:rsid w:val="00D32880"/>
    <w:rsid w:val="00D33C85"/>
    <w:rsid w:val="00D3422A"/>
    <w:rsid w:val="00D344D7"/>
    <w:rsid w:val="00D36072"/>
    <w:rsid w:val="00D3634F"/>
    <w:rsid w:val="00D36367"/>
    <w:rsid w:val="00D36859"/>
    <w:rsid w:val="00D36C35"/>
    <w:rsid w:val="00D37C76"/>
    <w:rsid w:val="00D37F72"/>
    <w:rsid w:val="00D40120"/>
    <w:rsid w:val="00D4140D"/>
    <w:rsid w:val="00D41684"/>
    <w:rsid w:val="00D41C47"/>
    <w:rsid w:val="00D42073"/>
    <w:rsid w:val="00D423A4"/>
    <w:rsid w:val="00D43483"/>
    <w:rsid w:val="00D46843"/>
    <w:rsid w:val="00D472B8"/>
    <w:rsid w:val="00D50050"/>
    <w:rsid w:val="00D500CA"/>
    <w:rsid w:val="00D503F4"/>
    <w:rsid w:val="00D51415"/>
    <w:rsid w:val="00D51737"/>
    <w:rsid w:val="00D519F0"/>
    <w:rsid w:val="00D51C05"/>
    <w:rsid w:val="00D52AAA"/>
    <w:rsid w:val="00D52E4B"/>
    <w:rsid w:val="00D53033"/>
    <w:rsid w:val="00D5306A"/>
    <w:rsid w:val="00D53161"/>
    <w:rsid w:val="00D53DD4"/>
    <w:rsid w:val="00D5432B"/>
    <w:rsid w:val="00D5494D"/>
    <w:rsid w:val="00D5681F"/>
    <w:rsid w:val="00D57078"/>
    <w:rsid w:val="00D573BF"/>
    <w:rsid w:val="00D574CA"/>
    <w:rsid w:val="00D57819"/>
    <w:rsid w:val="00D6072C"/>
    <w:rsid w:val="00D60767"/>
    <w:rsid w:val="00D608F4"/>
    <w:rsid w:val="00D618A3"/>
    <w:rsid w:val="00D62195"/>
    <w:rsid w:val="00D62544"/>
    <w:rsid w:val="00D62CDC"/>
    <w:rsid w:val="00D6369D"/>
    <w:rsid w:val="00D636CB"/>
    <w:rsid w:val="00D63B03"/>
    <w:rsid w:val="00D645F4"/>
    <w:rsid w:val="00D65117"/>
    <w:rsid w:val="00D654DB"/>
    <w:rsid w:val="00D65620"/>
    <w:rsid w:val="00D65FF8"/>
    <w:rsid w:val="00D6709A"/>
    <w:rsid w:val="00D6710D"/>
    <w:rsid w:val="00D7068E"/>
    <w:rsid w:val="00D72906"/>
    <w:rsid w:val="00D72BC8"/>
    <w:rsid w:val="00D72BCE"/>
    <w:rsid w:val="00D72D45"/>
    <w:rsid w:val="00D731C7"/>
    <w:rsid w:val="00D73584"/>
    <w:rsid w:val="00D73D14"/>
    <w:rsid w:val="00D73E07"/>
    <w:rsid w:val="00D74654"/>
    <w:rsid w:val="00D74A52"/>
    <w:rsid w:val="00D74DE9"/>
    <w:rsid w:val="00D7665C"/>
    <w:rsid w:val="00D7707D"/>
    <w:rsid w:val="00D77E65"/>
    <w:rsid w:val="00D80A59"/>
    <w:rsid w:val="00D80E84"/>
    <w:rsid w:val="00D81A1A"/>
    <w:rsid w:val="00D8211B"/>
    <w:rsid w:val="00D826B4"/>
    <w:rsid w:val="00D82D05"/>
    <w:rsid w:val="00D84566"/>
    <w:rsid w:val="00D845D5"/>
    <w:rsid w:val="00D8482A"/>
    <w:rsid w:val="00D84B36"/>
    <w:rsid w:val="00D8531D"/>
    <w:rsid w:val="00D86574"/>
    <w:rsid w:val="00D86E8F"/>
    <w:rsid w:val="00D91D0A"/>
    <w:rsid w:val="00D92930"/>
    <w:rsid w:val="00D92951"/>
    <w:rsid w:val="00D92AD1"/>
    <w:rsid w:val="00D9485C"/>
    <w:rsid w:val="00D94B05"/>
    <w:rsid w:val="00D9667F"/>
    <w:rsid w:val="00D969AC"/>
    <w:rsid w:val="00DA0A93"/>
    <w:rsid w:val="00DA0B3E"/>
    <w:rsid w:val="00DA122F"/>
    <w:rsid w:val="00DA2670"/>
    <w:rsid w:val="00DA29E6"/>
    <w:rsid w:val="00DA3576"/>
    <w:rsid w:val="00DA3D06"/>
    <w:rsid w:val="00DA3D0C"/>
    <w:rsid w:val="00DA3EDB"/>
    <w:rsid w:val="00DA4409"/>
    <w:rsid w:val="00DA4E3F"/>
    <w:rsid w:val="00DA6202"/>
    <w:rsid w:val="00DA63CC"/>
    <w:rsid w:val="00DA7631"/>
    <w:rsid w:val="00DA7CC9"/>
    <w:rsid w:val="00DA7F0D"/>
    <w:rsid w:val="00DB1203"/>
    <w:rsid w:val="00DB222D"/>
    <w:rsid w:val="00DB3652"/>
    <w:rsid w:val="00DB3F1D"/>
    <w:rsid w:val="00DB4011"/>
    <w:rsid w:val="00DB4129"/>
    <w:rsid w:val="00DB4DB4"/>
    <w:rsid w:val="00DB5542"/>
    <w:rsid w:val="00DB5AD9"/>
    <w:rsid w:val="00DB5DF0"/>
    <w:rsid w:val="00DB6B0C"/>
    <w:rsid w:val="00DB73DD"/>
    <w:rsid w:val="00DB78D2"/>
    <w:rsid w:val="00DB7D1B"/>
    <w:rsid w:val="00DC0CA2"/>
    <w:rsid w:val="00DC176F"/>
    <w:rsid w:val="00DC1C04"/>
    <w:rsid w:val="00DC2149"/>
    <w:rsid w:val="00DC2B1D"/>
    <w:rsid w:val="00DC388D"/>
    <w:rsid w:val="00DC40E8"/>
    <w:rsid w:val="00DC5214"/>
    <w:rsid w:val="00DC77AA"/>
    <w:rsid w:val="00DD0981"/>
    <w:rsid w:val="00DD12B7"/>
    <w:rsid w:val="00DD35CC"/>
    <w:rsid w:val="00DD369B"/>
    <w:rsid w:val="00DD3BD5"/>
    <w:rsid w:val="00DD4535"/>
    <w:rsid w:val="00DD69F5"/>
    <w:rsid w:val="00DD6EB7"/>
    <w:rsid w:val="00DD70FA"/>
    <w:rsid w:val="00DD726B"/>
    <w:rsid w:val="00DD7A78"/>
    <w:rsid w:val="00DE1D74"/>
    <w:rsid w:val="00DE2E19"/>
    <w:rsid w:val="00DE3143"/>
    <w:rsid w:val="00DE35F8"/>
    <w:rsid w:val="00DE385C"/>
    <w:rsid w:val="00DE62F3"/>
    <w:rsid w:val="00DE6B23"/>
    <w:rsid w:val="00DE6B30"/>
    <w:rsid w:val="00DE6B6C"/>
    <w:rsid w:val="00DE6C9F"/>
    <w:rsid w:val="00DE710B"/>
    <w:rsid w:val="00DE780F"/>
    <w:rsid w:val="00DF15D7"/>
    <w:rsid w:val="00DF2A7C"/>
    <w:rsid w:val="00DF3527"/>
    <w:rsid w:val="00DF37D5"/>
    <w:rsid w:val="00DF3E12"/>
    <w:rsid w:val="00DF564D"/>
    <w:rsid w:val="00DF69A3"/>
    <w:rsid w:val="00DF6CC2"/>
    <w:rsid w:val="00DF78D4"/>
    <w:rsid w:val="00E006E4"/>
    <w:rsid w:val="00E00827"/>
    <w:rsid w:val="00E00EFA"/>
    <w:rsid w:val="00E01627"/>
    <w:rsid w:val="00E019A7"/>
    <w:rsid w:val="00E01AA0"/>
    <w:rsid w:val="00E02800"/>
    <w:rsid w:val="00E02AAD"/>
    <w:rsid w:val="00E02D4E"/>
    <w:rsid w:val="00E03A21"/>
    <w:rsid w:val="00E03A4B"/>
    <w:rsid w:val="00E03C85"/>
    <w:rsid w:val="00E04621"/>
    <w:rsid w:val="00E051FD"/>
    <w:rsid w:val="00E05F60"/>
    <w:rsid w:val="00E0666D"/>
    <w:rsid w:val="00E073AD"/>
    <w:rsid w:val="00E0769B"/>
    <w:rsid w:val="00E07E4A"/>
    <w:rsid w:val="00E10BA5"/>
    <w:rsid w:val="00E11083"/>
    <w:rsid w:val="00E11350"/>
    <w:rsid w:val="00E1190F"/>
    <w:rsid w:val="00E11A5A"/>
    <w:rsid w:val="00E11C34"/>
    <w:rsid w:val="00E12DF1"/>
    <w:rsid w:val="00E12E9D"/>
    <w:rsid w:val="00E14AFB"/>
    <w:rsid w:val="00E155B3"/>
    <w:rsid w:val="00E163E8"/>
    <w:rsid w:val="00E16539"/>
    <w:rsid w:val="00E16650"/>
    <w:rsid w:val="00E20BEE"/>
    <w:rsid w:val="00E245D5"/>
    <w:rsid w:val="00E2487B"/>
    <w:rsid w:val="00E26099"/>
    <w:rsid w:val="00E26161"/>
    <w:rsid w:val="00E2681E"/>
    <w:rsid w:val="00E26F64"/>
    <w:rsid w:val="00E30E38"/>
    <w:rsid w:val="00E31C35"/>
    <w:rsid w:val="00E31EE9"/>
    <w:rsid w:val="00E32E38"/>
    <w:rsid w:val="00E332E8"/>
    <w:rsid w:val="00E3335E"/>
    <w:rsid w:val="00E33B8F"/>
    <w:rsid w:val="00E34364"/>
    <w:rsid w:val="00E346D2"/>
    <w:rsid w:val="00E35242"/>
    <w:rsid w:val="00E37995"/>
    <w:rsid w:val="00E40624"/>
    <w:rsid w:val="00E408BF"/>
    <w:rsid w:val="00E4183C"/>
    <w:rsid w:val="00E41D30"/>
    <w:rsid w:val="00E4329F"/>
    <w:rsid w:val="00E445AA"/>
    <w:rsid w:val="00E45568"/>
    <w:rsid w:val="00E46262"/>
    <w:rsid w:val="00E46345"/>
    <w:rsid w:val="00E46C80"/>
    <w:rsid w:val="00E46D15"/>
    <w:rsid w:val="00E507FF"/>
    <w:rsid w:val="00E53C1B"/>
    <w:rsid w:val="00E53EDE"/>
    <w:rsid w:val="00E5430A"/>
    <w:rsid w:val="00E544C1"/>
    <w:rsid w:val="00E544CA"/>
    <w:rsid w:val="00E54D26"/>
    <w:rsid w:val="00E55DFC"/>
    <w:rsid w:val="00E565CD"/>
    <w:rsid w:val="00E56930"/>
    <w:rsid w:val="00E5708C"/>
    <w:rsid w:val="00E57DB2"/>
    <w:rsid w:val="00E57F35"/>
    <w:rsid w:val="00E60B35"/>
    <w:rsid w:val="00E610D6"/>
    <w:rsid w:val="00E62A4F"/>
    <w:rsid w:val="00E63783"/>
    <w:rsid w:val="00E65013"/>
    <w:rsid w:val="00E651DE"/>
    <w:rsid w:val="00E65202"/>
    <w:rsid w:val="00E654B6"/>
    <w:rsid w:val="00E663E4"/>
    <w:rsid w:val="00E7081C"/>
    <w:rsid w:val="00E71097"/>
    <w:rsid w:val="00E71C91"/>
    <w:rsid w:val="00E72D22"/>
    <w:rsid w:val="00E74E87"/>
    <w:rsid w:val="00E75CBD"/>
    <w:rsid w:val="00E760A2"/>
    <w:rsid w:val="00E80182"/>
    <w:rsid w:val="00E8027B"/>
    <w:rsid w:val="00E806D2"/>
    <w:rsid w:val="00E80D29"/>
    <w:rsid w:val="00E80FBD"/>
    <w:rsid w:val="00E8132C"/>
    <w:rsid w:val="00E81437"/>
    <w:rsid w:val="00E81B32"/>
    <w:rsid w:val="00E81ECC"/>
    <w:rsid w:val="00E824CE"/>
    <w:rsid w:val="00E827FE"/>
    <w:rsid w:val="00E83067"/>
    <w:rsid w:val="00E840E7"/>
    <w:rsid w:val="00E85BDE"/>
    <w:rsid w:val="00E86A5A"/>
    <w:rsid w:val="00E873C2"/>
    <w:rsid w:val="00E93EC5"/>
    <w:rsid w:val="00E94093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3903"/>
    <w:rsid w:val="00EA4653"/>
    <w:rsid w:val="00EA467F"/>
    <w:rsid w:val="00EA48D0"/>
    <w:rsid w:val="00EA4986"/>
    <w:rsid w:val="00EA50F4"/>
    <w:rsid w:val="00EA5F8E"/>
    <w:rsid w:val="00EA6A6E"/>
    <w:rsid w:val="00EA6DCB"/>
    <w:rsid w:val="00EA736E"/>
    <w:rsid w:val="00EB2BE9"/>
    <w:rsid w:val="00EB2F5E"/>
    <w:rsid w:val="00EB317D"/>
    <w:rsid w:val="00EB35BD"/>
    <w:rsid w:val="00EB478A"/>
    <w:rsid w:val="00EB47A4"/>
    <w:rsid w:val="00EB5AA5"/>
    <w:rsid w:val="00EB5ADB"/>
    <w:rsid w:val="00EB5D4B"/>
    <w:rsid w:val="00EB5F72"/>
    <w:rsid w:val="00EB6218"/>
    <w:rsid w:val="00EB630A"/>
    <w:rsid w:val="00EB69EF"/>
    <w:rsid w:val="00EB7706"/>
    <w:rsid w:val="00EC3993"/>
    <w:rsid w:val="00EC4F2E"/>
    <w:rsid w:val="00EC4F39"/>
    <w:rsid w:val="00EC6022"/>
    <w:rsid w:val="00EC693C"/>
    <w:rsid w:val="00EC6E76"/>
    <w:rsid w:val="00EC7059"/>
    <w:rsid w:val="00EC70E0"/>
    <w:rsid w:val="00EC7772"/>
    <w:rsid w:val="00EC79C5"/>
    <w:rsid w:val="00ED049B"/>
    <w:rsid w:val="00ED3E1B"/>
    <w:rsid w:val="00ED4344"/>
    <w:rsid w:val="00ED4C68"/>
    <w:rsid w:val="00ED5185"/>
    <w:rsid w:val="00ED5F52"/>
    <w:rsid w:val="00ED6406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4B8"/>
    <w:rsid w:val="00EE3964"/>
    <w:rsid w:val="00EE553E"/>
    <w:rsid w:val="00EE55B2"/>
    <w:rsid w:val="00EE59BA"/>
    <w:rsid w:val="00EE631A"/>
    <w:rsid w:val="00EE682B"/>
    <w:rsid w:val="00EE7CAE"/>
    <w:rsid w:val="00EE7DA9"/>
    <w:rsid w:val="00EF0074"/>
    <w:rsid w:val="00EF0397"/>
    <w:rsid w:val="00EF214A"/>
    <w:rsid w:val="00EF34D3"/>
    <w:rsid w:val="00EF38CF"/>
    <w:rsid w:val="00EF3C89"/>
    <w:rsid w:val="00EF6B9E"/>
    <w:rsid w:val="00F018FC"/>
    <w:rsid w:val="00F027A3"/>
    <w:rsid w:val="00F02F18"/>
    <w:rsid w:val="00F03F94"/>
    <w:rsid w:val="00F03FFD"/>
    <w:rsid w:val="00F047A1"/>
    <w:rsid w:val="00F0489E"/>
    <w:rsid w:val="00F04926"/>
    <w:rsid w:val="00F04FF6"/>
    <w:rsid w:val="00F0504C"/>
    <w:rsid w:val="00F05927"/>
    <w:rsid w:val="00F06BE5"/>
    <w:rsid w:val="00F100D0"/>
    <w:rsid w:val="00F109FC"/>
    <w:rsid w:val="00F113ED"/>
    <w:rsid w:val="00F11A69"/>
    <w:rsid w:val="00F11CFA"/>
    <w:rsid w:val="00F11FDC"/>
    <w:rsid w:val="00F12DC9"/>
    <w:rsid w:val="00F13D95"/>
    <w:rsid w:val="00F14825"/>
    <w:rsid w:val="00F14B69"/>
    <w:rsid w:val="00F16057"/>
    <w:rsid w:val="00F16324"/>
    <w:rsid w:val="00F2022C"/>
    <w:rsid w:val="00F20FE5"/>
    <w:rsid w:val="00F213F1"/>
    <w:rsid w:val="00F228D0"/>
    <w:rsid w:val="00F233C0"/>
    <w:rsid w:val="00F2358C"/>
    <w:rsid w:val="00F2375B"/>
    <w:rsid w:val="00F2417B"/>
    <w:rsid w:val="00F24F93"/>
    <w:rsid w:val="00F25363"/>
    <w:rsid w:val="00F2540A"/>
    <w:rsid w:val="00F2561F"/>
    <w:rsid w:val="00F2637D"/>
    <w:rsid w:val="00F27B9E"/>
    <w:rsid w:val="00F31334"/>
    <w:rsid w:val="00F3376E"/>
    <w:rsid w:val="00F33893"/>
    <w:rsid w:val="00F338FD"/>
    <w:rsid w:val="00F33998"/>
    <w:rsid w:val="00F342FD"/>
    <w:rsid w:val="00F34E9E"/>
    <w:rsid w:val="00F368C1"/>
    <w:rsid w:val="00F36C42"/>
    <w:rsid w:val="00F36DC0"/>
    <w:rsid w:val="00F400A1"/>
    <w:rsid w:val="00F40B6A"/>
    <w:rsid w:val="00F41684"/>
    <w:rsid w:val="00F418ED"/>
    <w:rsid w:val="00F42EFD"/>
    <w:rsid w:val="00F44755"/>
    <w:rsid w:val="00F451CD"/>
    <w:rsid w:val="00F455E0"/>
    <w:rsid w:val="00F45842"/>
    <w:rsid w:val="00F45E7C"/>
    <w:rsid w:val="00F525A9"/>
    <w:rsid w:val="00F52D87"/>
    <w:rsid w:val="00F539A4"/>
    <w:rsid w:val="00F5458D"/>
    <w:rsid w:val="00F54F3A"/>
    <w:rsid w:val="00F55028"/>
    <w:rsid w:val="00F555A7"/>
    <w:rsid w:val="00F5670E"/>
    <w:rsid w:val="00F57A6A"/>
    <w:rsid w:val="00F57D57"/>
    <w:rsid w:val="00F60892"/>
    <w:rsid w:val="00F60AF9"/>
    <w:rsid w:val="00F61E6F"/>
    <w:rsid w:val="00F62F51"/>
    <w:rsid w:val="00F6353B"/>
    <w:rsid w:val="00F636F4"/>
    <w:rsid w:val="00F643F1"/>
    <w:rsid w:val="00F6448F"/>
    <w:rsid w:val="00F64B84"/>
    <w:rsid w:val="00F653A1"/>
    <w:rsid w:val="00F659E1"/>
    <w:rsid w:val="00F65BA0"/>
    <w:rsid w:val="00F668FF"/>
    <w:rsid w:val="00F670F7"/>
    <w:rsid w:val="00F675D4"/>
    <w:rsid w:val="00F7062C"/>
    <w:rsid w:val="00F706B7"/>
    <w:rsid w:val="00F71FAA"/>
    <w:rsid w:val="00F72DA6"/>
    <w:rsid w:val="00F73070"/>
    <w:rsid w:val="00F73385"/>
    <w:rsid w:val="00F73389"/>
    <w:rsid w:val="00F74897"/>
    <w:rsid w:val="00F7613D"/>
    <w:rsid w:val="00F7637D"/>
    <w:rsid w:val="00F7677E"/>
    <w:rsid w:val="00F76F3C"/>
    <w:rsid w:val="00F772AE"/>
    <w:rsid w:val="00F774CD"/>
    <w:rsid w:val="00F808C5"/>
    <w:rsid w:val="00F81D0E"/>
    <w:rsid w:val="00F82EAE"/>
    <w:rsid w:val="00F832E1"/>
    <w:rsid w:val="00F85157"/>
    <w:rsid w:val="00F85369"/>
    <w:rsid w:val="00F858DD"/>
    <w:rsid w:val="00F85939"/>
    <w:rsid w:val="00F870A9"/>
    <w:rsid w:val="00F87322"/>
    <w:rsid w:val="00F87F48"/>
    <w:rsid w:val="00F91CA8"/>
    <w:rsid w:val="00F9222B"/>
    <w:rsid w:val="00F93870"/>
    <w:rsid w:val="00F93B8E"/>
    <w:rsid w:val="00F93DC9"/>
    <w:rsid w:val="00F93F91"/>
    <w:rsid w:val="00F94872"/>
    <w:rsid w:val="00F952F3"/>
    <w:rsid w:val="00F9547F"/>
    <w:rsid w:val="00F95BD2"/>
    <w:rsid w:val="00F95FAF"/>
    <w:rsid w:val="00F967E0"/>
    <w:rsid w:val="00F96A6A"/>
    <w:rsid w:val="00F96D66"/>
    <w:rsid w:val="00F96F78"/>
    <w:rsid w:val="00F97447"/>
    <w:rsid w:val="00F97961"/>
    <w:rsid w:val="00F97BC6"/>
    <w:rsid w:val="00F97C20"/>
    <w:rsid w:val="00F97E2D"/>
    <w:rsid w:val="00FA08AC"/>
    <w:rsid w:val="00FA131B"/>
    <w:rsid w:val="00FA156D"/>
    <w:rsid w:val="00FA2D5D"/>
    <w:rsid w:val="00FA43B6"/>
    <w:rsid w:val="00FA4C14"/>
    <w:rsid w:val="00FA5D63"/>
    <w:rsid w:val="00FA5D88"/>
    <w:rsid w:val="00FA5E79"/>
    <w:rsid w:val="00FA6D0A"/>
    <w:rsid w:val="00FA6E75"/>
    <w:rsid w:val="00FA6EAB"/>
    <w:rsid w:val="00FA751A"/>
    <w:rsid w:val="00FA7839"/>
    <w:rsid w:val="00FA7AEE"/>
    <w:rsid w:val="00FB0152"/>
    <w:rsid w:val="00FB1482"/>
    <w:rsid w:val="00FB1A63"/>
    <w:rsid w:val="00FB2188"/>
    <w:rsid w:val="00FB2566"/>
    <w:rsid w:val="00FB29A4"/>
    <w:rsid w:val="00FB2D6C"/>
    <w:rsid w:val="00FB33E4"/>
    <w:rsid w:val="00FB3676"/>
    <w:rsid w:val="00FB3858"/>
    <w:rsid w:val="00FB415A"/>
    <w:rsid w:val="00FB5641"/>
    <w:rsid w:val="00FB6C2B"/>
    <w:rsid w:val="00FB7B3A"/>
    <w:rsid w:val="00FB7E63"/>
    <w:rsid w:val="00FC11FE"/>
    <w:rsid w:val="00FC18E0"/>
    <w:rsid w:val="00FC19AE"/>
    <w:rsid w:val="00FC1E76"/>
    <w:rsid w:val="00FC20C3"/>
    <w:rsid w:val="00FC29BA"/>
    <w:rsid w:val="00FC2E3F"/>
    <w:rsid w:val="00FC2E5C"/>
    <w:rsid w:val="00FC3401"/>
    <w:rsid w:val="00FC3595"/>
    <w:rsid w:val="00FC3B63"/>
    <w:rsid w:val="00FC3E02"/>
    <w:rsid w:val="00FC3E09"/>
    <w:rsid w:val="00FC4E0F"/>
    <w:rsid w:val="00FC5CFA"/>
    <w:rsid w:val="00FC64E4"/>
    <w:rsid w:val="00FD0E81"/>
    <w:rsid w:val="00FD147A"/>
    <w:rsid w:val="00FD1644"/>
    <w:rsid w:val="00FD1CF7"/>
    <w:rsid w:val="00FD24F1"/>
    <w:rsid w:val="00FD33DE"/>
    <w:rsid w:val="00FD554D"/>
    <w:rsid w:val="00FD5B24"/>
    <w:rsid w:val="00FD5ED8"/>
    <w:rsid w:val="00FD6E53"/>
    <w:rsid w:val="00FD7297"/>
    <w:rsid w:val="00FE1231"/>
    <w:rsid w:val="00FE1734"/>
    <w:rsid w:val="00FE193D"/>
    <w:rsid w:val="00FE30C5"/>
    <w:rsid w:val="00FE31E9"/>
    <w:rsid w:val="00FE362B"/>
    <w:rsid w:val="00FE37EF"/>
    <w:rsid w:val="00FE5833"/>
    <w:rsid w:val="00FE5C16"/>
    <w:rsid w:val="00FE7C83"/>
    <w:rsid w:val="00FF0D93"/>
    <w:rsid w:val="00FF1C1C"/>
    <w:rsid w:val="00FF291B"/>
    <w:rsid w:val="00FF322C"/>
    <w:rsid w:val="00FF32B1"/>
    <w:rsid w:val="00FF373C"/>
    <w:rsid w:val="00FF42CB"/>
    <w:rsid w:val="00FF4C28"/>
    <w:rsid w:val="00FF5499"/>
    <w:rsid w:val="00FF5597"/>
    <w:rsid w:val="00FF5BB2"/>
    <w:rsid w:val="00FF5C0E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07954E99-422B-41F5-BCEC-5F79432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0"/>
    <w:next w:val="a0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654B3B"/>
    <w:pPr>
      <w:ind w:left="720" w:hanging="720"/>
    </w:pPr>
  </w:style>
  <w:style w:type="character" w:styleId="a7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0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0"/>
    <w:next w:val="a0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8">
    <w:name w:val="Table Grid"/>
    <w:basedOn w:val="a2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0"/>
    <w:link w:val="Char0"/>
    <w:rsid w:val="00E637E6"/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0"/>
    <w:next w:val="a0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0"/>
    <w:link w:val="Char1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1">
    <w:name w:val="메모 텍스트 Char"/>
    <w:link w:val="ab"/>
    <w:uiPriority w:val="99"/>
    <w:rsid w:val="00DE6345"/>
    <w:rPr>
      <w:rFonts w:ascii="Calibri" w:hAnsi="Calibri"/>
    </w:rPr>
  </w:style>
  <w:style w:type="paragraph" w:styleId="ac">
    <w:name w:val="Normal (Web)"/>
    <w:basedOn w:val="a0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Char2"/>
    <w:rsid w:val="00FD24D4"/>
    <w:pPr>
      <w:spacing w:after="0"/>
    </w:pPr>
    <w:rPr>
      <w:b/>
      <w:bCs/>
    </w:rPr>
  </w:style>
  <w:style w:type="character" w:customStyle="1" w:styleId="Char2">
    <w:name w:val="메모 주제 Char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e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1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0"/>
    <w:next w:val="a0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0"/>
    <w:next w:val="a0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0"/>
    <w:next w:val="a0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">
    <w:name w:val="Placeholder Text"/>
    <w:basedOn w:val="a1"/>
    <w:uiPriority w:val="99"/>
    <w:semiHidden/>
    <w:rsid w:val="00FF7EE7"/>
    <w:rPr>
      <w:color w:val="808080"/>
    </w:rPr>
  </w:style>
  <w:style w:type="paragraph" w:styleId="af0">
    <w:name w:val="List Paragraph"/>
    <w:basedOn w:val="a0"/>
    <w:link w:val="Char3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0"/>
    <w:next w:val="a0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0"/>
    <w:next w:val="a0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0"/>
    <w:next w:val="a0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0"/>
    <w:next w:val="a0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1">
    <w:name w:val="Bibliography"/>
    <w:basedOn w:val="a0"/>
    <w:next w:val="a0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2">
    <w:name w:val="Strong"/>
    <w:basedOn w:val="a1"/>
    <w:qFormat/>
    <w:rsid w:val="00771DCF"/>
    <w:rPr>
      <w:b/>
      <w:bCs/>
    </w:rPr>
  </w:style>
  <w:style w:type="paragraph" w:styleId="af3">
    <w:name w:val="caption"/>
    <w:basedOn w:val="a0"/>
    <w:next w:val="a0"/>
    <w:uiPriority w:val="35"/>
    <w:unhideWhenUsed/>
    <w:qFormat/>
    <w:rsid w:val="007B4723"/>
    <w:rPr>
      <w:b/>
      <w:bCs/>
      <w:sz w:val="20"/>
    </w:rPr>
  </w:style>
  <w:style w:type="paragraph" w:styleId="a">
    <w:name w:val="No Spacing"/>
    <w:basedOn w:val="a0"/>
    <w:uiPriority w:val="1"/>
    <w:qFormat/>
    <w:rsid w:val="00B95581"/>
    <w:pPr>
      <w:numPr>
        <w:numId w:val="2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a"/>
    <w:link w:val="SPChar"/>
    <w:qFormat/>
    <w:rsid w:val="00B95581"/>
  </w:style>
  <w:style w:type="character" w:customStyle="1" w:styleId="SPChar">
    <w:name w:val="SP Char"/>
    <w:basedOn w:val="a1"/>
    <w:link w:val="SP"/>
    <w:rsid w:val="00B95581"/>
    <w:rPr>
      <w:rFonts w:ascii="Calibri" w:eastAsia="Times New Roman" w:hAnsi="Calibri" w:cs="Calibri"/>
      <w:b/>
      <w:bCs/>
      <w:lang w:eastAsia="en-US"/>
    </w:rPr>
  </w:style>
  <w:style w:type="character" w:customStyle="1" w:styleId="Char3">
    <w:name w:val="목록 단락 Char"/>
    <w:basedOn w:val="a1"/>
    <w:link w:val="af0"/>
    <w:uiPriority w:val="1"/>
    <w:rsid w:val="00B95581"/>
    <w:rPr>
      <w:sz w:val="18"/>
      <w:lang w:val="en-GB" w:eastAsia="en-US"/>
    </w:rPr>
  </w:style>
  <w:style w:type="character" w:customStyle="1" w:styleId="cf01">
    <w:name w:val="cf01"/>
    <w:basedOn w:val="a1"/>
    <w:rsid w:val="006A041C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a2"/>
    <w:next w:val="a8"/>
    <w:uiPriority w:val="39"/>
    <w:rsid w:val="0048301C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Char4"/>
    <w:semiHidden/>
    <w:unhideWhenUsed/>
    <w:qFormat/>
    <w:rsid w:val="0016400B"/>
    <w:pPr>
      <w:spacing w:after="120"/>
    </w:pPr>
  </w:style>
  <w:style w:type="character" w:customStyle="1" w:styleId="Char4">
    <w:name w:val="본문 Char"/>
    <w:basedOn w:val="a1"/>
    <w:link w:val="af4"/>
    <w:semiHidden/>
    <w:rsid w:val="0016400B"/>
    <w:rPr>
      <w:sz w:val="18"/>
      <w:lang w:val="en-GB" w:eastAsia="en-US"/>
    </w:rPr>
  </w:style>
  <w:style w:type="character" w:customStyle="1" w:styleId="fontstyle01">
    <w:name w:val="fontstyle01"/>
    <w:basedOn w:val="a1"/>
    <w:rsid w:val="00D969AC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Emphasis"/>
    <w:basedOn w:val="a1"/>
    <w:qFormat/>
    <w:rsid w:val="004B5CD3"/>
    <w:rPr>
      <w:i/>
      <w:iCs/>
    </w:rPr>
  </w:style>
  <w:style w:type="character" w:customStyle="1" w:styleId="ui-provider">
    <w:name w:val="ui-provider"/>
    <w:basedOn w:val="a1"/>
    <w:rsid w:val="00D51737"/>
  </w:style>
  <w:style w:type="character" w:customStyle="1" w:styleId="Char">
    <w:name w:val="바닥글 Char"/>
    <w:basedOn w:val="a1"/>
    <w:link w:val="a4"/>
    <w:uiPriority w:val="99"/>
    <w:rsid w:val="00C13BBC"/>
    <w:rPr>
      <w:sz w:val="24"/>
      <w:lang w:val="en-GB"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5F2043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FB7E63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</w:style>
  <w:style w:type="character" w:styleId="af6">
    <w:name w:val="FollowedHyperlink"/>
    <w:basedOn w:val="a1"/>
    <w:semiHidden/>
    <w:unhideWhenUsed/>
    <w:rsid w:val="00F952F3"/>
    <w:rPr>
      <w:color w:val="800080" w:themeColor="followedHyperlink"/>
      <w:u w:val="single"/>
    </w:rPr>
  </w:style>
  <w:style w:type="paragraph" w:customStyle="1" w:styleId="BodyText">
    <w:name w:val="BodyText"/>
    <w:basedOn w:val="a0"/>
    <w:qFormat/>
    <w:rsid w:val="007A7076"/>
    <w:pPr>
      <w:spacing w:before="120" w:after="120"/>
      <w:jc w:val="both"/>
    </w:pPr>
    <w:rPr>
      <w:rFonts w:eastAsia="바탕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ung.park@l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08DC-FEFA-43A1-8BDD-5164CE0D47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802.11-24/1992r0</vt:lpstr>
      <vt:lpstr>doc.: IEEE 802.11-15/xxxxr0</vt:lpstr>
    </vt:vector>
  </TitlesOfParts>
  <Manager/>
  <Company>Broadcom Inc</Company>
  <LinksUpToDate>false</LinksUpToDate>
  <CharactersWithSpaces>6405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802.11-24/1992r0</dc:title>
  <dc:subject>Submission</dc:subject>
  <dc:creator>rethna@broadcom.com</dc:creator>
  <cp:keywords>LDPC</cp:keywords>
  <dc:description>Draft text of IEEE 802.11b for the LDPC enhancement feature</dc:description>
  <cp:lastModifiedBy>admin</cp:lastModifiedBy>
  <cp:revision>5</cp:revision>
  <cp:lastPrinted>2024-11-22T18:25:00Z</cp:lastPrinted>
  <dcterms:created xsi:type="dcterms:W3CDTF">2024-12-05T04:30:00Z</dcterms:created>
  <dcterms:modified xsi:type="dcterms:W3CDTF">2024-12-06T01:57:00Z</dcterms:modified>
  <cp:category>IEEE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