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5E97CADD" w:rsidR="00C723BC" w:rsidRPr="00183F4C" w:rsidRDefault="004D21F7" w:rsidP="00AF7FD7">
            <w:pPr>
              <w:pStyle w:val="T2"/>
            </w:pPr>
            <w:r>
              <w:rPr>
                <w:lang w:eastAsia="ko-KR"/>
              </w:rPr>
              <w:t>11bi D0.4</w:t>
            </w:r>
            <w:r>
              <w:rPr>
                <w:rFonts w:hint="eastAsia"/>
                <w:lang w:eastAsia="ko-KR"/>
              </w:rPr>
              <w:t xml:space="preserve"> </w:t>
            </w:r>
            <w:r>
              <w:rPr>
                <w:lang w:eastAsia="ko-KR"/>
              </w:rPr>
              <w:t>CR</w:t>
            </w:r>
            <w:r w:rsidR="00815062">
              <w:rPr>
                <w:lang w:eastAsia="ko-KR"/>
              </w:rPr>
              <w:t xml:space="preserve"> for </w:t>
            </w:r>
            <w:r w:rsidR="00DE35BE" w:rsidRPr="00DE35BE">
              <w:rPr>
                <w:lang w:val="en-US" w:eastAsia="ko-KR"/>
              </w:rPr>
              <w:t>Miscellaneous CIDs</w:t>
            </w:r>
          </w:p>
        </w:tc>
      </w:tr>
      <w:tr w:rsidR="00C723BC" w:rsidRPr="00183F4C" w14:paraId="4C4832C2" w14:textId="77777777" w:rsidTr="005E1AE8">
        <w:trPr>
          <w:trHeight w:val="359"/>
          <w:jc w:val="center"/>
        </w:trPr>
        <w:tc>
          <w:tcPr>
            <w:tcW w:w="9576" w:type="dxa"/>
            <w:gridSpan w:val="5"/>
            <w:vAlign w:val="center"/>
          </w:tcPr>
          <w:p w14:paraId="28B1E919" w14:textId="19341411"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w:t>
            </w:r>
            <w:r w:rsidR="004D21F7">
              <w:rPr>
                <w:b w:val="0"/>
                <w:sz w:val="20"/>
                <w:lang w:eastAsia="ko-KR"/>
              </w:rPr>
              <w:t>9</w:t>
            </w:r>
            <w:r w:rsidR="00426325">
              <w:rPr>
                <w:b w:val="0"/>
                <w:sz w:val="20"/>
                <w:lang w:eastAsia="ko-KR"/>
              </w:rPr>
              <w:t>-</w:t>
            </w:r>
            <w:r w:rsidR="00B5354F">
              <w:rPr>
                <w:b w:val="0"/>
                <w:sz w:val="20"/>
                <w:lang w:eastAsia="ko-KR"/>
              </w:rPr>
              <w:t>30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3A100E63" w14:textId="77777777" w:rsidR="00892BFB" w:rsidRPr="002B24C1"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1504B373" w14:textId="77777777" w:rsidR="00892BFB" w:rsidRDefault="00892BFB" w:rsidP="00892BFB">
                            <w:pPr>
                              <w:jc w:val="both"/>
                              <w:rPr>
                                <w:rFonts w:eastAsia="Malgun Gothic"/>
                                <w:sz w:val="18"/>
                              </w:rPr>
                            </w:pPr>
                          </w:p>
                          <w:p w14:paraId="028F46F3" w14:textId="7EC9A2CB" w:rsidR="00892BFB" w:rsidRDefault="00892BFB" w:rsidP="00892BFB">
                            <w:pPr>
                              <w:jc w:val="both"/>
                              <w:rPr>
                                <w:rFonts w:eastAsia="Malgun Gothic"/>
                                <w:sz w:val="18"/>
                              </w:rPr>
                            </w:pPr>
                            <w:r>
                              <w:rPr>
                                <w:rFonts w:eastAsia="Malgun Gothic"/>
                                <w:sz w:val="18"/>
                              </w:rPr>
                              <w:t>1</w:t>
                            </w:r>
                            <w:r w:rsidR="009B2364">
                              <w:rPr>
                                <w:rFonts w:eastAsia="Malgun Gothic"/>
                                <w:sz w:val="18"/>
                              </w:rPr>
                              <w:t>227, 1229, 1287, 1427</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892BFB">
                            <w:pPr>
                              <w:numPr>
                                <w:ilvl w:val="0"/>
                                <w:numId w:val="47"/>
                              </w:numPr>
                              <w:jc w:val="both"/>
                              <w:rPr>
                                <w:rFonts w:eastAsia="Malgun Gothic"/>
                                <w:sz w:val="18"/>
                              </w:rPr>
                            </w:pPr>
                            <w:r w:rsidRPr="002B24C1">
                              <w:rPr>
                                <w:rFonts w:eastAsia="Malgun Gothic"/>
                                <w:sz w:val="18"/>
                              </w:rPr>
                              <w:t>Rev 0: Initial version of the document.</w:t>
                            </w:r>
                          </w:p>
                          <w:p w14:paraId="6ACEFAF1" w14:textId="77777777" w:rsidR="00892BFB" w:rsidRDefault="00892BFB" w:rsidP="00892BFB">
                            <w:pPr>
                              <w:ind w:left="720"/>
                              <w:jc w:val="both"/>
                              <w:rPr>
                                <w:rFonts w:eastAsia="Malgun Gothic"/>
                                <w:sz w:val="18"/>
                              </w:rPr>
                            </w:pPr>
                          </w:p>
                          <w:p w14:paraId="113B3814" w14:textId="77777777" w:rsidR="00494F5D" w:rsidRPr="00892BFB"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3A100E63" w14:textId="77777777" w:rsidR="00892BFB" w:rsidRPr="002B24C1"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1504B373" w14:textId="77777777" w:rsidR="00892BFB" w:rsidRDefault="00892BFB" w:rsidP="00892BFB">
                      <w:pPr>
                        <w:jc w:val="both"/>
                        <w:rPr>
                          <w:rFonts w:eastAsia="Malgun Gothic"/>
                          <w:sz w:val="18"/>
                        </w:rPr>
                      </w:pPr>
                    </w:p>
                    <w:p w14:paraId="028F46F3" w14:textId="7EC9A2CB" w:rsidR="00892BFB" w:rsidRDefault="00892BFB" w:rsidP="00892BFB">
                      <w:pPr>
                        <w:jc w:val="both"/>
                        <w:rPr>
                          <w:rFonts w:eastAsia="Malgun Gothic"/>
                          <w:sz w:val="18"/>
                        </w:rPr>
                      </w:pPr>
                      <w:r>
                        <w:rPr>
                          <w:rFonts w:eastAsia="Malgun Gothic"/>
                          <w:sz w:val="18"/>
                        </w:rPr>
                        <w:t>1</w:t>
                      </w:r>
                      <w:r w:rsidR="009B2364">
                        <w:rPr>
                          <w:rFonts w:eastAsia="Malgun Gothic"/>
                          <w:sz w:val="18"/>
                        </w:rPr>
                        <w:t>227, 1229, 1287, 1427</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892BFB">
                      <w:pPr>
                        <w:numPr>
                          <w:ilvl w:val="0"/>
                          <w:numId w:val="47"/>
                        </w:numPr>
                        <w:jc w:val="both"/>
                        <w:rPr>
                          <w:rFonts w:eastAsia="Malgun Gothic"/>
                          <w:sz w:val="18"/>
                        </w:rPr>
                      </w:pPr>
                      <w:r w:rsidRPr="002B24C1">
                        <w:rPr>
                          <w:rFonts w:eastAsia="Malgun Gothic"/>
                          <w:sz w:val="18"/>
                        </w:rPr>
                        <w:t>Rev 0: Initial version of the document.</w:t>
                      </w:r>
                    </w:p>
                    <w:p w14:paraId="6ACEFAF1" w14:textId="77777777" w:rsidR="00892BFB" w:rsidRDefault="00892BFB" w:rsidP="00892BFB">
                      <w:pPr>
                        <w:ind w:left="720"/>
                        <w:jc w:val="both"/>
                        <w:rPr>
                          <w:rFonts w:eastAsia="Malgun Gothic"/>
                          <w:sz w:val="18"/>
                        </w:rPr>
                      </w:pPr>
                    </w:p>
                    <w:p w14:paraId="113B3814" w14:textId="77777777" w:rsidR="00494F5D" w:rsidRPr="00892BFB"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7F451922"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Pr>
          <w:rFonts w:eastAsia="Malgun Gothic"/>
          <w:lang w:eastAsia="ko-KR"/>
        </w:rPr>
        <w:t>0.6</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4392FC0"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Pr>
          <w:rFonts w:eastAsia="Malgun Gothic"/>
          <w:b/>
          <w:bCs/>
          <w:i/>
          <w:iCs/>
          <w:lang w:eastAsia="ko-KR"/>
        </w:rPr>
        <w:t>0.6</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96DF1" w:rsidRPr="00477985" w14:paraId="2D260ACE"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89CDC1"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A74CE3"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3D9043"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D40E1D"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2E5C16"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8F5A89"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91097E"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60831" w:rsidRPr="00477985" w14:paraId="45441853"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D120CF" w14:textId="054F6411"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1227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E4A09B" w14:textId="51BE9F31"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F23A72" w14:textId="4AF9FE49"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B8DC9D" w14:textId="739D1A05"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37.37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F44B86" w14:textId="32FAEF8C"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If a new AKM has been added the existing reserved range will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024160" w14:textId="5FC495CA"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5942F9" w14:textId="621129B6" w:rsidR="00E60831" w:rsidRDefault="00E57847" w:rsidP="00E60831">
            <w:pPr>
              <w:rPr>
                <w:rFonts w:ascii="Calibri" w:eastAsia="Malgun Gothic" w:hAnsi="Calibri" w:cs="Arial"/>
                <w:sz w:val="18"/>
                <w:szCs w:val="18"/>
              </w:rPr>
            </w:pPr>
            <w:r>
              <w:rPr>
                <w:rFonts w:ascii="Calibri" w:eastAsia="Malgun Gothic" w:hAnsi="Calibri" w:cs="Arial"/>
                <w:sz w:val="18"/>
                <w:szCs w:val="18"/>
              </w:rPr>
              <w:t>Revised –</w:t>
            </w:r>
          </w:p>
          <w:p w14:paraId="383CF052" w14:textId="77777777" w:rsidR="00E57847" w:rsidRDefault="00E57847" w:rsidP="00E60831">
            <w:pPr>
              <w:rPr>
                <w:rFonts w:ascii="Calibri" w:eastAsia="Malgun Gothic" w:hAnsi="Calibri" w:cs="Arial"/>
                <w:sz w:val="18"/>
                <w:szCs w:val="18"/>
              </w:rPr>
            </w:pPr>
          </w:p>
          <w:p w14:paraId="1F7B4276" w14:textId="015B36F6" w:rsidR="00E57847" w:rsidRDefault="00E57847" w:rsidP="00E60831">
            <w:pPr>
              <w:rPr>
                <w:rFonts w:ascii="Calibri" w:eastAsia="Malgun Gothic" w:hAnsi="Calibri" w:cs="Arial"/>
                <w:sz w:val="18"/>
                <w:szCs w:val="18"/>
              </w:rPr>
            </w:pPr>
            <w:r>
              <w:rPr>
                <w:rFonts w:ascii="Calibri" w:eastAsia="Malgun Gothic" w:hAnsi="Calibri" w:cs="Arial"/>
                <w:sz w:val="18"/>
                <w:szCs w:val="18"/>
              </w:rPr>
              <w:t xml:space="preserve">New ANA requested has been submitted. </w:t>
            </w:r>
            <w:r w:rsidR="006B05A3">
              <w:rPr>
                <w:rFonts w:ascii="Calibri" w:eastAsia="Malgun Gothic" w:hAnsi="Calibri" w:cs="Arial"/>
                <w:sz w:val="18"/>
                <w:szCs w:val="18"/>
              </w:rPr>
              <w:t xml:space="preserve">Resrevied value will be updated once the ANA </w:t>
            </w:r>
            <w:r w:rsidR="00B14A82">
              <w:rPr>
                <w:rFonts w:ascii="Calibri" w:eastAsia="Malgun Gothic" w:hAnsi="Calibri" w:cs="Arial"/>
                <w:sz w:val="18"/>
                <w:szCs w:val="18"/>
              </w:rPr>
              <w:t xml:space="preserve">value is assigned. </w:t>
            </w:r>
          </w:p>
          <w:p w14:paraId="335B8BCB" w14:textId="77777777" w:rsidR="00E57847" w:rsidRDefault="00E57847" w:rsidP="00E60831">
            <w:pPr>
              <w:rPr>
                <w:rFonts w:ascii="Calibri" w:eastAsia="Malgun Gothic" w:hAnsi="Calibri" w:cs="Arial"/>
                <w:sz w:val="18"/>
                <w:szCs w:val="18"/>
              </w:rPr>
            </w:pPr>
          </w:p>
          <w:p w14:paraId="5A6B2B7D" w14:textId="106E806F" w:rsidR="00E60831" w:rsidRPr="00477985" w:rsidRDefault="00E60831" w:rsidP="00E6083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 xml:space="preserve">the changes </w:t>
            </w:r>
            <w:r w:rsidR="00B14A82">
              <w:rPr>
                <w:rFonts w:ascii="Calibri" w:eastAsia="Malgun Gothic" w:hAnsi="Calibri" w:cs="Arial"/>
                <w:sz w:val="18"/>
                <w:szCs w:val="18"/>
              </w:rPr>
              <w:t xml:space="preserve">of the reserved value for AKM suite based on the ANA assignment. </w:t>
            </w:r>
          </w:p>
          <w:p w14:paraId="3D92D6B8" w14:textId="77777777" w:rsidR="00E60831" w:rsidRDefault="00E60831" w:rsidP="00E60831">
            <w:pPr>
              <w:rPr>
                <w:rFonts w:ascii="Calibri" w:eastAsia="Malgun Gothic" w:hAnsi="Calibri" w:cs="Arial"/>
                <w:sz w:val="18"/>
                <w:szCs w:val="18"/>
              </w:rPr>
            </w:pPr>
          </w:p>
        </w:tc>
      </w:tr>
      <w:tr w:rsidR="00E60831" w:rsidRPr="00477985" w14:paraId="06BDE2D2"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DC5804" w14:textId="18EDEB6D"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1229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2963A5" w14:textId="7A6D7927"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0BB1B" w14:textId="6CFC3A69"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9.4.2.188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76F8E9" w14:textId="2359AD15"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38.02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37F762" w14:textId="13B34E9C" w:rsidR="00E60831" w:rsidRPr="00361F81" w:rsidRDefault="00E60831" w:rsidP="00E60831">
            <w:pPr>
              <w:rPr>
                <w:rFonts w:ascii="Calibri" w:eastAsia="Malgun Gothic" w:hAnsi="Calibri" w:cs="Arial"/>
                <w:sz w:val="18"/>
                <w:szCs w:val="18"/>
              </w:rPr>
            </w:pPr>
            <w:proofErr w:type="spellStart"/>
            <w:r w:rsidRPr="00E60831">
              <w:rPr>
                <w:rFonts w:ascii="Calibri" w:eastAsia="Malgun Gothic" w:hAnsi="Calibri" w:cs="Arial"/>
                <w:sz w:val="18"/>
                <w:szCs w:val="18"/>
              </w:rPr>
              <w:t>TGm</w:t>
            </w:r>
            <w:proofErr w:type="spellEnd"/>
            <w:r w:rsidRPr="00E60831">
              <w:rPr>
                <w:rFonts w:ascii="Calibri" w:eastAsia="Malgun Gothic" w:hAnsi="Calibri" w:cs="Arial"/>
                <w:sz w:val="18"/>
                <w:szCs w:val="18"/>
              </w:rPr>
              <w:t xml:space="preserve"> has been adamant that fields cannot be renamed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1A444A" w14:textId="60DB838C"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Do not rename the field in the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63FE2C" w14:textId="4A8D4A90" w:rsidR="00AC1B13" w:rsidRDefault="00DA2217" w:rsidP="00E60831">
            <w:pPr>
              <w:rPr>
                <w:rFonts w:ascii="Calibri" w:eastAsia="Malgun Gothic" w:hAnsi="Calibri" w:cs="Arial"/>
                <w:sz w:val="18"/>
                <w:szCs w:val="18"/>
              </w:rPr>
            </w:pPr>
            <w:r>
              <w:rPr>
                <w:rFonts w:ascii="Calibri" w:eastAsia="Malgun Gothic" w:hAnsi="Calibri" w:cs="Arial"/>
                <w:sz w:val="18"/>
                <w:szCs w:val="18"/>
              </w:rPr>
              <w:t xml:space="preserve">Rejected – </w:t>
            </w:r>
          </w:p>
          <w:p w14:paraId="24737792" w14:textId="77777777" w:rsidR="00DA2217" w:rsidRDefault="00DA2217" w:rsidP="00E60831">
            <w:pPr>
              <w:rPr>
                <w:rFonts w:ascii="Calibri" w:eastAsia="Malgun Gothic" w:hAnsi="Calibri" w:cs="Arial"/>
                <w:sz w:val="18"/>
                <w:szCs w:val="18"/>
              </w:rPr>
            </w:pPr>
          </w:p>
          <w:p w14:paraId="65702F9B" w14:textId="77777777" w:rsidR="005F2326" w:rsidRDefault="00BA06AD" w:rsidP="00E60831">
            <w:pPr>
              <w:rPr>
                <w:rFonts w:ascii="Calibri" w:eastAsia="Malgun Gothic" w:hAnsi="Calibri" w:cs="Arial"/>
                <w:sz w:val="18"/>
                <w:szCs w:val="18"/>
              </w:rPr>
            </w:pPr>
            <w:r>
              <w:rPr>
                <w:rFonts w:ascii="Calibri" w:eastAsia="Malgun Gothic" w:hAnsi="Calibri" w:cs="Arial"/>
                <w:sz w:val="18"/>
                <w:szCs w:val="18"/>
              </w:rPr>
              <w:t>Have checked with Emily and Robert to understand reasons of no name change</w:t>
            </w:r>
            <w:r w:rsidR="005F2326">
              <w:rPr>
                <w:rFonts w:ascii="Calibri" w:eastAsia="Malgun Gothic" w:hAnsi="Calibri" w:cs="Arial"/>
                <w:sz w:val="18"/>
                <w:szCs w:val="18"/>
              </w:rPr>
              <w:t xml:space="preserve"> and with name change</w:t>
            </w:r>
            <w:r>
              <w:rPr>
                <w:rFonts w:ascii="Calibri" w:eastAsia="Malgun Gothic" w:hAnsi="Calibri" w:cs="Arial"/>
                <w:sz w:val="18"/>
                <w:szCs w:val="18"/>
              </w:rPr>
              <w:t>.</w:t>
            </w:r>
          </w:p>
          <w:p w14:paraId="60A7AC85" w14:textId="77777777" w:rsidR="005F2326" w:rsidRDefault="005F2326" w:rsidP="00E60831">
            <w:pPr>
              <w:rPr>
                <w:rFonts w:ascii="Calibri" w:eastAsia="Malgun Gothic" w:hAnsi="Calibri" w:cs="Arial"/>
                <w:sz w:val="18"/>
                <w:szCs w:val="18"/>
              </w:rPr>
            </w:pPr>
          </w:p>
          <w:p w14:paraId="682A2F44" w14:textId="22562F29" w:rsidR="00DA2217" w:rsidRDefault="005F2326" w:rsidP="00E60831">
            <w:pPr>
              <w:rPr>
                <w:rFonts w:ascii="Calibri" w:eastAsia="Malgun Gothic" w:hAnsi="Calibri" w:cs="Arial"/>
                <w:sz w:val="18"/>
                <w:szCs w:val="18"/>
              </w:rPr>
            </w:pPr>
            <w:r>
              <w:rPr>
                <w:rFonts w:ascii="Calibri" w:eastAsia="Malgun Gothic" w:hAnsi="Calibri" w:cs="Arial"/>
                <w:sz w:val="18"/>
                <w:szCs w:val="18"/>
              </w:rPr>
              <w:t>Reason for no name change:</w:t>
            </w:r>
            <w:r w:rsidR="00BA06AD">
              <w:rPr>
                <w:rFonts w:ascii="Calibri" w:eastAsia="Malgun Gothic" w:hAnsi="Calibri" w:cs="Arial"/>
                <w:sz w:val="18"/>
                <w:szCs w:val="18"/>
              </w:rPr>
              <w:t xml:space="preserve"> </w:t>
            </w:r>
          </w:p>
          <w:p w14:paraId="5E9FDA37" w14:textId="191CCF59" w:rsidR="00BA06AD" w:rsidRDefault="00BA06AD" w:rsidP="00BA06AD">
            <w:pPr>
              <w:pStyle w:val="ListParagraph"/>
              <w:numPr>
                <w:ilvl w:val="0"/>
                <w:numId w:val="48"/>
              </w:numPr>
              <w:ind w:leftChars="0"/>
              <w:rPr>
                <w:rFonts w:ascii="Calibri" w:hAnsi="Calibri" w:cs="Arial"/>
                <w:sz w:val="18"/>
                <w:szCs w:val="18"/>
              </w:rPr>
            </w:pPr>
            <w:r>
              <w:rPr>
                <w:rFonts w:ascii="Calibri" w:hAnsi="Calibri" w:cs="Arial"/>
                <w:sz w:val="18"/>
                <w:szCs w:val="18"/>
              </w:rPr>
              <w:t>The name maybe connected to upper layer operation and name change will create confusion</w:t>
            </w:r>
          </w:p>
          <w:p w14:paraId="3D99AC2F" w14:textId="3614FC82" w:rsidR="00BA06AD" w:rsidRDefault="008A2752" w:rsidP="00BA06AD">
            <w:pPr>
              <w:pStyle w:val="ListParagraph"/>
              <w:numPr>
                <w:ilvl w:val="0"/>
                <w:numId w:val="48"/>
              </w:numPr>
              <w:ind w:leftChars="0"/>
              <w:rPr>
                <w:rFonts w:ascii="Calibri" w:hAnsi="Calibri" w:cs="Arial"/>
                <w:sz w:val="18"/>
                <w:szCs w:val="18"/>
              </w:rPr>
            </w:pPr>
            <w:r>
              <w:rPr>
                <w:rFonts w:ascii="Calibri" w:hAnsi="Calibri" w:cs="Arial"/>
                <w:sz w:val="18"/>
                <w:szCs w:val="18"/>
              </w:rPr>
              <w:t xml:space="preserve">The name maybe used by driver implementation and name change create confusion. </w:t>
            </w:r>
          </w:p>
          <w:p w14:paraId="3BEC2F99" w14:textId="77777777" w:rsidR="008A2752" w:rsidRDefault="008A2752" w:rsidP="005F2326">
            <w:pPr>
              <w:ind w:left="360"/>
              <w:rPr>
                <w:rFonts w:ascii="Calibri" w:eastAsia="Malgun Gothic" w:hAnsi="Calibri" w:cs="Arial"/>
                <w:sz w:val="18"/>
                <w:szCs w:val="18"/>
              </w:rPr>
            </w:pPr>
          </w:p>
          <w:p w14:paraId="278942D3" w14:textId="5F5BFF26" w:rsidR="005F2326" w:rsidRDefault="005F2326" w:rsidP="005F2326">
            <w:pPr>
              <w:rPr>
                <w:rFonts w:ascii="Calibri" w:eastAsia="Malgun Gothic" w:hAnsi="Calibri" w:cs="Arial"/>
                <w:sz w:val="18"/>
                <w:szCs w:val="18"/>
              </w:rPr>
            </w:pPr>
            <w:r>
              <w:rPr>
                <w:rFonts w:ascii="Calibri" w:eastAsia="Malgun Gothic" w:hAnsi="Calibri" w:cs="Arial"/>
                <w:sz w:val="18"/>
                <w:szCs w:val="18"/>
              </w:rPr>
              <w:t>Reason for name change:</w:t>
            </w:r>
          </w:p>
          <w:p w14:paraId="4143B099" w14:textId="2B1BB52B" w:rsidR="005F2326" w:rsidRPr="005F2326" w:rsidRDefault="002B7CCA" w:rsidP="005F2326">
            <w:pPr>
              <w:pStyle w:val="ListParagraph"/>
              <w:numPr>
                <w:ilvl w:val="0"/>
                <w:numId w:val="48"/>
              </w:numPr>
              <w:ind w:leftChars="0"/>
              <w:rPr>
                <w:rFonts w:ascii="Calibri" w:hAnsi="Calibri" w:cs="Arial"/>
                <w:sz w:val="18"/>
                <w:szCs w:val="18"/>
              </w:rPr>
            </w:pPr>
            <w:r>
              <w:rPr>
                <w:rFonts w:ascii="Calibri" w:hAnsi="Calibri" w:cs="Arial"/>
                <w:sz w:val="18"/>
                <w:szCs w:val="18"/>
              </w:rPr>
              <w:t>Keeping the name creates confusion on protocol usage</w:t>
            </w:r>
          </w:p>
          <w:p w14:paraId="0C12282B" w14:textId="77777777" w:rsidR="00BA06AD" w:rsidRDefault="00BA06AD" w:rsidP="00E60831">
            <w:pPr>
              <w:rPr>
                <w:rFonts w:ascii="Calibri" w:eastAsia="Malgun Gothic" w:hAnsi="Calibri" w:cs="Arial"/>
                <w:sz w:val="18"/>
                <w:szCs w:val="18"/>
              </w:rPr>
            </w:pPr>
          </w:p>
          <w:p w14:paraId="238000C1" w14:textId="187E01DA" w:rsidR="00BA06AD" w:rsidRDefault="002B7CCA" w:rsidP="00E60831">
            <w:pPr>
              <w:rPr>
                <w:rFonts w:ascii="Calibri" w:eastAsia="Malgun Gothic" w:hAnsi="Calibri" w:cs="Arial"/>
                <w:sz w:val="18"/>
                <w:szCs w:val="18"/>
              </w:rPr>
            </w:pPr>
            <w:r>
              <w:rPr>
                <w:rFonts w:ascii="Calibri" w:eastAsia="Malgun Gothic" w:hAnsi="Calibri" w:cs="Arial"/>
                <w:sz w:val="18"/>
                <w:szCs w:val="18"/>
              </w:rPr>
              <w:t xml:space="preserve">By considering above, the name </w:t>
            </w:r>
            <w:proofErr w:type="gramStart"/>
            <w:r>
              <w:rPr>
                <w:rFonts w:ascii="Calibri" w:eastAsia="Malgun Gothic" w:hAnsi="Calibri" w:cs="Arial"/>
                <w:sz w:val="18"/>
                <w:szCs w:val="18"/>
              </w:rPr>
              <w:t>change</w:t>
            </w:r>
            <w:proofErr w:type="gramEnd"/>
            <w:r>
              <w:rPr>
                <w:rFonts w:ascii="Calibri" w:eastAsia="Malgun Gothic" w:hAnsi="Calibri" w:cs="Arial"/>
                <w:sz w:val="18"/>
                <w:szCs w:val="18"/>
              </w:rPr>
              <w:t xml:space="preserve"> from “FILS Nonce” to “Nonce” has more benefits. </w:t>
            </w:r>
            <w:r w:rsidR="003C4469">
              <w:rPr>
                <w:rFonts w:ascii="Calibri" w:eastAsia="Malgun Gothic" w:hAnsi="Calibri" w:cs="Arial"/>
                <w:sz w:val="18"/>
                <w:szCs w:val="18"/>
              </w:rPr>
              <w:t xml:space="preserve">There has been similar name change for another element from 11az, which changes “FILS wrapped data” to </w:t>
            </w:r>
            <w:r w:rsidR="003C4469">
              <w:rPr>
                <w:rFonts w:ascii="Calibri" w:eastAsia="Malgun Gothic" w:hAnsi="Calibri" w:cs="Arial"/>
                <w:sz w:val="18"/>
                <w:szCs w:val="18"/>
              </w:rPr>
              <w:lastRenderedPageBreak/>
              <w:t>“Wrapped Data”</w:t>
            </w:r>
            <w:r w:rsidR="00A64CF8">
              <w:rPr>
                <w:rFonts w:ascii="Calibri" w:eastAsia="Malgun Gothic" w:hAnsi="Calibri" w:cs="Arial"/>
                <w:sz w:val="18"/>
                <w:szCs w:val="18"/>
              </w:rPr>
              <w:t xml:space="preserve">. In that case, there is no </w:t>
            </w:r>
            <w:r w:rsidR="00974E75">
              <w:rPr>
                <w:rFonts w:ascii="Calibri" w:eastAsia="Malgun Gothic" w:hAnsi="Calibri" w:cs="Arial"/>
                <w:sz w:val="18"/>
                <w:szCs w:val="18"/>
              </w:rPr>
              <w:t>confusion to upper layer and the name change does no create confusion to driver implementation. The name change does help protocol usage to clarify that Wrapped Data element can be used outside of FILS. The change from “FILS Nonce” to “Nonce” follows basically the same reasoning.</w:t>
            </w:r>
          </w:p>
          <w:p w14:paraId="06BDF122" w14:textId="77777777" w:rsidR="002B7CCA" w:rsidRDefault="002B7CCA" w:rsidP="00E60831">
            <w:pPr>
              <w:rPr>
                <w:rFonts w:ascii="Calibri" w:eastAsia="Malgun Gothic" w:hAnsi="Calibri" w:cs="Arial"/>
                <w:sz w:val="18"/>
                <w:szCs w:val="18"/>
              </w:rPr>
            </w:pPr>
          </w:p>
          <w:p w14:paraId="25BAB4FC" w14:textId="099C1CAE" w:rsidR="002B7CCA" w:rsidRDefault="002B7CCA" w:rsidP="00E60831">
            <w:pPr>
              <w:rPr>
                <w:rFonts w:ascii="Calibri" w:eastAsia="Malgun Gothic" w:hAnsi="Calibri" w:cs="Arial"/>
                <w:sz w:val="18"/>
                <w:szCs w:val="18"/>
              </w:rPr>
            </w:pPr>
          </w:p>
        </w:tc>
      </w:tr>
      <w:tr w:rsidR="00E60831" w:rsidRPr="00477985" w14:paraId="245E3E60"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B33967" w14:textId="54CDD516"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lastRenderedPageBreak/>
              <w:t>1287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ADF737" w14:textId="77749A03"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F1C7CD" w14:textId="4251B780"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8B06F9" w14:textId="53F97E2B"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974FE7" w14:textId="605279A2"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w:t>
            </w:r>
            <w:proofErr w:type="gramStart"/>
            <w:r w:rsidRPr="00E60831">
              <w:rPr>
                <w:rFonts w:ascii="Calibri" w:eastAsia="Malgun Gothic" w:hAnsi="Calibri" w:cs="Arial"/>
                <w:sz w:val="18"/>
                <w:szCs w:val="18"/>
              </w:rPr>
              <w:t>protected</w:t>
            </w:r>
            <w:proofErr w:type="gramEnd"/>
            <w:r w:rsidRPr="00E60831">
              <w:rPr>
                <w:rFonts w:ascii="Calibri" w:eastAsia="Malgun Gothic" w:hAnsi="Calibri" w:cs="Arial"/>
                <w:sz w:val="18"/>
                <w:szCs w:val="18"/>
              </w:rPr>
              <w:t xml:space="preserve"> action frame" should be "protected Action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E13BC4" w14:textId="57112BA5"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1BB1C1" w14:textId="77777777" w:rsidR="00AC1B13" w:rsidRDefault="00AC1B13" w:rsidP="00AC1B13">
            <w:pPr>
              <w:rPr>
                <w:rFonts w:ascii="Calibri" w:eastAsia="Malgun Gothic" w:hAnsi="Calibri" w:cs="Arial"/>
                <w:sz w:val="18"/>
                <w:szCs w:val="18"/>
              </w:rPr>
            </w:pPr>
            <w:r>
              <w:rPr>
                <w:rFonts w:ascii="Calibri" w:eastAsia="Malgun Gothic" w:hAnsi="Calibri" w:cs="Arial"/>
                <w:sz w:val="18"/>
                <w:szCs w:val="18"/>
              </w:rPr>
              <w:t xml:space="preserve">Revised – </w:t>
            </w:r>
          </w:p>
          <w:p w14:paraId="5E7F011E" w14:textId="77777777" w:rsidR="00AC1B13" w:rsidRDefault="00AC1B13" w:rsidP="00AC1B13">
            <w:pPr>
              <w:rPr>
                <w:rFonts w:ascii="Calibri" w:eastAsia="Malgun Gothic" w:hAnsi="Calibri" w:cs="Arial"/>
                <w:sz w:val="18"/>
                <w:szCs w:val="18"/>
              </w:rPr>
            </w:pPr>
          </w:p>
          <w:p w14:paraId="7DB79EB9" w14:textId="77777777" w:rsidR="00E60831" w:rsidRDefault="00AC1B13" w:rsidP="00AC1B13">
            <w:pPr>
              <w:rPr>
                <w:rFonts w:ascii="Calibri" w:eastAsia="Malgun Gothic" w:hAnsi="Calibri" w:cs="Arial"/>
                <w:sz w:val="18"/>
                <w:szCs w:val="18"/>
              </w:rPr>
            </w:pPr>
            <w:r>
              <w:rPr>
                <w:rFonts w:ascii="Calibri" w:eastAsia="Malgun Gothic" w:hAnsi="Calibri" w:cs="Arial"/>
                <w:sz w:val="18"/>
                <w:szCs w:val="18"/>
              </w:rPr>
              <w:t>All instances of</w:t>
            </w:r>
            <w:r>
              <w:rPr>
                <w:rFonts w:ascii="Calibri" w:eastAsia="Malgun Gothic" w:hAnsi="Calibri" w:cs="Arial"/>
                <w:sz w:val="18"/>
                <w:szCs w:val="18"/>
              </w:rPr>
              <w:t xml:space="preserve"> “protected action frame” has been fixed </w:t>
            </w:r>
            <w:r w:rsidR="00223178">
              <w:rPr>
                <w:rFonts w:ascii="Calibri" w:eastAsia="Malgun Gothic" w:hAnsi="Calibri" w:cs="Arial"/>
                <w:sz w:val="18"/>
                <w:szCs w:val="18"/>
              </w:rPr>
              <w:t>as “Protected Action frame”.</w:t>
            </w:r>
          </w:p>
          <w:p w14:paraId="2896CEB1" w14:textId="77777777" w:rsidR="00223178" w:rsidRDefault="00223178" w:rsidP="00AC1B13">
            <w:pPr>
              <w:rPr>
                <w:rFonts w:ascii="Calibri" w:eastAsia="Malgun Gothic" w:hAnsi="Calibri" w:cs="Arial"/>
                <w:sz w:val="18"/>
                <w:szCs w:val="18"/>
              </w:rPr>
            </w:pPr>
          </w:p>
          <w:p w14:paraId="63BEA8CA" w14:textId="04CB4614" w:rsidR="00223178" w:rsidRDefault="00223178" w:rsidP="00AC1B13">
            <w:pPr>
              <w:rPr>
                <w:rFonts w:ascii="Calibri" w:eastAsia="Malgun Gothic" w:hAnsi="Calibri" w:cs="Arial"/>
                <w:sz w:val="18"/>
                <w:szCs w:val="18"/>
              </w:rPr>
            </w:pPr>
            <w:r>
              <w:rPr>
                <w:rFonts w:ascii="Calibri" w:eastAsia="Malgun Gothic" w:hAnsi="Calibri" w:cs="Arial"/>
                <w:sz w:val="18"/>
                <w:szCs w:val="18"/>
              </w:rPr>
              <w:t xml:space="preserve">No further change is required. </w:t>
            </w:r>
          </w:p>
        </w:tc>
      </w:tr>
      <w:tr w:rsidR="00E60831" w:rsidRPr="00477985" w14:paraId="180F4E22"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4BE6CD" w14:textId="4F4549F1"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1427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E22268" w14:textId="30328F46"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4EEB1E" w14:textId="256A1B34"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9E90C6" w14:textId="72A25CB9"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24E295" w14:textId="48C43314"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I don't think introducing vague terminology like "authentication originator/responder" is a good idea.  Stick to Authenticator/Supplicant and AP/non-AP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55083" w14:textId="29E873D0"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990FF4" w14:textId="340C89C5" w:rsidR="00E60831" w:rsidRDefault="00D83130" w:rsidP="00E60831">
            <w:pPr>
              <w:rPr>
                <w:rFonts w:ascii="Calibri" w:eastAsia="Malgun Gothic" w:hAnsi="Calibri" w:cs="Arial"/>
                <w:sz w:val="18"/>
                <w:szCs w:val="18"/>
              </w:rPr>
            </w:pPr>
            <w:r>
              <w:rPr>
                <w:rFonts w:ascii="Calibri" w:eastAsia="Malgun Gothic" w:hAnsi="Calibri" w:cs="Arial"/>
                <w:sz w:val="18"/>
                <w:szCs w:val="18"/>
              </w:rPr>
              <w:t xml:space="preserve">Rejected – </w:t>
            </w:r>
          </w:p>
          <w:p w14:paraId="188667BE" w14:textId="77777777" w:rsidR="00D83130" w:rsidRDefault="00D83130" w:rsidP="00E60831">
            <w:pPr>
              <w:rPr>
                <w:rFonts w:ascii="Calibri" w:eastAsia="Malgun Gothic" w:hAnsi="Calibri" w:cs="Arial"/>
                <w:sz w:val="18"/>
                <w:szCs w:val="18"/>
              </w:rPr>
            </w:pPr>
          </w:p>
          <w:p w14:paraId="31AF4120" w14:textId="6B401608" w:rsidR="00C82C0B" w:rsidRPr="00C82C0B" w:rsidRDefault="00C82C0B" w:rsidP="00520DC9">
            <w:pPr>
              <w:rPr>
                <w:rFonts w:ascii="Calibri" w:eastAsia="Malgun Gothic" w:hAnsi="Calibri" w:cs="Arial"/>
                <w:sz w:val="18"/>
                <w:szCs w:val="18"/>
              </w:rPr>
            </w:pPr>
            <w:r w:rsidRPr="00C82C0B">
              <w:rPr>
                <w:rFonts w:ascii="Calibri" w:eastAsia="Malgun Gothic" w:hAnsi="Calibri" w:cs="Arial"/>
                <w:sz w:val="18"/>
                <w:szCs w:val="18"/>
              </w:rPr>
              <w:t xml:space="preserve">in 802.1X, we have AP and STA, and authenticator is part of the AP and supplicant is part of the STA. </w:t>
            </w:r>
            <w:r>
              <w:rPr>
                <w:rFonts w:ascii="Calibri" w:eastAsia="Malgun Gothic" w:hAnsi="Calibri" w:cs="Arial"/>
                <w:sz w:val="18"/>
                <w:szCs w:val="18"/>
              </w:rPr>
              <w:t>E</w:t>
            </w:r>
            <w:r w:rsidRPr="00C82C0B">
              <w:rPr>
                <w:rFonts w:ascii="Calibri" w:eastAsia="Malgun Gothic" w:hAnsi="Calibri" w:cs="Arial"/>
                <w:sz w:val="18"/>
                <w:szCs w:val="18"/>
              </w:rPr>
              <w:t xml:space="preserve">ventually EAPOL-PDU are all delivered to authenticator or supplicant, but the process to package them in frame defined by 802.11 is done by AP or STA. </w:t>
            </w:r>
            <w:r w:rsidR="00520DC9">
              <w:rPr>
                <w:rFonts w:ascii="Calibri" w:eastAsia="Malgun Gothic" w:hAnsi="Calibri" w:cs="Arial"/>
                <w:sz w:val="18"/>
                <w:szCs w:val="18"/>
              </w:rPr>
              <w:t>A</w:t>
            </w:r>
            <w:r w:rsidRPr="00C82C0B">
              <w:rPr>
                <w:rFonts w:ascii="Calibri" w:eastAsia="Malgun Gothic" w:hAnsi="Calibri" w:cs="Arial"/>
                <w:sz w:val="18"/>
                <w:szCs w:val="18"/>
              </w:rPr>
              <w:t xml:space="preserve"> citation </w:t>
            </w:r>
            <w:r w:rsidR="00520DC9">
              <w:rPr>
                <w:rFonts w:ascii="Calibri" w:eastAsia="Malgun Gothic" w:hAnsi="Calibri" w:cs="Arial"/>
                <w:sz w:val="18"/>
                <w:szCs w:val="18"/>
              </w:rPr>
              <w:t>is provided</w:t>
            </w:r>
            <w:r w:rsidRPr="00C82C0B">
              <w:rPr>
                <w:rFonts w:ascii="Calibri" w:eastAsia="Malgun Gothic" w:hAnsi="Calibri" w:cs="Arial"/>
                <w:sz w:val="18"/>
                <w:szCs w:val="18"/>
              </w:rPr>
              <w:t xml:space="preserve"> below, where STA will deliver the 802.1X message to authenticator and supplicant. Now, </w:t>
            </w:r>
            <w:r w:rsidR="00520DC9">
              <w:rPr>
                <w:rFonts w:ascii="Calibri" w:eastAsia="Malgun Gothic" w:hAnsi="Calibri" w:cs="Arial"/>
                <w:sz w:val="18"/>
                <w:szCs w:val="18"/>
              </w:rPr>
              <w:t xml:space="preserve">we </w:t>
            </w:r>
            <w:r w:rsidRPr="00C82C0B">
              <w:rPr>
                <w:rFonts w:ascii="Calibri" w:eastAsia="Malgun Gothic" w:hAnsi="Calibri" w:cs="Arial"/>
                <w:sz w:val="18"/>
                <w:szCs w:val="18"/>
              </w:rPr>
              <w:t xml:space="preserve">can see that what is described in 12.14.4 are about “construct an authentication frame”, “receiving the authentication frame”, “extract EAPOL PDU”. This will be done by STA </w:t>
            </w:r>
            <w:r w:rsidR="00763FE8">
              <w:rPr>
                <w:rFonts w:ascii="Calibri" w:eastAsia="Malgun Gothic" w:hAnsi="Calibri" w:cs="Arial"/>
                <w:sz w:val="18"/>
                <w:szCs w:val="18"/>
              </w:rPr>
              <w:t xml:space="preserve">or MLD </w:t>
            </w:r>
            <w:r w:rsidRPr="00C82C0B">
              <w:rPr>
                <w:rFonts w:ascii="Calibri" w:eastAsia="Malgun Gothic" w:hAnsi="Calibri" w:cs="Arial"/>
                <w:sz w:val="18"/>
                <w:szCs w:val="18"/>
              </w:rPr>
              <w:t xml:space="preserve">rather than the authenticator or supplicant. </w:t>
            </w:r>
            <w:r w:rsidR="00763FE8">
              <w:rPr>
                <w:rFonts w:ascii="Calibri" w:eastAsia="Malgun Gothic" w:hAnsi="Calibri" w:cs="Arial"/>
                <w:sz w:val="18"/>
                <w:szCs w:val="18"/>
              </w:rPr>
              <w:t xml:space="preserve">Authentication originator and authentication responder is used to generalize STA or MLD and describe both cases </w:t>
            </w:r>
            <w:r w:rsidR="00D111B4">
              <w:rPr>
                <w:rFonts w:ascii="Calibri" w:eastAsia="Malgun Gothic" w:hAnsi="Calibri" w:cs="Arial"/>
                <w:sz w:val="18"/>
                <w:szCs w:val="18"/>
              </w:rPr>
              <w:t>in one shot.</w:t>
            </w:r>
          </w:p>
          <w:p w14:paraId="2B62374D" w14:textId="77777777" w:rsidR="00C82C0B" w:rsidRPr="00C82C0B" w:rsidRDefault="00C82C0B" w:rsidP="00C82C0B">
            <w:pPr>
              <w:rPr>
                <w:rFonts w:ascii="Calibri" w:eastAsia="Malgun Gothic" w:hAnsi="Calibri" w:cs="Arial"/>
                <w:sz w:val="18"/>
                <w:szCs w:val="18"/>
              </w:rPr>
            </w:pPr>
          </w:p>
          <w:p w14:paraId="71F0542B" w14:textId="77777777" w:rsidR="00C82C0B" w:rsidRPr="00C82C0B" w:rsidRDefault="00C82C0B" w:rsidP="00C82C0B">
            <w:pPr>
              <w:rPr>
                <w:rFonts w:ascii="Calibri" w:eastAsia="Malgun Gothic" w:hAnsi="Calibri" w:cs="Arial"/>
                <w:sz w:val="18"/>
                <w:szCs w:val="18"/>
              </w:rPr>
            </w:pPr>
          </w:p>
          <w:p w14:paraId="2BD9F59A" w14:textId="77777777" w:rsidR="00C82C0B" w:rsidRPr="00C82C0B" w:rsidRDefault="00C82C0B" w:rsidP="00C82C0B">
            <w:pPr>
              <w:rPr>
                <w:rFonts w:ascii="Calibri" w:eastAsia="Malgun Gothic" w:hAnsi="Calibri" w:cs="Arial"/>
                <w:sz w:val="18"/>
                <w:szCs w:val="18"/>
              </w:rPr>
            </w:pPr>
          </w:p>
          <w:p w14:paraId="63AFD1B6" w14:textId="77777777" w:rsidR="00C82C0B" w:rsidRPr="00C82C0B" w:rsidRDefault="00C82C0B" w:rsidP="00C82C0B">
            <w:pPr>
              <w:rPr>
                <w:rFonts w:ascii="Calibri" w:eastAsia="Malgun Gothic" w:hAnsi="Calibri" w:cs="Arial"/>
                <w:b/>
                <w:bCs/>
                <w:i/>
                <w:iCs/>
                <w:sz w:val="18"/>
                <w:szCs w:val="18"/>
              </w:rPr>
            </w:pPr>
            <w:r w:rsidRPr="00C82C0B">
              <w:rPr>
                <w:rFonts w:ascii="Calibri" w:eastAsia="Malgun Gothic" w:hAnsi="Calibri" w:cs="Arial"/>
                <w:b/>
                <w:bCs/>
                <w:i/>
                <w:iCs/>
                <w:sz w:val="18"/>
                <w:szCs w:val="18"/>
              </w:rPr>
              <w:t xml:space="preserve">12.6.8 RSNA establishment in an infrastructure </w:t>
            </w:r>
            <w:proofErr w:type="gramStart"/>
            <w:r w:rsidRPr="00C82C0B">
              <w:rPr>
                <w:rFonts w:ascii="Calibri" w:eastAsia="Malgun Gothic" w:hAnsi="Calibri" w:cs="Arial"/>
                <w:b/>
                <w:bCs/>
                <w:i/>
                <w:iCs/>
                <w:sz w:val="18"/>
                <w:szCs w:val="18"/>
              </w:rPr>
              <w:t>BSS(</w:t>
            </w:r>
            <w:proofErr w:type="gramEnd"/>
            <w:r w:rsidRPr="00C82C0B">
              <w:rPr>
                <w:rFonts w:ascii="Calibri" w:eastAsia="Malgun Gothic" w:hAnsi="Calibri" w:cs="Arial"/>
                <w:b/>
                <w:bCs/>
                <w:i/>
                <w:iCs/>
                <w:sz w:val="18"/>
                <w:szCs w:val="18"/>
              </w:rPr>
              <w:t>#1084)</w:t>
            </w:r>
          </w:p>
          <w:p w14:paraId="6B0D18DE"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b/>
                <w:bCs/>
                <w:i/>
                <w:iCs/>
                <w:sz w:val="18"/>
                <w:szCs w:val="18"/>
              </w:rPr>
              <w:t>12.6.8.1 General</w:t>
            </w:r>
          </w:p>
          <w:p w14:paraId="707FF01C"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IEEE 802.1X authentication can be initiated by any one of the following mechanisms:</w:t>
            </w:r>
          </w:p>
          <w:p w14:paraId="772B5EED"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 xml:space="preserve"> If a STA negotiates to use IEEE 802.1X authentication during (re)association, the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w:t>
            </w:r>
          </w:p>
          <w:p w14:paraId="55E59492"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management entity may respond to the MLME-</w:t>
            </w:r>
            <w:proofErr w:type="spellStart"/>
            <w:r w:rsidRPr="00C82C0B">
              <w:rPr>
                <w:rFonts w:ascii="Calibri" w:eastAsia="Malgun Gothic" w:hAnsi="Calibri" w:cs="Arial"/>
                <w:i/>
                <w:iCs/>
                <w:sz w:val="18"/>
                <w:szCs w:val="18"/>
              </w:rPr>
              <w:t>ASSOCIATE.confirm</w:t>
            </w:r>
            <w:proofErr w:type="spellEnd"/>
            <w:r w:rsidRPr="00C82C0B">
              <w:rPr>
                <w:rFonts w:ascii="Calibri" w:eastAsia="Malgun Gothic" w:hAnsi="Calibri" w:cs="Arial"/>
                <w:i/>
                <w:iCs/>
                <w:sz w:val="18"/>
                <w:szCs w:val="18"/>
              </w:rPr>
              <w:t xml:space="preserve"> (or indication) or MLMEREASSOCIATE.</w:t>
            </w:r>
          </w:p>
          <w:p w14:paraId="63818339"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lastRenderedPageBreak/>
              <w:t>confirm (or indication) primitive by requesting the Supplicant (or Authenticator)</w:t>
            </w:r>
          </w:p>
          <w:p w14:paraId="1C004632" w14:textId="03A616DC"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to initiate IEEE 802.1X authentication. Thus, in this case, authentication is driven by the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w:t>
            </w:r>
            <w:r w:rsidR="000956D2">
              <w:rPr>
                <w:rFonts w:ascii="Calibri" w:eastAsia="Malgun Gothic" w:hAnsi="Calibri" w:cs="Arial"/>
                <w:i/>
                <w:iCs/>
                <w:sz w:val="18"/>
                <w:szCs w:val="18"/>
              </w:rPr>
              <w:t xml:space="preserve"> </w:t>
            </w:r>
            <w:r w:rsidRPr="00C82C0B">
              <w:rPr>
                <w:rFonts w:ascii="Calibri" w:eastAsia="Malgun Gothic" w:hAnsi="Calibri" w:cs="Arial"/>
                <w:i/>
                <w:iCs/>
                <w:sz w:val="18"/>
                <w:szCs w:val="18"/>
              </w:rPr>
              <w:t>decision to associate and the AP</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 decision to accept the association.</w:t>
            </w:r>
          </w:p>
          <w:p w14:paraId="5191A9D4" w14:textId="77777777" w:rsidR="00C82C0B" w:rsidRPr="00C82C0B" w:rsidRDefault="00C82C0B" w:rsidP="00C82C0B">
            <w:pPr>
              <w:rPr>
                <w:rFonts w:ascii="Calibri" w:eastAsia="Malgun Gothic" w:hAnsi="Calibri" w:cs="Arial"/>
                <w:i/>
                <w:iCs/>
                <w:sz w:val="18"/>
                <w:szCs w:val="18"/>
              </w:rPr>
            </w:pPr>
          </w:p>
          <w:p w14:paraId="5C2D16A9"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 xml:space="preserve"> If a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 MLME-</w:t>
            </w:r>
            <w:proofErr w:type="spellStart"/>
            <w:r w:rsidRPr="00C82C0B">
              <w:rPr>
                <w:rFonts w:ascii="Calibri" w:eastAsia="Malgun Gothic" w:hAnsi="Calibri" w:cs="Arial"/>
                <w:i/>
                <w:iCs/>
                <w:sz w:val="18"/>
                <w:szCs w:val="18"/>
              </w:rPr>
              <w:t>SCAN.confirm</w:t>
            </w:r>
            <w:proofErr w:type="spellEnd"/>
            <w:r w:rsidRPr="00C82C0B">
              <w:rPr>
                <w:rFonts w:ascii="Calibri" w:eastAsia="Malgun Gothic" w:hAnsi="Calibri" w:cs="Arial"/>
                <w:i/>
                <w:iCs/>
                <w:sz w:val="18"/>
                <w:szCs w:val="18"/>
              </w:rPr>
              <w:t xml:space="preserve"> primitive finds another AP within the ESS of which the STA is a</w:t>
            </w:r>
          </w:p>
          <w:p w14:paraId="48CB39C5"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member, a STA may signal its Supplicant to use (#</w:t>
            </w:r>
            <w:proofErr w:type="gramStart"/>
            <w:r w:rsidRPr="00C82C0B">
              <w:rPr>
                <w:rFonts w:ascii="Calibri" w:eastAsia="Malgun Gothic" w:hAnsi="Calibri" w:cs="Arial"/>
                <w:i/>
                <w:iCs/>
                <w:sz w:val="18"/>
                <w:szCs w:val="18"/>
              </w:rPr>
              <w:t>3469)IEEE</w:t>
            </w:r>
            <w:proofErr w:type="gramEnd"/>
            <w:r w:rsidRPr="00C82C0B">
              <w:rPr>
                <w:rFonts w:ascii="Calibri" w:eastAsia="Malgun Gothic" w:hAnsi="Calibri" w:cs="Arial"/>
                <w:i/>
                <w:iCs/>
                <w:sz w:val="18"/>
                <w:szCs w:val="18"/>
              </w:rPr>
              <w:t xml:space="preserve"> Std 802.1X-2020 to </w:t>
            </w:r>
            <w:proofErr w:type="spellStart"/>
            <w:r w:rsidRPr="00C82C0B">
              <w:rPr>
                <w:rFonts w:ascii="Calibri" w:eastAsia="Malgun Gothic" w:hAnsi="Calibri" w:cs="Arial"/>
                <w:i/>
                <w:iCs/>
                <w:sz w:val="18"/>
                <w:szCs w:val="18"/>
              </w:rPr>
              <w:t>preauthenticate</w:t>
            </w:r>
            <w:proofErr w:type="spellEnd"/>
          </w:p>
          <w:p w14:paraId="37741561"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with that AP.</w:t>
            </w:r>
          </w:p>
          <w:p w14:paraId="7B6509C5" w14:textId="77777777" w:rsidR="00C82C0B" w:rsidRPr="00C82C0B" w:rsidRDefault="00C82C0B" w:rsidP="00C82C0B">
            <w:pPr>
              <w:rPr>
                <w:rFonts w:ascii="Calibri" w:eastAsia="Malgun Gothic" w:hAnsi="Calibri" w:cs="Arial"/>
                <w:i/>
                <w:iCs/>
                <w:sz w:val="18"/>
                <w:szCs w:val="18"/>
              </w:rPr>
            </w:pPr>
          </w:p>
          <w:p w14:paraId="6E34BB1B" w14:textId="02EA1288"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NOTE 2</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A BSS transitioning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 xml:space="preserve">s IEEE 802.1X Supplicant can initiate </w:t>
            </w:r>
            <w:proofErr w:type="spellStart"/>
            <w:r w:rsidRPr="00C82C0B">
              <w:rPr>
                <w:rFonts w:ascii="Calibri" w:eastAsia="Malgun Gothic" w:hAnsi="Calibri" w:cs="Arial"/>
                <w:i/>
                <w:iCs/>
                <w:sz w:val="18"/>
                <w:szCs w:val="18"/>
              </w:rPr>
              <w:t>preauthentication</w:t>
            </w:r>
            <w:proofErr w:type="spellEnd"/>
            <w:r w:rsidRPr="00C82C0B">
              <w:rPr>
                <w:rFonts w:ascii="Calibri" w:eastAsia="Malgun Gothic" w:hAnsi="Calibri" w:cs="Arial"/>
                <w:i/>
                <w:iCs/>
                <w:sz w:val="18"/>
                <w:szCs w:val="18"/>
              </w:rPr>
              <w:t xml:space="preserve"> by sending</w:t>
            </w:r>
          </w:p>
          <w:p w14:paraId="77FAF46A"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an EAPOL-Start PDU (in one or more EAPOL-Start frames) via its old AP, through the DS, to a new AP.</w:t>
            </w:r>
          </w:p>
          <w:p w14:paraId="717F7F37" w14:textId="77777777" w:rsidR="00C82C0B" w:rsidRPr="00C82C0B" w:rsidRDefault="00C82C0B" w:rsidP="00C82C0B">
            <w:pPr>
              <w:rPr>
                <w:rFonts w:ascii="Calibri" w:eastAsia="Malgun Gothic" w:hAnsi="Calibri" w:cs="Arial"/>
                <w:i/>
                <w:iCs/>
                <w:sz w:val="18"/>
                <w:szCs w:val="18"/>
              </w:rPr>
            </w:pPr>
          </w:p>
          <w:p w14:paraId="434052CC"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 xml:space="preserve"> If a STA receives an IEEE 802.1X message, it delivers this to its Supplicant or Authenticator, which</w:t>
            </w:r>
          </w:p>
          <w:p w14:paraId="15B532A8"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may initiate a new IEEE 802.1X authentication.</w:t>
            </w:r>
          </w:p>
          <w:p w14:paraId="1ABE7806" w14:textId="0B5BFC03" w:rsidR="00D83130" w:rsidRDefault="00D83130" w:rsidP="00E60831">
            <w:pPr>
              <w:rPr>
                <w:rFonts w:ascii="Calibri" w:eastAsia="Malgun Gothic" w:hAnsi="Calibri" w:cs="Arial"/>
                <w:sz w:val="18"/>
                <w:szCs w:val="18"/>
              </w:rPr>
            </w:pPr>
          </w:p>
        </w:tc>
      </w:tr>
    </w:tbl>
    <w:p w14:paraId="326532EF" w14:textId="77777777" w:rsidR="0027555A" w:rsidRPr="0027555A" w:rsidRDefault="0027555A" w:rsidP="0027555A">
      <w:pPr>
        <w:rPr>
          <w:b/>
          <w:bCs/>
          <w:i/>
          <w:iCs/>
          <w:lang w:eastAsia="ko-KR"/>
        </w:rPr>
      </w:pPr>
    </w:p>
    <w:p w14:paraId="4E15A23E" w14:textId="612FB137"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1DDEB669" w14:textId="77777777" w:rsidR="00B7269D" w:rsidRDefault="00B7269D" w:rsidP="003D3577">
      <w:pPr>
        <w:widowControl w:val="0"/>
        <w:tabs>
          <w:tab w:val="left" w:pos="2160"/>
        </w:tabs>
        <w:kinsoku w:val="0"/>
        <w:overflowPunct w:val="0"/>
        <w:autoSpaceDE w:val="0"/>
        <w:autoSpaceDN w:val="0"/>
        <w:adjustRightInd w:val="0"/>
        <w:spacing w:before="50"/>
        <w:rPr>
          <w:rFonts w:eastAsia="PMingLiU"/>
          <w:spacing w:val="-2"/>
          <w:sz w:val="20"/>
        </w:rPr>
      </w:pPr>
    </w:p>
    <w:p w14:paraId="3C8EADD1" w14:textId="4CB39F9E" w:rsidR="00046678" w:rsidRPr="00974E75" w:rsidRDefault="00974E75" w:rsidP="0044317B">
      <w:pPr>
        <w:rPr>
          <w:rFonts w:eastAsia="PMingLiU"/>
          <w:spacing w:val="-2"/>
          <w:sz w:val="20"/>
        </w:rPr>
      </w:pPr>
      <w:r w:rsidRPr="00974E75">
        <w:rPr>
          <w:rFonts w:ascii="TimesNewRoman" w:hAnsi="TimesNewRoman"/>
          <w:color w:val="000000"/>
          <w:sz w:val="20"/>
        </w:rPr>
        <w:t>None</w:t>
      </w:r>
    </w:p>
    <w:sectPr w:rsidR="00046678" w:rsidRPr="00974E75"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2D8DE" w14:textId="77777777" w:rsidR="00ED12DA" w:rsidRDefault="00ED12DA">
      <w:r>
        <w:separator/>
      </w:r>
    </w:p>
  </w:endnote>
  <w:endnote w:type="continuationSeparator" w:id="0">
    <w:p w14:paraId="782D1887" w14:textId="77777777" w:rsidR="00ED12DA" w:rsidRDefault="00ED12DA">
      <w:r>
        <w:continuationSeparator/>
      </w:r>
    </w:p>
  </w:endnote>
  <w:endnote w:type="continuationNotice" w:id="1">
    <w:p w14:paraId="73F63F07" w14:textId="77777777" w:rsidR="00ED12DA" w:rsidRDefault="00ED1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8070000" w:usb2="00000010" w:usb3="00000000" w:csb0="00020001" w:csb1="00000000"/>
  </w:font>
  <w:font w:name="TimesNewRomanPS-Bold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344E" w14:textId="425C5BE4" w:rsidR="00494F5D" w:rsidRDefault="00D111B4"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BE830" w14:textId="77777777" w:rsidR="00ED12DA" w:rsidRDefault="00ED12DA">
      <w:r>
        <w:separator/>
      </w:r>
    </w:p>
  </w:footnote>
  <w:footnote w:type="continuationSeparator" w:id="0">
    <w:p w14:paraId="2CDEC817" w14:textId="77777777" w:rsidR="00ED12DA" w:rsidRDefault="00ED12DA">
      <w:r>
        <w:continuationSeparator/>
      </w:r>
    </w:p>
  </w:footnote>
  <w:footnote w:type="continuationNotice" w:id="1">
    <w:p w14:paraId="44E1419C" w14:textId="77777777" w:rsidR="00ED12DA" w:rsidRDefault="00ED12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CE14" w14:textId="790583C3" w:rsidR="00494F5D" w:rsidRDefault="00B0452B">
    <w:pPr>
      <w:pStyle w:val="Header"/>
      <w:tabs>
        <w:tab w:val="clear" w:pos="6480"/>
        <w:tab w:val="center" w:pos="4680"/>
        <w:tab w:val="right" w:pos="9360"/>
      </w:tabs>
      <w:rPr>
        <w:lang w:eastAsia="ko-KR"/>
      </w:rPr>
    </w:pPr>
    <w:r>
      <w:rPr>
        <w:lang w:eastAsia="ko-KR"/>
      </w:rPr>
      <w:t>September</w:t>
    </w:r>
    <w:r w:rsidR="00D23938">
      <w:rPr>
        <w:lang w:eastAsia="ko-KR"/>
      </w:rPr>
      <w:t xml:space="preserve"> </w:t>
    </w:r>
    <w:r w:rsidR="006061FB">
      <w:rPr>
        <w:lang w:eastAsia="ko-KR"/>
      </w:rPr>
      <w:t>202</w:t>
    </w:r>
    <w:r w:rsidR="00D23938">
      <w:rPr>
        <w:lang w:eastAsia="ko-KR"/>
      </w:rPr>
      <w:t>4</w:t>
    </w:r>
    <w:r w:rsidR="00494F5D">
      <w:tab/>
    </w:r>
    <w:r w:rsidR="00494F5D">
      <w:tab/>
    </w:r>
    <w:r w:rsidR="00D111B4">
      <w:fldChar w:fldCharType="begin"/>
    </w:r>
    <w:r w:rsidR="00D111B4">
      <w:instrText xml:space="preserve"> TITLE  \* MERGEFORMAT </w:instrText>
    </w:r>
    <w:r w:rsidR="00D111B4">
      <w:fldChar w:fldCharType="separate"/>
    </w:r>
    <w:r w:rsidR="00316A3F">
      <w:t>doc.: IEEE 802.11-2</w:t>
    </w:r>
    <w:r w:rsidR="00D23938">
      <w:t>4</w:t>
    </w:r>
    <w:r w:rsidR="00316A3F">
      <w:t>/</w:t>
    </w:r>
    <w:r w:rsidR="00CE60A3">
      <w:t>167</w:t>
    </w:r>
    <w:r w:rsidR="00DE35BE">
      <w:t>9</w:t>
    </w:r>
    <w:r w:rsidR="00316A3F">
      <w:t>r</w:t>
    </w:r>
    <w:r w:rsidR="00106988">
      <w:t>0</w:t>
    </w:r>
    <w:r w:rsidR="00D111B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55668DE"/>
    <w:multiLevelType w:val="hybridMultilevel"/>
    <w:tmpl w:val="B6B0FBA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50197"/>
    <w:multiLevelType w:val="hybridMultilevel"/>
    <w:tmpl w:val="8DC2C62E"/>
    <w:lvl w:ilvl="0" w:tplc="95A8F6A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6439EB"/>
    <w:multiLevelType w:val="hybridMultilevel"/>
    <w:tmpl w:val="71842DE8"/>
    <w:lvl w:ilvl="0" w:tplc="95A8F6A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67866"/>
    <w:multiLevelType w:val="hybridMultilevel"/>
    <w:tmpl w:val="CB9252C2"/>
    <w:lvl w:ilvl="0" w:tplc="04F473F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760464">
    <w:abstractNumId w:val="7"/>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3"/>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5"/>
  </w:num>
  <w:num w:numId="14" w16cid:durableId="1007948623">
    <w:abstractNumId w:val="14"/>
  </w:num>
  <w:num w:numId="15" w16cid:durableId="74058283">
    <w:abstractNumId w:val="4"/>
  </w:num>
  <w:num w:numId="16" w16cid:durableId="1744180195">
    <w:abstractNumId w:val="10"/>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9"/>
  </w:num>
  <w:num w:numId="31" w16cid:durableId="1365061365">
    <w:abstractNumId w:val="8"/>
  </w:num>
  <w:num w:numId="32" w16cid:durableId="1794516481">
    <w:abstractNumId w:val="6"/>
  </w:num>
  <w:num w:numId="33" w16cid:durableId="1066800044">
    <w:abstractNumId w:val="11"/>
  </w:num>
  <w:num w:numId="34" w16cid:durableId="376590139">
    <w:abstractNumId w:val="12"/>
  </w:num>
  <w:num w:numId="35" w16cid:durableId="288323897">
    <w:abstractNumId w:val="0"/>
    <w:lvlOverride w:ilvl="0">
      <w:lvl w:ilvl="0">
        <w:start w:val="1"/>
        <w:numFmt w:val="bullet"/>
        <w:lvlText w:val="9.3.3.11 "/>
        <w:legacy w:legacy="1" w:legacySpace="0" w:legacyIndent="0"/>
        <w:lvlJc w:val="left"/>
        <w:pPr>
          <w:ind w:left="180" w:firstLine="0"/>
        </w:pPr>
        <w:rPr>
          <w:rFonts w:ascii="Arial" w:hAnsi="Arial" w:cs="Arial" w:hint="default"/>
          <w:b/>
          <w:i w:val="0"/>
          <w:strike w:val="0"/>
          <w:color w:val="000000"/>
          <w:sz w:val="20"/>
          <w:u w:val="none"/>
        </w:rPr>
      </w:lvl>
    </w:lvlOverride>
  </w:num>
  <w:num w:numId="36" w16cid:durableId="1430076415">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72054450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632567548">
    <w:abstractNumId w:val="0"/>
    <w:lvlOverride w:ilvl="0">
      <w:lvl w:ilvl="0">
        <w:start w:val="1"/>
        <w:numFmt w:val="bullet"/>
        <w:lvlText w:val="9.4.1.1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74254622">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595360987">
    <w:abstractNumId w:val="1"/>
  </w:num>
  <w:num w:numId="41" w16cid:durableId="866452138">
    <w:abstractNumId w:val="0"/>
    <w:lvlOverride w:ilvl="0">
      <w:lvl w:ilvl="0">
        <w:start w:val="1"/>
        <w:numFmt w:val="bullet"/>
        <w:lvlText w:val="— "/>
        <w:legacy w:legacy="1" w:legacySpace="0" w:legacyIndent="0"/>
        <w:lvlJc w:val="left"/>
        <w:pPr>
          <w:ind w:left="6840" w:firstLine="0"/>
        </w:pPr>
        <w:rPr>
          <w:rFonts w:ascii="Times New Roman" w:hAnsi="Times New Roman" w:cs="Times New Roman" w:hint="default"/>
          <w:b w:val="0"/>
          <w:i w:val="0"/>
          <w:strike w:val="0"/>
          <w:color w:val="000000"/>
          <w:sz w:val="20"/>
          <w:u w:val="none"/>
        </w:rPr>
      </w:lvl>
    </w:lvlOverride>
  </w:num>
  <w:num w:numId="42" w16cid:durableId="10254034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16cid:durableId="1778215515">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711728324">
    <w:abstractNumId w:val="3"/>
  </w:num>
  <w:num w:numId="45" w16cid:durableId="1564022341">
    <w:abstractNumId w:val="0"/>
    <w:lvlOverride w:ilvl="0">
      <w:lvl w:ilvl="0">
        <w:start w:val="1"/>
        <w:numFmt w:val="bullet"/>
        <w:lvlText w:val="9.4.2.23.3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096824157">
    <w:abstractNumId w:val="15"/>
  </w:num>
  <w:num w:numId="47" w16cid:durableId="1932622848">
    <w:abstractNumId w:val="2"/>
  </w:num>
  <w:num w:numId="48" w16cid:durableId="192494890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2064"/>
    <w:rsid w:val="000121ED"/>
    <w:rsid w:val="000133BB"/>
    <w:rsid w:val="000135FD"/>
    <w:rsid w:val="0001399F"/>
    <w:rsid w:val="00013F87"/>
    <w:rsid w:val="000147AE"/>
    <w:rsid w:val="00014D38"/>
    <w:rsid w:val="000157CC"/>
    <w:rsid w:val="00015A01"/>
    <w:rsid w:val="00016397"/>
    <w:rsid w:val="000167B8"/>
    <w:rsid w:val="00016FD5"/>
    <w:rsid w:val="0001700C"/>
    <w:rsid w:val="00017C12"/>
    <w:rsid w:val="00017D25"/>
    <w:rsid w:val="0002023D"/>
    <w:rsid w:val="00022C9C"/>
    <w:rsid w:val="00022F83"/>
    <w:rsid w:val="00023128"/>
    <w:rsid w:val="000231EE"/>
    <w:rsid w:val="00023525"/>
    <w:rsid w:val="00023C62"/>
    <w:rsid w:val="00024060"/>
    <w:rsid w:val="00024344"/>
    <w:rsid w:val="00024487"/>
    <w:rsid w:val="00024542"/>
    <w:rsid w:val="000255F0"/>
    <w:rsid w:val="00026A52"/>
    <w:rsid w:val="00027D05"/>
    <w:rsid w:val="00030088"/>
    <w:rsid w:val="00030BB6"/>
    <w:rsid w:val="00032182"/>
    <w:rsid w:val="00033501"/>
    <w:rsid w:val="00033ED4"/>
    <w:rsid w:val="000364D7"/>
    <w:rsid w:val="00036581"/>
    <w:rsid w:val="0003765F"/>
    <w:rsid w:val="000378AB"/>
    <w:rsid w:val="00040532"/>
    <w:rsid w:val="000405C4"/>
    <w:rsid w:val="00040847"/>
    <w:rsid w:val="00041B38"/>
    <w:rsid w:val="0004211E"/>
    <w:rsid w:val="00042767"/>
    <w:rsid w:val="000451EC"/>
    <w:rsid w:val="00046678"/>
    <w:rsid w:val="00047892"/>
    <w:rsid w:val="000517F2"/>
    <w:rsid w:val="00051B12"/>
    <w:rsid w:val="00052123"/>
    <w:rsid w:val="000525DF"/>
    <w:rsid w:val="000551ED"/>
    <w:rsid w:val="00055A61"/>
    <w:rsid w:val="000562F5"/>
    <w:rsid w:val="00056359"/>
    <w:rsid w:val="0005718F"/>
    <w:rsid w:val="0005766F"/>
    <w:rsid w:val="00057982"/>
    <w:rsid w:val="00060CB3"/>
    <w:rsid w:val="00061F04"/>
    <w:rsid w:val="00063E86"/>
    <w:rsid w:val="0006411C"/>
    <w:rsid w:val="00064C43"/>
    <w:rsid w:val="00064DDE"/>
    <w:rsid w:val="000658D6"/>
    <w:rsid w:val="00067275"/>
    <w:rsid w:val="0006732A"/>
    <w:rsid w:val="00067D84"/>
    <w:rsid w:val="00067F2F"/>
    <w:rsid w:val="00070A52"/>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8EA"/>
    <w:rsid w:val="00084DA0"/>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3A2"/>
    <w:rsid w:val="00094DD7"/>
    <w:rsid w:val="00094FFA"/>
    <w:rsid w:val="000956D2"/>
    <w:rsid w:val="0009592C"/>
    <w:rsid w:val="00096920"/>
    <w:rsid w:val="000A132F"/>
    <w:rsid w:val="000A1E7C"/>
    <w:rsid w:val="000A29AE"/>
    <w:rsid w:val="000A2BF1"/>
    <w:rsid w:val="000A3580"/>
    <w:rsid w:val="000A3C49"/>
    <w:rsid w:val="000A49A0"/>
    <w:rsid w:val="000A4E08"/>
    <w:rsid w:val="000A5181"/>
    <w:rsid w:val="000A71DC"/>
    <w:rsid w:val="000B0BCB"/>
    <w:rsid w:val="000B3DB7"/>
    <w:rsid w:val="000B4472"/>
    <w:rsid w:val="000B4C46"/>
    <w:rsid w:val="000B5271"/>
    <w:rsid w:val="000B5CDF"/>
    <w:rsid w:val="000B6860"/>
    <w:rsid w:val="000C0A9A"/>
    <w:rsid w:val="000C0B5A"/>
    <w:rsid w:val="000C1613"/>
    <w:rsid w:val="000C289F"/>
    <w:rsid w:val="000C356E"/>
    <w:rsid w:val="000C39C0"/>
    <w:rsid w:val="000C3FCE"/>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6903"/>
    <w:rsid w:val="000D7151"/>
    <w:rsid w:val="000D786A"/>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3C38"/>
    <w:rsid w:val="000F4937"/>
    <w:rsid w:val="000F5088"/>
    <w:rsid w:val="000F56C0"/>
    <w:rsid w:val="000F632C"/>
    <w:rsid w:val="000F685B"/>
    <w:rsid w:val="0010029F"/>
    <w:rsid w:val="001008C5"/>
    <w:rsid w:val="001015F8"/>
    <w:rsid w:val="00101B5C"/>
    <w:rsid w:val="00103BF4"/>
    <w:rsid w:val="00103F06"/>
    <w:rsid w:val="00103FC4"/>
    <w:rsid w:val="0010489E"/>
    <w:rsid w:val="00105918"/>
    <w:rsid w:val="00106988"/>
    <w:rsid w:val="00107D97"/>
    <w:rsid w:val="001101C2"/>
    <w:rsid w:val="001109AA"/>
    <w:rsid w:val="00110F41"/>
    <w:rsid w:val="00112289"/>
    <w:rsid w:val="001129AE"/>
    <w:rsid w:val="00112C6A"/>
    <w:rsid w:val="001157BA"/>
    <w:rsid w:val="00115A0B"/>
    <w:rsid w:val="00115A75"/>
    <w:rsid w:val="00116195"/>
    <w:rsid w:val="001163F7"/>
    <w:rsid w:val="0011688F"/>
    <w:rsid w:val="00116DD8"/>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6E10"/>
    <w:rsid w:val="001275D7"/>
    <w:rsid w:val="00130068"/>
    <w:rsid w:val="00132BEA"/>
    <w:rsid w:val="001333CD"/>
    <w:rsid w:val="0013371D"/>
    <w:rsid w:val="00133FBD"/>
    <w:rsid w:val="00134114"/>
    <w:rsid w:val="001365A0"/>
    <w:rsid w:val="0013714C"/>
    <w:rsid w:val="001372C2"/>
    <w:rsid w:val="001373F8"/>
    <w:rsid w:val="00142170"/>
    <w:rsid w:val="00142199"/>
    <w:rsid w:val="00142A8C"/>
    <w:rsid w:val="00142C1E"/>
    <w:rsid w:val="00143411"/>
    <w:rsid w:val="001448D8"/>
    <w:rsid w:val="00144FDB"/>
    <w:rsid w:val="001450BB"/>
    <w:rsid w:val="001454F4"/>
    <w:rsid w:val="001459E7"/>
    <w:rsid w:val="00145D02"/>
    <w:rsid w:val="00145DC4"/>
    <w:rsid w:val="001464CA"/>
    <w:rsid w:val="001467F1"/>
    <w:rsid w:val="00146C85"/>
    <w:rsid w:val="0014768D"/>
    <w:rsid w:val="001505E7"/>
    <w:rsid w:val="00151514"/>
    <w:rsid w:val="00151BBE"/>
    <w:rsid w:val="00152CCA"/>
    <w:rsid w:val="00153868"/>
    <w:rsid w:val="00154B26"/>
    <w:rsid w:val="00155628"/>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673D"/>
    <w:rsid w:val="001671B1"/>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95C67"/>
    <w:rsid w:val="001A0EDB"/>
    <w:rsid w:val="001A1C56"/>
    <w:rsid w:val="001A2240"/>
    <w:rsid w:val="001A23CD"/>
    <w:rsid w:val="001A3292"/>
    <w:rsid w:val="001A3339"/>
    <w:rsid w:val="001A358C"/>
    <w:rsid w:val="001A3863"/>
    <w:rsid w:val="001A4881"/>
    <w:rsid w:val="001A4910"/>
    <w:rsid w:val="001A499B"/>
    <w:rsid w:val="001A4DF7"/>
    <w:rsid w:val="001A50CA"/>
    <w:rsid w:val="001A6AAA"/>
    <w:rsid w:val="001A6B8A"/>
    <w:rsid w:val="001A7D07"/>
    <w:rsid w:val="001B1007"/>
    <w:rsid w:val="001B2514"/>
    <w:rsid w:val="001B252D"/>
    <w:rsid w:val="001B2904"/>
    <w:rsid w:val="001B2DD1"/>
    <w:rsid w:val="001B3086"/>
    <w:rsid w:val="001B3275"/>
    <w:rsid w:val="001B341F"/>
    <w:rsid w:val="001B5F2E"/>
    <w:rsid w:val="001B626F"/>
    <w:rsid w:val="001B63BC"/>
    <w:rsid w:val="001B6FB9"/>
    <w:rsid w:val="001B75DC"/>
    <w:rsid w:val="001C04FD"/>
    <w:rsid w:val="001C114B"/>
    <w:rsid w:val="001C1834"/>
    <w:rsid w:val="001C2090"/>
    <w:rsid w:val="001C2CEE"/>
    <w:rsid w:val="001C37A0"/>
    <w:rsid w:val="001C3AA4"/>
    <w:rsid w:val="001C7CCE"/>
    <w:rsid w:val="001D0863"/>
    <w:rsid w:val="001D15ED"/>
    <w:rsid w:val="001D20B8"/>
    <w:rsid w:val="001D29CA"/>
    <w:rsid w:val="001D29DB"/>
    <w:rsid w:val="001D328B"/>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597"/>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17B2C"/>
    <w:rsid w:val="00220CE8"/>
    <w:rsid w:val="0022139A"/>
    <w:rsid w:val="00221F96"/>
    <w:rsid w:val="002228CB"/>
    <w:rsid w:val="00222BE5"/>
    <w:rsid w:val="00223178"/>
    <w:rsid w:val="002239F2"/>
    <w:rsid w:val="002248AE"/>
    <w:rsid w:val="00224A4E"/>
    <w:rsid w:val="00225508"/>
    <w:rsid w:val="00225570"/>
    <w:rsid w:val="0022632D"/>
    <w:rsid w:val="002269A6"/>
    <w:rsid w:val="00226A74"/>
    <w:rsid w:val="0023037F"/>
    <w:rsid w:val="0023065F"/>
    <w:rsid w:val="00230D86"/>
    <w:rsid w:val="002323FE"/>
    <w:rsid w:val="00232C08"/>
    <w:rsid w:val="00232C16"/>
    <w:rsid w:val="00232F57"/>
    <w:rsid w:val="00234C13"/>
    <w:rsid w:val="00235556"/>
    <w:rsid w:val="002359FB"/>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70AC"/>
    <w:rsid w:val="0024788A"/>
    <w:rsid w:val="002478C4"/>
    <w:rsid w:val="00247A04"/>
    <w:rsid w:val="00250C82"/>
    <w:rsid w:val="002514FF"/>
    <w:rsid w:val="00251F4D"/>
    <w:rsid w:val="00252BBA"/>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3257"/>
    <w:rsid w:val="0027405C"/>
    <w:rsid w:val="00274932"/>
    <w:rsid w:val="00274D38"/>
    <w:rsid w:val="0027555A"/>
    <w:rsid w:val="00276580"/>
    <w:rsid w:val="00276A42"/>
    <w:rsid w:val="00276D78"/>
    <w:rsid w:val="00280C2C"/>
    <w:rsid w:val="00281977"/>
    <w:rsid w:val="00281A5D"/>
    <w:rsid w:val="00281B6A"/>
    <w:rsid w:val="00281C3F"/>
    <w:rsid w:val="00282053"/>
    <w:rsid w:val="00282B33"/>
    <w:rsid w:val="00282DAA"/>
    <w:rsid w:val="00283D1F"/>
    <w:rsid w:val="00284C5E"/>
    <w:rsid w:val="002850E5"/>
    <w:rsid w:val="0028582C"/>
    <w:rsid w:val="00285AB7"/>
    <w:rsid w:val="002862B5"/>
    <w:rsid w:val="00286990"/>
    <w:rsid w:val="00286BA4"/>
    <w:rsid w:val="0029040F"/>
    <w:rsid w:val="0029049D"/>
    <w:rsid w:val="00290B76"/>
    <w:rsid w:val="0029184C"/>
    <w:rsid w:val="00291A10"/>
    <w:rsid w:val="002920EE"/>
    <w:rsid w:val="0029263D"/>
    <w:rsid w:val="00292FF6"/>
    <w:rsid w:val="00293271"/>
    <w:rsid w:val="002934DA"/>
    <w:rsid w:val="00293B8A"/>
    <w:rsid w:val="0029416D"/>
    <w:rsid w:val="00294479"/>
    <w:rsid w:val="00294B37"/>
    <w:rsid w:val="00294CF4"/>
    <w:rsid w:val="00296D79"/>
    <w:rsid w:val="00297600"/>
    <w:rsid w:val="00297873"/>
    <w:rsid w:val="002A00D4"/>
    <w:rsid w:val="002A195C"/>
    <w:rsid w:val="002A1BDC"/>
    <w:rsid w:val="002A2D74"/>
    <w:rsid w:val="002A32EC"/>
    <w:rsid w:val="002A343A"/>
    <w:rsid w:val="002A34A0"/>
    <w:rsid w:val="002A3DF4"/>
    <w:rsid w:val="002A479E"/>
    <w:rsid w:val="002A4A61"/>
    <w:rsid w:val="002A58ED"/>
    <w:rsid w:val="002A74F8"/>
    <w:rsid w:val="002B06E5"/>
    <w:rsid w:val="002B115A"/>
    <w:rsid w:val="002B1D1A"/>
    <w:rsid w:val="002B526A"/>
    <w:rsid w:val="002B57F0"/>
    <w:rsid w:val="002B5B88"/>
    <w:rsid w:val="002B5C4B"/>
    <w:rsid w:val="002B5E5E"/>
    <w:rsid w:val="002B69B2"/>
    <w:rsid w:val="002B711E"/>
    <w:rsid w:val="002B7CCA"/>
    <w:rsid w:val="002C003D"/>
    <w:rsid w:val="002C0AF0"/>
    <w:rsid w:val="002C16D1"/>
    <w:rsid w:val="002C194A"/>
    <w:rsid w:val="002C1E67"/>
    <w:rsid w:val="002C2919"/>
    <w:rsid w:val="002C49E7"/>
    <w:rsid w:val="002C4AB9"/>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6C5"/>
    <w:rsid w:val="002D45B4"/>
    <w:rsid w:val="002D518F"/>
    <w:rsid w:val="002D6B9D"/>
    <w:rsid w:val="002D7ED5"/>
    <w:rsid w:val="002E030C"/>
    <w:rsid w:val="002E131B"/>
    <w:rsid w:val="002E1B18"/>
    <w:rsid w:val="002E1F4B"/>
    <w:rsid w:val="002E2EDE"/>
    <w:rsid w:val="002E399C"/>
    <w:rsid w:val="002E4F79"/>
    <w:rsid w:val="002E68A9"/>
    <w:rsid w:val="002E6FF6"/>
    <w:rsid w:val="002E7439"/>
    <w:rsid w:val="002E75B2"/>
    <w:rsid w:val="002E798B"/>
    <w:rsid w:val="002F0426"/>
    <w:rsid w:val="002F25B2"/>
    <w:rsid w:val="002F2BC5"/>
    <w:rsid w:val="002F376B"/>
    <w:rsid w:val="002F3E78"/>
    <w:rsid w:val="002F424F"/>
    <w:rsid w:val="002F4737"/>
    <w:rsid w:val="002F5C8C"/>
    <w:rsid w:val="002F7199"/>
    <w:rsid w:val="002F7D11"/>
    <w:rsid w:val="003000DF"/>
    <w:rsid w:val="00300B51"/>
    <w:rsid w:val="00300F17"/>
    <w:rsid w:val="0030142B"/>
    <w:rsid w:val="003024ED"/>
    <w:rsid w:val="00302C0C"/>
    <w:rsid w:val="00302D16"/>
    <w:rsid w:val="003040B5"/>
    <w:rsid w:val="00304B7D"/>
    <w:rsid w:val="00305851"/>
    <w:rsid w:val="00305D6E"/>
    <w:rsid w:val="00305DEB"/>
    <w:rsid w:val="00305E07"/>
    <w:rsid w:val="0030782E"/>
    <w:rsid w:val="00307F5F"/>
    <w:rsid w:val="00311920"/>
    <w:rsid w:val="003124C7"/>
    <w:rsid w:val="00312818"/>
    <w:rsid w:val="00313EBA"/>
    <w:rsid w:val="0031553C"/>
    <w:rsid w:val="003166C0"/>
    <w:rsid w:val="00316A3F"/>
    <w:rsid w:val="0031705E"/>
    <w:rsid w:val="003202D3"/>
    <w:rsid w:val="00320634"/>
    <w:rsid w:val="003214E2"/>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1FA6"/>
    <w:rsid w:val="00342E07"/>
    <w:rsid w:val="00344659"/>
    <w:rsid w:val="00344961"/>
    <w:rsid w:val="003449F9"/>
    <w:rsid w:val="00344DA2"/>
    <w:rsid w:val="00344F17"/>
    <w:rsid w:val="00345B94"/>
    <w:rsid w:val="00345D99"/>
    <w:rsid w:val="003465D3"/>
    <w:rsid w:val="00346C84"/>
    <w:rsid w:val="003479E4"/>
    <w:rsid w:val="00347C43"/>
    <w:rsid w:val="003516CE"/>
    <w:rsid w:val="00351739"/>
    <w:rsid w:val="00351AB4"/>
    <w:rsid w:val="0035245D"/>
    <w:rsid w:val="003529F5"/>
    <w:rsid w:val="003540B3"/>
    <w:rsid w:val="00356918"/>
    <w:rsid w:val="00356E8F"/>
    <w:rsid w:val="003574C7"/>
    <w:rsid w:val="0035759D"/>
    <w:rsid w:val="00360C87"/>
    <w:rsid w:val="00360F24"/>
    <w:rsid w:val="00361946"/>
    <w:rsid w:val="00361A4D"/>
    <w:rsid w:val="00361BDF"/>
    <w:rsid w:val="00361C6A"/>
    <w:rsid w:val="00361F81"/>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7B4"/>
    <w:rsid w:val="0037788E"/>
    <w:rsid w:val="00380503"/>
    <w:rsid w:val="00380D3A"/>
    <w:rsid w:val="0038257D"/>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2638"/>
    <w:rsid w:val="00392C6A"/>
    <w:rsid w:val="00393512"/>
    <w:rsid w:val="003945E3"/>
    <w:rsid w:val="00395A50"/>
    <w:rsid w:val="00395D57"/>
    <w:rsid w:val="00396635"/>
    <w:rsid w:val="00396A55"/>
    <w:rsid w:val="00396D80"/>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0B1"/>
    <w:rsid w:val="003B4AC7"/>
    <w:rsid w:val="003B4DAD"/>
    <w:rsid w:val="003B5068"/>
    <w:rsid w:val="003B52F2"/>
    <w:rsid w:val="003B5470"/>
    <w:rsid w:val="003B76BD"/>
    <w:rsid w:val="003B79B1"/>
    <w:rsid w:val="003C0D45"/>
    <w:rsid w:val="003C24BA"/>
    <w:rsid w:val="003C268D"/>
    <w:rsid w:val="003C2A51"/>
    <w:rsid w:val="003C3793"/>
    <w:rsid w:val="003C4469"/>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306"/>
    <w:rsid w:val="003D4734"/>
    <w:rsid w:val="003D4E5C"/>
    <w:rsid w:val="003D5013"/>
    <w:rsid w:val="003D6C2F"/>
    <w:rsid w:val="003D7734"/>
    <w:rsid w:val="003D77E9"/>
    <w:rsid w:val="003D78F7"/>
    <w:rsid w:val="003D7FC6"/>
    <w:rsid w:val="003E0829"/>
    <w:rsid w:val="003E1980"/>
    <w:rsid w:val="003E1F82"/>
    <w:rsid w:val="003E20B4"/>
    <w:rsid w:val="003E212C"/>
    <w:rsid w:val="003E26D0"/>
    <w:rsid w:val="003E33FF"/>
    <w:rsid w:val="003E340D"/>
    <w:rsid w:val="003E4D50"/>
    <w:rsid w:val="003E5510"/>
    <w:rsid w:val="003E5916"/>
    <w:rsid w:val="003E5C7D"/>
    <w:rsid w:val="003E5CD9"/>
    <w:rsid w:val="003E5DE7"/>
    <w:rsid w:val="003E5F51"/>
    <w:rsid w:val="003E667C"/>
    <w:rsid w:val="003E6A31"/>
    <w:rsid w:val="003E7414"/>
    <w:rsid w:val="003E7CCF"/>
    <w:rsid w:val="003E7F99"/>
    <w:rsid w:val="003F095E"/>
    <w:rsid w:val="003F0A77"/>
    <w:rsid w:val="003F0E0E"/>
    <w:rsid w:val="003F2469"/>
    <w:rsid w:val="003F2D6C"/>
    <w:rsid w:val="003F3857"/>
    <w:rsid w:val="003F3E98"/>
    <w:rsid w:val="003F411F"/>
    <w:rsid w:val="003F4216"/>
    <w:rsid w:val="003F5B8A"/>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DD9"/>
    <w:rsid w:val="00407982"/>
    <w:rsid w:val="00407C5B"/>
    <w:rsid w:val="00412D26"/>
    <w:rsid w:val="00413025"/>
    <w:rsid w:val="00413227"/>
    <w:rsid w:val="004142F1"/>
    <w:rsid w:val="00414D3B"/>
    <w:rsid w:val="00415BFF"/>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7664"/>
    <w:rsid w:val="00427A44"/>
    <w:rsid w:val="00430648"/>
    <w:rsid w:val="00430BF4"/>
    <w:rsid w:val="00430F7C"/>
    <w:rsid w:val="00431644"/>
    <w:rsid w:val="0043215E"/>
    <w:rsid w:val="004325D6"/>
    <w:rsid w:val="00433E92"/>
    <w:rsid w:val="004344A2"/>
    <w:rsid w:val="00435836"/>
    <w:rsid w:val="00436609"/>
    <w:rsid w:val="00437351"/>
    <w:rsid w:val="0043788A"/>
    <w:rsid w:val="00437C1E"/>
    <w:rsid w:val="004405B2"/>
    <w:rsid w:val="004407CC"/>
    <w:rsid w:val="00440FF1"/>
    <w:rsid w:val="00441645"/>
    <w:rsid w:val="004417F2"/>
    <w:rsid w:val="004418DD"/>
    <w:rsid w:val="004418F3"/>
    <w:rsid w:val="00441C10"/>
    <w:rsid w:val="00442799"/>
    <w:rsid w:val="0044317B"/>
    <w:rsid w:val="00443FBF"/>
    <w:rsid w:val="004452DF"/>
    <w:rsid w:val="00445AD3"/>
    <w:rsid w:val="00446C9A"/>
    <w:rsid w:val="0044767C"/>
    <w:rsid w:val="00450151"/>
    <w:rsid w:val="00450579"/>
    <w:rsid w:val="004507E7"/>
    <w:rsid w:val="00450CC0"/>
    <w:rsid w:val="00451552"/>
    <w:rsid w:val="00452F45"/>
    <w:rsid w:val="004530A0"/>
    <w:rsid w:val="0045318C"/>
    <w:rsid w:val="00453856"/>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225"/>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B62"/>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B5A58"/>
    <w:rsid w:val="004C00E2"/>
    <w:rsid w:val="004C0AF5"/>
    <w:rsid w:val="004C0F0A"/>
    <w:rsid w:val="004C188B"/>
    <w:rsid w:val="004C265A"/>
    <w:rsid w:val="004C29CA"/>
    <w:rsid w:val="004C3021"/>
    <w:rsid w:val="004C3C2A"/>
    <w:rsid w:val="004C433D"/>
    <w:rsid w:val="004C438E"/>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4F69A9"/>
    <w:rsid w:val="005010F3"/>
    <w:rsid w:val="0050128F"/>
    <w:rsid w:val="00501B2F"/>
    <w:rsid w:val="00501E52"/>
    <w:rsid w:val="00503016"/>
    <w:rsid w:val="00503C1C"/>
    <w:rsid w:val="00504221"/>
    <w:rsid w:val="00504285"/>
    <w:rsid w:val="00504958"/>
    <w:rsid w:val="00504AA2"/>
    <w:rsid w:val="005065E1"/>
    <w:rsid w:val="005065EB"/>
    <w:rsid w:val="00506771"/>
    <w:rsid w:val="005104D3"/>
    <w:rsid w:val="00510AE7"/>
    <w:rsid w:val="00510EDF"/>
    <w:rsid w:val="00511E11"/>
    <w:rsid w:val="00512762"/>
    <w:rsid w:val="00514896"/>
    <w:rsid w:val="00515B73"/>
    <w:rsid w:val="0051664F"/>
    <w:rsid w:val="00517559"/>
    <w:rsid w:val="00517954"/>
    <w:rsid w:val="00517ED6"/>
    <w:rsid w:val="00520B8C"/>
    <w:rsid w:val="00520DC9"/>
    <w:rsid w:val="00520E14"/>
    <w:rsid w:val="0052151C"/>
    <w:rsid w:val="00521C35"/>
    <w:rsid w:val="00523604"/>
    <w:rsid w:val="00523D32"/>
    <w:rsid w:val="005243B4"/>
    <w:rsid w:val="00524708"/>
    <w:rsid w:val="005255BA"/>
    <w:rsid w:val="00525EF4"/>
    <w:rsid w:val="005268CA"/>
    <w:rsid w:val="00526B9D"/>
    <w:rsid w:val="00526F5B"/>
    <w:rsid w:val="00527489"/>
    <w:rsid w:val="00527BB3"/>
    <w:rsid w:val="005302EE"/>
    <w:rsid w:val="00531257"/>
    <w:rsid w:val="00531404"/>
    <w:rsid w:val="00531734"/>
    <w:rsid w:val="00531D49"/>
    <w:rsid w:val="0053254A"/>
    <w:rsid w:val="005335B4"/>
    <w:rsid w:val="005338EF"/>
    <w:rsid w:val="0053402C"/>
    <w:rsid w:val="00534DA4"/>
    <w:rsid w:val="0053696C"/>
    <w:rsid w:val="005375C3"/>
    <w:rsid w:val="00537A72"/>
    <w:rsid w:val="00537DFF"/>
    <w:rsid w:val="0054207B"/>
    <w:rsid w:val="0054235E"/>
    <w:rsid w:val="0054346E"/>
    <w:rsid w:val="00543EC3"/>
    <w:rsid w:val="0054425D"/>
    <w:rsid w:val="00544D4C"/>
    <w:rsid w:val="0054505D"/>
    <w:rsid w:val="00545EDF"/>
    <w:rsid w:val="0054611E"/>
    <w:rsid w:val="00546470"/>
    <w:rsid w:val="00546D8C"/>
    <w:rsid w:val="00547113"/>
    <w:rsid w:val="00550C05"/>
    <w:rsid w:val="00550E2B"/>
    <w:rsid w:val="0055459B"/>
    <w:rsid w:val="00554995"/>
    <w:rsid w:val="00554EEF"/>
    <w:rsid w:val="005555AA"/>
    <w:rsid w:val="00555A1A"/>
    <w:rsid w:val="005563E6"/>
    <w:rsid w:val="00557FBA"/>
    <w:rsid w:val="00560271"/>
    <w:rsid w:val="00560E32"/>
    <w:rsid w:val="0056131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702B6"/>
    <w:rsid w:val="005703A1"/>
    <w:rsid w:val="00570493"/>
    <w:rsid w:val="005712F6"/>
    <w:rsid w:val="00571583"/>
    <w:rsid w:val="00571701"/>
    <w:rsid w:val="00571BF2"/>
    <w:rsid w:val="00572E7A"/>
    <w:rsid w:val="005737ED"/>
    <w:rsid w:val="005754AF"/>
    <w:rsid w:val="00575B19"/>
    <w:rsid w:val="00575D4A"/>
    <w:rsid w:val="0058057A"/>
    <w:rsid w:val="00580B1E"/>
    <w:rsid w:val="00582295"/>
    <w:rsid w:val="0058229A"/>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14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3DB5"/>
    <w:rsid w:val="005A4504"/>
    <w:rsid w:val="005A4C2C"/>
    <w:rsid w:val="005A5591"/>
    <w:rsid w:val="005A66D2"/>
    <w:rsid w:val="005A6A85"/>
    <w:rsid w:val="005A7529"/>
    <w:rsid w:val="005A75CE"/>
    <w:rsid w:val="005A77E1"/>
    <w:rsid w:val="005A78D5"/>
    <w:rsid w:val="005B151D"/>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C0192"/>
    <w:rsid w:val="005C0423"/>
    <w:rsid w:val="005C096F"/>
    <w:rsid w:val="005C0986"/>
    <w:rsid w:val="005C0CBC"/>
    <w:rsid w:val="005C2017"/>
    <w:rsid w:val="005C259C"/>
    <w:rsid w:val="005C2630"/>
    <w:rsid w:val="005C40D1"/>
    <w:rsid w:val="005C4204"/>
    <w:rsid w:val="005C5569"/>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CAE"/>
    <w:rsid w:val="005E534E"/>
    <w:rsid w:val="005E5C9E"/>
    <w:rsid w:val="005E66D0"/>
    <w:rsid w:val="005E6F0F"/>
    <w:rsid w:val="005E768D"/>
    <w:rsid w:val="005E7E5F"/>
    <w:rsid w:val="005F08C7"/>
    <w:rsid w:val="005F09AC"/>
    <w:rsid w:val="005F0C52"/>
    <w:rsid w:val="005F19DD"/>
    <w:rsid w:val="005F1E51"/>
    <w:rsid w:val="005F2326"/>
    <w:rsid w:val="005F33B6"/>
    <w:rsid w:val="005F4AD8"/>
    <w:rsid w:val="005F4FB5"/>
    <w:rsid w:val="005F5ADA"/>
    <w:rsid w:val="005F6650"/>
    <w:rsid w:val="005F695C"/>
    <w:rsid w:val="005F7362"/>
    <w:rsid w:val="0060042E"/>
    <w:rsid w:val="00600A10"/>
    <w:rsid w:val="006037A5"/>
    <w:rsid w:val="006045F7"/>
    <w:rsid w:val="00604743"/>
    <w:rsid w:val="006056B4"/>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0045"/>
    <w:rsid w:val="00621286"/>
    <w:rsid w:val="006215B5"/>
    <w:rsid w:val="0062254C"/>
    <w:rsid w:val="006225C7"/>
    <w:rsid w:val="006225CB"/>
    <w:rsid w:val="0062298E"/>
    <w:rsid w:val="00622A6D"/>
    <w:rsid w:val="00622E15"/>
    <w:rsid w:val="006233D8"/>
    <w:rsid w:val="0062350A"/>
    <w:rsid w:val="006243DB"/>
    <w:rsid w:val="0062440B"/>
    <w:rsid w:val="006248BA"/>
    <w:rsid w:val="006254B0"/>
    <w:rsid w:val="00626A2B"/>
    <w:rsid w:val="00626CBD"/>
    <w:rsid w:val="00626FD7"/>
    <w:rsid w:val="006302F7"/>
    <w:rsid w:val="00631B65"/>
    <w:rsid w:val="00631EB7"/>
    <w:rsid w:val="00633392"/>
    <w:rsid w:val="00633A93"/>
    <w:rsid w:val="00635200"/>
    <w:rsid w:val="006352F2"/>
    <w:rsid w:val="00635C86"/>
    <w:rsid w:val="006362D2"/>
    <w:rsid w:val="00637C07"/>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305"/>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77FF"/>
    <w:rsid w:val="00677CC3"/>
    <w:rsid w:val="00677EB0"/>
    <w:rsid w:val="00680308"/>
    <w:rsid w:val="00680995"/>
    <w:rsid w:val="0068106D"/>
    <w:rsid w:val="0068250A"/>
    <w:rsid w:val="00682884"/>
    <w:rsid w:val="00683D7A"/>
    <w:rsid w:val="00683FE0"/>
    <w:rsid w:val="0068429C"/>
    <w:rsid w:val="00686222"/>
    <w:rsid w:val="00686D2A"/>
    <w:rsid w:val="00687476"/>
    <w:rsid w:val="006875AC"/>
    <w:rsid w:val="0069038E"/>
    <w:rsid w:val="006916AB"/>
    <w:rsid w:val="00691A10"/>
    <w:rsid w:val="00692F1B"/>
    <w:rsid w:val="006938B8"/>
    <w:rsid w:val="00695DC1"/>
    <w:rsid w:val="006976B8"/>
    <w:rsid w:val="006A00AD"/>
    <w:rsid w:val="006A01BF"/>
    <w:rsid w:val="006A0835"/>
    <w:rsid w:val="006A08E0"/>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05A3"/>
    <w:rsid w:val="006B0F54"/>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194"/>
    <w:rsid w:val="006C6266"/>
    <w:rsid w:val="006D00CD"/>
    <w:rsid w:val="006D0D6F"/>
    <w:rsid w:val="006D21B3"/>
    <w:rsid w:val="006D2E72"/>
    <w:rsid w:val="006D3011"/>
    <w:rsid w:val="006D3377"/>
    <w:rsid w:val="006D3E5E"/>
    <w:rsid w:val="006D4F4E"/>
    <w:rsid w:val="006D5347"/>
    <w:rsid w:val="006D5362"/>
    <w:rsid w:val="006D678D"/>
    <w:rsid w:val="006D6952"/>
    <w:rsid w:val="006D6BB7"/>
    <w:rsid w:val="006E0490"/>
    <w:rsid w:val="006E181A"/>
    <w:rsid w:val="006E1995"/>
    <w:rsid w:val="006E22DA"/>
    <w:rsid w:val="006E2D44"/>
    <w:rsid w:val="006E4B46"/>
    <w:rsid w:val="006E4F2D"/>
    <w:rsid w:val="006E500B"/>
    <w:rsid w:val="006E579C"/>
    <w:rsid w:val="006E59D8"/>
    <w:rsid w:val="006E5BBF"/>
    <w:rsid w:val="006E727D"/>
    <w:rsid w:val="006E759E"/>
    <w:rsid w:val="006E7C3E"/>
    <w:rsid w:val="006E7E67"/>
    <w:rsid w:val="006F1544"/>
    <w:rsid w:val="006F18DA"/>
    <w:rsid w:val="006F2233"/>
    <w:rsid w:val="006F3646"/>
    <w:rsid w:val="006F3DD4"/>
    <w:rsid w:val="006F44CB"/>
    <w:rsid w:val="006F49E4"/>
    <w:rsid w:val="006F6EF9"/>
    <w:rsid w:val="006F709C"/>
    <w:rsid w:val="00701138"/>
    <w:rsid w:val="007026EE"/>
    <w:rsid w:val="00702BE9"/>
    <w:rsid w:val="00703191"/>
    <w:rsid w:val="00703A54"/>
    <w:rsid w:val="00704B82"/>
    <w:rsid w:val="007055D4"/>
    <w:rsid w:val="00705FBF"/>
    <w:rsid w:val="00706F52"/>
    <w:rsid w:val="00707110"/>
    <w:rsid w:val="00707B39"/>
    <w:rsid w:val="00707D50"/>
    <w:rsid w:val="007104D3"/>
    <w:rsid w:val="00710E19"/>
    <w:rsid w:val="0071198A"/>
    <w:rsid w:val="00711A47"/>
    <w:rsid w:val="00711E05"/>
    <w:rsid w:val="00712505"/>
    <w:rsid w:val="00712941"/>
    <w:rsid w:val="00712F8D"/>
    <w:rsid w:val="0071396D"/>
    <w:rsid w:val="00713B99"/>
    <w:rsid w:val="00713FCB"/>
    <w:rsid w:val="00714E97"/>
    <w:rsid w:val="00714FD3"/>
    <w:rsid w:val="0071576F"/>
    <w:rsid w:val="00716975"/>
    <w:rsid w:val="0071718D"/>
    <w:rsid w:val="0071719A"/>
    <w:rsid w:val="0072010F"/>
    <w:rsid w:val="007202DC"/>
    <w:rsid w:val="00721447"/>
    <w:rsid w:val="007220CF"/>
    <w:rsid w:val="00722B5A"/>
    <w:rsid w:val="00723D82"/>
    <w:rsid w:val="00724942"/>
    <w:rsid w:val="00724D6C"/>
    <w:rsid w:val="007251AC"/>
    <w:rsid w:val="00725D81"/>
    <w:rsid w:val="007263F0"/>
    <w:rsid w:val="00726A1C"/>
    <w:rsid w:val="00727341"/>
    <w:rsid w:val="0073016D"/>
    <w:rsid w:val="00730365"/>
    <w:rsid w:val="0073036F"/>
    <w:rsid w:val="007314CD"/>
    <w:rsid w:val="007323B5"/>
    <w:rsid w:val="00732728"/>
    <w:rsid w:val="00732B20"/>
    <w:rsid w:val="007338BE"/>
    <w:rsid w:val="00733A7A"/>
    <w:rsid w:val="00733D8B"/>
    <w:rsid w:val="00734941"/>
    <w:rsid w:val="00734CD4"/>
    <w:rsid w:val="00734F1A"/>
    <w:rsid w:val="00735C87"/>
    <w:rsid w:val="00736065"/>
    <w:rsid w:val="00736274"/>
    <w:rsid w:val="00736625"/>
    <w:rsid w:val="00736798"/>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512F7"/>
    <w:rsid w:val="00751323"/>
    <w:rsid w:val="007513CD"/>
    <w:rsid w:val="00752E52"/>
    <w:rsid w:val="007530BD"/>
    <w:rsid w:val="00753BFC"/>
    <w:rsid w:val="007543DE"/>
    <w:rsid w:val="0075453E"/>
    <w:rsid w:val="007556BD"/>
    <w:rsid w:val="007559C1"/>
    <w:rsid w:val="0075649A"/>
    <w:rsid w:val="00756C5E"/>
    <w:rsid w:val="00756E25"/>
    <w:rsid w:val="0075794A"/>
    <w:rsid w:val="00760D7F"/>
    <w:rsid w:val="0076174B"/>
    <w:rsid w:val="0076196C"/>
    <w:rsid w:val="007629FD"/>
    <w:rsid w:val="00763FE8"/>
    <w:rsid w:val="00764F3B"/>
    <w:rsid w:val="00766B1A"/>
    <w:rsid w:val="00766DFE"/>
    <w:rsid w:val="00767158"/>
    <w:rsid w:val="007702D4"/>
    <w:rsid w:val="00770608"/>
    <w:rsid w:val="00772768"/>
    <w:rsid w:val="00772B53"/>
    <w:rsid w:val="00774439"/>
    <w:rsid w:val="007747F4"/>
    <w:rsid w:val="00774B8A"/>
    <w:rsid w:val="0077578D"/>
    <w:rsid w:val="00775B24"/>
    <w:rsid w:val="00775D16"/>
    <w:rsid w:val="0077633E"/>
    <w:rsid w:val="0077758D"/>
    <w:rsid w:val="00777DAA"/>
    <w:rsid w:val="0078324C"/>
    <w:rsid w:val="00783B46"/>
    <w:rsid w:val="0078409B"/>
    <w:rsid w:val="007845F5"/>
    <w:rsid w:val="0078522D"/>
    <w:rsid w:val="00785C36"/>
    <w:rsid w:val="00786A15"/>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E69FB"/>
    <w:rsid w:val="007F0073"/>
    <w:rsid w:val="007F02E9"/>
    <w:rsid w:val="007F1670"/>
    <w:rsid w:val="007F1C44"/>
    <w:rsid w:val="007F2366"/>
    <w:rsid w:val="007F4E90"/>
    <w:rsid w:val="007F6CD4"/>
    <w:rsid w:val="007F6EC7"/>
    <w:rsid w:val="007F7217"/>
    <w:rsid w:val="007F75A8"/>
    <w:rsid w:val="007F78B1"/>
    <w:rsid w:val="007F79CE"/>
    <w:rsid w:val="00802FC5"/>
    <w:rsid w:val="008033B2"/>
    <w:rsid w:val="00804ECB"/>
    <w:rsid w:val="00805676"/>
    <w:rsid w:val="00806A4E"/>
    <w:rsid w:val="00807B3C"/>
    <w:rsid w:val="00807DCC"/>
    <w:rsid w:val="0081078F"/>
    <w:rsid w:val="008118A9"/>
    <w:rsid w:val="008129B5"/>
    <w:rsid w:val="00813100"/>
    <w:rsid w:val="008138C1"/>
    <w:rsid w:val="00814848"/>
    <w:rsid w:val="00815062"/>
    <w:rsid w:val="0081507D"/>
    <w:rsid w:val="00815BAD"/>
    <w:rsid w:val="00815D01"/>
    <w:rsid w:val="00816B48"/>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27C5E"/>
    <w:rsid w:val="00830664"/>
    <w:rsid w:val="00830ACB"/>
    <w:rsid w:val="00831063"/>
    <w:rsid w:val="00831199"/>
    <w:rsid w:val="00831363"/>
    <w:rsid w:val="00831EDC"/>
    <w:rsid w:val="00832700"/>
    <w:rsid w:val="00832898"/>
    <w:rsid w:val="0083297E"/>
    <w:rsid w:val="00832D00"/>
    <w:rsid w:val="00832FB9"/>
    <w:rsid w:val="00833654"/>
    <w:rsid w:val="00834CD4"/>
    <w:rsid w:val="00835002"/>
    <w:rsid w:val="0083516D"/>
    <w:rsid w:val="00835A0A"/>
    <w:rsid w:val="00835B78"/>
    <w:rsid w:val="00836BA6"/>
    <w:rsid w:val="00837458"/>
    <w:rsid w:val="0083774A"/>
    <w:rsid w:val="008377E3"/>
    <w:rsid w:val="008378E7"/>
    <w:rsid w:val="00840505"/>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745D"/>
    <w:rsid w:val="0086764E"/>
    <w:rsid w:val="00867AE7"/>
    <w:rsid w:val="00870986"/>
    <w:rsid w:val="008709EA"/>
    <w:rsid w:val="008732EC"/>
    <w:rsid w:val="00873654"/>
    <w:rsid w:val="008742A2"/>
    <w:rsid w:val="00874364"/>
    <w:rsid w:val="00874F80"/>
    <w:rsid w:val="008753A6"/>
    <w:rsid w:val="00875506"/>
    <w:rsid w:val="00875A76"/>
    <w:rsid w:val="008762B4"/>
    <w:rsid w:val="0087676E"/>
    <w:rsid w:val="008776B0"/>
    <w:rsid w:val="0088012D"/>
    <w:rsid w:val="00881143"/>
    <w:rsid w:val="0088118F"/>
    <w:rsid w:val="00881C47"/>
    <w:rsid w:val="00881EA0"/>
    <w:rsid w:val="008825FC"/>
    <w:rsid w:val="00883801"/>
    <w:rsid w:val="00883D02"/>
    <w:rsid w:val="00884237"/>
    <w:rsid w:val="00884F7B"/>
    <w:rsid w:val="00886A8B"/>
    <w:rsid w:val="00887583"/>
    <w:rsid w:val="00890D44"/>
    <w:rsid w:val="00891445"/>
    <w:rsid w:val="00892948"/>
    <w:rsid w:val="00892A42"/>
    <w:rsid w:val="00892BFB"/>
    <w:rsid w:val="008938EE"/>
    <w:rsid w:val="008940FF"/>
    <w:rsid w:val="008962E0"/>
    <w:rsid w:val="00896312"/>
    <w:rsid w:val="00897183"/>
    <w:rsid w:val="00897FB8"/>
    <w:rsid w:val="008A00C1"/>
    <w:rsid w:val="008A0D62"/>
    <w:rsid w:val="008A1BBB"/>
    <w:rsid w:val="008A21FC"/>
    <w:rsid w:val="008A2752"/>
    <w:rsid w:val="008A4401"/>
    <w:rsid w:val="008A4B5E"/>
    <w:rsid w:val="008A4C40"/>
    <w:rsid w:val="008A4C7B"/>
    <w:rsid w:val="008A4F52"/>
    <w:rsid w:val="008A5312"/>
    <w:rsid w:val="008A5513"/>
    <w:rsid w:val="008A5AFD"/>
    <w:rsid w:val="008A5B1A"/>
    <w:rsid w:val="008A655C"/>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10E5"/>
    <w:rsid w:val="008C30EC"/>
    <w:rsid w:val="008C37CD"/>
    <w:rsid w:val="008C3C9C"/>
    <w:rsid w:val="008C420F"/>
    <w:rsid w:val="008C4913"/>
    <w:rsid w:val="008C4A2B"/>
    <w:rsid w:val="008C517F"/>
    <w:rsid w:val="008C5478"/>
    <w:rsid w:val="008C57E5"/>
    <w:rsid w:val="008C5AD6"/>
    <w:rsid w:val="008C5D4E"/>
    <w:rsid w:val="008C68CD"/>
    <w:rsid w:val="008C73D5"/>
    <w:rsid w:val="008C7A4B"/>
    <w:rsid w:val="008D00BC"/>
    <w:rsid w:val="008D0C05"/>
    <w:rsid w:val="008D244A"/>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5436"/>
    <w:rsid w:val="008E6F84"/>
    <w:rsid w:val="008E72B0"/>
    <w:rsid w:val="008E73E4"/>
    <w:rsid w:val="008F039B"/>
    <w:rsid w:val="008F04FC"/>
    <w:rsid w:val="008F1C67"/>
    <w:rsid w:val="008F238D"/>
    <w:rsid w:val="008F2EDF"/>
    <w:rsid w:val="008F3538"/>
    <w:rsid w:val="008F37DA"/>
    <w:rsid w:val="008F4D2D"/>
    <w:rsid w:val="008F7A51"/>
    <w:rsid w:val="008F7B85"/>
    <w:rsid w:val="00901549"/>
    <w:rsid w:val="0090161F"/>
    <w:rsid w:val="00903E4F"/>
    <w:rsid w:val="00904306"/>
    <w:rsid w:val="00904658"/>
    <w:rsid w:val="00904ADE"/>
    <w:rsid w:val="00904D03"/>
    <w:rsid w:val="009055AA"/>
    <w:rsid w:val="00905A7F"/>
    <w:rsid w:val="0090636E"/>
    <w:rsid w:val="00906457"/>
    <w:rsid w:val="00906B47"/>
    <w:rsid w:val="0090753F"/>
    <w:rsid w:val="00910BD9"/>
    <w:rsid w:val="00910F8F"/>
    <w:rsid w:val="0091118D"/>
    <w:rsid w:val="00913F6E"/>
    <w:rsid w:val="009147B2"/>
    <w:rsid w:val="00915870"/>
    <w:rsid w:val="00915986"/>
    <w:rsid w:val="00916AFC"/>
    <w:rsid w:val="009179CC"/>
    <w:rsid w:val="00921242"/>
    <w:rsid w:val="009212E0"/>
    <w:rsid w:val="00921687"/>
    <w:rsid w:val="00921901"/>
    <w:rsid w:val="00921ED8"/>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CAA"/>
    <w:rsid w:val="00945B72"/>
    <w:rsid w:val="00946781"/>
    <w:rsid w:val="00946BE7"/>
    <w:rsid w:val="00946E68"/>
    <w:rsid w:val="00947197"/>
    <w:rsid w:val="00947BFC"/>
    <w:rsid w:val="00951CE8"/>
    <w:rsid w:val="00952946"/>
    <w:rsid w:val="00952B4B"/>
    <w:rsid w:val="00952FDF"/>
    <w:rsid w:val="00953565"/>
    <w:rsid w:val="00954B5A"/>
    <w:rsid w:val="00954C90"/>
    <w:rsid w:val="00954ED1"/>
    <w:rsid w:val="009558D6"/>
    <w:rsid w:val="00955D28"/>
    <w:rsid w:val="00956BC5"/>
    <w:rsid w:val="00956D36"/>
    <w:rsid w:val="00956D44"/>
    <w:rsid w:val="009571F2"/>
    <w:rsid w:val="00960E48"/>
    <w:rsid w:val="0096100D"/>
    <w:rsid w:val="00961347"/>
    <w:rsid w:val="00961601"/>
    <w:rsid w:val="00962886"/>
    <w:rsid w:val="009629BE"/>
    <w:rsid w:val="00964296"/>
    <w:rsid w:val="00964681"/>
    <w:rsid w:val="009651F4"/>
    <w:rsid w:val="0096538F"/>
    <w:rsid w:val="00965F4A"/>
    <w:rsid w:val="0096663F"/>
    <w:rsid w:val="00966D13"/>
    <w:rsid w:val="00966E18"/>
    <w:rsid w:val="00967D66"/>
    <w:rsid w:val="00970BA1"/>
    <w:rsid w:val="009723A1"/>
    <w:rsid w:val="00973614"/>
    <w:rsid w:val="009744A2"/>
    <w:rsid w:val="0097461B"/>
    <w:rsid w:val="00974E75"/>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68B5"/>
    <w:rsid w:val="00986BBE"/>
    <w:rsid w:val="00987955"/>
    <w:rsid w:val="00990AAF"/>
    <w:rsid w:val="009910BF"/>
    <w:rsid w:val="00991A93"/>
    <w:rsid w:val="009929D5"/>
    <w:rsid w:val="00992CFA"/>
    <w:rsid w:val="00993FCC"/>
    <w:rsid w:val="0099489E"/>
    <w:rsid w:val="00995099"/>
    <w:rsid w:val="009951AF"/>
    <w:rsid w:val="009956CA"/>
    <w:rsid w:val="00997C45"/>
    <w:rsid w:val="00997D59"/>
    <w:rsid w:val="009A0760"/>
    <w:rsid w:val="009A0E5E"/>
    <w:rsid w:val="009A0F81"/>
    <w:rsid w:val="009A23EF"/>
    <w:rsid w:val="009A2E36"/>
    <w:rsid w:val="009A36AB"/>
    <w:rsid w:val="009A3B60"/>
    <w:rsid w:val="009A550C"/>
    <w:rsid w:val="009A6154"/>
    <w:rsid w:val="009A6AB5"/>
    <w:rsid w:val="009A6BFE"/>
    <w:rsid w:val="009B020B"/>
    <w:rsid w:val="009B093E"/>
    <w:rsid w:val="009B09CD"/>
    <w:rsid w:val="009B2364"/>
    <w:rsid w:val="009B2383"/>
    <w:rsid w:val="009B3F00"/>
    <w:rsid w:val="009B4213"/>
    <w:rsid w:val="009B4356"/>
    <w:rsid w:val="009B46B7"/>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792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4E48"/>
    <w:rsid w:val="009F59F5"/>
    <w:rsid w:val="009F6EAB"/>
    <w:rsid w:val="009F784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A68"/>
    <w:rsid w:val="00A102D1"/>
    <w:rsid w:val="00A10602"/>
    <w:rsid w:val="00A10928"/>
    <w:rsid w:val="00A11915"/>
    <w:rsid w:val="00A119E8"/>
    <w:rsid w:val="00A11B32"/>
    <w:rsid w:val="00A1241B"/>
    <w:rsid w:val="00A1271D"/>
    <w:rsid w:val="00A1344B"/>
    <w:rsid w:val="00A13EC9"/>
    <w:rsid w:val="00A14639"/>
    <w:rsid w:val="00A15531"/>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6FF8"/>
    <w:rsid w:val="00A275F1"/>
    <w:rsid w:val="00A2767D"/>
    <w:rsid w:val="00A30479"/>
    <w:rsid w:val="00A30F3F"/>
    <w:rsid w:val="00A32905"/>
    <w:rsid w:val="00A33434"/>
    <w:rsid w:val="00A33606"/>
    <w:rsid w:val="00A336AA"/>
    <w:rsid w:val="00A33C93"/>
    <w:rsid w:val="00A3456B"/>
    <w:rsid w:val="00A34B85"/>
    <w:rsid w:val="00A37860"/>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571"/>
    <w:rsid w:val="00A51BCF"/>
    <w:rsid w:val="00A5337D"/>
    <w:rsid w:val="00A53624"/>
    <w:rsid w:val="00A543A7"/>
    <w:rsid w:val="00A54BC5"/>
    <w:rsid w:val="00A54CAD"/>
    <w:rsid w:val="00A565FB"/>
    <w:rsid w:val="00A57004"/>
    <w:rsid w:val="00A57CE8"/>
    <w:rsid w:val="00A60C3D"/>
    <w:rsid w:val="00A6174F"/>
    <w:rsid w:val="00A6204E"/>
    <w:rsid w:val="00A62425"/>
    <w:rsid w:val="00A627BF"/>
    <w:rsid w:val="00A647BA"/>
    <w:rsid w:val="00A64CF8"/>
    <w:rsid w:val="00A6559E"/>
    <w:rsid w:val="00A666C7"/>
    <w:rsid w:val="00A6670F"/>
    <w:rsid w:val="00A66CBC"/>
    <w:rsid w:val="00A67C2A"/>
    <w:rsid w:val="00A67CD8"/>
    <w:rsid w:val="00A67DCA"/>
    <w:rsid w:val="00A7031B"/>
    <w:rsid w:val="00A70990"/>
    <w:rsid w:val="00A70FF0"/>
    <w:rsid w:val="00A70FF7"/>
    <w:rsid w:val="00A72738"/>
    <w:rsid w:val="00A72CFC"/>
    <w:rsid w:val="00A73C55"/>
    <w:rsid w:val="00A73C5E"/>
    <w:rsid w:val="00A75FA0"/>
    <w:rsid w:val="00A80E2F"/>
    <w:rsid w:val="00A80F99"/>
    <w:rsid w:val="00A80FAC"/>
    <w:rsid w:val="00A81505"/>
    <w:rsid w:val="00A817E8"/>
    <w:rsid w:val="00A82F3F"/>
    <w:rsid w:val="00A836D6"/>
    <w:rsid w:val="00A844CE"/>
    <w:rsid w:val="00A845F6"/>
    <w:rsid w:val="00A85E43"/>
    <w:rsid w:val="00A873C3"/>
    <w:rsid w:val="00A90385"/>
    <w:rsid w:val="00A916E4"/>
    <w:rsid w:val="00A91962"/>
    <w:rsid w:val="00A91EAA"/>
    <w:rsid w:val="00A9264B"/>
    <w:rsid w:val="00A9345B"/>
    <w:rsid w:val="00A93912"/>
    <w:rsid w:val="00A93CAB"/>
    <w:rsid w:val="00A96600"/>
    <w:rsid w:val="00A96DCC"/>
    <w:rsid w:val="00A9775D"/>
    <w:rsid w:val="00A979BD"/>
    <w:rsid w:val="00AA08A4"/>
    <w:rsid w:val="00AA188F"/>
    <w:rsid w:val="00AA2A8D"/>
    <w:rsid w:val="00AA3443"/>
    <w:rsid w:val="00AA3490"/>
    <w:rsid w:val="00AA3C3D"/>
    <w:rsid w:val="00AA46CE"/>
    <w:rsid w:val="00AA4C79"/>
    <w:rsid w:val="00AA4CD0"/>
    <w:rsid w:val="00AA583B"/>
    <w:rsid w:val="00AA63A9"/>
    <w:rsid w:val="00AA6F19"/>
    <w:rsid w:val="00AA7E07"/>
    <w:rsid w:val="00AB0322"/>
    <w:rsid w:val="00AB090D"/>
    <w:rsid w:val="00AB17F6"/>
    <w:rsid w:val="00AB1F09"/>
    <w:rsid w:val="00AB2034"/>
    <w:rsid w:val="00AB20C4"/>
    <w:rsid w:val="00AB2683"/>
    <w:rsid w:val="00AB33B0"/>
    <w:rsid w:val="00AB3941"/>
    <w:rsid w:val="00AB4AAC"/>
    <w:rsid w:val="00AB4BFB"/>
    <w:rsid w:val="00AB5A16"/>
    <w:rsid w:val="00AB5CF1"/>
    <w:rsid w:val="00AB5D0E"/>
    <w:rsid w:val="00AB5F38"/>
    <w:rsid w:val="00AB633C"/>
    <w:rsid w:val="00AB6635"/>
    <w:rsid w:val="00AC1B13"/>
    <w:rsid w:val="00AC23F1"/>
    <w:rsid w:val="00AC2BF2"/>
    <w:rsid w:val="00AC3393"/>
    <w:rsid w:val="00AC3A62"/>
    <w:rsid w:val="00AC410E"/>
    <w:rsid w:val="00AC5341"/>
    <w:rsid w:val="00AC59A9"/>
    <w:rsid w:val="00AC637C"/>
    <w:rsid w:val="00AC74DC"/>
    <w:rsid w:val="00AC76C6"/>
    <w:rsid w:val="00AD0A0F"/>
    <w:rsid w:val="00AD2509"/>
    <w:rsid w:val="00AD268D"/>
    <w:rsid w:val="00AD2786"/>
    <w:rsid w:val="00AD3749"/>
    <w:rsid w:val="00AD50CA"/>
    <w:rsid w:val="00AD5ADA"/>
    <w:rsid w:val="00AD6723"/>
    <w:rsid w:val="00AD6AE6"/>
    <w:rsid w:val="00AD7B7F"/>
    <w:rsid w:val="00AE01FE"/>
    <w:rsid w:val="00AE0AE2"/>
    <w:rsid w:val="00AE1EDA"/>
    <w:rsid w:val="00AE350A"/>
    <w:rsid w:val="00AE3AAE"/>
    <w:rsid w:val="00AE6A83"/>
    <w:rsid w:val="00AF42C3"/>
    <w:rsid w:val="00AF79B6"/>
    <w:rsid w:val="00AF7FD7"/>
    <w:rsid w:val="00B004A6"/>
    <w:rsid w:val="00B0051A"/>
    <w:rsid w:val="00B00543"/>
    <w:rsid w:val="00B03268"/>
    <w:rsid w:val="00B03DB7"/>
    <w:rsid w:val="00B0452B"/>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A82"/>
    <w:rsid w:val="00B14D23"/>
    <w:rsid w:val="00B16515"/>
    <w:rsid w:val="00B16821"/>
    <w:rsid w:val="00B17443"/>
    <w:rsid w:val="00B17FE6"/>
    <w:rsid w:val="00B21802"/>
    <w:rsid w:val="00B2361F"/>
    <w:rsid w:val="00B23B28"/>
    <w:rsid w:val="00B24656"/>
    <w:rsid w:val="00B24893"/>
    <w:rsid w:val="00B24F43"/>
    <w:rsid w:val="00B27567"/>
    <w:rsid w:val="00B27637"/>
    <w:rsid w:val="00B277AB"/>
    <w:rsid w:val="00B30046"/>
    <w:rsid w:val="00B31E8F"/>
    <w:rsid w:val="00B31FAD"/>
    <w:rsid w:val="00B3246C"/>
    <w:rsid w:val="00B33FB0"/>
    <w:rsid w:val="00B34379"/>
    <w:rsid w:val="00B353E0"/>
    <w:rsid w:val="00B3646B"/>
    <w:rsid w:val="00B3752F"/>
    <w:rsid w:val="00B375FC"/>
    <w:rsid w:val="00B37C2D"/>
    <w:rsid w:val="00B37F76"/>
    <w:rsid w:val="00B404A9"/>
    <w:rsid w:val="00B40907"/>
    <w:rsid w:val="00B42EAE"/>
    <w:rsid w:val="00B42F6D"/>
    <w:rsid w:val="00B43486"/>
    <w:rsid w:val="00B4353B"/>
    <w:rsid w:val="00B447D8"/>
    <w:rsid w:val="00B453A3"/>
    <w:rsid w:val="00B45A5E"/>
    <w:rsid w:val="00B4717F"/>
    <w:rsid w:val="00B47D23"/>
    <w:rsid w:val="00B51194"/>
    <w:rsid w:val="00B514A2"/>
    <w:rsid w:val="00B51950"/>
    <w:rsid w:val="00B52374"/>
    <w:rsid w:val="00B52AB4"/>
    <w:rsid w:val="00B52D31"/>
    <w:rsid w:val="00B52FE4"/>
    <w:rsid w:val="00B5354F"/>
    <w:rsid w:val="00B537AD"/>
    <w:rsid w:val="00B53B19"/>
    <w:rsid w:val="00B540CC"/>
    <w:rsid w:val="00B548FF"/>
    <w:rsid w:val="00B5499F"/>
    <w:rsid w:val="00B54BCB"/>
    <w:rsid w:val="00B566E8"/>
    <w:rsid w:val="00B56B13"/>
    <w:rsid w:val="00B57E38"/>
    <w:rsid w:val="00B60DD2"/>
    <w:rsid w:val="00B61075"/>
    <w:rsid w:val="00B6166F"/>
    <w:rsid w:val="00B617D3"/>
    <w:rsid w:val="00B61C16"/>
    <w:rsid w:val="00B63EE3"/>
    <w:rsid w:val="00B63F1C"/>
    <w:rsid w:val="00B6483B"/>
    <w:rsid w:val="00B6664D"/>
    <w:rsid w:val="00B67599"/>
    <w:rsid w:val="00B676FA"/>
    <w:rsid w:val="00B7006B"/>
    <w:rsid w:val="00B7269D"/>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5C6B"/>
    <w:rsid w:val="00B96D3F"/>
    <w:rsid w:val="00B96E4C"/>
    <w:rsid w:val="00B97712"/>
    <w:rsid w:val="00BA06AD"/>
    <w:rsid w:val="00BA06B3"/>
    <w:rsid w:val="00BA0E9D"/>
    <w:rsid w:val="00BA1853"/>
    <w:rsid w:val="00BA1968"/>
    <w:rsid w:val="00BA1E48"/>
    <w:rsid w:val="00BA2443"/>
    <w:rsid w:val="00BA2517"/>
    <w:rsid w:val="00BA33E2"/>
    <w:rsid w:val="00BA66E9"/>
    <w:rsid w:val="00BA6BEB"/>
    <w:rsid w:val="00BA773B"/>
    <w:rsid w:val="00BA7812"/>
    <w:rsid w:val="00BA782E"/>
    <w:rsid w:val="00BA787B"/>
    <w:rsid w:val="00BA78F4"/>
    <w:rsid w:val="00BA7926"/>
    <w:rsid w:val="00BA7BFD"/>
    <w:rsid w:val="00BB0916"/>
    <w:rsid w:val="00BB0B40"/>
    <w:rsid w:val="00BB0DEC"/>
    <w:rsid w:val="00BB1D8A"/>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07A5"/>
    <w:rsid w:val="00BD1115"/>
    <w:rsid w:val="00BD119D"/>
    <w:rsid w:val="00BD1D45"/>
    <w:rsid w:val="00BD2548"/>
    <w:rsid w:val="00BD3099"/>
    <w:rsid w:val="00BD3E62"/>
    <w:rsid w:val="00BD4C1C"/>
    <w:rsid w:val="00BD5D0D"/>
    <w:rsid w:val="00BD6E02"/>
    <w:rsid w:val="00BD73E6"/>
    <w:rsid w:val="00BD7F4E"/>
    <w:rsid w:val="00BE065E"/>
    <w:rsid w:val="00BE08DA"/>
    <w:rsid w:val="00BE097A"/>
    <w:rsid w:val="00BE0A52"/>
    <w:rsid w:val="00BE166A"/>
    <w:rsid w:val="00BE514E"/>
    <w:rsid w:val="00BE5AA3"/>
    <w:rsid w:val="00BE6341"/>
    <w:rsid w:val="00BE6EA5"/>
    <w:rsid w:val="00BE7963"/>
    <w:rsid w:val="00BF321B"/>
    <w:rsid w:val="00BF3773"/>
    <w:rsid w:val="00BF38C9"/>
    <w:rsid w:val="00BF39AD"/>
    <w:rsid w:val="00BF3E14"/>
    <w:rsid w:val="00BF3F29"/>
    <w:rsid w:val="00BF45FA"/>
    <w:rsid w:val="00BF4644"/>
    <w:rsid w:val="00BF4D9A"/>
    <w:rsid w:val="00BF52FD"/>
    <w:rsid w:val="00BF5AB3"/>
    <w:rsid w:val="00BF7689"/>
    <w:rsid w:val="00C00062"/>
    <w:rsid w:val="00C000FF"/>
    <w:rsid w:val="00C00D18"/>
    <w:rsid w:val="00C02657"/>
    <w:rsid w:val="00C02DF9"/>
    <w:rsid w:val="00C03B8D"/>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7F91"/>
    <w:rsid w:val="00C20222"/>
    <w:rsid w:val="00C2061C"/>
    <w:rsid w:val="00C2136C"/>
    <w:rsid w:val="00C21E4A"/>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26FC"/>
    <w:rsid w:val="00C34014"/>
    <w:rsid w:val="00C34B1A"/>
    <w:rsid w:val="00C34B21"/>
    <w:rsid w:val="00C354F9"/>
    <w:rsid w:val="00C35ADF"/>
    <w:rsid w:val="00C36247"/>
    <w:rsid w:val="00C36E4F"/>
    <w:rsid w:val="00C40B2F"/>
    <w:rsid w:val="00C40D7E"/>
    <w:rsid w:val="00C42258"/>
    <w:rsid w:val="00C43452"/>
    <w:rsid w:val="00C4432D"/>
    <w:rsid w:val="00C44880"/>
    <w:rsid w:val="00C44F6C"/>
    <w:rsid w:val="00C45190"/>
    <w:rsid w:val="00C45704"/>
    <w:rsid w:val="00C45A69"/>
    <w:rsid w:val="00C46504"/>
    <w:rsid w:val="00C46AA2"/>
    <w:rsid w:val="00C46DA0"/>
    <w:rsid w:val="00C473F5"/>
    <w:rsid w:val="00C52941"/>
    <w:rsid w:val="00C54102"/>
    <w:rsid w:val="00C542F0"/>
    <w:rsid w:val="00C545A5"/>
    <w:rsid w:val="00C54D4B"/>
    <w:rsid w:val="00C55B60"/>
    <w:rsid w:val="00C55F0E"/>
    <w:rsid w:val="00C565AC"/>
    <w:rsid w:val="00C5790A"/>
    <w:rsid w:val="00C57CDB"/>
    <w:rsid w:val="00C60360"/>
    <w:rsid w:val="00C60750"/>
    <w:rsid w:val="00C60A9B"/>
    <w:rsid w:val="00C6108B"/>
    <w:rsid w:val="00C61535"/>
    <w:rsid w:val="00C62E34"/>
    <w:rsid w:val="00C631BB"/>
    <w:rsid w:val="00C632A6"/>
    <w:rsid w:val="00C65B4C"/>
    <w:rsid w:val="00C664AC"/>
    <w:rsid w:val="00C66653"/>
    <w:rsid w:val="00C669B1"/>
    <w:rsid w:val="00C67EBD"/>
    <w:rsid w:val="00C70A83"/>
    <w:rsid w:val="00C71855"/>
    <w:rsid w:val="00C71C00"/>
    <w:rsid w:val="00C71F34"/>
    <w:rsid w:val="00C723BC"/>
    <w:rsid w:val="00C734EE"/>
    <w:rsid w:val="00C73F6E"/>
    <w:rsid w:val="00C7488F"/>
    <w:rsid w:val="00C75815"/>
    <w:rsid w:val="00C75DC4"/>
    <w:rsid w:val="00C773E1"/>
    <w:rsid w:val="00C7782E"/>
    <w:rsid w:val="00C8062D"/>
    <w:rsid w:val="00C807F4"/>
    <w:rsid w:val="00C80D03"/>
    <w:rsid w:val="00C80D37"/>
    <w:rsid w:val="00C80E56"/>
    <w:rsid w:val="00C8151A"/>
    <w:rsid w:val="00C81770"/>
    <w:rsid w:val="00C81B63"/>
    <w:rsid w:val="00C82355"/>
    <w:rsid w:val="00C82609"/>
    <w:rsid w:val="00C828EA"/>
    <w:rsid w:val="00C82C0B"/>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0E4"/>
    <w:rsid w:val="00CA24FA"/>
    <w:rsid w:val="00CA2591"/>
    <w:rsid w:val="00CA2D0D"/>
    <w:rsid w:val="00CA2F20"/>
    <w:rsid w:val="00CA3290"/>
    <w:rsid w:val="00CA3B41"/>
    <w:rsid w:val="00CA3EB9"/>
    <w:rsid w:val="00CA400E"/>
    <w:rsid w:val="00CA41E3"/>
    <w:rsid w:val="00CA420C"/>
    <w:rsid w:val="00CA5057"/>
    <w:rsid w:val="00CA55A0"/>
    <w:rsid w:val="00CA747B"/>
    <w:rsid w:val="00CA74EA"/>
    <w:rsid w:val="00CB285C"/>
    <w:rsid w:val="00CB34FA"/>
    <w:rsid w:val="00CB46FC"/>
    <w:rsid w:val="00CB5372"/>
    <w:rsid w:val="00CB60F4"/>
    <w:rsid w:val="00CB6EF7"/>
    <w:rsid w:val="00CB7074"/>
    <w:rsid w:val="00CB72AC"/>
    <w:rsid w:val="00CB79A1"/>
    <w:rsid w:val="00CB7A46"/>
    <w:rsid w:val="00CC0CBB"/>
    <w:rsid w:val="00CC3806"/>
    <w:rsid w:val="00CC531B"/>
    <w:rsid w:val="00CC6C8B"/>
    <w:rsid w:val="00CC7251"/>
    <w:rsid w:val="00CC76CE"/>
    <w:rsid w:val="00CD0ABD"/>
    <w:rsid w:val="00CD259C"/>
    <w:rsid w:val="00CD2C6B"/>
    <w:rsid w:val="00CD36EC"/>
    <w:rsid w:val="00CD4AC0"/>
    <w:rsid w:val="00CD57EF"/>
    <w:rsid w:val="00CD5C43"/>
    <w:rsid w:val="00CD5C7D"/>
    <w:rsid w:val="00CD607B"/>
    <w:rsid w:val="00CD6DB5"/>
    <w:rsid w:val="00CE26A4"/>
    <w:rsid w:val="00CE2DF1"/>
    <w:rsid w:val="00CE3DDC"/>
    <w:rsid w:val="00CE4D30"/>
    <w:rsid w:val="00CE5F24"/>
    <w:rsid w:val="00CE60A3"/>
    <w:rsid w:val="00CE6308"/>
    <w:rsid w:val="00CE63EE"/>
    <w:rsid w:val="00CE6816"/>
    <w:rsid w:val="00CE70DD"/>
    <w:rsid w:val="00CE78BF"/>
    <w:rsid w:val="00CF0C93"/>
    <w:rsid w:val="00CF16FB"/>
    <w:rsid w:val="00CF1945"/>
    <w:rsid w:val="00CF2295"/>
    <w:rsid w:val="00CF2AA8"/>
    <w:rsid w:val="00CF3BDE"/>
    <w:rsid w:val="00CF4184"/>
    <w:rsid w:val="00CF430A"/>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78CD"/>
    <w:rsid w:val="00D07ABE"/>
    <w:rsid w:val="00D111B4"/>
    <w:rsid w:val="00D1203E"/>
    <w:rsid w:val="00D120DE"/>
    <w:rsid w:val="00D1261A"/>
    <w:rsid w:val="00D12917"/>
    <w:rsid w:val="00D1313C"/>
    <w:rsid w:val="00D143A8"/>
    <w:rsid w:val="00D14F03"/>
    <w:rsid w:val="00D16B11"/>
    <w:rsid w:val="00D2163C"/>
    <w:rsid w:val="00D21696"/>
    <w:rsid w:val="00D21ACF"/>
    <w:rsid w:val="00D21D2C"/>
    <w:rsid w:val="00D220FC"/>
    <w:rsid w:val="00D23938"/>
    <w:rsid w:val="00D25852"/>
    <w:rsid w:val="00D26164"/>
    <w:rsid w:val="00D26B08"/>
    <w:rsid w:val="00D307A6"/>
    <w:rsid w:val="00D30C33"/>
    <w:rsid w:val="00D32ED8"/>
    <w:rsid w:val="00D33598"/>
    <w:rsid w:val="00D34A19"/>
    <w:rsid w:val="00D3587F"/>
    <w:rsid w:val="00D3595D"/>
    <w:rsid w:val="00D35EBE"/>
    <w:rsid w:val="00D36C35"/>
    <w:rsid w:val="00D3717D"/>
    <w:rsid w:val="00D37A8F"/>
    <w:rsid w:val="00D42073"/>
    <w:rsid w:val="00D42EF2"/>
    <w:rsid w:val="00D4388D"/>
    <w:rsid w:val="00D445F2"/>
    <w:rsid w:val="00D44F15"/>
    <w:rsid w:val="00D4587A"/>
    <w:rsid w:val="00D45BA3"/>
    <w:rsid w:val="00D46824"/>
    <w:rsid w:val="00D4726E"/>
    <w:rsid w:val="00D472B8"/>
    <w:rsid w:val="00D505AD"/>
    <w:rsid w:val="00D50EE4"/>
    <w:rsid w:val="00D50F95"/>
    <w:rsid w:val="00D51397"/>
    <w:rsid w:val="00D51786"/>
    <w:rsid w:val="00D52486"/>
    <w:rsid w:val="00D528E2"/>
    <w:rsid w:val="00D536A4"/>
    <w:rsid w:val="00D53D31"/>
    <w:rsid w:val="00D5432B"/>
    <w:rsid w:val="00D5494D"/>
    <w:rsid w:val="00D55EAE"/>
    <w:rsid w:val="00D574CA"/>
    <w:rsid w:val="00D57819"/>
    <w:rsid w:val="00D57B14"/>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041"/>
    <w:rsid w:val="00D76800"/>
    <w:rsid w:val="00D77634"/>
    <w:rsid w:val="00D7791E"/>
    <w:rsid w:val="00D7798A"/>
    <w:rsid w:val="00D77C60"/>
    <w:rsid w:val="00D803D8"/>
    <w:rsid w:val="00D8074B"/>
    <w:rsid w:val="00D807FD"/>
    <w:rsid w:val="00D826B4"/>
    <w:rsid w:val="00D83130"/>
    <w:rsid w:val="00D84566"/>
    <w:rsid w:val="00D85AC7"/>
    <w:rsid w:val="00D862D5"/>
    <w:rsid w:val="00D8631B"/>
    <w:rsid w:val="00D8674A"/>
    <w:rsid w:val="00D87C8B"/>
    <w:rsid w:val="00D91819"/>
    <w:rsid w:val="00D9194C"/>
    <w:rsid w:val="00D919AA"/>
    <w:rsid w:val="00D92951"/>
    <w:rsid w:val="00D92FBF"/>
    <w:rsid w:val="00D93000"/>
    <w:rsid w:val="00D93734"/>
    <w:rsid w:val="00D93CEA"/>
    <w:rsid w:val="00D94B05"/>
    <w:rsid w:val="00D9530B"/>
    <w:rsid w:val="00D956A2"/>
    <w:rsid w:val="00D9656F"/>
    <w:rsid w:val="00D9667F"/>
    <w:rsid w:val="00D96979"/>
    <w:rsid w:val="00D96C6A"/>
    <w:rsid w:val="00D971DF"/>
    <w:rsid w:val="00D97EEB"/>
    <w:rsid w:val="00DA09AF"/>
    <w:rsid w:val="00DA21CD"/>
    <w:rsid w:val="00DA2217"/>
    <w:rsid w:val="00DA2388"/>
    <w:rsid w:val="00DA2778"/>
    <w:rsid w:val="00DA298C"/>
    <w:rsid w:val="00DA3218"/>
    <w:rsid w:val="00DA3D06"/>
    <w:rsid w:val="00DA440B"/>
    <w:rsid w:val="00DA5F34"/>
    <w:rsid w:val="00DA66A9"/>
    <w:rsid w:val="00DA6C93"/>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2E8E"/>
    <w:rsid w:val="00DC35C6"/>
    <w:rsid w:val="00DC4945"/>
    <w:rsid w:val="00DC5D53"/>
    <w:rsid w:val="00DC77AA"/>
    <w:rsid w:val="00DD0AC2"/>
    <w:rsid w:val="00DD1673"/>
    <w:rsid w:val="00DD16E3"/>
    <w:rsid w:val="00DD2D41"/>
    <w:rsid w:val="00DD3A50"/>
    <w:rsid w:val="00DD3B6E"/>
    <w:rsid w:val="00DD3BD5"/>
    <w:rsid w:val="00DD6626"/>
    <w:rsid w:val="00DD6EB7"/>
    <w:rsid w:val="00DD6EE3"/>
    <w:rsid w:val="00DE09CB"/>
    <w:rsid w:val="00DE0B8C"/>
    <w:rsid w:val="00DE1CD4"/>
    <w:rsid w:val="00DE1DF2"/>
    <w:rsid w:val="00DE1F07"/>
    <w:rsid w:val="00DE2E19"/>
    <w:rsid w:val="00DE35BE"/>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C67"/>
    <w:rsid w:val="00E07E4A"/>
    <w:rsid w:val="00E10699"/>
    <w:rsid w:val="00E109DB"/>
    <w:rsid w:val="00E124C1"/>
    <w:rsid w:val="00E129EE"/>
    <w:rsid w:val="00E13040"/>
    <w:rsid w:val="00E132FA"/>
    <w:rsid w:val="00E14E0E"/>
    <w:rsid w:val="00E16015"/>
    <w:rsid w:val="00E1620B"/>
    <w:rsid w:val="00E1760E"/>
    <w:rsid w:val="00E17AED"/>
    <w:rsid w:val="00E2051B"/>
    <w:rsid w:val="00E20F21"/>
    <w:rsid w:val="00E21294"/>
    <w:rsid w:val="00E21C2E"/>
    <w:rsid w:val="00E22759"/>
    <w:rsid w:val="00E234E2"/>
    <w:rsid w:val="00E25F2A"/>
    <w:rsid w:val="00E261A1"/>
    <w:rsid w:val="00E31993"/>
    <w:rsid w:val="00E31D0E"/>
    <w:rsid w:val="00E322E5"/>
    <w:rsid w:val="00E32489"/>
    <w:rsid w:val="00E32DD2"/>
    <w:rsid w:val="00E33B40"/>
    <w:rsid w:val="00E33B8F"/>
    <w:rsid w:val="00E33EDC"/>
    <w:rsid w:val="00E34DD5"/>
    <w:rsid w:val="00E34F59"/>
    <w:rsid w:val="00E367A2"/>
    <w:rsid w:val="00E3700E"/>
    <w:rsid w:val="00E40182"/>
    <w:rsid w:val="00E410F5"/>
    <w:rsid w:val="00E415B0"/>
    <w:rsid w:val="00E44151"/>
    <w:rsid w:val="00E44336"/>
    <w:rsid w:val="00E44772"/>
    <w:rsid w:val="00E4525C"/>
    <w:rsid w:val="00E4782D"/>
    <w:rsid w:val="00E506A6"/>
    <w:rsid w:val="00E524C5"/>
    <w:rsid w:val="00E52826"/>
    <w:rsid w:val="00E53C1B"/>
    <w:rsid w:val="00E53C39"/>
    <w:rsid w:val="00E53CB1"/>
    <w:rsid w:val="00E54D26"/>
    <w:rsid w:val="00E54E90"/>
    <w:rsid w:val="00E561EC"/>
    <w:rsid w:val="00E56FFC"/>
    <w:rsid w:val="00E5708C"/>
    <w:rsid w:val="00E5773D"/>
    <w:rsid w:val="00E57847"/>
    <w:rsid w:val="00E5789F"/>
    <w:rsid w:val="00E601F6"/>
    <w:rsid w:val="00E606C1"/>
    <w:rsid w:val="00E6083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16FF"/>
    <w:rsid w:val="00E9317B"/>
    <w:rsid w:val="00E93A8C"/>
    <w:rsid w:val="00E93BD7"/>
    <w:rsid w:val="00E94B30"/>
    <w:rsid w:val="00E951FF"/>
    <w:rsid w:val="00E9535F"/>
    <w:rsid w:val="00E95860"/>
    <w:rsid w:val="00E958E3"/>
    <w:rsid w:val="00E96E65"/>
    <w:rsid w:val="00EA08FA"/>
    <w:rsid w:val="00EA0A02"/>
    <w:rsid w:val="00EA106B"/>
    <w:rsid w:val="00EA1085"/>
    <w:rsid w:val="00EA2CE4"/>
    <w:rsid w:val="00EA2E45"/>
    <w:rsid w:val="00EA2F5B"/>
    <w:rsid w:val="00EA48D0"/>
    <w:rsid w:val="00EA4CFA"/>
    <w:rsid w:val="00EA60DF"/>
    <w:rsid w:val="00EA6604"/>
    <w:rsid w:val="00EA6B1D"/>
    <w:rsid w:val="00EA6DCB"/>
    <w:rsid w:val="00EA7659"/>
    <w:rsid w:val="00EA777D"/>
    <w:rsid w:val="00EA7ACE"/>
    <w:rsid w:val="00EB1A18"/>
    <w:rsid w:val="00EB1C5C"/>
    <w:rsid w:val="00EB26EA"/>
    <w:rsid w:val="00EB2872"/>
    <w:rsid w:val="00EB2BCD"/>
    <w:rsid w:val="00EB2CB7"/>
    <w:rsid w:val="00EB3747"/>
    <w:rsid w:val="00EB3EA6"/>
    <w:rsid w:val="00EB5ADB"/>
    <w:rsid w:val="00EB7B2A"/>
    <w:rsid w:val="00EB7BE2"/>
    <w:rsid w:val="00EB7CFD"/>
    <w:rsid w:val="00EB7E41"/>
    <w:rsid w:val="00EC0CB3"/>
    <w:rsid w:val="00EC568D"/>
    <w:rsid w:val="00EC7F71"/>
    <w:rsid w:val="00ED0750"/>
    <w:rsid w:val="00ED12DA"/>
    <w:rsid w:val="00ED1AA1"/>
    <w:rsid w:val="00ED2856"/>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05A6"/>
    <w:rsid w:val="00F01954"/>
    <w:rsid w:val="00F02AC7"/>
    <w:rsid w:val="00F02F3D"/>
    <w:rsid w:val="00F0334C"/>
    <w:rsid w:val="00F03386"/>
    <w:rsid w:val="00F04FF6"/>
    <w:rsid w:val="00F05585"/>
    <w:rsid w:val="00F065C0"/>
    <w:rsid w:val="00F06F31"/>
    <w:rsid w:val="00F07917"/>
    <w:rsid w:val="00F109FC"/>
    <w:rsid w:val="00F12694"/>
    <w:rsid w:val="00F146EB"/>
    <w:rsid w:val="00F14FC2"/>
    <w:rsid w:val="00F1629E"/>
    <w:rsid w:val="00F24227"/>
    <w:rsid w:val="00F2537A"/>
    <w:rsid w:val="00F2561F"/>
    <w:rsid w:val="00F2574A"/>
    <w:rsid w:val="00F261DA"/>
    <w:rsid w:val="00F2637D"/>
    <w:rsid w:val="00F2699B"/>
    <w:rsid w:val="00F27715"/>
    <w:rsid w:val="00F2795B"/>
    <w:rsid w:val="00F27E1E"/>
    <w:rsid w:val="00F3066C"/>
    <w:rsid w:val="00F30876"/>
    <w:rsid w:val="00F30EC6"/>
    <w:rsid w:val="00F310AF"/>
    <w:rsid w:val="00F31457"/>
    <w:rsid w:val="00F31EDB"/>
    <w:rsid w:val="00F331D9"/>
    <w:rsid w:val="00F33360"/>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D83"/>
    <w:rsid w:val="00F534CA"/>
    <w:rsid w:val="00F5458D"/>
    <w:rsid w:val="00F54D39"/>
    <w:rsid w:val="00F54F3A"/>
    <w:rsid w:val="00F55181"/>
    <w:rsid w:val="00F55A82"/>
    <w:rsid w:val="00F57599"/>
    <w:rsid w:val="00F57940"/>
    <w:rsid w:val="00F603BD"/>
    <w:rsid w:val="00F60B8B"/>
    <w:rsid w:val="00F60E53"/>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06C"/>
    <w:rsid w:val="00F81E35"/>
    <w:rsid w:val="00F832E1"/>
    <w:rsid w:val="00F83A66"/>
    <w:rsid w:val="00F85369"/>
    <w:rsid w:val="00F86640"/>
    <w:rsid w:val="00F86D0F"/>
    <w:rsid w:val="00F92EB4"/>
    <w:rsid w:val="00F9305A"/>
    <w:rsid w:val="00F93A03"/>
    <w:rsid w:val="00F93DC9"/>
    <w:rsid w:val="00F93E2B"/>
    <w:rsid w:val="00F94388"/>
    <w:rsid w:val="00F94872"/>
    <w:rsid w:val="00F9562D"/>
    <w:rsid w:val="00F967E0"/>
    <w:rsid w:val="00F96A6A"/>
    <w:rsid w:val="00F97A4E"/>
    <w:rsid w:val="00FA10AC"/>
    <w:rsid w:val="00FA2D56"/>
    <w:rsid w:val="00FA563C"/>
    <w:rsid w:val="00FA5D88"/>
    <w:rsid w:val="00FA603D"/>
    <w:rsid w:val="00FA6D0A"/>
    <w:rsid w:val="00FA751A"/>
    <w:rsid w:val="00FA7E77"/>
    <w:rsid w:val="00FB0152"/>
    <w:rsid w:val="00FB1482"/>
    <w:rsid w:val="00FB19B8"/>
    <w:rsid w:val="00FB1A63"/>
    <w:rsid w:val="00FB1E73"/>
    <w:rsid w:val="00FB2575"/>
    <w:rsid w:val="00FB2665"/>
    <w:rsid w:val="00FB320C"/>
    <w:rsid w:val="00FB33E4"/>
    <w:rsid w:val="00FB3883"/>
    <w:rsid w:val="00FB6C23"/>
    <w:rsid w:val="00FB6C2B"/>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0E73"/>
    <w:rsid w:val="00FE0E85"/>
    <w:rsid w:val="00FE0F9B"/>
    <w:rsid w:val="00FE2A1A"/>
    <w:rsid w:val="00FE2D02"/>
    <w:rsid w:val="00FE307D"/>
    <w:rsid w:val="00FE31E9"/>
    <w:rsid w:val="00FE362B"/>
    <w:rsid w:val="00FE37EF"/>
    <w:rsid w:val="00FE4138"/>
    <w:rsid w:val="00FE4DE4"/>
    <w:rsid w:val="00FE4FBA"/>
    <w:rsid w:val="00FE570A"/>
    <w:rsid w:val="00FE5C16"/>
    <w:rsid w:val="00FE646C"/>
    <w:rsid w:val="00FE6500"/>
    <w:rsid w:val="00FE6D8B"/>
    <w:rsid w:val="00FE7253"/>
    <w:rsid w:val="00FE7378"/>
    <w:rsid w:val="00FF0B23"/>
    <w:rsid w:val="00FF168C"/>
    <w:rsid w:val="00FF18E9"/>
    <w:rsid w:val="00FF1D0A"/>
    <w:rsid w:val="00FF2D23"/>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9524841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64963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490</TotalTime>
  <Pages>4</Pages>
  <Words>750</Words>
  <Characters>3917</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802.11-24/1678r0</vt:lpstr>
      <vt:lpstr>LB205</vt:lpstr>
    </vt:vector>
  </TitlesOfParts>
  <Company>Cisco Systems</Company>
  <LinksUpToDate>false</LinksUpToDate>
  <CharactersWithSpaces>4658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802.11-24/1679r0</dc:title>
  <dc:subject>Submission</dc:subject>
  <dc:creator>po-kai.huang@intel.com</dc:creator>
  <cp:keywords>September 2024</cp:keywords>
  <dc:description>Po-Kai Huang, Intel</dc:description>
  <cp:lastModifiedBy>Huang, Po-kai</cp:lastModifiedBy>
  <cp:revision>250</cp:revision>
  <cp:lastPrinted>2010-05-04T09:47:00Z</cp:lastPrinted>
  <dcterms:created xsi:type="dcterms:W3CDTF">2024-06-26T08:02:00Z</dcterms:created>
  <dcterms:modified xsi:type="dcterms:W3CDTF">2024-09-30T18:09:00Z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