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77777777" w:rsidR="00064DDE" w:rsidRPr="004D2D75" w:rsidRDefault="00064DDE" w:rsidP="00ED0FE7">
      <w:pPr>
        <w:pStyle w:val="T1"/>
        <w:pBdr>
          <w:bottom w:val="single" w:sz="6" w:space="0" w:color="auto"/>
        </w:pBdr>
        <w:spacing w:after="240"/>
        <w:jc w:val="left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CD6CD85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27610C">
              <w:rPr>
                <w:bCs/>
                <w:lang w:eastAsia="ko-KR"/>
              </w:rPr>
              <w:t>AID handling during transition period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C323F6B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ED0FE7">
              <w:rPr>
                <w:b w:val="0"/>
                <w:sz w:val="20"/>
              </w:rPr>
              <w:t>24-0</w:t>
            </w:r>
            <w:r w:rsidR="00CF77DB">
              <w:rPr>
                <w:b w:val="0"/>
                <w:sz w:val="20"/>
              </w:rPr>
              <w:t>9-05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ED0FE7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0276E22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Carol Ansley</w:t>
            </w:r>
          </w:p>
        </w:tc>
        <w:tc>
          <w:tcPr>
            <w:tcW w:w="1597" w:type="dxa"/>
            <w:vAlign w:val="center"/>
          </w:tcPr>
          <w:p w14:paraId="77B643E6" w14:textId="5840109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Cox Communications</w:t>
            </w:r>
          </w:p>
        </w:tc>
        <w:tc>
          <w:tcPr>
            <w:tcW w:w="2453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53897517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carol@ansley.com</w:t>
            </w:r>
          </w:p>
        </w:tc>
      </w:tr>
      <w:tr w:rsidR="00175318" w:rsidRPr="00183F4C" w14:paraId="53116E09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727982B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2FBF094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4B42DF25" w14:textId="498445E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F777B6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5C562D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6E0F8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668B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732A06F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649104E" w14:textId="5B93A094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C035AD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7BFB0E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F1A758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D9B41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597A15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B3E2ADC" w14:textId="04B62AC6" w:rsidR="0017531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AFF1DCD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827203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0A7554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43F195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447ABF18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spec text </w:t>
                            </w:r>
                            <w:r w:rsidR="00ED0FE7">
                              <w:rPr>
                                <w:lang w:eastAsia="ko-KR"/>
                              </w:rPr>
                              <w:t>to address the overlap of AIDs during the transition period.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7777777" w:rsidR="00494F5D" w:rsidRPr="003374D5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E904522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447ABF18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spec text </w:t>
                      </w:r>
                      <w:r w:rsidR="00ED0FE7">
                        <w:rPr>
                          <w:lang w:eastAsia="ko-KR"/>
                        </w:rPr>
                        <w:t>to address the overlap of AIDs during the transition period.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7777777" w:rsidR="00494F5D" w:rsidRPr="003374D5" w:rsidRDefault="00494F5D" w:rsidP="00030BB6">
                      <w:pPr>
                        <w:ind w:left="720"/>
                        <w:rPr>
                          <w:bCs/>
                          <w:szCs w:val="22"/>
                        </w:rPr>
                      </w:pPr>
                    </w:p>
                    <w:p w14:paraId="6E904522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0E8F0585" w14:textId="29E22672" w:rsidR="0027610C" w:rsidRDefault="0027610C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Discussion:</w:t>
      </w:r>
    </w:p>
    <w:p w14:paraId="244121DD" w14:textId="77777777" w:rsidR="00916E7A" w:rsidRDefault="0027610C" w:rsidP="00F2637D">
      <w:pPr>
        <w:rPr>
          <w:lang w:eastAsia="ko-KR"/>
        </w:rPr>
      </w:pPr>
      <w:r>
        <w:rPr>
          <w:lang w:eastAsia="ko-KR"/>
        </w:rPr>
        <w:t xml:space="preserve">During the transition period from one epoch to the next, </w:t>
      </w:r>
      <w:r w:rsidR="00916E7A">
        <w:rPr>
          <w:lang w:eastAsia="ko-KR"/>
        </w:rPr>
        <w:t xml:space="preserve">an AP MLD and </w:t>
      </w:r>
      <w:r>
        <w:rPr>
          <w:lang w:eastAsia="ko-KR"/>
        </w:rPr>
        <w:t>a</w:t>
      </w:r>
      <w:r w:rsidR="00916E7A">
        <w:rPr>
          <w:lang w:eastAsia="ko-KR"/>
        </w:rPr>
        <w:t xml:space="preserve">ssociated </w:t>
      </w:r>
      <w:r>
        <w:rPr>
          <w:lang w:eastAsia="ko-KR"/>
        </w:rPr>
        <w:t xml:space="preserve">non-AP </w:t>
      </w:r>
      <w:r w:rsidR="00916E7A">
        <w:rPr>
          <w:lang w:eastAsia="ko-KR"/>
        </w:rPr>
        <w:t>MLD(s)</w:t>
      </w:r>
      <w:r>
        <w:rPr>
          <w:lang w:eastAsia="ko-KR"/>
        </w:rPr>
        <w:t xml:space="preserve"> may have </w:t>
      </w:r>
      <w:r w:rsidR="00916E7A">
        <w:rPr>
          <w:lang w:eastAsia="ko-KR"/>
        </w:rPr>
        <w:t xml:space="preserve">buffered traffic that references </w:t>
      </w:r>
      <w:r>
        <w:rPr>
          <w:lang w:eastAsia="ko-KR"/>
        </w:rPr>
        <w:t xml:space="preserve">an old AID </w:t>
      </w:r>
      <w:r w:rsidR="00916E7A">
        <w:rPr>
          <w:lang w:eastAsia="ko-KR"/>
        </w:rPr>
        <w:t>while transitioning to</w:t>
      </w:r>
      <w:r>
        <w:rPr>
          <w:lang w:eastAsia="ko-KR"/>
        </w:rPr>
        <w:t xml:space="preserve"> a new AID. </w:t>
      </w:r>
    </w:p>
    <w:p w14:paraId="76967B01" w14:textId="77777777" w:rsidR="00916E7A" w:rsidRDefault="00916E7A" w:rsidP="00F2637D">
      <w:pPr>
        <w:rPr>
          <w:lang w:eastAsia="ko-KR"/>
        </w:rPr>
      </w:pPr>
    </w:p>
    <w:p w14:paraId="5B917849" w14:textId="22A5044D" w:rsidR="00916E7A" w:rsidRDefault="00916E7A" w:rsidP="00F2637D">
      <w:pPr>
        <w:rPr>
          <w:lang w:eastAsia="ko-KR"/>
        </w:rPr>
      </w:pPr>
      <w:r>
        <w:rPr>
          <w:lang w:eastAsia="ko-KR"/>
        </w:rPr>
        <w:t>The AP MLD has knowledge of which AIDs may be problematic during the transition field.</w:t>
      </w:r>
    </w:p>
    <w:p w14:paraId="68EAA501" w14:textId="77777777" w:rsidR="002B3423" w:rsidRDefault="002B3423" w:rsidP="00F2637D">
      <w:pPr>
        <w:rPr>
          <w:lang w:eastAsia="ko-KR"/>
        </w:rPr>
      </w:pPr>
    </w:p>
    <w:p w14:paraId="14C70990" w14:textId="264E8DD3" w:rsidR="0027610C" w:rsidRDefault="0027610C" w:rsidP="00F2637D">
      <w:pPr>
        <w:rPr>
          <w:lang w:eastAsia="ko-KR"/>
        </w:rPr>
      </w:pPr>
      <w:r>
        <w:rPr>
          <w:lang w:eastAsia="ko-KR"/>
        </w:rPr>
        <w:t>This submission proposes text to direct the AP MLD to</w:t>
      </w:r>
      <w:r w:rsidR="002B3423">
        <w:rPr>
          <w:lang w:eastAsia="ko-KR"/>
        </w:rPr>
        <w:t xml:space="preserve"> use its knowledge</w:t>
      </w:r>
      <w:r>
        <w:rPr>
          <w:lang w:eastAsia="ko-KR"/>
        </w:rPr>
        <w:t xml:space="preserve"> </w:t>
      </w:r>
      <w:r w:rsidR="002B3423">
        <w:rPr>
          <w:lang w:eastAsia="ko-KR"/>
        </w:rPr>
        <w:t>to</w:t>
      </w:r>
      <w:r>
        <w:rPr>
          <w:lang w:eastAsia="ko-KR"/>
        </w:rPr>
        <w:t xml:space="preserve"> </w:t>
      </w:r>
      <w:r w:rsidR="002B3423">
        <w:rPr>
          <w:lang w:eastAsia="ko-KR"/>
        </w:rPr>
        <w:t>avoid the use of</w:t>
      </w:r>
      <w:r>
        <w:rPr>
          <w:lang w:eastAsia="ko-KR"/>
        </w:rPr>
        <w:t xml:space="preserve"> AID 11 messaging </w:t>
      </w:r>
      <w:r w:rsidR="0093042F">
        <w:rPr>
          <w:lang w:eastAsia="ko-KR"/>
        </w:rPr>
        <w:t xml:space="preserve">or to only use the AIDs from the new FA parameter set </w:t>
      </w:r>
      <w:r>
        <w:rPr>
          <w:lang w:eastAsia="ko-KR"/>
        </w:rPr>
        <w:t>during the transition period if any AIDs are duplicated between the two epoch</w:t>
      </w:r>
      <w:r w:rsidR="002B3423">
        <w:rPr>
          <w:lang w:eastAsia="ko-KR"/>
        </w:rPr>
        <w:t>s’</w:t>
      </w:r>
      <w:r>
        <w:rPr>
          <w:lang w:eastAsia="ko-KR"/>
        </w:rPr>
        <w:t xml:space="preserve"> FA parameters.</w:t>
      </w:r>
    </w:p>
    <w:p w14:paraId="10AB4779" w14:textId="77777777" w:rsidR="002B3423" w:rsidRDefault="002B3423" w:rsidP="00F2637D">
      <w:pPr>
        <w:rPr>
          <w:lang w:eastAsia="ko-KR"/>
        </w:rPr>
      </w:pPr>
    </w:p>
    <w:p w14:paraId="137C1D7B" w14:textId="0F2C5031" w:rsidR="0027610C" w:rsidRDefault="0027610C" w:rsidP="00F2637D">
      <w:pPr>
        <w:rPr>
          <w:lang w:eastAsia="ko-KR"/>
        </w:rPr>
      </w:pPr>
      <w:r>
        <w:rPr>
          <w:lang w:eastAsia="ko-KR"/>
        </w:rPr>
        <w:t>It also directs the AP MLD to use an additional marker bit</w:t>
      </w:r>
      <w:r w:rsidR="002B3423">
        <w:rPr>
          <w:lang w:eastAsia="ko-KR"/>
        </w:rPr>
        <w:t xml:space="preserve"> </w:t>
      </w:r>
      <w:r w:rsidR="006A1D19">
        <w:rPr>
          <w:lang w:eastAsia="ko-KR"/>
        </w:rPr>
        <w:t xml:space="preserve">in </w:t>
      </w:r>
      <w:r w:rsidR="000827CD">
        <w:rPr>
          <w:lang w:eastAsia="ko-KR"/>
        </w:rPr>
        <w:t>an available</w:t>
      </w:r>
      <w:r w:rsidR="006A1D19">
        <w:rPr>
          <w:lang w:eastAsia="ko-KR"/>
        </w:rPr>
        <w:t xml:space="preserve"> element</w:t>
      </w:r>
      <w:r>
        <w:rPr>
          <w:lang w:eastAsia="ko-KR"/>
        </w:rPr>
        <w:t xml:space="preserve"> in any messages that </w:t>
      </w:r>
      <w:r w:rsidR="002B3423">
        <w:rPr>
          <w:lang w:eastAsia="ko-KR"/>
        </w:rPr>
        <w:t>may be needed for affiliated non-AP STAs with buffered traffic.</w:t>
      </w:r>
      <w:r w:rsidR="000827CD">
        <w:rPr>
          <w:lang w:eastAsia="ko-KR"/>
        </w:rPr>
        <w:t xml:space="preserve"> </w:t>
      </w:r>
    </w:p>
    <w:p w14:paraId="45C9DD84" w14:textId="2950AA4D" w:rsidR="00EA2E2A" w:rsidRDefault="00916E7A" w:rsidP="00916E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r>
        <w:rPr>
          <w:lang w:eastAsia="ko-KR"/>
        </w:rPr>
        <w:t xml:space="preserve">The texts are taken </w:t>
      </w:r>
      <w:r w:rsidRPr="00916E7A">
        <w:rPr>
          <w:szCs w:val="22"/>
          <w:lang w:eastAsia="ko-KR"/>
        </w:rPr>
        <w:t xml:space="preserve">from </w:t>
      </w:r>
      <w:r w:rsidRPr="00916E7A">
        <w:rPr>
          <w:rFonts w:eastAsia="Times New Roman"/>
          <w:bCs/>
          <w:iCs/>
          <w:color w:val="000000"/>
          <w:szCs w:val="22"/>
          <w:lang w:val="en-US"/>
        </w:rPr>
        <w:t xml:space="preserve">TGbeD7.0 </w:t>
      </w:r>
      <w:r>
        <w:rPr>
          <w:rFonts w:eastAsia="Times New Roman"/>
          <w:bCs/>
          <w:iCs/>
          <w:color w:val="000000"/>
          <w:szCs w:val="22"/>
          <w:lang w:val="en-US"/>
        </w:rPr>
        <w:t>and</w:t>
      </w:r>
      <w:r w:rsidRPr="00916E7A">
        <w:rPr>
          <w:rFonts w:eastAsia="Times New Roman"/>
          <w:bCs/>
          <w:iCs/>
          <w:color w:val="000000"/>
          <w:szCs w:val="22"/>
          <w:lang w:val="en-US"/>
        </w:rPr>
        <w:t xml:space="preserve"> REVmeD7.0</w:t>
      </w:r>
      <w:r>
        <w:rPr>
          <w:rFonts w:eastAsia="Times New Roman"/>
          <w:bCs/>
          <w:iCs/>
          <w:color w:val="000000"/>
          <w:szCs w:val="22"/>
          <w:lang w:val="en-US"/>
        </w:rPr>
        <w:t>.</w:t>
      </w:r>
    </w:p>
    <w:p w14:paraId="57A96E48" w14:textId="3CB2753E" w:rsidR="0093042F" w:rsidRPr="00916E7A" w:rsidRDefault="0093042F" w:rsidP="00916E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>
        <w:rPr>
          <w:rFonts w:eastAsia="Times New Roman"/>
          <w:bCs/>
          <w:iCs/>
          <w:color w:val="000000"/>
          <w:szCs w:val="22"/>
          <w:lang w:val="en-US"/>
        </w:rPr>
        <w:t>This document is intended to be used with 24/796r1.</w:t>
      </w:r>
    </w:p>
    <w:p w14:paraId="5EF8854F" w14:textId="77777777" w:rsidR="000568B5" w:rsidRDefault="000568B5" w:rsidP="00F2637D">
      <w:pPr>
        <w:rPr>
          <w:lang w:eastAsia="ko-KR"/>
        </w:rPr>
      </w:pPr>
    </w:p>
    <w:p w14:paraId="6AEB1DF3" w14:textId="77777777" w:rsidR="000568B5" w:rsidRPr="0027610C" w:rsidRDefault="000568B5" w:rsidP="00F2637D">
      <w:pPr>
        <w:rPr>
          <w:lang w:eastAsia="ko-KR"/>
        </w:rPr>
      </w:pPr>
    </w:p>
    <w:p w14:paraId="73C0887F" w14:textId="4797331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</w:t>
      </w:r>
      <w:r w:rsidR="001E50F6">
        <w:rPr>
          <w:b/>
          <w:bCs/>
          <w:i/>
          <w:iCs/>
          <w:lang w:eastAsia="ko-KR"/>
        </w:rPr>
        <w:t>i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5F5DDB3" w14:textId="77777777" w:rsidR="0053305B" w:rsidRPr="00064DDE" w:rsidRDefault="0053305B" w:rsidP="00F2637D"/>
    <w:p w14:paraId="74E224B9" w14:textId="77777777" w:rsidR="0053305B" w:rsidRPr="0053305B" w:rsidRDefault="0053305B" w:rsidP="0053305B">
      <w:pPr>
        <w:rPr>
          <w:b/>
          <w:bCs/>
          <w:sz w:val="20"/>
          <w:lang w:val="en-US" w:eastAsia="ko-KR"/>
        </w:rPr>
      </w:pPr>
      <w:r w:rsidRPr="0053305B">
        <w:rPr>
          <w:b/>
          <w:bCs/>
          <w:sz w:val="20"/>
          <w:lang w:val="en-US" w:eastAsia="ko-KR"/>
        </w:rPr>
        <w:t>9.3.1.5.2 Non-BDT variant of the PS-Poll frame format</w:t>
      </w:r>
    </w:p>
    <w:p w14:paraId="3A72A4B7" w14:textId="77777777" w:rsidR="0053305B" w:rsidRPr="0053305B" w:rsidRDefault="0053305B" w:rsidP="0053305B">
      <w:pPr>
        <w:rPr>
          <w:b/>
          <w:bCs/>
          <w:sz w:val="20"/>
          <w:lang w:val="en-US" w:eastAsia="ko-KR"/>
        </w:rPr>
      </w:pPr>
    </w:p>
    <w:p w14:paraId="52EB135A" w14:textId="17823656" w:rsidR="0053305B" w:rsidRPr="0053305B" w:rsidRDefault="0053305B" w:rsidP="0053305B">
      <w:pPr>
        <w:rPr>
          <w:b/>
          <w:bCs/>
          <w:i/>
          <w:iCs/>
          <w:sz w:val="20"/>
          <w:lang w:val="en-US" w:eastAsia="ko-KR"/>
        </w:rPr>
      </w:pPr>
      <w:r w:rsidRPr="0053305B">
        <w:rPr>
          <w:b/>
          <w:bCs/>
          <w:i/>
          <w:iCs/>
          <w:sz w:val="20"/>
          <w:lang w:val="en-US" w:eastAsia="ko-KR"/>
        </w:rPr>
        <w:t>Modify the paragraph as shown.</w:t>
      </w:r>
    </w:p>
    <w:p w14:paraId="2456000A" w14:textId="77777777" w:rsidR="0053305B" w:rsidRPr="0053305B" w:rsidRDefault="0053305B" w:rsidP="0053305B">
      <w:pPr>
        <w:rPr>
          <w:b/>
          <w:bCs/>
          <w:sz w:val="20"/>
          <w:lang w:val="en-US" w:eastAsia="ko-KR"/>
        </w:rPr>
      </w:pPr>
    </w:p>
    <w:p w14:paraId="326532EF" w14:textId="1A2457E0" w:rsidR="0027555A" w:rsidRPr="0053305B" w:rsidRDefault="0053305B" w:rsidP="0053305B">
      <w:pPr>
        <w:rPr>
          <w:sz w:val="20"/>
          <w:lang w:val="en-US" w:eastAsia="ko-KR"/>
        </w:rPr>
      </w:pPr>
      <w:r w:rsidRPr="0053305B">
        <w:rPr>
          <w:sz w:val="20"/>
          <w:lang w:val="en-US" w:eastAsia="ko-KR"/>
        </w:rPr>
        <w:t>The Duration/ID field contains the AID value assigned to the STA transmitting the frame by the AP in the (Re)Association Response frame that established that STA</w:t>
      </w:r>
      <w:r w:rsidRPr="0053305B">
        <w:rPr>
          <w:rFonts w:hint="eastAsia"/>
          <w:sz w:val="20"/>
          <w:lang w:val="en-US" w:eastAsia="ko-KR"/>
        </w:rPr>
        <w:t>’</w:t>
      </w:r>
      <w:r w:rsidRPr="0053305B">
        <w:rPr>
          <w:sz w:val="20"/>
          <w:lang w:val="en-US" w:eastAsia="ko-KR"/>
        </w:rPr>
        <w:t>s current association, with the two MSBs set to 1.</w:t>
      </w:r>
      <w:r>
        <w:rPr>
          <w:sz w:val="20"/>
          <w:lang w:val="en-US" w:eastAsia="ko-KR"/>
        </w:rPr>
        <w:t xml:space="preserve"> </w:t>
      </w:r>
      <w:r w:rsidRPr="0053305B">
        <w:rPr>
          <w:sz w:val="20"/>
          <w:u w:val="single"/>
          <w:lang w:val="en-US" w:eastAsia="ko-KR"/>
        </w:rPr>
        <w:t>If the STA is an EDP non-AP MLD affiliated STA, the AID shall belong to current FA parameter set, e.g. to the new FA parameter set during an EDP Transition period.</w:t>
      </w:r>
    </w:p>
    <w:p w14:paraId="4F2548CD" w14:textId="77777777" w:rsidR="0053305B" w:rsidRDefault="0053305B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</w:p>
    <w:p w14:paraId="0326680F" w14:textId="519EAB7A" w:rsidR="00891378" w:rsidRDefault="000B014C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 w:rsidRPr="004E2E26">
        <w:rPr>
          <w:rFonts w:eastAsia="Times New Roman"/>
          <w:b/>
          <w:iCs/>
          <w:color w:val="000000"/>
          <w:sz w:val="20"/>
          <w:lang w:val="en-US"/>
        </w:rPr>
        <w:t xml:space="preserve">9.3.1.8.6 Multi-STA </w:t>
      </w:r>
      <w:proofErr w:type="spellStart"/>
      <w:r w:rsidRPr="004E2E26">
        <w:rPr>
          <w:rFonts w:eastAsia="Times New Roman"/>
          <w:b/>
          <w:iCs/>
          <w:color w:val="000000"/>
          <w:sz w:val="20"/>
          <w:lang w:val="en-US"/>
        </w:rPr>
        <w:t>BlockAck</w:t>
      </w:r>
      <w:proofErr w:type="spellEnd"/>
      <w:r w:rsidRPr="004E2E26">
        <w:rPr>
          <w:rFonts w:eastAsia="Times New Roman"/>
          <w:b/>
          <w:iCs/>
          <w:color w:val="000000"/>
          <w:sz w:val="20"/>
          <w:lang w:val="en-US"/>
        </w:rPr>
        <w:t xml:space="preserve"> variant</w:t>
      </w:r>
    </w:p>
    <w:p w14:paraId="288031FA" w14:textId="503D23C9" w:rsidR="00B277EA" w:rsidRPr="00B277EA" w:rsidRDefault="00623643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Modify</w:t>
      </w:r>
      <w:r w:rsidR="00B277EA" w:rsidRPr="00B277EA">
        <w:rPr>
          <w:rFonts w:eastAsia="Times New Roman"/>
          <w:b/>
          <w:i/>
          <w:color w:val="000000"/>
          <w:sz w:val="20"/>
          <w:lang w:val="en-US"/>
        </w:rPr>
        <w:t xml:space="preserve"> the 5</w:t>
      </w:r>
      <w:r w:rsidR="00B277EA" w:rsidRPr="00B277EA">
        <w:rPr>
          <w:rFonts w:eastAsia="Times New Roman"/>
          <w:b/>
          <w:i/>
          <w:color w:val="000000"/>
          <w:sz w:val="20"/>
          <w:vertAlign w:val="superscript"/>
          <w:lang w:val="en-US"/>
        </w:rPr>
        <w:t>th</w:t>
      </w:r>
      <w:r w:rsidR="00B277EA" w:rsidRPr="00B277EA">
        <w:rPr>
          <w:rFonts w:eastAsia="Times New Roman"/>
          <w:b/>
          <w:i/>
          <w:color w:val="000000"/>
          <w:sz w:val="20"/>
          <w:lang w:val="en-US"/>
        </w:rPr>
        <w:t xml:space="preserve"> paragraph as follows:</w:t>
      </w:r>
    </w:p>
    <w:p w14:paraId="19F00515" w14:textId="702AB501" w:rsidR="000B014C" w:rsidRPr="000B014C" w:rsidRDefault="000B014C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The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is supported if either UL MU or multi-TID A-MPDU operation is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>supported and acknowledges MPDUs carried in an HE TB PPDU or multi-STA multi-TID, multi-STA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>single-TID, or single-STA multi-TID A-MPDUs.</w:t>
      </w:r>
    </w:p>
    <w:p w14:paraId="372F9C80" w14:textId="1EC35A0B" w:rsidR="000B014C" w:rsidRPr="000B014C" w:rsidRDefault="000B014C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An HE AP that sends a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where the Per AID TID Info fields are addressed to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more than one STA sets the RA field to the broadcast address. An HE AP that sends a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>frame where the Per AID TID Info fields are all addressed to a single recipient STA and that is sent in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response to an HE TB PPDU sets the RA field of the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to either the address of the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recipient STA or to the broadcast address. An HE AP that sends a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where the Per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>AID TID Info fields are all addressed to</w:t>
      </w:r>
      <w:r w:rsidR="002B3423"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lastRenderedPageBreak/>
        <w:t>a single recipient STA and that is not sent in response to an HE TB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PPDU sets the RA field of the Multi-STA </w:t>
      </w:r>
      <w:proofErr w:type="spellStart"/>
      <w:r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to the address of the recipient STA.</w:t>
      </w:r>
    </w:p>
    <w:p w14:paraId="16D8EF81" w14:textId="66F8FD50" w:rsidR="000B014C" w:rsidRPr="000B014C" w:rsidRDefault="000B014C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0B014C">
        <w:rPr>
          <w:rFonts w:eastAsia="Times New Roman"/>
          <w:bCs/>
          <w:iCs/>
          <w:color w:val="000000"/>
          <w:sz w:val="20"/>
          <w:lang w:val="en-US"/>
        </w:rPr>
        <w:t>A non-AP HE STA sets the RA field to the TA field of the soliciting frame or to the address of the recipient</w:t>
      </w:r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Pr="000B014C">
        <w:rPr>
          <w:rFonts w:eastAsia="Times New Roman"/>
          <w:bCs/>
          <w:iCs/>
          <w:color w:val="000000"/>
          <w:sz w:val="20"/>
          <w:lang w:val="en-US"/>
        </w:rPr>
        <w:t>STA whose Data or Management frames are acknowledged.</w:t>
      </w:r>
    </w:p>
    <w:p w14:paraId="5B8CB862" w14:textId="77777777" w:rsidR="00104B89" w:rsidRDefault="00104B89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u w:val="single"/>
          <w:lang w:val="en-US"/>
        </w:rPr>
      </w:pP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During an EDP transition period, t</w:t>
      </w:r>
      <w:r w:rsidR="000B014C"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>he most significant bit of the TID_INFO subfield of the BA Control field is set to 1 if the AID</w:t>
      </w:r>
      <w:r w:rsidR="00B277EA">
        <w:rPr>
          <w:rFonts w:eastAsia="Times New Roman"/>
          <w:bCs/>
          <w:iCs/>
          <w:color w:val="000000"/>
          <w:sz w:val="20"/>
          <w:u w:val="single"/>
          <w:lang w:val="en-US"/>
        </w:rPr>
        <w:t>s</w:t>
      </w:r>
      <w:r w:rsidR="000B014C"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in the </w:t>
      </w:r>
      <w:r w:rsidR="004E2E26"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AID TID Info subfield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are</w:t>
      </w:r>
      <w:r w:rsidR="004E2E26"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from the previous EDP epoch.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The MSB is set to 0 if the AIDs in the AID TID Info subfield are from the current EDP epoch. </w:t>
      </w:r>
    </w:p>
    <w:p w14:paraId="14E45434" w14:textId="40F6EA71" w:rsidR="000B014C" w:rsidRDefault="004E2E26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>Otherwise, the</w:t>
      </w:r>
      <w:r w:rsidRPr="004E2E26">
        <w:rPr>
          <w:rFonts w:eastAsia="Times New Roman"/>
          <w:bCs/>
          <w:iCs/>
          <w:strike/>
          <w:color w:val="000000"/>
          <w:sz w:val="20"/>
          <w:lang w:val="en-US"/>
        </w:rPr>
        <w:t xml:space="preserve"> </w:t>
      </w:r>
      <w:proofErr w:type="spellStart"/>
      <w:r w:rsidRPr="004E2E26">
        <w:rPr>
          <w:rFonts w:eastAsia="Times New Roman"/>
          <w:bCs/>
          <w:iCs/>
          <w:strike/>
          <w:color w:val="000000"/>
          <w:sz w:val="20"/>
          <w:lang w:val="en-US"/>
        </w:rPr>
        <w:t>The</w:t>
      </w:r>
      <w:proofErr w:type="spellEnd"/>
      <w:r>
        <w:rPr>
          <w:rFonts w:eastAsia="Times New Roman"/>
          <w:bCs/>
          <w:iCs/>
          <w:color w:val="000000"/>
          <w:sz w:val="20"/>
          <w:lang w:val="en-US"/>
        </w:rPr>
        <w:t xml:space="preserve"> </w:t>
      </w:r>
      <w:r w:rsidR="000B014C" w:rsidRPr="000B014C">
        <w:rPr>
          <w:rFonts w:eastAsia="Times New Roman"/>
          <w:bCs/>
          <w:iCs/>
          <w:color w:val="000000"/>
          <w:sz w:val="20"/>
          <w:lang w:val="en-US"/>
        </w:rPr>
        <w:t xml:space="preserve">TID_INFO subfield of the BA Control field of the Multi-STA </w:t>
      </w:r>
      <w:proofErr w:type="spellStart"/>
      <w:r w:rsidR="000B014C" w:rsidRPr="000B014C">
        <w:rPr>
          <w:rFonts w:eastAsia="Times New Roman"/>
          <w:bCs/>
          <w:iCs/>
          <w:color w:val="000000"/>
          <w:sz w:val="20"/>
          <w:lang w:val="en-US"/>
        </w:rPr>
        <w:t>BlockAck</w:t>
      </w:r>
      <w:proofErr w:type="spellEnd"/>
      <w:r w:rsidR="000B014C" w:rsidRPr="000B014C">
        <w:rPr>
          <w:rFonts w:eastAsia="Times New Roman"/>
          <w:bCs/>
          <w:iCs/>
          <w:color w:val="000000"/>
          <w:sz w:val="20"/>
          <w:lang w:val="en-US"/>
        </w:rPr>
        <w:t xml:space="preserve"> frame is reserved.</w:t>
      </w:r>
    </w:p>
    <w:p w14:paraId="7DE28784" w14:textId="5EB2F16A" w:rsidR="00916E7A" w:rsidRDefault="00916E7A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>NOTE—</w:t>
      </w:r>
      <w:r w:rsidR="00C85628">
        <w:rPr>
          <w:rFonts w:eastAsia="Times New Roman"/>
          <w:bCs/>
          <w:iCs/>
          <w:color w:val="000000"/>
          <w:sz w:val="20"/>
          <w:u w:val="single"/>
          <w:lang w:val="en-US"/>
        </w:rPr>
        <w:t>A</w:t>
      </w: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Multi-STA </w:t>
      </w:r>
      <w:proofErr w:type="spellStart"/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>BlockAck</w:t>
      </w:r>
      <w:proofErr w:type="spellEnd"/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frame can only contain AIDs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for EDP non-AP M</w:t>
      </w:r>
      <w:r w:rsidR="00104B89">
        <w:rPr>
          <w:rFonts w:eastAsia="Times New Roman"/>
          <w:bCs/>
          <w:iCs/>
          <w:color w:val="000000"/>
          <w:sz w:val="20"/>
          <w:u w:val="single"/>
          <w:lang w:val="en-US"/>
        </w:rPr>
        <w:t>L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Ds </w:t>
      </w: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>from a single set of FA parameters</w:t>
      </w:r>
      <w:r>
        <w:rPr>
          <w:rFonts w:eastAsia="Times New Roman"/>
          <w:bCs/>
          <w:iCs/>
          <w:color w:val="000000"/>
          <w:sz w:val="20"/>
          <w:lang w:val="en-US"/>
        </w:rPr>
        <w:t>.</w:t>
      </w:r>
    </w:p>
    <w:p w14:paraId="79792E07" w14:textId="77777777" w:rsidR="0053305B" w:rsidRDefault="0053305B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p w14:paraId="42D08746" w14:textId="3A969B83" w:rsidR="004E2E26" w:rsidRPr="00D0350E" w:rsidRDefault="00D0350E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 w:rsidRPr="00D0350E">
        <w:rPr>
          <w:rFonts w:eastAsia="Times New Roman"/>
          <w:b/>
          <w:iCs/>
          <w:color w:val="000000"/>
          <w:sz w:val="20"/>
          <w:lang w:val="en-US"/>
        </w:rPr>
        <w:t>9.3.1.22.3 Special User Info field</w:t>
      </w:r>
    </w:p>
    <w:p w14:paraId="6F8BDF4A" w14:textId="3D4916B8" w:rsidR="00D0350E" w:rsidRPr="00623643" w:rsidRDefault="00623643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623643">
        <w:rPr>
          <w:rFonts w:eastAsia="Times New Roman"/>
          <w:b/>
          <w:i/>
          <w:color w:val="000000"/>
          <w:sz w:val="20"/>
          <w:lang w:val="en-US"/>
        </w:rPr>
        <w:t>Modify Figure 9-90d as shown</w:t>
      </w:r>
      <w:r>
        <w:rPr>
          <w:rFonts w:eastAsia="Times New Roman"/>
          <w:b/>
          <w:i/>
          <w:color w:val="000000"/>
          <w:sz w:val="20"/>
          <w:lang w:val="en-US"/>
        </w:rPr>
        <w:t>. Add the subsequent text after the 11</w:t>
      </w:r>
      <w:r w:rsidRPr="00623643">
        <w:rPr>
          <w:rFonts w:eastAsia="Times New Roman"/>
          <w:b/>
          <w:i/>
          <w:color w:val="000000"/>
          <w:sz w:val="20"/>
          <w:vertAlign w:val="superscript"/>
          <w:lang w:val="en-US"/>
        </w:rPr>
        <w:t>th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paragraph.</w:t>
      </w:r>
    </w:p>
    <w:p w14:paraId="0F2B271A" w14:textId="68F9C47D" w:rsidR="00D0350E" w:rsidRDefault="00D0350E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D0350E">
        <w:rPr>
          <w:rFonts w:eastAsia="Times New Roman"/>
          <w:bCs/>
          <w:iCs/>
          <w:color w:val="000000"/>
          <w:sz w:val="20"/>
          <w:lang w:val="en-US"/>
        </w:rPr>
        <w:t>The format of the Special User Info field is defined in Figure 9-90d (Special User Info field format).</w:t>
      </w:r>
    </w:p>
    <w:p w14:paraId="46FDA92E" w14:textId="50F3D7F9" w:rsidR="00D0350E" w:rsidRDefault="00623643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B469C" wp14:editId="6C9CA7B4">
                <wp:simplePos x="0" y="0"/>
                <wp:positionH relativeFrom="column">
                  <wp:posOffset>4229100</wp:posOffset>
                </wp:positionH>
                <wp:positionV relativeFrom="paragraph">
                  <wp:posOffset>85725</wp:posOffset>
                </wp:positionV>
                <wp:extent cx="1847850" cy="200025"/>
                <wp:effectExtent l="0" t="0" r="19050" b="28575"/>
                <wp:wrapNone/>
                <wp:docPr id="18623889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D92218" w14:textId="485C8B6C" w:rsidR="00623643" w:rsidRPr="009526DC" w:rsidRDefault="00623643" w:rsidP="00623643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 xml:space="preserve">      B37               B38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469C" id="_x0000_s1027" type="#_x0000_t202" style="position:absolute;margin-left:333pt;margin-top:6.75pt;width:145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" fillcolor="white [3201]" strokecolor="white [3212]" strokeweight=".5pt">
                <v:textbox>
                  <w:txbxContent>
                    <w:p w14:paraId="3ED92218" w14:textId="485C8B6C" w:rsidR="00623643" w:rsidRPr="009526DC" w:rsidRDefault="00623643" w:rsidP="00623643">
                      <w:pPr>
                        <w:rPr>
                          <w:sz w:val="16"/>
                          <w:szCs w:val="14"/>
                        </w:rPr>
                      </w:pPr>
                      <w:r>
                        <w:rPr>
                          <w:sz w:val="16"/>
                          <w:szCs w:val="14"/>
                        </w:rPr>
                        <w:t xml:space="preserve">      B37               B38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FD658" wp14:editId="50DE50C3">
                <wp:simplePos x="0" y="0"/>
                <wp:positionH relativeFrom="column">
                  <wp:posOffset>4276725</wp:posOffset>
                </wp:positionH>
                <wp:positionV relativeFrom="paragraph">
                  <wp:posOffset>933450</wp:posOffset>
                </wp:positionV>
                <wp:extent cx="1847850" cy="200025"/>
                <wp:effectExtent l="0" t="0" r="19050" b="28575"/>
                <wp:wrapNone/>
                <wp:docPr id="1703139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9C1B03" w14:textId="5D055DF3" w:rsidR="00623643" w:rsidRPr="009526DC" w:rsidRDefault="00623643" w:rsidP="00623643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 xml:space="preserve">        1                     2              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D658" id="_x0000_s1028" type="#_x0000_t202" style="position:absolute;margin-left:336.75pt;margin-top:73.5pt;width:14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" fillcolor="white [3201]" strokecolor="white [3212]" strokeweight=".5pt">
                <v:textbox>
                  <w:txbxContent>
                    <w:p w14:paraId="7D9C1B03" w14:textId="5D055DF3" w:rsidR="00623643" w:rsidRPr="009526DC" w:rsidRDefault="00623643" w:rsidP="00623643">
                      <w:pPr>
                        <w:rPr>
                          <w:sz w:val="16"/>
                          <w:szCs w:val="14"/>
                        </w:rPr>
                      </w:pPr>
                      <w:r>
                        <w:rPr>
                          <w:sz w:val="16"/>
                          <w:szCs w:val="14"/>
                        </w:rPr>
                        <w:t xml:space="preserve">        1                     2              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4F1F5" wp14:editId="5DCF99F7">
                <wp:simplePos x="0" y="0"/>
                <wp:positionH relativeFrom="column">
                  <wp:posOffset>4829175</wp:posOffset>
                </wp:positionH>
                <wp:positionV relativeFrom="paragraph">
                  <wp:posOffset>342900</wp:posOffset>
                </wp:positionV>
                <wp:extent cx="647700" cy="514350"/>
                <wp:effectExtent l="0" t="0" r="19050" b="19050"/>
                <wp:wrapNone/>
                <wp:docPr id="303712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78209" w14:textId="38FC33A6" w:rsidR="00D0350E" w:rsidRPr="009526DC" w:rsidRDefault="00D0350E" w:rsidP="00D0350E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D0350E">
                              <w:rPr>
                                <w:sz w:val="16"/>
                                <w:szCs w:val="14"/>
                              </w:rPr>
                              <w:t>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F1F5" id="_x0000_s1029" type="#_x0000_t202" style="position:absolute;margin-left:380.25pt;margin-top:27pt;width:51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" fillcolor="white [3201]" strokeweight=".5pt">
                <v:textbox>
                  <w:txbxContent>
                    <w:p w14:paraId="15078209" w14:textId="38FC33A6" w:rsidR="00D0350E" w:rsidRPr="009526DC" w:rsidRDefault="00D0350E" w:rsidP="00D0350E">
                      <w:pPr>
                        <w:rPr>
                          <w:sz w:val="16"/>
                          <w:szCs w:val="14"/>
                        </w:rPr>
                      </w:pPr>
                      <w:r w:rsidRPr="00D0350E">
                        <w:rPr>
                          <w:sz w:val="16"/>
                          <w:szCs w:val="14"/>
                        </w:rPr>
                        <w:t>Reserved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4DAEE" wp14:editId="17D95D17">
                <wp:simplePos x="0" y="0"/>
                <wp:positionH relativeFrom="column">
                  <wp:posOffset>5476875</wp:posOffset>
                </wp:positionH>
                <wp:positionV relativeFrom="paragraph">
                  <wp:posOffset>342900</wp:posOffset>
                </wp:positionV>
                <wp:extent cx="647700" cy="514350"/>
                <wp:effectExtent l="0" t="0" r="19050" b="19050"/>
                <wp:wrapNone/>
                <wp:docPr id="1721628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903F9" w14:textId="63AF5626" w:rsidR="00623643" w:rsidRPr="009526DC" w:rsidRDefault="00623643" w:rsidP="00623643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6"/>
                                <w:szCs w:val="14"/>
                              </w:rPr>
                              <w:t>Trigger Dependent User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DAEE" id="_x0000_s1030" type="#_x0000_t202" style="position:absolute;margin-left:431.25pt;margin-top:27pt;width:51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xLNwIAAIIEAAAOAAAAZHJzL2Uyb0RvYy54bWysVE1v2zAMvQ/YfxB0X5xkTtMZcYosRYYB&#10;QVsgHXpWZCkWJouapMTOfv0o5bPtTsMuMilSj+Qj6cld12iyE84rMCUd9PqUCMOhUmZT0h/Pi0+3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" fillcolor="white [3201]" strokeweight=".5pt">
                <v:textbox>
                  <w:txbxContent>
                    <w:p w14:paraId="481903F9" w14:textId="63AF5626" w:rsidR="00623643" w:rsidRPr="009526DC" w:rsidRDefault="00623643" w:rsidP="00623643">
                      <w:pPr>
                        <w:rPr>
                          <w:sz w:val="16"/>
                          <w:szCs w:val="14"/>
                        </w:rPr>
                      </w:pPr>
                      <w:r>
                        <w:rPr>
                          <w:sz w:val="16"/>
                          <w:szCs w:val="14"/>
                        </w:rPr>
                        <w:t>Trigger Dependent User Info</w:t>
                      </w:r>
                    </w:p>
                  </w:txbxContent>
                </v:textbox>
              </v:shape>
            </w:pict>
          </mc:Fallback>
        </mc:AlternateContent>
      </w:r>
      <w:r w:rsidR="00D0350E"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C5267" wp14:editId="784FD343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638175" cy="514350"/>
                <wp:effectExtent l="0" t="0" r="28575" b="19050"/>
                <wp:wrapNone/>
                <wp:docPr id="537657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89B07" w14:textId="77777777" w:rsidR="00D0350E" w:rsidRPr="009526DC" w:rsidRDefault="00D0350E" w:rsidP="00D0350E">
                            <w:pPr>
                              <w:rPr>
                                <w:strike/>
                                <w:sz w:val="16"/>
                                <w:szCs w:val="14"/>
                              </w:rPr>
                            </w:pPr>
                            <w:r w:rsidRPr="009526DC">
                              <w:rPr>
                                <w:strike/>
                                <w:sz w:val="16"/>
                                <w:szCs w:val="14"/>
                              </w:rPr>
                              <w:t>Reserved</w:t>
                            </w:r>
                          </w:p>
                          <w:p w14:paraId="4D302220" w14:textId="77777777" w:rsidR="00D0350E" w:rsidRPr="009526DC" w:rsidRDefault="00D0350E" w:rsidP="00D0350E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9526DC">
                              <w:rPr>
                                <w:sz w:val="16"/>
                                <w:szCs w:val="14"/>
                              </w:rPr>
                              <w:t xml:space="preserve">Transition 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A</w:t>
                            </w:r>
                            <w:r w:rsidRPr="009526DC">
                              <w:rPr>
                                <w:sz w:val="16"/>
                                <w:szCs w:val="14"/>
                              </w:rPr>
                              <w:t>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5267" id="_x0000_s1031" type="#_x0000_t202" style="position:absolute;margin-left:337.5pt;margin-top:27pt;width:50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yWNwIAAII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" fillcolor="white [3201]" strokeweight=".5pt">
                <v:textbox>
                  <w:txbxContent>
                    <w:p w14:paraId="08089B07" w14:textId="77777777" w:rsidR="00D0350E" w:rsidRPr="009526DC" w:rsidRDefault="00D0350E" w:rsidP="00D0350E">
                      <w:pPr>
                        <w:rPr>
                          <w:strike/>
                          <w:sz w:val="16"/>
                          <w:szCs w:val="14"/>
                        </w:rPr>
                      </w:pPr>
                      <w:r w:rsidRPr="009526DC">
                        <w:rPr>
                          <w:strike/>
                          <w:sz w:val="16"/>
                          <w:szCs w:val="14"/>
                        </w:rPr>
                        <w:t>Reserved</w:t>
                      </w:r>
                    </w:p>
                    <w:p w14:paraId="4D302220" w14:textId="77777777" w:rsidR="00D0350E" w:rsidRPr="009526DC" w:rsidRDefault="00D0350E" w:rsidP="00D0350E">
                      <w:pPr>
                        <w:rPr>
                          <w:sz w:val="16"/>
                          <w:szCs w:val="14"/>
                        </w:rPr>
                      </w:pPr>
                      <w:r w:rsidRPr="009526DC">
                        <w:rPr>
                          <w:sz w:val="16"/>
                          <w:szCs w:val="14"/>
                        </w:rPr>
                        <w:t xml:space="preserve">Transition </w:t>
                      </w:r>
                      <w:r>
                        <w:rPr>
                          <w:sz w:val="16"/>
                          <w:szCs w:val="14"/>
                        </w:rPr>
                        <w:t>A</w:t>
                      </w:r>
                      <w:r w:rsidRPr="009526DC">
                        <w:rPr>
                          <w:sz w:val="16"/>
                          <w:szCs w:val="14"/>
                        </w:rPr>
                        <w:t>ctive</w:t>
                      </w:r>
                    </w:p>
                  </w:txbxContent>
                </v:textbox>
              </v:shape>
            </w:pict>
          </mc:Fallback>
        </mc:AlternateContent>
      </w:r>
      <w:r w:rsidR="00D0350E" w:rsidRPr="00D0350E">
        <w:rPr>
          <w:rFonts w:eastAsia="Times New Roman"/>
          <w:bCs/>
          <w:iCs/>
          <w:noProof/>
          <w:color w:val="000000"/>
          <w:sz w:val="20"/>
          <w:lang w:val="en-US"/>
        </w:rPr>
        <w:drawing>
          <wp:inline distT="0" distB="0" distL="0" distR="0" wp14:anchorId="07356D13" wp14:editId="72723434">
            <wp:extent cx="5943600" cy="1496695"/>
            <wp:effectExtent l="0" t="0" r="0" b="8255"/>
            <wp:docPr id="175712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D00F" w14:textId="6F63D6FE" w:rsidR="00623643" w:rsidRDefault="00623643" w:rsidP="0062364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u w:val="single"/>
          <w:lang w:val="en-US"/>
        </w:rPr>
      </w:pP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During an EDP transition period, t</w:t>
      </w: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he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Transition Active</w:t>
      </w: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subfield of the BA Control field is set to 1 if the AID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s</w:t>
      </w: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in the AID TID Info subfield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are</w:t>
      </w: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from the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FA parameters of the </w:t>
      </w:r>
      <w:r w:rsidRPr="004E2E26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previous EDP epoch.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The Transition Active subfield is set to 0 if the AIDs in the AID TID Info subfield are from the current EDP epoch. </w:t>
      </w:r>
    </w:p>
    <w:p w14:paraId="77C73D08" w14:textId="4847A9A7" w:rsidR="00D0350E" w:rsidRDefault="00623643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>NOTE—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A</w:t>
      </w: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>Trigger</w:t>
      </w: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frame can only contain AIDs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for EDP non-AP MLDs </w:t>
      </w:r>
      <w:r w:rsidRPr="00916E7A">
        <w:rPr>
          <w:rFonts w:eastAsia="Times New Roman"/>
          <w:bCs/>
          <w:iCs/>
          <w:color w:val="000000"/>
          <w:sz w:val="20"/>
          <w:u w:val="single"/>
          <w:lang w:val="en-US"/>
        </w:rPr>
        <w:t>from a single set of FA parameters</w:t>
      </w:r>
      <w:r>
        <w:rPr>
          <w:rFonts w:eastAsia="Times New Roman"/>
          <w:bCs/>
          <w:iCs/>
          <w:color w:val="000000"/>
          <w:sz w:val="20"/>
          <w:lang w:val="en-US"/>
        </w:rPr>
        <w:t>.</w:t>
      </w:r>
    </w:p>
    <w:p w14:paraId="2D2DB1A7" w14:textId="36BE40E2" w:rsidR="009526DC" w:rsidRDefault="009526DC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 w:rsidRPr="00E776F8">
        <w:rPr>
          <w:rFonts w:eastAsia="Times New Roman"/>
          <w:b/>
          <w:iCs/>
          <w:color w:val="000000"/>
          <w:sz w:val="20"/>
          <w:lang w:val="en-US"/>
        </w:rPr>
        <w:t>9.4.2.328 AID Bitmap element</w:t>
      </w:r>
    </w:p>
    <w:p w14:paraId="07AD8E49" w14:textId="6C8A802D" w:rsidR="000568B5" w:rsidRPr="00E776F8" w:rsidRDefault="000568B5" w:rsidP="000B014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>
        <w:rPr>
          <w:rFonts w:eastAsia="Times New Roman"/>
          <w:b/>
          <w:iCs/>
          <w:color w:val="000000"/>
          <w:sz w:val="20"/>
          <w:lang w:val="en-US"/>
        </w:rPr>
        <w:t>Optional text if positive indication is needed in the AIP Bitmap element that a transition period is in progress.</w:t>
      </w:r>
    </w:p>
    <w:p w14:paraId="10F5171F" w14:textId="4A755C8A" w:rsidR="009526DC" w:rsidRDefault="009526DC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9526DC">
        <w:rPr>
          <w:rFonts w:eastAsia="Times New Roman"/>
          <w:bCs/>
          <w:iCs/>
          <w:color w:val="000000"/>
          <w:sz w:val="20"/>
          <w:lang w:val="en-US"/>
        </w:rPr>
        <w:t xml:space="preserve">The Bitmap Control field is defined in Figure 9-1074bh (Bitmap Control field of the AID Bitmap element). </w:t>
      </w:r>
    </w:p>
    <w:p w14:paraId="70543F52" w14:textId="5AF73D5F" w:rsidR="009526DC" w:rsidRDefault="009526DC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>
        <w:rPr>
          <w:rFonts w:eastAsia="Times New Roman"/>
          <w:bCs/>
          <w:i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5081" wp14:editId="5C4EF48F">
                <wp:simplePos x="0" y="0"/>
                <wp:positionH relativeFrom="column">
                  <wp:posOffset>2028825</wp:posOffset>
                </wp:positionH>
                <wp:positionV relativeFrom="paragraph">
                  <wp:posOffset>285750</wp:posOffset>
                </wp:positionV>
                <wp:extent cx="942975" cy="342900"/>
                <wp:effectExtent l="0" t="0" r="28575" b="19050"/>
                <wp:wrapNone/>
                <wp:docPr id="1133987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9235A" w14:textId="7B3EE773" w:rsidR="009526DC" w:rsidRPr="009526DC" w:rsidRDefault="009526DC">
                            <w:pPr>
                              <w:rPr>
                                <w:strike/>
                                <w:sz w:val="16"/>
                                <w:szCs w:val="14"/>
                              </w:rPr>
                            </w:pPr>
                            <w:r w:rsidRPr="009526DC">
                              <w:rPr>
                                <w:strike/>
                                <w:sz w:val="16"/>
                                <w:szCs w:val="14"/>
                              </w:rPr>
                              <w:t>Reserved</w:t>
                            </w:r>
                          </w:p>
                          <w:p w14:paraId="47EC882E" w14:textId="03FA4190" w:rsidR="009526DC" w:rsidRPr="009526DC" w:rsidRDefault="009526DC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9526DC">
                              <w:rPr>
                                <w:sz w:val="16"/>
                                <w:szCs w:val="14"/>
                              </w:rPr>
                              <w:t xml:space="preserve">Transition 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A</w:t>
                            </w:r>
                            <w:r w:rsidRPr="009526DC">
                              <w:rPr>
                                <w:sz w:val="16"/>
                                <w:szCs w:val="14"/>
                              </w:rPr>
                              <w:t>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5081" id="_x0000_s1032" type="#_x0000_t202" style="position:absolute;margin-left:159.75pt;margin-top:22.5pt;width:7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" fillcolor="white [3201]" strokeweight=".5pt">
                <v:textbox>
                  <w:txbxContent>
                    <w:p w14:paraId="0839235A" w14:textId="7B3EE773" w:rsidR="009526DC" w:rsidRPr="009526DC" w:rsidRDefault="009526DC">
                      <w:pPr>
                        <w:rPr>
                          <w:strike/>
                          <w:sz w:val="16"/>
                          <w:szCs w:val="14"/>
                        </w:rPr>
                      </w:pPr>
                      <w:r w:rsidRPr="009526DC">
                        <w:rPr>
                          <w:strike/>
                          <w:sz w:val="16"/>
                          <w:szCs w:val="14"/>
                        </w:rPr>
                        <w:t>Reserved</w:t>
                      </w:r>
                    </w:p>
                    <w:p w14:paraId="47EC882E" w14:textId="03FA4190" w:rsidR="009526DC" w:rsidRPr="009526DC" w:rsidRDefault="009526DC">
                      <w:pPr>
                        <w:rPr>
                          <w:sz w:val="16"/>
                          <w:szCs w:val="14"/>
                        </w:rPr>
                      </w:pPr>
                      <w:r w:rsidRPr="009526DC">
                        <w:rPr>
                          <w:sz w:val="16"/>
                          <w:szCs w:val="14"/>
                        </w:rPr>
                        <w:t xml:space="preserve">Transition </w:t>
                      </w:r>
                      <w:r>
                        <w:rPr>
                          <w:sz w:val="16"/>
                          <w:szCs w:val="14"/>
                        </w:rPr>
                        <w:t>A</w:t>
                      </w:r>
                      <w:r w:rsidRPr="009526DC">
                        <w:rPr>
                          <w:sz w:val="16"/>
                          <w:szCs w:val="14"/>
                        </w:rPr>
                        <w:t>ctive</w:t>
                      </w:r>
                    </w:p>
                  </w:txbxContent>
                </v:textbox>
              </v:shape>
            </w:pict>
          </mc:Fallback>
        </mc:AlternateContent>
      </w:r>
      <w:r w:rsidRPr="009526DC">
        <w:rPr>
          <w:rFonts w:eastAsia="Times New Roman"/>
          <w:bCs/>
          <w:iCs/>
          <w:noProof/>
          <w:color w:val="000000"/>
          <w:sz w:val="20"/>
          <w:lang w:val="en-US"/>
        </w:rPr>
        <w:drawing>
          <wp:inline distT="0" distB="0" distL="0" distR="0" wp14:anchorId="3CFF5FAB" wp14:editId="070A56EC">
            <wp:extent cx="5819775" cy="1371600"/>
            <wp:effectExtent l="0" t="0" r="9525" b="0"/>
            <wp:docPr id="493843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2655" w14:textId="6F89C9DA" w:rsidR="009526DC" w:rsidRPr="009526DC" w:rsidRDefault="009526DC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u w:val="single"/>
          <w:lang w:val="en-US"/>
        </w:rPr>
      </w:pPr>
      <w:r w:rsidRPr="009526DC">
        <w:rPr>
          <w:rFonts w:eastAsia="Times New Roman"/>
          <w:bCs/>
          <w:iCs/>
          <w:color w:val="000000"/>
          <w:sz w:val="20"/>
          <w:u w:val="single"/>
          <w:lang w:val="en-US"/>
        </w:rPr>
        <w:lastRenderedPageBreak/>
        <w:t>The Transition Active subfield is set to 1 by EDP AP MLDs when the AID bitmap contains AID values from the previous EDP epoch. It is set to 0 otherwise.</w:t>
      </w:r>
    </w:p>
    <w:p w14:paraId="154D82B0" w14:textId="5C09076F" w:rsidR="009526DC" w:rsidRDefault="009526DC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9526DC">
        <w:rPr>
          <w:rFonts w:eastAsia="Times New Roman"/>
          <w:bCs/>
          <w:iCs/>
          <w:color w:val="000000"/>
          <w:sz w:val="20"/>
          <w:lang w:val="en-US"/>
        </w:rPr>
        <w:t>The Bitmap Offset subfield is a bitmap index and is used in the definition of the Partial AID Bitmap field.</w:t>
      </w:r>
    </w:p>
    <w:p w14:paraId="7CC08CC4" w14:textId="77777777" w:rsidR="000568B5" w:rsidRPr="00345A85" w:rsidRDefault="000568B5" w:rsidP="000568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 w:rsidRPr="00345A85">
        <w:rPr>
          <w:rFonts w:eastAsia="Times New Roman"/>
          <w:b/>
          <w:iCs/>
          <w:color w:val="000000"/>
          <w:sz w:val="20"/>
          <w:lang w:val="en-US"/>
        </w:rPr>
        <w:t>35.7.3 Rules for EHT sounding protocol sequences</w:t>
      </w:r>
    </w:p>
    <w:p w14:paraId="01E52C33" w14:textId="77777777" w:rsidR="000568B5" w:rsidRPr="00DC5B9D" w:rsidRDefault="000568B5" w:rsidP="000568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DC5B9D">
        <w:rPr>
          <w:rFonts w:eastAsia="Times New Roman"/>
          <w:b/>
          <w:i/>
          <w:color w:val="000000"/>
          <w:sz w:val="20"/>
          <w:lang w:val="en-US"/>
        </w:rPr>
        <w:t>Add the following paragraph after the 14</w:t>
      </w:r>
      <w:r w:rsidRPr="00DC5B9D">
        <w:rPr>
          <w:rFonts w:eastAsia="Times New Roman"/>
          <w:b/>
          <w:i/>
          <w:color w:val="000000"/>
          <w:sz w:val="20"/>
          <w:vertAlign w:val="superscript"/>
          <w:lang w:val="en-US"/>
        </w:rPr>
        <w:t>th</w:t>
      </w: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 paragraph. (surrounding paragraphs shown for clarity)</w:t>
      </w:r>
    </w:p>
    <w:p w14:paraId="4FDD50B5" w14:textId="77777777" w:rsidR="000568B5" w:rsidRDefault="000568B5" w:rsidP="000568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345A85">
        <w:rPr>
          <w:rFonts w:eastAsia="Times New Roman"/>
          <w:bCs/>
          <w:iCs/>
          <w:color w:val="000000"/>
          <w:sz w:val="20"/>
          <w:lang w:val="en-US"/>
        </w:rPr>
        <w:t xml:space="preserve">When an EHT beamformer is an AP and EHT </w:t>
      </w:r>
      <w:proofErr w:type="spellStart"/>
      <w:r w:rsidRPr="00345A85">
        <w:rPr>
          <w:rFonts w:eastAsia="Times New Roman"/>
          <w:bCs/>
          <w:iCs/>
          <w:color w:val="000000"/>
          <w:sz w:val="20"/>
          <w:lang w:val="en-US"/>
        </w:rPr>
        <w:t>beamformees</w:t>
      </w:r>
      <w:proofErr w:type="spellEnd"/>
      <w:r w:rsidRPr="00345A85">
        <w:rPr>
          <w:rFonts w:eastAsia="Times New Roman"/>
          <w:bCs/>
          <w:iCs/>
          <w:color w:val="000000"/>
          <w:sz w:val="20"/>
          <w:lang w:val="en-US"/>
        </w:rPr>
        <w:t xml:space="preserve"> are non-AP STAs, the EHT beamformer that transmits an EHT NDP Announcement frame to one or more EHT </w:t>
      </w:r>
      <w:proofErr w:type="spellStart"/>
      <w:r w:rsidRPr="00345A85">
        <w:rPr>
          <w:rFonts w:eastAsia="Times New Roman"/>
          <w:bCs/>
          <w:iCs/>
          <w:color w:val="000000"/>
          <w:sz w:val="20"/>
          <w:lang w:val="en-US"/>
        </w:rPr>
        <w:t>beamformees</w:t>
      </w:r>
      <w:proofErr w:type="spellEnd"/>
      <w:r w:rsidRPr="00345A85">
        <w:rPr>
          <w:rFonts w:eastAsia="Times New Roman"/>
          <w:bCs/>
          <w:iCs/>
          <w:color w:val="000000"/>
          <w:sz w:val="20"/>
          <w:lang w:val="en-US"/>
        </w:rPr>
        <w:t xml:space="preserve"> shall set the AID11 subfield to the 11 LSBs of the AID of each EHT </w:t>
      </w:r>
      <w:proofErr w:type="spellStart"/>
      <w:r w:rsidRPr="00345A85">
        <w:rPr>
          <w:rFonts w:eastAsia="Times New Roman"/>
          <w:bCs/>
          <w:iCs/>
          <w:color w:val="000000"/>
          <w:sz w:val="20"/>
          <w:lang w:val="en-US"/>
        </w:rPr>
        <w:t>beamformee</w:t>
      </w:r>
      <w:proofErr w:type="spellEnd"/>
      <w:r w:rsidRPr="00345A85">
        <w:rPr>
          <w:rFonts w:eastAsia="Times New Roman"/>
          <w:bCs/>
          <w:iCs/>
          <w:color w:val="000000"/>
          <w:sz w:val="20"/>
          <w:lang w:val="en-US"/>
        </w:rPr>
        <w:t>.</w:t>
      </w:r>
    </w:p>
    <w:p w14:paraId="786E01BA" w14:textId="643E7153" w:rsidR="000568B5" w:rsidRPr="00345A85" w:rsidRDefault="000568B5" w:rsidP="000568B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u w:val="single"/>
          <w:lang w:val="en-US"/>
        </w:rPr>
      </w:pPr>
      <w:r w:rsidRPr="00345A85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An EHT beamformer that is an </w:t>
      </w:r>
      <w:r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EDP </w:t>
      </w:r>
      <w:r w:rsidRPr="00345A85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AP MLD shall not initiate a new EHT sounding sequence </w:t>
      </w:r>
      <w:r w:rsidR="00415845">
        <w:rPr>
          <w:rFonts w:eastAsia="Times New Roman"/>
          <w:bCs/>
          <w:iCs/>
          <w:color w:val="000000"/>
          <w:sz w:val="20"/>
          <w:u w:val="single"/>
          <w:lang w:val="en-US"/>
        </w:rPr>
        <w:t>that may continue into</w:t>
      </w:r>
      <w:r w:rsidRPr="00345A85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a</w:t>
      </w:r>
      <w:r w:rsidR="00415845">
        <w:rPr>
          <w:rFonts w:eastAsia="Times New Roman"/>
          <w:bCs/>
          <w:iCs/>
          <w:color w:val="000000"/>
          <w:sz w:val="20"/>
          <w:u w:val="single"/>
          <w:lang w:val="en-US"/>
        </w:rPr>
        <w:t>n</w:t>
      </w:r>
      <w:r w:rsidRPr="00345A85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EDP epoch transition period.</w:t>
      </w:r>
    </w:p>
    <w:p w14:paraId="26393C07" w14:textId="3392244C" w:rsidR="000568B5" w:rsidRDefault="000568B5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345A85">
        <w:rPr>
          <w:rFonts w:eastAsia="Times New Roman"/>
          <w:bCs/>
          <w:iCs/>
          <w:color w:val="000000"/>
          <w:sz w:val="20"/>
          <w:lang w:val="en-US"/>
        </w:rPr>
        <w:t>An EHT NDP Announcement frame shall not include multiple STA Info fields that have the same value in the AID11 subfield.</w:t>
      </w:r>
    </w:p>
    <w:p w14:paraId="278D6A19" w14:textId="77777777" w:rsidR="000568B5" w:rsidRDefault="000568B5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p w14:paraId="708D92DD" w14:textId="77777777" w:rsidR="000568B5" w:rsidRPr="000568B5" w:rsidRDefault="000568B5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p w14:paraId="70FA2C82" w14:textId="630A8911" w:rsidR="00DC5B9D" w:rsidRDefault="00DC5B9D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>
        <w:rPr>
          <w:rFonts w:eastAsia="Times New Roman"/>
          <w:b/>
          <w:iCs/>
          <w:color w:val="000000"/>
          <w:sz w:val="20"/>
          <w:lang w:val="en-US"/>
        </w:rPr>
        <w:t>35.3.7.4 Link recommendation</w:t>
      </w:r>
    </w:p>
    <w:p w14:paraId="519E3AF5" w14:textId="0CFC67CA" w:rsidR="00DC5B9D" w:rsidRPr="00DC5B9D" w:rsidRDefault="00DC5B9D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Add the following paragraph after the </w:t>
      </w:r>
      <w:r>
        <w:rPr>
          <w:rFonts w:eastAsia="Times New Roman"/>
          <w:b/>
          <w:i/>
          <w:color w:val="000000"/>
          <w:sz w:val="20"/>
          <w:lang w:val="en-US"/>
        </w:rPr>
        <w:t>5</w:t>
      </w:r>
      <w:r w:rsidRPr="00DC5B9D">
        <w:rPr>
          <w:rFonts w:eastAsia="Times New Roman"/>
          <w:b/>
          <w:i/>
          <w:color w:val="000000"/>
          <w:sz w:val="20"/>
          <w:vertAlign w:val="superscript"/>
          <w:lang w:val="en-US"/>
        </w:rPr>
        <w:t>th</w:t>
      </w: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 paragraph. (surrounding paragraphs shown for clarity)</w:t>
      </w:r>
    </w:p>
    <w:p w14:paraId="4D8CCA7B" w14:textId="77777777" w:rsidR="00DC5B9D" w:rsidRDefault="00DC5B9D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>
        <w:rPr>
          <w:rFonts w:eastAsia="Times New Roman"/>
          <w:bCs/>
          <w:iCs/>
          <w:color w:val="000000"/>
          <w:sz w:val="20"/>
          <w:lang w:val="en-US"/>
        </w:rPr>
        <w:t xml:space="preserve">An AP affiliated with an AP MLD may schedule for transmission a Link Recommendation frame to provide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>link recommendation for a set of non-AP MLDs as follows:</w:t>
      </w:r>
    </w:p>
    <w:p w14:paraId="3E108A02" w14:textId="77777777" w:rsid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—The bit corresponding to the AID of a non-AP MLD shall be set to 1 in the Partial AID Bitmap subfield of the AID Bitmap element in the Link Recommendation frame if the AP intends to provide a link recommendation for this non-AP MLD. </w:t>
      </w:r>
    </w:p>
    <w:p w14:paraId="4660B765" w14:textId="77777777" w:rsid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—The Multi-Link Traffic Indication element includes Per-Link Traffic Indication Bitmap </w:t>
      </w:r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subfield(s), in the Per-Link Traffic Indication List field, which correspond(s) to the AID(s) of the non-AP MLD(s), starting from the bit number </w:t>
      </w:r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k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of the Partial AID Bitmap subfield of the AID Bitmap element carried in the Link Recommendation frame. The AID Offset subfield of the Multi-Link Traffic Indication Control field of the Multi-Link Traffic Indication element contains the value </w:t>
      </w:r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>k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. The order of the Per-Link Traffic Indication Bitmap </w:t>
      </w:r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subfield(s) follows the order of the bits that are set to 1 in the Partial AID Bitmap subfield of the AID Bitmap element carried in the Link Recommendation frame that corresponds to the AID(s) of the non-AP MLD(s). The bit position </w:t>
      </w:r>
      <w:proofErr w:type="spellStart"/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>i</w:t>
      </w:r>
      <w:proofErr w:type="spellEnd"/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of the Per-Link Traffic Indication Bitmap </w:t>
      </w:r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subfield in the Multi-Link Traffic Indication element that corresponds to the link with the Link ID subfield equal to </w:t>
      </w:r>
      <w:proofErr w:type="spellStart"/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>i</w:t>
      </w:r>
      <w:proofErr w:type="spellEnd"/>
      <w:r w:rsidRPr="00DC5B9D">
        <w:rPr>
          <w:rFonts w:eastAsia="Times New Roman"/>
          <w:bCs/>
          <w:i/>
          <w:iCs/>
          <w:color w:val="000000"/>
          <w:sz w:val="20"/>
          <w:lang w:val="en-US"/>
        </w:rPr>
        <w:t xml:space="preserve">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on which a non-AP STA affiliated with the non-AP MLD is operating shall be set to 1 to indicate to the non-AP MLD that </w:t>
      </w:r>
      <w:r w:rsidRPr="00DC5B9D">
        <w:rPr>
          <w:rFonts w:eastAsia="Times New Roman"/>
          <w:bCs/>
          <w:iCs/>
          <w:color w:val="000000"/>
          <w:sz w:val="20"/>
          <w:lang w:val="en-US"/>
        </w:rPr>
        <w:lastRenderedPageBreak/>
        <w:t>it should exchange frames on this link both in DL and UL, while following the TTLM rules defined in 35.3.7.2.1 (General).</w:t>
      </w:r>
    </w:p>
    <w:p w14:paraId="4E51077B" w14:textId="77777777" w:rsid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lang w:val="en-US"/>
        </w:rPr>
        <w:t xml:space="preserve">—A link shall not be recommended by the AP MLD for a non-AP MLD if the link is disabled for the non-AP MLD (see 35.3.7.2.1 (General)). </w:t>
      </w:r>
    </w:p>
    <w:p w14:paraId="32874683" w14:textId="0AA8E28A" w:rsid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lang w:val="en-US"/>
        </w:rPr>
        <w:t>—The Address 1 field of the Link Recommendation frame shall be set to the broadcast address.</w:t>
      </w:r>
    </w:p>
    <w:p w14:paraId="25E5CB99" w14:textId="4DF4E288" w:rsidR="00DC5B9D" w:rsidRP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u w:val="single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u w:val="single"/>
          <w:lang w:val="en-US"/>
        </w:rPr>
        <w:t>—A Link Recommendation frame shall not be sent during an EDP transition period.</w:t>
      </w:r>
    </w:p>
    <w:p w14:paraId="215F1F4F" w14:textId="1598E715" w:rsidR="00DC5B9D" w:rsidRDefault="00DC5B9D" w:rsidP="00DC5B9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eastAsia="Times New Roman"/>
          <w:bCs/>
          <w:iCs/>
          <w:color w:val="000000"/>
          <w:sz w:val="20"/>
          <w:lang w:val="en-US"/>
        </w:rPr>
      </w:pPr>
      <w:r w:rsidRPr="00DC5B9D">
        <w:rPr>
          <w:rFonts w:eastAsia="Times New Roman"/>
          <w:bCs/>
          <w:iCs/>
          <w:color w:val="000000"/>
          <w:sz w:val="20"/>
          <w:lang w:val="en-US"/>
        </w:rPr>
        <w:t>NOTE—One or more links can be recommended by the AP MLD to a non-AP MLD.</w:t>
      </w:r>
    </w:p>
    <w:p w14:paraId="6F2326B8" w14:textId="10070ACC" w:rsidR="00A76DD4" w:rsidRDefault="00A76DD4" w:rsidP="00A76D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Cs/>
          <w:color w:val="000000"/>
          <w:sz w:val="20"/>
          <w:lang w:val="en-US"/>
        </w:rPr>
      </w:pPr>
      <w:r>
        <w:rPr>
          <w:rFonts w:eastAsia="Times New Roman"/>
          <w:b/>
          <w:iCs/>
          <w:color w:val="000000"/>
          <w:sz w:val="20"/>
          <w:lang w:val="en-US"/>
        </w:rPr>
        <w:t>35.3.12.4 Traffic indication</w:t>
      </w:r>
    </w:p>
    <w:p w14:paraId="540A1986" w14:textId="08373A53" w:rsidR="00A76DD4" w:rsidRPr="00A76DD4" w:rsidRDefault="00A76DD4" w:rsidP="00A76D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Modify</w:t>
      </w: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 the </w:t>
      </w:r>
      <w:r>
        <w:rPr>
          <w:rFonts w:eastAsia="Times New Roman"/>
          <w:b/>
          <w:i/>
          <w:color w:val="000000"/>
          <w:sz w:val="20"/>
          <w:lang w:val="en-US"/>
        </w:rPr>
        <w:t>8th</w:t>
      </w: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 paragraph </w:t>
      </w:r>
      <w:r>
        <w:rPr>
          <w:rFonts w:eastAsia="Times New Roman"/>
          <w:b/>
          <w:i/>
          <w:color w:val="000000"/>
          <w:sz w:val="20"/>
          <w:lang w:val="en-US"/>
        </w:rPr>
        <w:t>as shown</w:t>
      </w:r>
      <w:r w:rsidRPr="00DC5B9D">
        <w:rPr>
          <w:rFonts w:eastAsia="Times New Roman"/>
          <w:b/>
          <w:i/>
          <w:color w:val="000000"/>
          <w:sz w:val="20"/>
          <w:lang w:val="en-US"/>
        </w:rPr>
        <w:t xml:space="preserve">. </w:t>
      </w:r>
    </w:p>
    <w:p w14:paraId="2E25AD79" w14:textId="79E37474" w:rsidR="00A76DD4" w:rsidRDefault="00A76DD4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  <w:r w:rsidRPr="00A76DD4">
        <w:rPr>
          <w:rFonts w:eastAsia="Times New Roman"/>
          <w:bCs/>
          <w:iCs/>
          <w:color w:val="000000"/>
          <w:sz w:val="20"/>
          <w:lang w:val="en-US"/>
        </w:rPr>
        <w:t xml:space="preserve">The Multi-Link Traffic Indication element includes Per-Link Traffic Indication Bitmap </w:t>
      </w:r>
      <w:r w:rsidRPr="00A76DD4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A76DD4">
        <w:rPr>
          <w:rFonts w:eastAsia="Times New Roman"/>
          <w:bCs/>
          <w:iCs/>
          <w:color w:val="000000"/>
          <w:sz w:val="20"/>
          <w:lang w:val="en-US"/>
        </w:rPr>
        <w:t xml:space="preserve">subfield(s) in the Per-Link Traffic Indication List field. The Per-Link Traffic Indication Bitmap </w:t>
      </w:r>
      <w:r w:rsidRPr="00A76DD4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A76DD4">
        <w:rPr>
          <w:rFonts w:eastAsia="Times New Roman"/>
          <w:bCs/>
          <w:iCs/>
          <w:color w:val="000000"/>
          <w:sz w:val="20"/>
          <w:lang w:val="en-US"/>
        </w:rPr>
        <w:t xml:space="preserve">subfield(s) corresponds to the AID(s) of the non-AP MLD(s) or non-MLD non-AP STA(s), and the first Per-Link Traffic Indication Bitmap </w:t>
      </w:r>
      <w:r w:rsidRPr="00A76DD4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A76DD4">
        <w:rPr>
          <w:rFonts w:eastAsia="Times New Roman"/>
          <w:bCs/>
          <w:iCs/>
          <w:color w:val="000000"/>
          <w:sz w:val="20"/>
          <w:lang w:val="en-US"/>
        </w:rPr>
        <w:t xml:space="preserve">subfield corresponds to the non-AP MLD whose AID value is contained in the AID Offset subfield of the Multi-Link Traffic Indication Control field of the Multi-Link Traffic Indication element. The order of the Per-Link Traffic Indication Bitmap </w:t>
      </w:r>
      <w:r w:rsidRPr="00A76DD4">
        <w:rPr>
          <w:rFonts w:eastAsia="Times New Roman"/>
          <w:bCs/>
          <w:i/>
          <w:iCs/>
          <w:color w:val="000000"/>
          <w:sz w:val="20"/>
          <w:lang w:val="en-US"/>
        </w:rPr>
        <w:t xml:space="preserve">n </w:t>
      </w:r>
      <w:r w:rsidRPr="00A76DD4">
        <w:rPr>
          <w:rFonts w:eastAsia="Times New Roman"/>
          <w:bCs/>
          <w:iCs/>
          <w:color w:val="000000"/>
          <w:sz w:val="20"/>
          <w:lang w:val="en-US"/>
        </w:rPr>
        <w:t xml:space="preserve">subfields follows the order of the bits that are set to 1 in the Partial Virtual Bitmap subfield of the TIM element and corresponds to the AIDs of the non-AP MLDs or non-MLD non-AP STAs. </w:t>
      </w:r>
      <w:r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>If the transmission occurs during an EDP transition period</w:t>
      </w:r>
      <w:r w:rsidR="002F5DAE"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, the Per-Link Traffic Indication Bitmap </w:t>
      </w:r>
      <w:r w:rsidR="002F5DAE" w:rsidRPr="002F5DAE">
        <w:rPr>
          <w:rFonts w:eastAsia="Times New Roman"/>
          <w:bCs/>
          <w:i/>
          <w:iCs/>
          <w:color w:val="000000"/>
          <w:sz w:val="20"/>
          <w:u w:val="single"/>
          <w:lang w:val="en-US"/>
        </w:rPr>
        <w:t xml:space="preserve">n </w:t>
      </w:r>
      <w:r w:rsidR="002F5DAE"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subfield(s) </w:t>
      </w:r>
      <w:r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>shall use AID</w:t>
      </w:r>
      <w:r w:rsidR="002F5DAE">
        <w:rPr>
          <w:rFonts w:eastAsia="Times New Roman"/>
          <w:bCs/>
          <w:iCs/>
          <w:color w:val="000000"/>
          <w:sz w:val="20"/>
          <w:u w:val="single"/>
          <w:lang w:val="en-US"/>
        </w:rPr>
        <w:t>s</w:t>
      </w:r>
      <w:r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 for the </w:t>
      </w:r>
      <w:r w:rsidR="002F5DAE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EDP </w:t>
      </w:r>
      <w:r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 xml:space="preserve">non-AP MLDs from </w:t>
      </w:r>
      <w:r w:rsidR="002F5DAE" w:rsidRPr="002F5DAE">
        <w:rPr>
          <w:rFonts w:eastAsia="Times New Roman"/>
          <w:bCs/>
          <w:iCs/>
          <w:color w:val="000000"/>
          <w:sz w:val="20"/>
          <w:u w:val="single"/>
          <w:lang w:val="en-US"/>
        </w:rPr>
        <w:t>the new FA parameter set.</w:t>
      </w:r>
    </w:p>
    <w:p w14:paraId="23408EC6" w14:textId="77777777" w:rsidR="00D36B93" w:rsidRPr="008D3A89" w:rsidRDefault="00D36B93" w:rsidP="008D3A8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sectPr w:rsidR="00D36B93" w:rsidRPr="008D3A89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9350" w14:textId="77777777" w:rsidR="00D053B3" w:rsidRDefault="00D053B3">
      <w:r>
        <w:separator/>
      </w:r>
    </w:p>
  </w:endnote>
  <w:endnote w:type="continuationSeparator" w:id="0">
    <w:p w14:paraId="17239686" w14:textId="77777777" w:rsidR="00D053B3" w:rsidRDefault="00D053B3">
      <w:r>
        <w:continuationSeparator/>
      </w:r>
    </w:p>
  </w:endnote>
  <w:endnote w:type="continuationNotice" w:id="1">
    <w:p w14:paraId="2FE6EC5C" w14:textId="77777777" w:rsidR="00D053B3" w:rsidRDefault="00D0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60C8707E" w:rsidR="00494F5D" w:rsidRDefault="007A221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6A1D19">
      <w:rPr>
        <w:lang w:eastAsia="ko-KR"/>
      </w:rPr>
      <w:t>Carol Ansley, Cox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B809" w14:textId="77777777" w:rsidR="00D053B3" w:rsidRDefault="00D053B3">
      <w:r>
        <w:separator/>
      </w:r>
    </w:p>
  </w:footnote>
  <w:footnote w:type="continuationSeparator" w:id="0">
    <w:p w14:paraId="4471ADD6" w14:textId="77777777" w:rsidR="00D053B3" w:rsidRDefault="00D053B3">
      <w:r>
        <w:continuationSeparator/>
      </w:r>
    </w:p>
  </w:footnote>
  <w:footnote w:type="continuationNotice" w:id="1">
    <w:p w14:paraId="62FFC8EA" w14:textId="77777777" w:rsidR="00D053B3" w:rsidRDefault="00D0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5FFC2475" w:rsidR="00494F5D" w:rsidRDefault="00426B8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ED0FE7">
      <w:rPr>
        <w:lang w:eastAsia="ko-KR"/>
      </w:rPr>
      <w:t xml:space="preserve"> 2024</w:t>
    </w:r>
    <w:r w:rsidR="00494F5D">
      <w:tab/>
    </w:r>
    <w:r w:rsidR="00494F5D">
      <w:tab/>
    </w:r>
    <w:fldSimple w:instr=" TITLE  \* MERGEFORMAT ">
      <w:r w:rsidR="00494F5D">
        <w:t>doc.: IEEE 802.11-</w:t>
      </w:r>
      <w:r w:rsidR="00704B82">
        <w:t>2</w:t>
      </w:r>
      <w:r w:rsidR="00ED0FE7">
        <w:t>4</w:t>
      </w:r>
      <w:r w:rsidR="00494F5D">
        <w:t>/</w:t>
      </w:r>
      <w:r>
        <w:t>1511</w:t>
      </w:r>
      <w:r w:rsidR="00494F5D">
        <w:t>r</w:t>
      </w:r>
    </w:fldSimple>
    <w:r w:rsidR="00ED0FE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9"/>
  </w:num>
  <w:num w:numId="2" w16cid:durableId="1944679294">
    <w:abstractNumId w:val="8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3"/>
  </w:num>
  <w:num w:numId="17" w16cid:durableId="1221329811">
    <w:abstractNumId w:val="7"/>
  </w:num>
  <w:num w:numId="18" w16cid:durableId="2030519489">
    <w:abstractNumId w:val="11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2"/>
  </w:num>
  <w:num w:numId="26" w16cid:durableId="115878039">
    <w:abstractNumId w:val="10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C9C"/>
    <w:rsid w:val="00022F83"/>
    <w:rsid w:val="00023128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568B5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7CD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F31"/>
    <w:rsid w:val="00092971"/>
    <w:rsid w:val="00092AC6"/>
    <w:rsid w:val="000931CB"/>
    <w:rsid w:val="00094DD7"/>
    <w:rsid w:val="00094FFA"/>
    <w:rsid w:val="000A132F"/>
    <w:rsid w:val="000A29AE"/>
    <w:rsid w:val="000A2BF1"/>
    <w:rsid w:val="000A3C49"/>
    <w:rsid w:val="000A49A0"/>
    <w:rsid w:val="000A4E08"/>
    <w:rsid w:val="000A5181"/>
    <w:rsid w:val="000B014C"/>
    <w:rsid w:val="000B371B"/>
    <w:rsid w:val="000B5271"/>
    <w:rsid w:val="000C0A9A"/>
    <w:rsid w:val="000C434D"/>
    <w:rsid w:val="000C63C2"/>
    <w:rsid w:val="000D00C4"/>
    <w:rsid w:val="000D0432"/>
    <w:rsid w:val="000D174A"/>
    <w:rsid w:val="000D276A"/>
    <w:rsid w:val="000D2F1B"/>
    <w:rsid w:val="000D5B69"/>
    <w:rsid w:val="000D5BA7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32C"/>
    <w:rsid w:val="000F685B"/>
    <w:rsid w:val="000F697D"/>
    <w:rsid w:val="001008C5"/>
    <w:rsid w:val="001015F8"/>
    <w:rsid w:val="0010489E"/>
    <w:rsid w:val="00104B89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6C32"/>
    <w:rsid w:val="001275D7"/>
    <w:rsid w:val="00134114"/>
    <w:rsid w:val="0013714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DD5"/>
    <w:rsid w:val="00165BE6"/>
    <w:rsid w:val="00165D42"/>
    <w:rsid w:val="00170EF8"/>
    <w:rsid w:val="00172DD9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37B2"/>
    <w:rsid w:val="001F3DB9"/>
    <w:rsid w:val="001F491C"/>
    <w:rsid w:val="001F5A3E"/>
    <w:rsid w:val="001F5C29"/>
    <w:rsid w:val="001F5D16"/>
    <w:rsid w:val="0020013A"/>
    <w:rsid w:val="00200189"/>
    <w:rsid w:val="0020462A"/>
    <w:rsid w:val="002055EC"/>
    <w:rsid w:val="0020673C"/>
    <w:rsid w:val="0020726D"/>
    <w:rsid w:val="002107A9"/>
    <w:rsid w:val="00210DDD"/>
    <w:rsid w:val="00214B50"/>
    <w:rsid w:val="0021537E"/>
    <w:rsid w:val="00215A82"/>
    <w:rsid w:val="00215E32"/>
    <w:rsid w:val="00216B78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57A8"/>
    <w:rsid w:val="0024608B"/>
    <w:rsid w:val="002470AC"/>
    <w:rsid w:val="00247A04"/>
    <w:rsid w:val="002514FF"/>
    <w:rsid w:val="00252D47"/>
    <w:rsid w:val="00253901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10C"/>
    <w:rsid w:val="00276580"/>
    <w:rsid w:val="00276A42"/>
    <w:rsid w:val="00280C2C"/>
    <w:rsid w:val="00281977"/>
    <w:rsid w:val="00281A5D"/>
    <w:rsid w:val="00281C3F"/>
    <w:rsid w:val="00282053"/>
    <w:rsid w:val="00284C5E"/>
    <w:rsid w:val="00284D8D"/>
    <w:rsid w:val="002850E5"/>
    <w:rsid w:val="00286BA4"/>
    <w:rsid w:val="0029049D"/>
    <w:rsid w:val="00291A10"/>
    <w:rsid w:val="002920EE"/>
    <w:rsid w:val="00292FF6"/>
    <w:rsid w:val="00293271"/>
    <w:rsid w:val="00294B37"/>
    <w:rsid w:val="002A195C"/>
    <w:rsid w:val="002A3261"/>
    <w:rsid w:val="002A32EC"/>
    <w:rsid w:val="002A34A0"/>
    <w:rsid w:val="002A4A61"/>
    <w:rsid w:val="002A74F8"/>
    <w:rsid w:val="002B06E5"/>
    <w:rsid w:val="002B115A"/>
    <w:rsid w:val="002B3423"/>
    <w:rsid w:val="002B69B2"/>
    <w:rsid w:val="002C16D1"/>
    <w:rsid w:val="002C1E67"/>
    <w:rsid w:val="002C49E7"/>
    <w:rsid w:val="002C5EDF"/>
    <w:rsid w:val="002C66E4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5DAE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5A85"/>
    <w:rsid w:val="003479E4"/>
    <w:rsid w:val="00347C43"/>
    <w:rsid w:val="00351AB4"/>
    <w:rsid w:val="0035245D"/>
    <w:rsid w:val="00356918"/>
    <w:rsid w:val="00357CCA"/>
    <w:rsid w:val="00360C87"/>
    <w:rsid w:val="00366AF0"/>
    <w:rsid w:val="003713CA"/>
    <w:rsid w:val="003729FC"/>
    <w:rsid w:val="00372FCA"/>
    <w:rsid w:val="00376172"/>
    <w:rsid w:val="003766B9"/>
    <w:rsid w:val="00380D3A"/>
    <w:rsid w:val="00380ECB"/>
    <w:rsid w:val="00382C54"/>
    <w:rsid w:val="00384737"/>
    <w:rsid w:val="0038516A"/>
    <w:rsid w:val="00385654"/>
    <w:rsid w:val="0038601E"/>
    <w:rsid w:val="00386F36"/>
    <w:rsid w:val="003906A1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6D0"/>
    <w:rsid w:val="003A5B1F"/>
    <w:rsid w:val="003A5BFF"/>
    <w:rsid w:val="003A6CBF"/>
    <w:rsid w:val="003B03CE"/>
    <w:rsid w:val="003B1BCD"/>
    <w:rsid w:val="003B24A5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2D6C"/>
    <w:rsid w:val="003F3857"/>
    <w:rsid w:val="003F411F"/>
    <w:rsid w:val="003F5B8A"/>
    <w:rsid w:val="003F70D6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5845"/>
    <w:rsid w:val="0042111E"/>
    <w:rsid w:val="00421159"/>
    <w:rsid w:val="00421736"/>
    <w:rsid w:val="004237A2"/>
    <w:rsid w:val="004239F4"/>
    <w:rsid w:val="00425FA3"/>
    <w:rsid w:val="00426325"/>
    <w:rsid w:val="00426B89"/>
    <w:rsid w:val="00430648"/>
    <w:rsid w:val="00431644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1BA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C12"/>
    <w:rsid w:val="00486E73"/>
    <w:rsid w:val="00486EB3"/>
    <w:rsid w:val="00492177"/>
    <w:rsid w:val="0049389B"/>
    <w:rsid w:val="0049468A"/>
    <w:rsid w:val="00494F5D"/>
    <w:rsid w:val="00495E5C"/>
    <w:rsid w:val="00497004"/>
    <w:rsid w:val="004A0AF4"/>
    <w:rsid w:val="004A2ECC"/>
    <w:rsid w:val="004A56D3"/>
    <w:rsid w:val="004A6882"/>
    <w:rsid w:val="004A7DAC"/>
    <w:rsid w:val="004B1931"/>
    <w:rsid w:val="004B2B72"/>
    <w:rsid w:val="004B2D23"/>
    <w:rsid w:val="004B4269"/>
    <w:rsid w:val="004B493F"/>
    <w:rsid w:val="004C0F0A"/>
    <w:rsid w:val="004C265A"/>
    <w:rsid w:val="004C3C2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2B03"/>
    <w:rsid w:val="004E2B79"/>
    <w:rsid w:val="004E2D04"/>
    <w:rsid w:val="004E2E26"/>
    <w:rsid w:val="004E3193"/>
    <w:rsid w:val="004E3B65"/>
    <w:rsid w:val="004E46DF"/>
    <w:rsid w:val="004E52F3"/>
    <w:rsid w:val="004E6C7B"/>
    <w:rsid w:val="004F0CB7"/>
    <w:rsid w:val="004F4564"/>
    <w:rsid w:val="004F51B0"/>
    <w:rsid w:val="004F612C"/>
    <w:rsid w:val="005010F3"/>
    <w:rsid w:val="0050128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305B"/>
    <w:rsid w:val="0053402C"/>
    <w:rsid w:val="00534DA4"/>
    <w:rsid w:val="00537A72"/>
    <w:rsid w:val="0054235E"/>
    <w:rsid w:val="00543EC3"/>
    <w:rsid w:val="0054425D"/>
    <w:rsid w:val="0055057A"/>
    <w:rsid w:val="00550E2B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B778D"/>
    <w:rsid w:val="005C0192"/>
    <w:rsid w:val="005C0CBC"/>
    <w:rsid w:val="005C4204"/>
    <w:rsid w:val="005C58A6"/>
    <w:rsid w:val="005C5A52"/>
    <w:rsid w:val="005C6823"/>
    <w:rsid w:val="005C769D"/>
    <w:rsid w:val="005C7988"/>
    <w:rsid w:val="005D1461"/>
    <w:rsid w:val="005D33B5"/>
    <w:rsid w:val="005D367D"/>
    <w:rsid w:val="005D51EC"/>
    <w:rsid w:val="005D5C6E"/>
    <w:rsid w:val="005D7951"/>
    <w:rsid w:val="005E1AE8"/>
    <w:rsid w:val="005E3E49"/>
    <w:rsid w:val="005E4CAE"/>
    <w:rsid w:val="005E534E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10D71"/>
    <w:rsid w:val="0061403C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3643"/>
    <w:rsid w:val="0062440B"/>
    <w:rsid w:val="006248BA"/>
    <w:rsid w:val="006254B0"/>
    <w:rsid w:val="00626A2B"/>
    <w:rsid w:val="006302F7"/>
    <w:rsid w:val="00631EB7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D19"/>
    <w:rsid w:val="006A3A0E"/>
    <w:rsid w:val="006A3EB3"/>
    <w:rsid w:val="006A4D67"/>
    <w:rsid w:val="006A503E"/>
    <w:rsid w:val="006A59BC"/>
    <w:rsid w:val="006A61BB"/>
    <w:rsid w:val="006A676F"/>
    <w:rsid w:val="006A7F86"/>
    <w:rsid w:val="006B09CE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D3377"/>
    <w:rsid w:val="006D3E5E"/>
    <w:rsid w:val="006D5362"/>
    <w:rsid w:val="006E181A"/>
    <w:rsid w:val="006E22DA"/>
    <w:rsid w:val="006E2D44"/>
    <w:rsid w:val="006E59D8"/>
    <w:rsid w:val="006E7C3E"/>
    <w:rsid w:val="006F1544"/>
    <w:rsid w:val="006F3DD4"/>
    <w:rsid w:val="006F44CB"/>
    <w:rsid w:val="006F709C"/>
    <w:rsid w:val="00703A54"/>
    <w:rsid w:val="00704B82"/>
    <w:rsid w:val="00707D50"/>
    <w:rsid w:val="007104D3"/>
    <w:rsid w:val="00711E05"/>
    <w:rsid w:val="00712505"/>
    <w:rsid w:val="00712F8D"/>
    <w:rsid w:val="0071396D"/>
    <w:rsid w:val="00713FCB"/>
    <w:rsid w:val="00714E97"/>
    <w:rsid w:val="00714FD3"/>
    <w:rsid w:val="007202DC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5649A"/>
    <w:rsid w:val="00756C5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221B"/>
    <w:rsid w:val="007A4B6C"/>
    <w:rsid w:val="007A544E"/>
    <w:rsid w:val="007A5765"/>
    <w:rsid w:val="007A58B4"/>
    <w:rsid w:val="007A5B89"/>
    <w:rsid w:val="007B0677"/>
    <w:rsid w:val="007B0F4D"/>
    <w:rsid w:val="007B1869"/>
    <w:rsid w:val="007B2BDF"/>
    <w:rsid w:val="007B5449"/>
    <w:rsid w:val="007C0795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E39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4237"/>
    <w:rsid w:val="00884F7B"/>
    <w:rsid w:val="00887583"/>
    <w:rsid w:val="00890D44"/>
    <w:rsid w:val="00891378"/>
    <w:rsid w:val="00891445"/>
    <w:rsid w:val="00892A42"/>
    <w:rsid w:val="00897183"/>
    <w:rsid w:val="00897FB8"/>
    <w:rsid w:val="008A0D62"/>
    <w:rsid w:val="008A1BBB"/>
    <w:rsid w:val="008A4401"/>
    <w:rsid w:val="008A4C40"/>
    <w:rsid w:val="008A4F52"/>
    <w:rsid w:val="008A5312"/>
    <w:rsid w:val="008A5AFD"/>
    <w:rsid w:val="008B03E5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478"/>
    <w:rsid w:val="008C57E5"/>
    <w:rsid w:val="008C5AD6"/>
    <w:rsid w:val="008C5D4E"/>
    <w:rsid w:val="008C7A4B"/>
    <w:rsid w:val="008D0C05"/>
    <w:rsid w:val="008D24CA"/>
    <w:rsid w:val="008D3A89"/>
    <w:rsid w:val="008D3DE3"/>
    <w:rsid w:val="008D432D"/>
    <w:rsid w:val="008D71CE"/>
    <w:rsid w:val="008E0E94"/>
    <w:rsid w:val="008E444B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4658"/>
    <w:rsid w:val="00904ADE"/>
    <w:rsid w:val="009055AA"/>
    <w:rsid w:val="00905A7F"/>
    <w:rsid w:val="00906B47"/>
    <w:rsid w:val="00910F8F"/>
    <w:rsid w:val="0091118D"/>
    <w:rsid w:val="00915986"/>
    <w:rsid w:val="00916E7A"/>
    <w:rsid w:val="009179CC"/>
    <w:rsid w:val="009212E0"/>
    <w:rsid w:val="009225A7"/>
    <w:rsid w:val="0092358E"/>
    <w:rsid w:val="009257D6"/>
    <w:rsid w:val="00927254"/>
    <w:rsid w:val="00927FEB"/>
    <w:rsid w:val="0093042F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6DC"/>
    <w:rsid w:val="00952FDF"/>
    <w:rsid w:val="00953565"/>
    <w:rsid w:val="00954C90"/>
    <w:rsid w:val="00955D28"/>
    <w:rsid w:val="00956BC5"/>
    <w:rsid w:val="00961347"/>
    <w:rsid w:val="00962886"/>
    <w:rsid w:val="009629BE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A93"/>
    <w:rsid w:val="009932FC"/>
    <w:rsid w:val="00993FCC"/>
    <w:rsid w:val="009951AF"/>
    <w:rsid w:val="00997D59"/>
    <w:rsid w:val="009A0E5E"/>
    <w:rsid w:val="009A0F81"/>
    <w:rsid w:val="009B09CD"/>
    <w:rsid w:val="009B1071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607B"/>
    <w:rsid w:val="009F08F6"/>
    <w:rsid w:val="009F1EE2"/>
    <w:rsid w:val="009F3F07"/>
    <w:rsid w:val="009F49C9"/>
    <w:rsid w:val="009F59F5"/>
    <w:rsid w:val="00A0021F"/>
    <w:rsid w:val="00A00274"/>
    <w:rsid w:val="00A007E7"/>
    <w:rsid w:val="00A00EE5"/>
    <w:rsid w:val="00A02148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275F1"/>
    <w:rsid w:val="00A30479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50EE"/>
    <w:rsid w:val="00A45C7E"/>
    <w:rsid w:val="00A47739"/>
    <w:rsid w:val="00A477E6"/>
    <w:rsid w:val="00A47C1B"/>
    <w:rsid w:val="00A5337D"/>
    <w:rsid w:val="00A54CAD"/>
    <w:rsid w:val="00A565FB"/>
    <w:rsid w:val="00A57CE8"/>
    <w:rsid w:val="00A60C3D"/>
    <w:rsid w:val="00A6174F"/>
    <w:rsid w:val="00A6204E"/>
    <w:rsid w:val="00A62425"/>
    <w:rsid w:val="00A627BF"/>
    <w:rsid w:val="00A66CBC"/>
    <w:rsid w:val="00A67C2A"/>
    <w:rsid w:val="00A70990"/>
    <w:rsid w:val="00A70FF0"/>
    <w:rsid w:val="00A72738"/>
    <w:rsid w:val="00A73C55"/>
    <w:rsid w:val="00A75FA0"/>
    <w:rsid w:val="00A76DD4"/>
    <w:rsid w:val="00A80E2F"/>
    <w:rsid w:val="00A836D6"/>
    <w:rsid w:val="00A844CE"/>
    <w:rsid w:val="00A845F6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4AAC"/>
    <w:rsid w:val="00AB633C"/>
    <w:rsid w:val="00AC410E"/>
    <w:rsid w:val="00AC419D"/>
    <w:rsid w:val="00AC76C6"/>
    <w:rsid w:val="00AD268D"/>
    <w:rsid w:val="00AD3749"/>
    <w:rsid w:val="00AD6723"/>
    <w:rsid w:val="00AD6AE6"/>
    <w:rsid w:val="00AE01FE"/>
    <w:rsid w:val="00AF79B6"/>
    <w:rsid w:val="00B0051A"/>
    <w:rsid w:val="00B00543"/>
    <w:rsid w:val="00B032A3"/>
    <w:rsid w:val="00B03DB7"/>
    <w:rsid w:val="00B04957"/>
    <w:rsid w:val="00B04CB8"/>
    <w:rsid w:val="00B07439"/>
    <w:rsid w:val="00B107AA"/>
    <w:rsid w:val="00B1095C"/>
    <w:rsid w:val="00B11981"/>
    <w:rsid w:val="00B1327C"/>
    <w:rsid w:val="00B143C4"/>
    <w:rsid w:val="00B144C1"/>
    <w:rsid w:val="00B16515"/>
    <w:rsid w:val="00B17443"/>
    <w:rsid w:val="00B21802"/>
    <w:rsid w:val="00B2361F"/>
    <w:rsid w:val="00B24F43"/>
    <w:rsid w:val="00B277EA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3F1C"/>
    <w:rsid w:val="00B6483B"/>
    <w:rsid w:val="00B6664D"/>
    <w:rsid w:val="00B7006B"/>
    <w:rsid w:val="00B737E3"/>
    <w:rsid w:val="00B73C63"/>
    <w:rsid w:val="00B74E3D"/>
    <w:rsid w:val="00B753D1"/>
    <w:rsid w:val="00B77BB8"/>
    <w:rsid w:val="00B80353"/>
    <w:rsid w:val="00B81F8E"/>
    <w:rsid w:val="00B83455"/>
    <w:rsid w:val="00B844E8"/>
    <w:rsid w:val="00B9272C"/>
    <w:rsid w:val="00B935AA"/>
    <w:rsid w:val="00B942E3"/>
    <w:rsid w:val="00B9439F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7B"/>
    <w:rsid w:val="00BB20F2"/>
    <w:rsid w:val="00BB67AE"/>
    <w:rsid w:val="00BB7A50"/>
    <w:rsid w:val="00BC0799"/>
    <w:rsid w:val="00BC56C3"/>
    <w:rsid w:val="00BC5869"/>
    <w:rsid w:val="00BD003A"/>
    <w:rsid w:val="00BD05CF"/>
    <w:rsid w:val="00BD119D"/>
    <w:rsid w:val="00BD1D45"/>
    <w:rsid w:val="00BD3099"/>
    <w:rsid w:val="00BD3E62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6C1F"/>
    <w:rsid w:val="00C06D1A"/>
    <w:rsid w:val="00C078F3"/>
    <w:rsid w:val="00C1099C"/>
    <w:rsid w:val="00C116B5"/>
    <w:rsid w:val="00C11D6C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4014"/>
    <w:rsid w:val="00C34B1A"/>
    <w:rsid w:val="00C34B21"/>
    <w:rsid w:val="00C36247"/>
    <w:rsid w:val="00C36E4F"/>
    <w:rsid w:val="00C40D7E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628"/>
    <w:rsid w:val="00C859D4"/>
    <w:rsid w:val="00C85C0F"/>
    <w:rsid w:val="00C85D33"/>
    <w:rsid w:val="00C8795F"/>
    <w:rsid w:val="00C925DB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60F4"/>
    <w:rsid w:val="00CB6EF7"/>
    <w:rsid w:val="00CB79A1"/>
    <w:rsid w:val="00CB7A46"/>
    <w:rsid w:val="00CC3806"/>
    <w:rsid w:val="00CC531B"/>
    <w:rsid w:val="00CC76CE"/>
    <w:rsid w:val="00CD0ABD"/>
    <w:rsid w:val="00CD259C"/>
    <w:rsid w:val="00CD57EF"/>
    <w:rsid w:val="00CE26A4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1C7"/>
    <w:rsid w:val="00CF72E2"/>
    <w:rsid w:val="00CF77DB"/>
    <w:rsid w:val="00D02111"/>
    <w:rsid w:val="00D0337C"/>
    <w:rsid w:val="00D0350E"/>
    <w:rsid w:val="00D03ECF"/>
    <w:rsid w:val="00D053B3"/>
    <w:rsid w:val="00D05405"/>
    <w:rsid w:val="00D07ABE"/>
    <w:rsid w:val="00D12917"/>
    <w:rsid w:val="00D1313C"/>
    <w:rsid w:val="00D143A8"/>
    <w:rsid w:val="00D21696"/>
    <w:rsid w:val="00D21ACF"/>
    <w:rsid w:val="00D21D2C"/>
    <w:rsid w:val="00D26B08"/>
    <w:rsid w:val="00D307A6"/>
    <w:rsid w:val="00D33598"/>
    <w:rsid w:val="00D3587F"/>
    <w:rsid w:val="00D36B93"/>
    <w:rsid w:val="00D36C35"/>
    <w:rsid w:val="00D37A8F"/>
    <w:rsid w:val="00D42073"/>
    <w:rsid w:val="00D4388D"/>
    <w:rsid w:val="00D472B8"/>
    <w:rsid w:val="00D50F95"/>
    <w:rsid w:val="00D52486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91E"/>
    <w:rsid w:val="00D8074B"/>
    <w:rsid w:val="00D807FD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6979"/>
    <w:rsid w:val="00D971DF"/>
    <w:rsid w:val="00D97EEB"/>
    <w:rsid w:val="00DA2388"/>
    <w:rsid w:val="00DA2778"/>
    <w:rsid w:val="00DA3218"/>
    <w:rsid w:val="00DA3D06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D1B"/>
    <w:rsid w:val="00DC0CA2"/>
    <w:rsid w:val="00DC176F"/>
    <w:rsid w:val="00DC2B1D"/>
    <w:rsid w:val="00DC4945"/>
    <w:rsid w:val="00DC5B9D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2E39"/>
    <w:rsid w:val="00E0471D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2051B"/>
    <w:rsid w:val="00E20F21"/>
    <w:rsid w:val="00E21294"/>
    <w:rsid w:val="00E21C2E"/>
    <w:rsid w:val="00E25F2A"/>
    <w:rsid w:val="00E32DD2"/>
    <w:rsid w:val="00E33B8F"/>
    <w:rsid w:val="00E34DD5"/>
    <w:rsid w:val="00E34F59"/>
    <w:rsid w:val="00E44336"/>
    <w:rsid w:val="00E506A6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711EA"/>
    <w:rsid w:val="00E71C91"/>
    <w:rsid w:val="00E735C8"/>
    <w:rsid w:val="00E74E87"/>
    <w:rsid w:val="00E776F8"/>
    <w:rsid w:val="00E77AF5"/>
    <w:rsid w:val="00E80182"/>
    <w:rsid w:val="00E8027B"/>
    <w:rsid w:val="00E81437"/>
    <w:rsid w:val="00E81DF2"/>
    <w:rsid w:val="00E84DB8"/>
    <w:rsid w:val="00E85D54"/>
    <w:rsid w:val="00E873C2"/>
    <w:rsid w:val="00E94B30"/>
    <w:rsid w:val="00E951FF"/>
    <w:rsid w:val="00E9535F"/>
    <w:rsid w:val="00E95860"/>
    <w:rsid w:val="00E958E3"/>
    <w:rsid w:val="00EA0A02"/>
    <w:rsid w:val="00EA2CE4"/>
    <w:rsid w:val="00EA2E2A"/>
    <w:rsid w:val="00EA2F5B"/>
    <w:rsid w:val="00EA48D0"/>
    <w:rsid w:val="00EA4CFA"/>
    <w:rsid w:val="00EA6B1D"/>
    <w:rsid w:val="00EA6DCB"/>
    <w:rsid w:val="00EB2CB7"/>
    <w:rsid w:val="00EB5ADB"/>
    <w:rsid w:val="00EB7E41"/>
    <w:rsid w:val="00EC0CB3"/>
    <w:rsid w:val="00ED0FE7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33A1"/>
    <w:rsid w:val="00EF34D3"/>
    <w:rsid w:val="00EF4E73"/>
    <w:rsid w:val="00EF6B9E"/>
    <w:rsid w:val="00F02F3D"/>
    <w:rsid w:val="00F0334C"/>
    <w:rsid w:val="00F04FF6"/>
    <w:rsid w:val="00F05585"/>
    <w:rsid w:val="00F065C0"/>
    <w:rsid w:val="00F06F31"/>
    <w:rsid w:val="00F109FC"/>
    <w:rsid w:val="00F1629E"/>
    <w:rsid w:val="00F218F3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A6"/>
    <w:rsid w:val="00F34E9E"/>
    <w:rsid w:val="00F41684"/>
    <w:rsid w:val="00F424C9"/>
    <w:rsid w:val="00F434C1"/>
    <w:rsid w:val="00F43BEC"/>
    <w:rsid w:val="00F44755"/>
    <w:rsid w:val="00F455E0"/>
    <w:rsid w:val="00F45E7C"/>
    <w:rsid w:val="00F47834"/>
    <w:rsid w:val="00F50DB8"/>
    <w:rsid w:val="00F5458D"/>
    <w:rsid w:val="00F54F3A"/>
    <w:rsid w:val="00F55A82"/>
    <w:rsid w:val="00F613DF"/>
    <w:rsid w:val="00F65695"/>
    <w:rsid w:val="00F659E1"/>
    <w:rsid w:val="00F65BAB"/>
    <w:rsid w:val="00F70AB5"/>
    <w:rsid w:val="00F712D0"/>
    <w:rsid w:val="00F71BD3"/>
    <w:rsid w:val="00F71E9D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1414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TGbi</vt:lpstr>
      <vt:lpstr>LB205</vt:lpstr>
    </vt:vector>
  </TitlesOfParts>
  <Company>Cisco Systems</Company>
  <LinksUpToDate>false</LinksUpToDate>
  <CharactersWithSpaces>8239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TGbi</dc:title>
  <dc:subject>Submission</dc:subject>
  <dc:creator>carol.ansley@cox.com</dc:creator>
  <cp:keywords/>
  <cp:lastModifiedBy>Ansley, Carol (CCI-Atlanta)</cp:lastModifiedBy>
  <cp:revision>3</cp:revision>
  <cp:lastPrinted>2010-05-04T03:47:00Z</cp:lastPrinted>
  <dcterms:created xsi:type="dcterms:W3CDTF">2024-09-06T18:15:00Z</dcterms:created>
  <dcterms:modified xsi:type="dcterms:W3CDTF">2024-09-06T18:15:00Z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