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36FBA" w14:textId="77777777" w:rsidR="00CA09B2" w:rsidRDefault="00CA09B2">
      <w:pPr>
        <w:pStyle w:val="T1"/>
        <w:pBdr>
          <w:bottom w:val="single" w:sz="6" w:space="0" w:color="auto"/>
        </w:pBdr>
        <w:spacing w:after="240"/>
      </w:pPr>
      <w:r>
        <w:t>IEEE P802.11</w:t>
      </w:r>
      <w:r>
        <w:br/>
        <w:t>Wireless LANs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80"/>
        <w:gridCol w:w="1890"/>
        <w:gridCol w:w="2340"/>
        <w:gridCol w:w="1890"/>
      </w:tblGrid>
      <w:tr w:rsidR="00CA09B2" w14:paraId="2317D63C" w14:textId="77777777" w:rsidTr="003B58BB">
        <w:trPr>
          <w:trHeight w:val="485"/>
          <w:jc w:val="center"/>
        </w:trPr>
        <w:tc>
          <w:tcPr>
            <w:tcW w:w="9535" w:type="dxa"/>
            <w:gridSpan w:val="5"/>
            <w:vAlign w:val="center"/>
          </w:tcPr>
          <w:p w14:paraId="1AC217CD" w14:textId="50901487" w:rsidR="00CA09B2" w:rsidRDefault="00687533">
            <w:pPr>
              <w:pStyle w:val="T2"/>
            </w:pPr>
            <w:r>
              <w:t xml:space="preserve">Proposed Resolution for CIDs – </w:t>
            </w:r>
            <w:r w:rsidR="003541D6">
              <w:t>4106, 4054, 4055</w:t>
            </w:r>
            <w:r>
              <w:t xml:space="preserve"> – </w:t>
            </w:r>
            <w:r w:rsidR="003541D6">
              <w:t>subelement, element</w:t>
            </w:r>
            <w:r>
              <w:t xml:space="preserve"> </w:t>
            </w:r>
          </w:p>
        </w:tc>
      </w:tr>
      <w:tr w:rsidR="00CA09B2" w14:paraId="7FCA8A5C" w14:textId="77777777" w:rsidTr="003B58BB">
        <w:trPr>
          <w:trHeight w:val="359"/>
          <w:jc w:val="center"/>
        </w:trPr>
        <w:tc>
          <w:tcPr>
            <w:tcW w:w="9535" w:type="dxa"/>
            <w:gridSpan w:val="5"/>
            <w:vAlign w:val="center"/>
          </w:tcPr>
          <w:p w14:paraId="64828F91" w14:textId="76BFDDA6" w:rsidR="00CA09B2" w:rsidRDefault="00CA09B2">
            <w:pPr>
              <w:pStyle w:val="T2"/>
              <w:ind w:left="0"/>
              <w:rPr>
                <w:sz w:val="20"/>
              </w:rPr>
            </w:pPr>
            <w:r>
              <w:rPr>
                <w:sz w:val="20"/>
              </w:rPr>
              <w:t>Date:</w:t>
            </w:r>
            <w:r>
              <w:rPr>
                <w:b w:val="0"/>
                <w:sz w:val="20"/>
              </w:rPr>
              <w:t xml:space="preserve"> </w:t>
            </w:r>
            <w:r w:rsidR="004148AD">
              <w:rPr>
                <w:b w:val="0"/>
                <w:sz w:val="20"/>
              </w:rPr>
              <w:t>2024</w:t>
            </w:r>
            <w:r>
              <w:rPr>
                <w:b w:val="0"/>
                <w:sz w:val="20"/>
              </w:rPr>
              <w:t>-</w:t>
            </w:r>
            <w:r w:rsidR="004148AD">
              <w:rPr>
                <w:b w:val="0"/>
                <w:sz w:val="20"/>
              </w:rPr>
              <w:t>0</w:t>
            </w:r>
            <w:r w:rsidR="00CE39BA">
              <w:rPr>
                <w:b w:val="0"/>
                <w:sz w:val="20"/>
              </w:rPr>
              <w:t>7</w:t>
            </w:r>
            <w:r>
              <w:rPr>
                <w:b w:val="0"/>
                <w:sz w:val="20"/>
              </w:rPr>
              <w:t>-</w:t>
            </w:r>
            <w:r w:rsidR="004148AD">
              <w:rPr>
                <w:b w:val="0"/>
                <w:sz w:val="20"/>
              </w:rPr>
              <w:t>1</w:t>
            </w:r>
            <w:r w:rsidR="00CE39BA">
              <w:rPr>
                <w:b w:val="0"/>
                <w:sz w:val="20"/>
              </w:rPr>
              <w:t>7</w:t>
            </w:r>
          </w:p>
        </w:tc>
      </w:tr>
      <w:tr w:rsidR="00CA09B2" w14:paraId="3FD51F5C" w14:textId="77777777" w:rsidTr="003B58BB">
        <w:trPr>
          <w:cantSplit/>
          <w:jc w:val="center"/>
        </w:trPr>
        <w:tc>
          <w:tcPr>
            <w:tcW w:w="9535" w:type="dxa"/>
            <w:gridSpan w:val="5"/>
            <w:vAlign w:val="center"/>
          </w:tcPr>
          <w:p w14:paraId="182ADFB7" w14:textId="072B332A" w:rsidR="00CA09B2" w:rsidRDefault="004148AD">
            <w:pPr>
              <w:pStyle w:val="T2"/>
              <w:spacing w:after="0"/>
              <w:ind w:left="0" w:right="0"/>
              <w:jc w:val="left"/>
              <w:rPr>
                <w:sz w:val="20"/>
              </w:rPr>
            </w:pPr>
            <w:r>
              <w:rPr>
                <w:sz w:val="20"/>
              </w:rPr>
              <w:t>05</w:t>
            </w:r>
          </w:p>
        </w:tc>
      </w:tr>
      <w:tr w:rsidR="00CA09B2" w14:paraId="570234DA" w14:textId="77777777" w:rsidTr="003B58BB">
        <w:trPr>
          <w:jc w:val="center"/>
        </w:trPr>
        <w:tc>
          <w:tcPr>
            <w:tcW w:w="1435" w:type="dxa"/>
            <w:vAlign w:val="center"/>
          </w:tcPr>
          <w:p w14:paraId="6E20E8E2" w14:textId="77777777" w:rsidR="00CA09B2" w:rsidRDefault="00CA09B2">
            <w:pPr>
              <w:pStyle w:val="T2"/>
              <w:spacing w:after="0"/>
              <w:ind w:left="0" w:right="0"/>
              <w:jc w:val="left"/>
              <w:rPr>
                <w:sz w:val="20"/>
              </w:rPr>
            </w:pPr>
            <w:r>
              <w:rPr>
                <w:sz w:val="20"/>
              </w:rPr>
              <w:t>Name</w:t>
            </w:r>
          </w:p>
        </w:tc>
        <w:tc>
          <w:tcPr>
            <w:tcW w:w="1980" w:type="dxa"/>
            <w:vAlign w:val="center"/>
          </w:tcPr>
          <w:p w14:paraId="7F93057B" w14:textId="77777777" w:rsidR="00CA09B2" w:rsidRDefault="0062440B">
            <w:pPr>
              <w:pStyle w:val="T2"/>
              <w:spacing w:after="0"/>
              <w:ind w:left="0" w:right="0"/>
              <w:jc w:val="left"/>
              <w:rPr>
                <w:sz w:val="20"/>
              </w:rPr>
            </w:pPr>
            <w:r>
              <w:rPr>
                <w:sz w:val="20"/>
              </w:rPr>
              <w:t>Affiliation</w:t>
            </w:r>
          </w:p>
        </w:tc>
        <w:tc>
          <w:tcPr>
            <w:tcW w:w="1890" w:type="dxa"/>
            <w:vAlign w:val="center"/>
          </w:tcPr>
          <w:p w14:paraId="464648BA" w14:textId="77777777" w:rsidR="00CA09B2" w:rsidRDefault="00CA09B2">
            <w:pPr>
              <w:pStyle w:val="T2"/>
              <w:spacing w:after="0"/>
              <w:ind w:left="0" w:right="0"/>
              <w:jc w:val="left"/>
              <w:rPr>
                <w:sz w:val="20"/>
              </w:rPr>
            </w:pPr>
            <w:r>
              <w:rPr>
                <w:sz w:val="20"/>
              </w:rPr>
              <w:t>Address</w:t>
            </w:r>
          </w:p>
        </w:tc>
        <w:tc>
          <w:tcPr>
            <w:tcW w:w="2340" w:type="dxa"/>
            <w:vAlign w:val="center"/>
          </w:tcPr>
          <w:p w14:paraId="1160E9F4" w14:textId="77777777" w:rsidR="00CA09B2" w:rsidRDefault="00CA09B2">
            <w:pPr>
              <w:pStyle w:val="T2"/>
              <w:spacing w:after="0"/>
              <w:ind w:left="0" w:right="0"/>
              <w:jc w:val="left"/>
              <w:rPr>
                <w:sz w:val="20"/>
              </w:rPr>
            </w:pPr>
            <w:r>
              <w:rPr>
                <w:sz w:val="20"/>
              </w:rPr>
              <w:t>Phone</w:t>
            </w:r>
          </w:p>
        </w:tc>
        <w:tc>
          <w:tcPr>
            <w:tcW w:w="1890" w:type="dxa"/>
            <w:vAlign w:val="center"/>
          </w:tcPr>
          <w:p w14:paraId="4DFBFC13" w14:textId="77777777" w:rsidR="00CA09B2" w:rsidRDefault="00CA09B2">
            <w:pPr>
              <w:pStyle w:val="T2"/>
              <w:spacing w:after="0"/>
              <w:ind w:left="0" w:right="0"/>
              <w:jc w:val="left"/>
              <w:rPr>
                <w:sz w:val="20"/>
              </w:rPr>
            </w:pPr>
            <w:r>
              <w:rPr>
                <w:sz w:val="20"/>
              </w:rPr>
              <w:t>email</w:t>
            </w:r>
          </w:p>
        </w:tc>
      </w:tr>
      <w:tr w:rsidR="003B58BB" w14:paraId="7ED229C5" w14:textId="77777777" w:rsidTr="003B58BB">
        <w:tblPrEx>
          <w:tblLook w:val="04A0" w:firstRow="1" w:lastRow="0" w:firstColumn="1" w:lastColumn="0" w:noHBand="0" w:noVBand="1"/>
        </w:tblPrEx>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10EF3A36" w14:textId="77777777" w:rsidR="00687533" w:rsidRDefault="00687533">
            <w:pPr>
              <w:pStyle w:val="T2"/>
              <w:spacing w:after="0"/>
              <w:ind w:left="0" w:right="0"/>
              <w:jc w:val="left"/>
              <w:rPr>
                <w:sz w:val="20"/>
                <w:lang w:val="en-US"/>
              </w:rPr>
            </w:pPr>
            <w:bookmarkStart w:id="0" w:name="_Hlk145078666"/>
            <w:r>
              <w:rPr>
                <w:sz w:val="20"/>
              </w:rPr>
              <w:t>Joseph LEVY</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498D719" w14:textId="77777777" w:rsidR="00687533" w:rsidRDefault="00687533">
            <w:pPr>
              <w:pStyle w:val="T2"/>
              <w:spacing w:after="0"/>
              <w:ind w:left="0" w:right="0"/>
              <w:jc w:val="left"/>
              <w:rPr>
                <w:sz w:val="16"/>
              </w:rPr>
            </w:pPr>
            <w:r>
              <w:rPr>
                <w:sz w:val="14"/>
              </w:rPr>
              <w:t>InterDigital Communication, Inc.</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680BDBD" w14:textId="77777777" w:rsidR="00687533" w:rsidRDefault="00687533">
            <w:pPr>
              <w:pStyle w:val="T2"/>
              <w:spacing w:after="0"/>
              <w:ind w:left="0" w:right="0"/>
              <w:jc w:val="left"/>
              <w:rPr>
                <w:sz w:val="10"/>
              </w:rPr>
            </w:pPr>
            <w:r>
              <w:rPr>
                <w:sz w:val="14"/>
                <w:szCs w:val="24"/>
              </w:rPr>
              <w:t>111 W 33</w:t>
            </w:r>
            <w:r>
              <w:rPr>
                <w:sz w:val="14"/>
                <w:szCs w:val="24"/>
                <w:vertAlign w:val="superscript"/>
              </w:rPr>
              <w:t>rd</w:t>
            </w:r>
            <w:r>
              <w:rPr>
                <w:sz w:val="14"/>
                <w:szCs w:val="24"/>
              </w:rPr>
              <w:t xml:space="preserve"> Street</w:t>
            </w:r>
            <w:r>
              <w:rPr>
                <w:sz w:val="14"/>
                <w:szCs w:val="24"/>
              </w:rPr>
              <w:br/>
              <w:t>New York, NY 10120</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3FBC578" w14:textId="77777777" w:rsidR="00687533" w:rsidRDefault="00687533">
            <w:pPr>
              <w:pStyle w:val="T2"/>
              <w:spacing w:after="0"/>
              <w:ind w:left="0" w:right="0"/>
              <w:jc w:val="left"/>
              <w:rPr>
                <w:sz w:val="20"/>
              </w:rPr>
            </w:pPr>
            <w:r>
              <w:rPr>
                <w:sz w:val="18"/>
                <w:szCs w:val="18"/>
              </w:rPr>
              <w:t>+1.631.622.4139</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CD33CD8" w14:textId="77777777" w:rsidR="00687533" w:rsidRDefault="00000000">
            <w:pPr>
              <w:pStyle w:val="T2"/>
              <w:spacing w:after="0"/>
              <w:ind w:left="0" w:right="0"/>
              <w:jc w:val="left"/>
              <w:rPr>
                <w:color w:val="0000FF"/>
                <w:sz w:val="24"/>
                <w:szCs w:val="44"/>
                <w:u w:val="single"/>
              </w:rPr>
            </w:pPr>
            <w:hyperlink r:id="rId7" w:history="1">
              <w:r w:rsidR="00687533">
                <w:rPr>
                  <w:rStyle w:val="Hyperlink"/>
                  <w:sz w:val="24"/>
                  <w:szCs w:val="44"/>
                </w:rPr>
                <w:t>jslevy@ieee.org</w:t>
              </w:r>
            </w:hyperlink>
            <w:r w:rsidR="00687533">
              <w:rPr>
                <w:sz w:val="24"/>
                <w:szCs w:val="44"/>
              </w:rPr>
              <w:t xml:space="preserve"> </w:t>
            </w:r>
          </w:p>
        </w:tc>
        <w:bookmarkEnd w:id="0"/>
      </w:tr>
      <w:tr w:rsidR="00CA09B2" w14:paraId="0808746A" w14:textId="77777777" w:rsidTr="003B58BB">
        <w:trPr>
          <w:jc w:val="center"/>
        </w:trPr>
        <w:tc>
          <w:tcPr>
            <w:tcW w:w="1435" w:type="dxa"/>
            <w:vAlign w:val="center"/>
          </w:tcPr>
          <w:p w14:paraId="0AB261C5" w14:textId="77777777" w:rsidR="00CA09B2" w:rsidRDefault="00CA09B2">
            <w:pPr>
              <w:pStyle w:val="T2"/>
              <w:spacing w:after="0"/>
              <w:ind w:left="0" w:right="0"/>
              <w:rPr>
                <w:b w:val="0"/>
                <w:sz w:val="20"/>
              </w:rPr>
            </w:pPr>
          </w:p>
        </w:tc>
        <w:tc>
          <w:tcPr>
            <w:tcW w:w="1980" w:type="dxa"/>
            <w:vAlign w:val="center"/>
          </w:tcPr>
          <w:p w14:paraId="785D7C7C" w14:textId="77777777" w:rsidR="00CA09B2" w:rsidRDefault="00CA09B2">
            <w:pPr>
              <w:pStyle w:val="T2"/>
              <w:spacing w:after="0"/>
              <w:ind w:left="0" w:right="0"/>
              <w:rPr>
                <w:b w:val="0"/>
                <w:sz w:val="20"/>
              </w:rPr>
            </w:pPr>
          </w:p>
        </w:tc>
        <w:tc>
          <w:tcPr>
            <w:tcW w:w="1890" w:type="dxa"/>
            <w:vAlign w:val="center"/>
          </w:tcPr>
          <w:p w14:paraId="357D8A8C" w14:textId="77777777" w:rsidR="00CA09B2" w:rsidRDefault="00CA09B2">
            <w:pPr>
              <w:pStyle w:val="T2"/>
              <w:spacing w:after="0"/>
              <w:ind w:left="0" w:right="0"/>
              <w:rPr>
                <w:b w:val="0"/>
                <w:sz w:val="20"/>
              </w:rPr>
            </w:pPr>
          </w:p>
        </w:tc>
        <w:tc>
          <w:tcPr>
            <w:tcW w:w="2340" w:type="dxa"/>
            <w:vAlign w:val="center"/>
          </w:tcPr>
          <w:p w14:paraId="2C38ED1C" w14:textId="77777777" w:rsidR="00CA09B2" w:rsidRDefault="00CA09B2">
            <w:pPr>
              <w:pStyle w:val="T2"/>
              <w:spacing w:after="0"/>
              <w:ind w:left="0" w:right="0"/>
              <w:rPr>
                <w:b w:val="0"/>
                <w:sz w:val="20"/>
              </w:rPr>
            </w:pPr>
          </w:p>
        </w:tc>
        <w:tc>
          <w:tcPr>
            <w:tcW w:w="1890" w:type="dxa"/>
            <w:vAlign w:val="center"/>
          </w:tcPr>
          <w:p w14:paraId="1EED1341" w14:textId="77777777" w:rsidR="00CA09B2" w:rsidRDefault="00CA09B2">
            <w:pPr>
              <w:pStyle w:val="T2"/>
              <w:spacing w:after="0"/>
              <w:ind w:left="0" w:right="0"/>
              <w:rPr>
                <w:b w:val="0"/>
                <w:sz w:val="16"/>
              </w:rPr>
            </w:pPr>
          </w:p>
        </w:tc>
      </w:tr>
      <w:tr w:rsidR="00CA09B2" w14:paraId="10CD0CE1" w14:textId="77777777" w:rsidTr="003B58BB">
        <w:trPr>
          <w:jc w:val="center"/>
        </w:trPr>
        <w:tc>
          <w:tcPr>
            <w:tcW w:w="1435" w:type="dxa"/>
            <w:vAlign w:val="center"/>
          </w:tcPr>
          <w:p w14:paraId="4766CB24" w14:textId="77777777" w:rsidR="00CA09B2" w:rsidRDefault="00CA09B2">
            <w:pPr>
              <w:pStyle w:val="T2"/>
              <w:spacing w:after="0"/>
              <w:ind w:left="0" w:right="0"/>
              <w:rPr>
                <w:b w:val="0"/>
                <w:sz w:val="20"/>
              </w:rPr>
            </w:pPr>
          </w:p>
        </w:tc>
        <w:tc>
          <w:tcPr>
            <w:tcW w:w="1980" w:type="dxa"/>
            <w:vAlign w:val="center"/>
          </w:tcPr>
          <w:p w14:paraId="4D8C0C9A" w14:textId="77777777" w:rsidR="00CA09B2" w:rsidRDefault="00CA09B2">
            <w:pPr>
              <w:pStyle w:val="T2"/>
              <w:spacing w:after="0"/>
              <w:ind w:left="0" w:right="0"/>
              <w:rPr>
                <w:b w:val="0"/>
                <w:sz w:val="20"/>
              </w:rPr>
            </w:pPr>
          </w:p>
        </w:tc>
        <w:tc>
          <w:tcPr>
            <w:tcW w:w="1890" w:type="dxa"/>
            <w:vAlign w:val="center"/>
          </w:tcPr>
          <w:p w14:paraId="10CC58B3" w14:textId="77777777" w:rsidR="00CA09B2" w:rsidRDefault="00CA09B2">
            <w:pPr>
              <w:pStyle w:val="T2"/>
              <w:spacing w:after="0"/>
              <w:ind w:left="0" w:right="0"/>
              <w:rPr>
                <w:b w:val="0"/>
                <w:sz w:val="20"/>
              </w:rPr>
            </w:pPr>
          </w:p>
        </w:tc>
        <w:tc>
          <w:tcPr>
            <w:tcW w:w="2340" w:type="dxa"/>
            <w:vAlign w:val="center"/>
          </w:tcPr>
          <w:p w14:paraId="0A737BF6" w14:textId="77777777" w:rsidR="00CA09B2" w:rsidRDefault="00CA09B2">
            <w:pPr>
              <w:pStyle w:val="T2"/>
              <w:spacing w:after="0"/>
              <w:ind w:left="0" w:right="0"/>
              <w:rPr>
                <w:b w:val="0"/>
                <w:sz w:val="20"/>
              </w:rPr>
            </w:pPr>
          </w:p>
        </w:tc>
        <w:tc>
          <w:tcPr>
            <w:tcW w:w="1890" w:type="dxa"/>
            <w:vAlign w:val="center"/>
          </w:tcPr>
          <w:p w14:paraId="0B6730F0" w14:textId="77777777" w:rsidR="00CA09B2" w:rsidRDefault="00CA09B2">
            <w:pPr>
              <w:pStyle w:val="T2"/>
              <w:spacing w:after="0"/>
              <w:ind w:left="0" w:right="0"/>
              <w:rPr>
                <w:b w:val="0"/>
                <w:sz w:val="16"/>
              </w:rPr>
            </w:pPr>
          </w:p>
        </w:tc>
      </w:tr>
    </w:tbl>
    <w:p w14:paraId="2573D53A" w14:textId="27368CFD" w:rsidR="00CA09B2" w:rsidRDefault="005A74CA">
      <w:pPr>
        <w:pStyle w:val="T1"/>
        <w:spacing w:after="120"/>
        <w:rPr>
          <w:sz w:val="22"/>
        </w:rPr>
      </w:pPr>
      <w:r>
        <w:rPr>
          <w:noProof/>
        </w:rPr>
        <mc:AlternateContent>
          <mc:Choice Requires="wps">
            <w:drawing>
              <wp:anchor distT="0" distB="0" distL="114300" distR="114300" simplePos="0" relativeHeight="251657728" behindDoc="0" locked="0" layoutInCell="0" allowOverlap="1" wp14:anchorId="53FFEA8B" wp14:editId="4CAD161F">
                <wp:simplePos x="0" y="0"/>
                <wp:positionH relativeFrom="column">
                  <wp:posOffset>-62865</wp:posOffset>
                </wp:positionH>
                <wp:positionV relativeFrom="paragraph">
                  <wp:posOffset>205740</wp:posOffset>
                </wp:positionV>
                <wp:extent cx="5943600" cy="2844800"/>
                <wp:effectExtent l="0" t="0" r="0" b="0"/>
                <wp:wrapNone/>
                <wp:docPr id="21463629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642B6" w14:textId="77777777" w:rsidR="0029020B" w:rsidRDefault="0029020B">
                            <w:pPr>
                              <w:pStyle w:val="T1"/>
                              <w:spacing w:after="120"/>
                            </w:pPr>
                            <w:r>
                              <w:t>Abstract</w:t>
                            </w:r>
                          </w:p>
                          <w:p w14:paraId="4999F9F6" w14:textId="2C53A90D" w:rsidR="0029020B" w:rsidRDefault="00687533">
                            <w:pPr>
                              <w:jc w:val="both"/>
                            </w:pPr>
                            <w:r>
                              <w:t xml:space="preserve">The document provides </w:t>
                            </w:r>
                            <w:r w:rsidR="00DD3F44">
                              <w:t>resolutions for CIDs 4106, 4054, 4055 and attempts to address the subelement, element issue discuss</w:t>
                            </w:r>
                            <w:r w:rsidR="00EC01E5">
                              <w:t>e</w:t>
                            </w:r>
                            <w:r w:rsidR="00DD28E7">
                              <w:t>d</w:t>
                            </w:r>
                            <w:r w:rsidR="00DD3F44">
                              <w:t xml:space="preserve"> on 2024-07-16 </w:t>
                            </w:r>
                            <w:r w:rsidR="001F7154">
                              <w:t xml:space="preserve">in TGbh.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FEA8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1E642B6" w14:textId="77777777" w:rsidR="0029020B" w:rsidRDefault="0029020B">
                      <w:pPr>
                        <w:pStyle w:val="T1"/>
                        <w:spacing w:after="120"/>
                      </w:pPr>
                      <w:r>
                        <w:t>Abstract</w:t>
                      </w:r>
                    </w:p>
                    <w:p w14:paraId="4999F9F6" w14:textId="2C53A90D" w:rsidR="0029020B" w:rsidRDefault="00687533">
                      <w:pPr>
                        <w:jc w:val="both"/>
                      </w:pPr>
                      <w:r>
                        <w:t xml:space="preserve">The document provides </w:t>
                      </w:r>
                      <w:r w:rsidR="00DD3F44">
                        <w:t>resolutions for CIDs 4106, 4054, 4055 and attempts to address the subelement, element issue discuss</w:t>
                      </w:r>
                      <w:r w:rsidR="00EC01E5">
                        <w:t>e</w:t>
                      </w:r>
                      <w:r w:rsidR="00DD28E7">
                        <w:t>d</w:t>
                      </w:r>
                      <w:r w:rsidR="00DD3F44">
                        <w:t xml:space="preserve"> on 2024-07-16 </w:t>
                      </w:r>
                      <w:r w:rsidR="001F7154">
                        <w:t xml:space="preserve">in TGbh. </w:t>
                      </w:r>
                    </w:p>
                  </w:txbxContent>
                </v:textbox>
              </v:shape>
            </w:pict>
          </mc:Fallback>
        </mc:AlternateContent>
      </w:r>
    </w:p>
    <w:p w14:paraId="12085326" w14:textId="77777777" w:rsidR="004148AD" w:rsidRDefault="00CA09B2">
      <w:r>
        <w:br w:type="page"/>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00"/>
        <w:gridCol w:w="915"/>
        <w:gridCol w:w="855"/>
        <w:gridCol w:w="3870"/>
        <w:gridCol w:w="3690"/>
      </w:tblGrid>
      <w:tr w:rsidR="004148AD" w14:paraId="57F87EB4" w14:textId="77777777" w:rsidTr="00C10062">
        <w:trPr>
          <w:trHeight w:val="288"/>
          <w:tblHeader/>
        </w:trPr>
        <w:tc>
          <w:tcPr>
            <w:tcW w:w="600" w:type="dxa"/>
            <w:tcBorders>
              <w:bottom w:val="single" w:sz="4" w:space="0" w:color="auto"/>
            </w:tcBorders>
          </w:tcPr>
          <w:p w14:paraId="646AA24F" w14:textId="77777777" w:rsidR="004148AD" w:rsidRDefault="004148AD">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lastRenderedPageBreak/>
              <w:t>CID</w:t>
            </w:r>
          </w:p>
        </w:tc>
        <w:tc>
          <w:tcPr>
            <w:tcW w:w="915" w:type="dxa"/>
            <w:tcBorders>
              <w:bottom w:val="single" w:sz="4" w:space="0" w:color="auto"/>
            </w:tcBorders>
          </w:tcPr>
          <w:p w14:paraId="0DA37543" w14:textId="3C0E6FB0" w:rsidR="004148AD" w:rsidRDefault="004148AD">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 xml:space="preserve">Clause </w:t>
            </w:r>
          </w:p>
        </w:tc>
        <w:tc>
          <w:tcPr>
            <w:tcW w:w="855" w:type="dxa"/>
            <w:tcBorders>
              <w:bottom w:val="single" w:sz="4" w:space="0" w:color="auto"/>
            </w:tcBorders>
          </w:tcPr>
          <w:p w14:paraId="52D6549E" w14:textId="4D788291" w:rsidR="004148AD" w:rsidRDefault="004148AD">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p.l</w:t>
            </w:r>
          </w:p>
        </w:tc>
        <w:tc>
          <w:tcPr>
            <w:tcW w:w="3870" w:type="dxa"/>
            <w:tcBorders>
              <w:bottom w:val="single" w:sz="4" w:space="0" w:color="auto"/>
            </w:tcBorders>
          </w:tcPr>
          <w:p w14:paraId="59658A27" w14:textId="77777777" w:rsidR="004148AD" w:rsidRDefault="004148AD">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Comment</w:t>
            </w:r>
          </w:p>
        </w:tc>
        <w:tc>
          <w:tcPr>
            <w:tcW w:w="3690" w:type="dxa"/>
            <w:tcBorders>
              <w:bottom w:val="single" w:sz="4" w:space="0" w:color="auto"/>
            </w:tcBorders>
          </w:tcPr>
          <w:p w14:paraId="2771E8B0" w14:textId="77777777" w:rsidR="004148AD" w:rsidRDefault="004148AD">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Proposed Change</w:t>
            </w:r>
          </w:p>
        </w:tc>
      </w:tr>
      <w:tr w:rsidR="00C45AF7" w14:paraId="4915642E" w14:textId="77777777" w:rsidTr="00C10062">
        <w:trPr>
          <w:trHeight w:val="1773"/>
        </w:trPr>
        <w:tc>
          <w:tcPr>
            <w:tcW w:w="600" w:type="dxa"/>
            <w:tcBorders>
              <w:top w:val="single" w:sz="4" w:space="0" w:color="auto"/>
              <w:bottom w:val="single" w:sz="4" w:space="0" w:color="auto"/>
              <w:right w:val="single" w:sz="4" w:space="0" w:color="auto"/>
            </w:tcBorders>
          </w:tcPr>
          <w:p w14:paraId="7321A644" w14:textId="73C18A58" w:rsidR="00C45AF7" w:rsidRDefault="00C45AF7" w:rsidP="00C10062">
            <w:pPr>
              <w:autoSpaceDE w:val="0"/>
              <w:autoSpaceDN w:val="0"/>
              <w:adjustRightInd w:val="0"/>
              <w:rPr>
                <w:rFonts w:ascii="Arial" w:hAnsi="Arial" w:cs="Arial"/>
                <w:color w:val="000000"/>
                <w:sz w:val="20"/>
                <w:lang w:val="en-US"/>
              </w:rPr>
            </w:pPr>
            <w:r>
              <w:rPr>
                <w:rFonts w:ascii="Arial" w:hAnsi="Arial" w:cs="Arial"/>
                <w:color w:val="000000"/>
                <w:sz w:val="20"/>
                <w:lang w:val="en-US"/>
              </w:rPr>
              <w:t>4106</w:t>
            </w:r>
          </w:p>
        </w:tc>
        <w:tc>
          <w:tcPr>
            <w:tcW w:w="915" w:type="dxa"/>
            <w:tcBorders>
              <w:top w:val="single" w:sz="4" w:space="0" w:color="auto"/>
              <w:left w:val="single" w:sz="4" w:space="0" w:color="auto"/>
              <w:bottom w:val="single" w:sz="4" w:space="0" w:color="auto"/>
              <w:right w:val="single" w:sz="4" w:space="0" w:color="auto"/>
            </w:tcBorders>
            <w:shd w:val="clear" w:color="000000" w:fill="00B0F0"/>
            <w:vAlign w:val="bottom"/>
          </w:tcPr>
          <w:p w14:paraId="7737642C" w14:textId="79246ED5" w:rsidR="00C45AF7" w:rsidRDefault="00C45AF7" w:rsidP="00C45AF7">
            <w:pPr>
              <w:autoSpaceDE w:val="0"/>
              <w:autoSpaceDN w:val="0"/>
              <w:adjustRightInd w:val="0"/>
              <w:rPr>
                <w:rFonts w:ascii="Arial" w:hAnsi="Arial" w:cs="Arial"/>
                <w:color w:val="000000"/>
                <w:sz w:val="20"/>
                <w:lang w:val="en-US"/>
              </w:rPr>
            </w:pPr>
            <w:r>
              <w:rPr>
                <w:rFonts w:ascii="Arial" w:hAnsi="Arial" w:cs="Arial"/>
                <w:sz w:val="20"/>
              </w:rPr>
              <w:t>9.4.2.319</w:t>
            </w:r>
          </w:p>
        </w:tc>
        <w:tc>
          <w:tcPr>
            <w:tcW w:w="855" w:type="dxa"/>
            <w:tcBorders>
              <w:top w:val="single" w:sz="4" w:space="0" w:color="auto"/>
              <w:left w:val="single" w:sz="4" w:space="0" w:color="auto"/>
              <w:bottom w:val="single" w:sz="4" w:space="0" w:color="auto"/>
              <w:right w:val="single" w:sz="4" w:space="0" w:color="auto"/>
            </w:tcBorders>
            <w:shd w:val="clear" w:color="000000" w:fill="00B0F0"/>
            <w:vAlign w:val="bottom"/>
          </w:tcPr>
          <w:p w14:paraId="230AD51C" w14:textId="5EDC9B0E" w:rsidR="00C45AF7" w:rsidRDefault="0007649C" w:rsidP="00C45AF7">
            <w:pPr>
              <w:autoSpaceDE w:val="0"/>
              <w:autoSpaceDN w:val="0"/>
              <w:adjustRightInd w:val="0"/>
              <w:rPr>
                <w:rFonts w:ascii="Arial" w:hAnsi="Arial" w:cs="Arial"/>
                <w:color w:val="000000"/>
                <w:sz w:val="20"/>
                <w:lang w:val="en-US"/>
              </w:rPr>
            </w:pPr>
            <w:r>
              <w:rPr>
                <w:rFonts w:ascii="Arial" w:hAnsi="Arial" w:cs="Arial"/>
                <w:sz w:val="20"/>
              </w:rPr>
              <w:t>32.</w:t>
            </w:r>
            <w:r w:rsidR="00C45AF7">
              <w:rPr>
                <w:rFonts w:ascii="Arial" w:hAnsi="Arial" w:cs="Arial"/>
                <w:sz w:val="20"/>
              </w:rPr>
              <w:t>45</w:t>
            </w:r>
          </w:p>
        </w:tc>
        <w:tc>
          <w:tcPr>
            <w:tcW w:w="3870" w:type="dxa"/>
            <w:tcBorders>
              <w:top w:val="single" w:sz="4" w:space="0" w:color="auto"/>
              <w:left w:val="single" w:sz="4" w:space="0" w:color="auto"/>
              <w:bottom w:val="single" w:sz="4" w:space="0" w:color="auto"/>
              <w:right w:val="single" w:sz="4" w:space="0" w:color="auto"/>
            </w:tcBorders>
            <w:shd w:val="clear" w:color="000000" w:fill="00B0F0"/>
            <w:vAlign w:val="bottom"/>
          </w:tcPr>
          <w:p w14:paraId="64E2E81B" w14:textId="1D50F21F" w:rsidR="00C45AF7" w:rsidRDefault="00C45AF7" w:rsidP="00C45AF7">
            <w:pPr>
              <w:autoSpaceDE w:val="0"/>
              <w:autoSpaceDN w:val="0"/>
              <w:adjustRightInd w:val="0"/>
              <w:rPr>
                <w:rFonts w:ascii="Arial" w:hAnsi="Arial" w:cs="Arial"/>
                <w:color w:val="000000"/>
                <w:sz w:val="20"/>
                <w:lang w:val="en-US"/>
              </w:rPr>
            </w:pPr>
            <w:r>
              <w:rPr>
                <w:rFonts w:ascii="Arial" w:hAnsi="Arial" w:cs="Arial"/>
                <w:sz w:val="20"/>
              </w:rPr>
              <w:t>The subelements that are included in the PASN Encrypted Data element are called inconsistently either elements or subelements in this subclause. That is particularly confusing when there are actual elements with the exact same name as these subelements.</w:t>
            </w:r>
          </w:p>
        </w:tc>
        <w:tc>
          <w:tcPr>
            <w:tcW w:w="3690" w:type="dxa"/>
            <w:tcBorders>
              <w:top w:val="single" w:sz="4" w:space="0" w:color="auto"/>
              <w:left w:val="single" w:sz="4" w:space="0" w:color="auto"/>
              <w:bottom w:val="single" w:sz="4" w:space="0" w:color="auto"/>
              <w:right w:val="single" w:sz="4" w:space="0" w:color="auto"/>
            </w:tcBorders>
            <w:shd w:val="clear" w:color="000000" w:fill="00B0F0"/>
            <w:vAlign w:val="bottom"/>
          </w:tcPr>
          <w:p w14:paraId="16EB881A" w14:textId="77777777" w:rsidR="00CA263D" w:rsidRDefault="00CA263D" w:rsidP="00CA263D">
            <w:pPr>
              <w:rPr>
                <w:rFonts w:ascii="Arial" w:hAnsi="Arial" w:cs="Arial"/>
                <w:sz w:val="20"/>
                <w:lang w:val="en-US"/>
              </w:rPr>
            </w:pPr>
            <w:r>
              <w:rPr>
                <w:rFonts w:ascii="Arial" w:hAnsi="Arial" w:cs="Arial"/>
                <w:sz w:val="20"/>
              </w:rPr>
              <w:t>At P31 L45, replace "Device ID element" with "Device ID subelement".</w:t>
            </w:r>
            <w:r>
              <w:rPr>
                <w:rFonts w:ascii="Arial" w:hAnsi="Arial" w:cs="Arial"/>
                <w:sz w:val="20"/>
              </w:rPr>
              <w:br/>
              <w:t>At P32 L18, replace "PASN ID element" with "PASN ID subelement".</w:t>
            </w:r>
            <w:r>
              <w:rPr>
                <w:rFonts w:ascii="Arial" w:hAnsi="Arial" w:cs="Arial"/>
                <w:sz w:val="20"/>
              </w:rPr>
              <w:br/>
              <w:t>At P32 L25, replace the title of Figure 9-1074g "PASN ID element format" with "PASN ID subelement format".</w:t>
            </w:r>
          </w:p>
          <w:p w14:paraId="6FEF4420" w14:textId="2FABFA14" w:rsidR="00C45AF7" w:rsidRDefault="00C45AF7" w:rsidP="00C45AF7">
            <w:pPr>
              <w:autoSpaceDE w:val="0"/>
              <w:autoSpaceDN w:val="0"/>
              <w:adjustRightInd w:val="0"/>
              <w:rPr>
                <w:rFonts w:ascii="Arial" w:hAnsi="Arial" w:cs="Arial"/>
                <w:color w:val="000000"/>
                <w:sz w:val="20"/>
                <w:lang w:val="en-US"/>
              </w:rPr>
            </w:pPr>
          </w:p>
        </w:tc>
      </w:tr>
      <w:tr w:rsidR="00A11D28" w14:paraId="1D572734" w14:textId="77777777" w:rsidTr="00C10062">
        <w:trPr>
          <w:trHeight w:val="1710"/>
        </w:trPr>
        <w:tc>
          <w:tcPr>
            <w:tcW w:w="600" w:type="dxa"/>
            <w:tcBorders>
              <w:top w:val="single" w:sz="4" w:space="0" w:color="auto"/>
              <w:bottom w:val="single" w:sz="4" w:space="0" w:color="auto"/>
              <w:right w:val="single" w:sz="4" w:space="0" w:color="auto"/>
            </w:tcBorders>
          </w:tcPr>
          <w:p w14:paraId="54B1098F" w14:textId="1D15AA84" w:rsidR="00A11D28" w:rsidRDefault="00A11D28" w:rsidP="00C10062">
            <w:pPr>
              <w:autoSpaceDE w:val="0"/>
              <w:autoSpaceDN w:val="0"/>
              <w:adjustRightInd w:val="0"/>
              <w:rPr>
                <w:rFonts w:ascii="Arial" w:hAnsi="Arial" w:cs="Arial"/>
                <w:color w:val="000000"/>
                <w:sz w:val="20"/>
                <w:lang w:val="en-US"/>
              </w:rPr>
            </w:pPr>
            <w:r>
              <w:rPr>
                <w:rFonts w:ascii="Arial" w:hAnsi="Arial" w:cs="Arial"/>
                <w:color w:val="000000"/>
                <w:sz w:val="20"/>
                <w:lang w:val="en-US"/>
              </w:rPr>
              <w:t>4054</w:t>
            </w:r>
          </w:p>
        </w:tc>
        <w:tc>
          <w:tcPr>
            <w:tcW w:w="915" w:type="dxa"/>
            <w:tcBorders>
              <w:top w:val="single" w:sz="4" w:space="0" w:color="auto"/>
              <w:left w:val="single" w:sz="4" w:space="0" w:color="auto"/>
              <w:bottom w:val="single" w:sz="4" w:space="0" w:color="auto"/>
              <w:right w:val="single" w:sz="4" w:space="0" w:color="auto"/>
            </w:tcBorders>
            <w:shd w:val="clear" w:color="000000" w:fill="00B0F0"/>
            <w:vAlign w:val="bottom"/>
          </w:tcPr>
          <w:p w14:paraId="76BF93B3" w14:textId="77492C99" w:rsidR="00A11D28" w:rsidRDefault="00A11D28" w:rsidP="00A11D28">
            <w:pPr>
              <w:autoSpaceDE w:val="0"/>
              <w:autoSpaceDN w:val="0"/>
              <w:adjustRightInd w:val="0"/>
              <w:rPr>
                <w:rFonts w:ascii="Arial" w:hAnsi="Arial" w:cs="Arial"/>
                <w:color w:val="000000"/>
                <w:sz w:val="20"/>
                <w:lang w:val="en-US"/>
              </w:rPr>
            </w:pPr>
            <w:r>
              <w:rPr>
                <w:rFonts w:ascii="Arial" w:hAnsi="Arial" w:cs="Arial"/>
                <w:sz w:val="20"/>
              </w:rPr>
              <w:t>9.4.2.319</w:t>
            </w:r>
          </w:p>
        </w:tc>
        <w:tc>
          <w:tcPr>
            <w:tcW w:w="855" w:type="dxa"/>
            <w:tcBorders>
              <w:top w:val="single" w:sz="4" w:space="0" w:color="auto"/>
              <w:left w:val="single" w:sz="4" w:space="0" w:color="auto"/>
              <w:bottom w:val="single" w:sz="4" w:space="0" w:color="auto"/>
              <w:right w:val="single" w:sz="4" w:space="0" w:color="auto"/>
            </w:tcBorders>
            <w:shd w:val="clear" w:color="000000" w:fill="00B0F0"/>
            <w:vAlign w:val="bottom"/>
          </w:tcPr>
          <w:p w14:paraId="2E922806" w14:textId="4AC93EA2" w:rsidR="00A11D28" w:rsidRDefault="00A11D28" w:rsidP="00A11D28">
            <w:pPr>
              <w:autoSpaceDE w:val="0"/>
              <w:autoSpaceDN w:val="0"/>
              <w:adjustRightInd w:val="0"/>
              <w:rPr>
                <w:rFonts w:ascii="Arial" w:hAnsi="Arial" w:cs="Arial"/>
                <w:color w:val="000000"/>
                <w:sz w:val="20"/>
                <w:lang w:val="en-US"/>
              </w:rPr>
            </w:pPr>
            <w:r>
              <w:rPr>
                <w:rFonts w:ascii="Arial" w:hAnsi="Arial" w:cs="Arial"/>
                <w:sz w:val="20"/>
              </w:rPr>
              <w:t>18</w:t>
            </w:r>
          </w:p>
        </w:tc>
        <w:tc>
          <w:tcPr>
            <w:tcW w:w="3870" w:type="dxa"/>
            <w:tcBorders>
              <w:top w:val="single" w:sz="4" w:space="0" w:color="auto"/>
              <w:left w:val="single" w:sz="4" w:space="0" w:color="auto"/>
              <w:bottom w:val="single" w:sz="4" w:space="0" w:color="auto"/>
              <w:right w:val="single" w:sz="4" w:space="0" w:color="auto"/>
            </w:tcBorders>
            <w:shd w:val="clear" w:color="000000" w:fill="00B0F0"/>
            <w:vAlign w:val="bottom"/>
          </w:tcPr>
          <w:p w14:paraId="47D050C4" w14:textId="07D53E59" w:rsidR="00A11D28" w:rsidRDefault="00A11D28" w:rsidP="00A11D28">
            <w:pPr>
              <w:autoSpaceDE w:val="0"/>
              <w:autoSpaceDN w:val="0"/>
              <w:adjustRightInd w:val="0"/>
              <w:rPr>
                <w:rFonts w:ascii="Arial" w:hAnsi="Arial" w:cs="Arial"/>
                <w:color w:val="000000"/>
                <w:sz w:val="20"/>
                <w:lang w:val="en-US"/>
              </w:rPr>
            </w:pPr>
            <w:r>
              <w:rPr>
                <w:rFonts w:ascii="Arial" w:hAnsi="Arial" w:cs="Arial"/>
                <w:sz w:val="20"/>
              </w:rPr>
              <w:t>"The element format is defined in 9.4.3" well, no, 9.4.3 is about the subelement format</w:t>
            </w:r>
          </w:p>
        </w:tc>
        <w:tc>
          <w:tcPr>
            <w:tcW w:w="3690" w:type="dxa"/>
            <w:tcBorders>
              <w:top w:val="single" w:sz="4" w:space="0" w:color="auto"/>
              <w:left w:val="single" w:sz="4" w:space="0" w:color="auto"/>
              <w:bottom w:val="single" w:sz="4" w:space="0" w:color="auto"/>
              <w:right w:val="single" w:sz="4" w:space="0" w:color="auto"/>
            </w:tcBorders>
            <w:shd w:val="clear" w:color="000000" w:fill="00B0F0"/>
            <w:vAlign w:val="bottom"/>
          </w:tcPr>
          <w:p w14:paraId="1DB7557C" w14:textId="1D843419" w:rsidR="00A11D28" w:rsidRDefault="00A11D28" w:rsidP="00A11D28">
            <w:pPr>
              <w:autoSpaceDE w:val="0"/>
              <w:autoSpaceDN w:val="0"/>
              <w:adjustRightInd w:val="0"/>
              <w:rPr>
                <w:rFonts w:ascii="Arial" w:hAnsi="Arial" w:cs="Arial"/>
                <w:color w:val="000000"/>
                <w:sz w:val="20"/>
                <w:lang w:val="en-US"/>
              </w:rPr>
            </w:pPr>
            <w:r>
              <w:rPr>
                <w:rFonts w:ascii="Arial" w:hAnsi="Arial" w:cs="Arial"/>
                <w:sz w:val="20"/>
              </w:rPr>
              <w:t>Refer to 9.4.2.1. instead</w:t>
            </w:r>
          </w:p>
        </w:tc>
      </w:tr>
      <w:tr w:rsidR="00A11D28" w14:paraId="29DBF556" w14:textId="77777777" w:rsidTr="00C10062">
        <w:trPr>
          <w:trHeight w:val="1710"/>
        </w:trPr>
        <w:tc>
          <w:tcPr>
            <w:tcW w:w="600" w:type="dxa"/>
            <w:tcBorders>
              <w:top w:val="single" w:sz="4" w:space="0" w:color="auto"/>
              <w:bottom w:val="single" w:sz="4" w:space="0" w:color="auto"/>
              <w:right w:val="single" w:sz="4" w:space="0" w:color="auto"/>
            </w:tcBorders>
          </w:tcPr>
          <w:p w14:paraId="3387AF5D" w14:textId="3D5EB6A9" w:rsidR="00A11D28" w:rsidRDefault="00A11D28" w:rsidP="00C10062">
            <w:pPr>
              <w:autoSpaceDE w:val="0"/>
              <w:autoSpaceDN w:val="0"/>
              <w:adjustRightInd w:val="0"/>
              <w:rPr>
                <w:rFonts w:ascii="Arial" w:hAnsi="Arial" w:cs="Arial"/>
                <w:color w:val="000000"/>
                <w:sz w:val="20"/>
                <w:lang w:val="en-US"/>
              </w:rPr>
            </w:pPr>
            <w:r>
              <w:rPr>
                <w:rFonts w:ascii="Arial" w:hAnsi="Arial" w:cs="Arial"/>
                <w:color w:val="000000"/>
                <w:sz w:val="20"/>
                <w:lang w:val="en-US"/>
              </w:rPr>
              <w:t>4055</w:t>
            </w:r>
          </w:p>
        </w:tc>
        <w:tc>
          <w:tcPr>
            <w:tcW w:w="915" w:type="dxa"/>
            <w:tcBorders>
              <w:top w:val="single" w:sz="4" w:space="0" w:color="auto"/>
              <w:left w:val="single" w:sz="4" w:space="0" w:color="auto"/>
              <w:bottom w:val="single" w:sz="4" w:space="0" w:color="auto"/>
              <w:right w:val="single" w:sz="4" w:space="0" w:color="auto"/>
            </w:tcBorders>
            <w:shd w:val="clear" w:color="000000" w:fill="00B0F0"/>
            <w:vAlign w:val="bottom"/>
          </w:tcPr>
          <w:p w14:paraId="1C8604EF" w14:textId="26284106" w:rsidR="00A11D28" w:rsidRDefault="00A11D28" w:rsidP="00A11D28">
            <w:pPr>
              <w:autoSpaceDE w:val="0"/>
              <w:autoSpaceDN w:val="0"/>
              <w:adjustRightInd w:val="0"/>
              <w:rPr>
                <w:rFonts w:ascii="Arial" w:hAnsi="Arial" w:cs="Arial"/>
                <w:color w:val="000000"/>
                <w:sz w:val="20"/>
                <w:lang w:val="en-US"/>
              </w:rPr>
            </w:pPr>
            <w:r>
              <w:rPr>
                <w:rFonts w:ascii="Arial" w:hAnsi="Arial" w:cs="Arial"/>
                <w:sz w:val="20"/>
              </w:rPr>
              <w:t>9.4.2.319</w:t>
            </w:r>
          </w:p>
        </w:tc>
        <w:tc>
          <w:tcPr>
            <w:tcW w:w="855" w:type="dxa"/>
            <w:tcBorders>
              <w:top w:val="single" w:sz="4" w:space="0" w:color="auto"/>
              <w:left w:val="single" w:sz="4" w:space="0" w:color="auto"/>
              <w:bottom w:val="single" w:sz="4" w:space="0" w:color="auto"/>
              <w:right w:val="single" w:sz="4" w:space="0" w:color="auto"/>
            </w:tcBorders>
            <w:shd w:val="clear" w:color="000000" w:fill="00B0F0"/>
            <w:vAlign w:val="bottom"/>
          </w:tcPr>
          <w:p w14:paraId="5C780ABB" w14:textId="21A3AE5A" w:rsidR="00A11D28" w:rsidRDefault="00A11D28" w:rsidP="00A11D28">
            <w:pPr>
              <w:autoSpaceDE w:val="0"/>
              <w:autoSpaceDN w:val="0"/>
              <w:adjustRightInd w:val="0"/>
              <w:rPr>
                <w:rFonts w:ascii="Arial" w:hAnsi="Arial" w:cs="Arial"/>
                <w:color w:val="000000"/>
                <w:sz w:val="20"/>
                <w:lang w:val="en-US"/>
              </w:rPr>
            </w:pPr>
            <w:r>
              <w:rPr>
                <w:rFonts w:ascii="Arial" w:hAnsi="Arial" w:cs="Arial"/>
                <w:sz w:val="20"/>
              </w:rPr>
              <w:t>18</w:t>
            </w:r>
          </w:p>
        </w:tc>
        <w:tc>
          <w:tcPr>
            <w:tcW w:w="3870" w:type="dxa"/>
            <w:tcBorders>
              <w:top w:val="single" w:sz="4" w:space="0" w:color="auto"/>
              <w:left w:val="single" w:sz="4" w:space="0" w:color="auto"/>
              <w:bottom w:val="single" w:sz="4" w:space="0" w:color="auto"/>
              <w:right w:val="single" w:sz="4" w:space="0" w:color="auto"/>
            </w:tcBorders>
            <w:shd w:val="clear" w:color="000000" w:fill="00B0F0"/>
            <w:vAlign w:val="bottom"/>
          </w:tcPr>
          <w:p w14:paraId="3C741B6F" w14:textId="6A123342" w:rsidR="00A11D28" w:rsidRDefault="00A11D28" w:rsidP="00A11D28">
            <w:pPr>
              <w:autoSpaceDE w:val="0"/>
              <w:autoSpaceDN w:val="0"/>
              <w:adjustRightInd w:val="0"/>
              <w:rPr>
                <w:rFonts w:ascii="Arial" w:hAnsi="Arial" w:cs="Arial"/>
                <w:color w:val="000000"/>
                <w:sz w:val="20"/>
                <w:lang w:val="en-US"/>
              </w:rPr>
            </w:pPr>
            <w:r>
              <w:rPr>
                <w:rFonts w:ascii="Arial" w:hAnsi="Arial" w:cs="Arial"/>
                <w:sz w:val="20"/>
              </w:rPr>
              <w:t>"subelement" has been changed to "element", but the rest of the para continues to refer to subelements</w:t>
            </w:r>
          </w:p>
        </w:tc>
        <w:tc>
          <w:tcPr>
            <w:tcW w:w="3690" w:type="dxa"/>
            <w:tcBorders>
              <w:top w:val="single" w:sz="4" w:space="0" w:color="auto"/>
              <w:left w:val="single" w:sz="4" w:space="0" w:color="auto"/>
              <w:bottom w:val="single" w:sz="4" w:space="0" w:color="auto"/>
              <w:right w:val="single" w:sz="4" w:space="0" w:color="auto"/>
            </w:tcBorders>
            <w:shd w:val="clear" w:color="000000" w:fill="00B0F0"/>
            <w:vAlign w:val="bottom"/>
          </w:tcPr>
          <w:p w14:paraId="4D4D4EFC" w14:textId="78C7891D" w:rsidR="00A11D28" w:rsidRDefault="00A11D28" w:rsidP="00A11D28">
            <w:pPr>
              <w:autoSpaceDE w:val="0"/>
              <w:autoSpaceDN w:val="0"/>
              <w:adjustRightInd w:val="0"/>
              <w:rPr>
                <w:rFonts w:ascii="Arial" w:hAnsi="Arial" w:cs="Arial"/>
                <w:color w:val="000000"/>
                <w:sz w:val="20"/>
                <w:lang w:val="en-US"/>
              </w:rPr>
            </w:pPr>
            <w:r>
              <w:rPr>
                <w:rFonts w:ascii="Arial" w:hAnsi="Arial" w:cs="Arial"/>
                <w:sz w:val="20"/>
              </w:rPr>
              <w:t>Revert the change</w:t>
            </w:r>
          </w:p>
        </w:tc>
      </w:tr>
    </w:tbl>
    <w:p w14:paraId="2E9EBBCA" w14:textId="77777777" w:rsidR="000631F1" w:rsidRDefault="000631F1"/>
    <w:p w14:paraId="38A9A5F6" w14:textId="77777777" w:rsidR="004811DC" w:rsidRDefault="004811DC" w:rsidP="005C1BBB">
      <w:pPr>
        <w:autoSpaceDE w:val="0"/>
        <w:autoSpaceDN w:val="0"/>
        <w:adjustRightInd w:val="0"/>
        <w:rPr>
          <w:rFonts w:ascii="Arial,Bold" w:hAnsi="Arial,Bold" w:cs="Arial,Bold"/>
          <w:b/>
          <w:bCs/>
          <w:color w:val="000000"/>
          <w:sz w:val="20"/>
          <w:lang w:val="en-US"/>
        </w:rPr>
      </w:pPr>
    </w:p>
    <w:p w14:paraId="30C853AA" w14:textId="3DDC8ECD" w:rsidR="004811DC" w:rsidRDefault="004811DC" w:rsidP="005C1BBB">
      <w:pPr>
        <w:autoSpaceDE w:val="0"/>
        <w:autoSpaceDN w:val="0"/>
        <w:adjustRightInd w:val="0"/>
        <w:rPr>
          <w:rFonts w:ascii="Arial,Bold" w:hAnsi="Arial,Bold" w:cs="Arial,Bold"/>
          <w:b/>
          <w:bCs/>
          <w:color w:val="000000"/>
          <w:sz w:val="20"/>
          <w:lang w:val="en-US"/>
        </w:rPr>
      </w:pPr>
      <w:r>
        <w:rPr>
          <w:rFonts w:ascii="Arial,Bold" w:hAnsi="Arial,Bold" w:cs="Arial,Bold"/>
          <w:b/>
          <w:bCs/>
          <w:color w:val="000000"/>
          <w:sz w:val="20"/>
          <w:lang w:val="en-US"/>
        </w:rPr>
        <w:t xml:space="preserve">Discussion: </w:t>
      </w:r>
    </w:p>
    <w:p w14:paraId="7B3EF091" w14:textId="299608C0" w:rsidR="0090347D" w:rsidRDefault="004811DC" w:rsidP="008F4BE0">
      <w:pPr>
        <w:tabs>
          <w:tab w:val="left" w:pos="2880"/>
        </w:tabs>
        <w:autoSpaceDE w:val="0"/>
        <w:autoSpaceDN w:val="0"/>
        <w:adjustRightInd w:val="0"/>
        <w:rPr>
          <w:rFonts w:ascii="Arial,Bold" w:hAnsi="Arial,Bold" w:cs="Arial,Bold"/>
          <w:b/>
          <w:bCs/>
          <w:color w:val="000000"/>
          <w:sz w:val="20"/>
          <w:lang w:val="en-US"/>
        </w:rPr>
      </w:pPr>
      <w:r>
        <w:rPr>
          <w:rFonts w:ascii="Arial,Bold" w:hAnsi="Arial,Bold" w:cs="Arial,Bold"/>
          <w:b/>
          <w:bCs/>
          <w:color w:val="000000"/>
          <w:sz w:val="20"/>
          <w:lang w:val="en-US"/>
        </w:rPr>
        <w:t>There are two PASN ID elements</w:t>
      </w:r>
      <w:r w:rsidR="005E7251">
        <w:rPr>
          <w:rFonts w:ascii="Arial,Bold" w:hAnsi="Arial,Bold" w:cs="Arial,Bold"/>
          <w:b/>
          <w:bCs/>
          <w:color w:val="000000"/>
          <w:sz w:val="20"/>
          <w:lang w:val="en-US"/>
        </w:rPr>
        <w:t xml:space="preserve">, one is defined in 9.4.2.319 PASN </w:t>
      </w:r>
      <w:r w:rsidR="00DE4DF4">
        <w:rPr>
          <w:rFonts w:ascii="Arial,Bold" w:hAnsi="Arial,Bold" w:cs="Arial,Bold"/>
          <w:b/>
          <w:bCs/>
          <w:color w:val="000000"/>
          <w:sz w:val="20"/>
          <w:lang w:val="en-US"/>
        </w:rPr>
        <w:t>Encrypted</w:t>
      </w:r>
      <w:r w:rsidR="005E7251">
        <w:rPr>
          <w:rFonts w:ascii="Arial,Bold" w:hAnsi="Arial,Bold" w:cs="Arial,Bold"/>
          <w:b/>
          <w:bCs/>
          <w:color w:val="000000"/>
          <w:sz w:val="20"/>
          <w:lang w:val="en-US"/>
        </w:rPr>
        <w:t xml:space="preserve"> Data element</w:t>
      </w:r>
      <w:r w:rsidR="00DF3050">
        <w:rPr>
          <w:rFonts w:ascii="Arial,Bold" w:hAnsi="Arial,Bold" w:cs="Arial,Bold"/>
          <w:b/>
          <w:bCs/>
          <w:color w:val="000000"/>
          <w:sz w:val="20"/>
          <w:lang w:val="en-US"/>
        </w:rPr>
        <w:t xml:space="preserve"> and the other is defined in 9.4.2.320 PASN ID element.  These elements are then referenced in the text at: </w:t>
      </w:r>
      <w:r w:rsidR="00D60474">
        <w:rPr>
          <w:rFonts w:ascii="Arial,Bold" w:hAnsi="Arial,Bold" w:cs="Arial,Bold"/>
          <w:b/>
          <w:bCs/>
          <w:color w:val="000000"/>
          <w:sz w:val="20"/>
          <w:lang w:val="en-US"/>
        </w:rPr>
        <w:t xml:space="preserve">22.7 (9.4.2.320), </w:t>
      </w:r>
      <w:r w:rsidR="00E5441C">
        <w:rPr>
          <w:rFonts w:ascii="Arial,Bold" w:hAnsi="Arial,Bold" w:cs="Arial,Bold"/>
          <w:b/>
          <w:bCs/>
          <w:color w:val="000000"/>
          <w:sz w:val="20"/>
          <w:lang w:val="en-US"/>
        </w:rPr>
        <w:t xml:space="preserve">24.7 (9.4.2.320), </w:t>
      </w:r>
      <w:r w:rsidR="00B6635B">
        <w:rPr>
          <w:rFonts w:ascii="Arial,Bold" w:hAnsi="Arial,Bold" w:cs="Arial,Bold"/>
          <w:b/>
          <w:bCs/>
          <w:color w:val="000000"/>
          <w:sz w:val="20"/>
          <w:lang w:val="en-US"/>
        </w:rPr>
        <w:t xml:space="preserve">27.31 (9.4.2.320), </w:t>
      </w:r>
      <w:r w:rsidR="002C220C">
        <w:rPr>
          <w:rFonts w:ascii="Arial,Bold" w:hAnsi="Arial,Bold" w:cs="Arial,Bold"/>
          <w:b/>
          <w:bCs/>
          <w:color w:val="000000"/>
          <w:sz w:val="20"/>
          <w:lang w:val="en-US"/>
        </w:rPr>
        <w:t>32.25 (</w:t>
      </w:r>
      <w:r w:rsidR="009A4BD4">
        <w:rPr>
          <w:rFonts w:ascii="Arial,Bold" w:hAnsi="Arial,Bold" w:cs="Arial,Bold"/>
          <w:b/>
          <w:bCs/>
          <w:color w:val="000000"/>
          <w:sz w:val="20"/>
          <w:lang w:val="en-US"/>
        </w:rPr>
        <w:t>9.4.2.319</w:t>
      </w:r>
      <w:r w:rsidR="002C220C">
        <w:rPr>
          <w:rFonts w:ascii="Arial,Bold" w:hAnsi="Arial,Bold" w:cs="Arial,Bold"/>
          <w:b/>
          <w:bCs/>
          <w:color w:val="000000"/>
          <w:sz w:val="20"/>
          <w:lang w:val="en-US"/>
        </w:rPr>
        <w:t>)</w:t>
      </w:r>
      <w:r w:rsidR="009A4BD4">
        <w:rPr>
          <w:rFonts w:ascii="Arial,Bold" w:hAnsi="Arial,Bold" w:cs="Arial,Bold"/>
          <w:b/>
          <w:bCs/>
          <w:color w:val="000000"/>
          <w:sz w:val="20"/>
          <w:lang w:val="en-US"/>
        </w:rPr>
        <w:t>,</w:t>
      </w:r>
      <w:r w:rsidR="008E0B41">
        <w:rPr>
          <w:rFonts w:ascii="Arial,Bold" w:hAnsi="Arial,Bold" w:cs="Arial,Bold"/>
          <w:b/>
          <w:bCs/>
          <w:color w:val="000000"/>
          <w:sz w:val="20"/>
          <w:lang w:val="en-US"/>
        </w:rPr>
        <w:t xml:space="preserve"> </w:t>
      </w:r>
      <w:r w:rsidR="007B032C">
        <w:rPr>
          <w:rFonts w:ascii="Arial,Bold" w:hAnsi="Arial,Bold" w:cs="Arial,Bold"/>
          <w:b/>
          <w:bCs/>
          <w:color w:val="000000"/>
          <w:sz w:val="20"/>
          <w:lang w:val="en-US"/>
        </w:rPr>
        <w:t>32.18</w:t>
      </w:r>
      <w:r w:rsidR="00D74290">
        <w:rPr>
          <w:rFonts w:ascii="Arial,Bold" w:hAnsi="Arial,Bold" w:cs="Arial,Bold"/>
          <w:b/>
          <w:bCs/>
          <w:color w:val="000000"/>
          <w:sz w:val="20"/>
          <w:lang w:val="en-US"/>
        </w:rPr>
        <w:t xml:space="preserve">, </w:t>
      </w:r>
      <w:r w:rsidR="008E0B41">
        <w:rPr>
          <w:rFonts w:ascii="Arial,Bold" w:hAnsi="Arial,Bold" w:cs="Arial,Bold"/>
          <w:b/>
          <w:bCs/>
          <w:color w:val="000000"/>
          <w:sz w:val="20"/>
          <w:lang w:val="en-US"/>
        </w:rPr>
        <w:t>32.54</w:t>
      </w:r>
      <w:r w:rsidR="00BF2986">
        <w:rPr>
          <w:rFonts w:ascii="Arial,Bold" w:hAnsi="Arial,Bold" w:cs="Arial,Bold"/>
          <w:b/>
          <w:bCs/>
          <w:color w:val="000000"/>
          <w:sz w:val="20"/>
          <w:lang w:val="en-US"/>
        </w:rPr>
        <w:t>,</w:t>
      </w:r>
      <w:r w:rsidR="00C4356C">
        <w:rPr>
          <w:rFonts w:ascii="Arial,Bold" w:hAnsi="Arial,Bold" w:cs="Arial,Bold"/>
          <w:b/>
          <w:bCs/>
          <w:color w:val="000000"/>
          <w:sz w:val="20"/>
          <w:lang w:val="en-US"/>
        </w:rPr>
        <w:t xml:space="preserve"> </w:t>
      </w:r>
      <w:r w:rsidR="00107277">
        <w:rPr>
          <w:rFonts w:ascii="Arial,Bold" w:hAnsi="Arial,Bold" w:cs="Arial,Bold"/>
          <w:b/>
          <w:bCs/>
          <w:color w:val="000000"/>
          <w:sz w:val="20"/>
          <w:lang w:val="en-US"/>
        </w:rPr>
        <w:t xml:space="preserve">33 (9.4.2.319), </w:t>
      </w:r>
      <w:r w:rsidR="008858D1">
        <w:rPr>
          <w:rFonts w:ascii="Arial,Bold" w:hAnsi="Arial,Bold" w:cs="Arial,Bold"/>
          <w:b/>
          <w:bCs/>
          <w:color w:val="000000"/>
          <w:sz w:val="20"/>
          <w:lang w:val="en-US"/>
        </w:rPr>
        <w:t>37.</w:t>
      </w:r>
      <w:r w:rsidR="0099373E">
        <w:rPr>
          <w:rFonts w:ascii="Arial,Bold" w:hAnsi="Arial,Bold" w:cs="Arial,Bold"/>
          <w:b/>
          <w:bCs/>
          <w:color w:val="000000"/>
          <w:sz w:val="20"/>
          <w:lang w:val="en-US"/>
        </w:rPr>
        <w:t xml:space="preserve">33 </w:t>
      </w:r>
      <w:r w:rsidR="008E0B41">
        <w:rPr>
          <w:rFonts w:ascii="Arial,Bold" w:hAnsi="Arial,Bold" w:cs="Arial,Bold"/>
          <w:b/>
          <w:bCs/>
          <w:color w:val="000000"/>
          <w:sz w:val="20"/>
          <w:lang w:val="en-US"/>
        </w:rPr>
        <w:t>(9.4.2.329</w:t>
      </w:r>
      <w:r w:rsidR="00AD22EB">
        <w:rPr>
          <w:rFonts w:ascii="Arial,Bold" w:hAnsi="Arial,Bold" w:cs="Arial,Bold"/>
          <w:b/>
          <w:bCs/>
          <w:color w:val="000000"/>
          <w:sz w:val="20"/>
          <w:lang w:val="en-US"/>
        </w:rPr>
        <w:t>sa</w:t>
      </w:r>
      <w:r w:rsidR="008E0B41">
        <w:rPr>
          <w:rFonts w:ascii="Arial,Bold" w:hAnsi="Arial,Bold" w:cs="Arial,Bold"/>
          <w:b/>
          <w:bCs/>
          <w:color w:val="000000"/>
          <w:sz w:val="20"/>
          <w:lang w:val="en-US"/>
        </w:rPr>
        <w:t>),</w:t>
      </w:r>
      <w:r w:rsidR="009A4BD4">
        <w:rPr>
          <w:rFonts w:ascii="Arial,Bold" w:hAnsi="Arial,Bold" w:cs="Arial,Bold"/>
          <w:b/>
          <w:bCs/>
          <w:color w:val="000000"/>
          <w:sz w:val="20"/>
          <w:lang w:val="en-US"/>
        </w:rPr>
        <w:t xml:space="preserve"> </w:t>
      </w:r>
      <w:r w:rsidR="008858D1">
        <w:rPr>
          <w:rFonts w:ascii="Arial,Bold" w:hAnsi="Arial,Bold" w:cs="Arial,Bold"/>
          <w:b/>
          <w:bCs/>
          <w:color w:val="000000"/>
          <w:sz w:val="20"/>
          <w:lang w:val="en-US"/>
        </w:rPr>
        <w:t xml:space="preserve">37.52, </w:t>
      </w:r>
      <w:r w:rsidR="004C4FBA">
        <w:rPr>
          <w:rFonts w:ascii="Arial,Bold" w:hAnsi="Arial,Bold" w:cs="Arial,Bold"/>
          <w:b/>
          <w:bCs/>
          <w:color w:val="000000"/>
          <w:sz w:val="20"/>
          <w:lang w:val="en-US"/>
        </w:rPr>
        <w:t>3</w:t>
      </w:r>
      <w:r w:rsidR="006812A9">
        <w:rPr>
          <w:rFonts w:ascii="Arial,Bold" w:hAnsi="Arial,Bold" w:cs="Arial,Bold"/>
          <w:b/>
          <w:bCs/>
          <w:color w:val="000000"/>
          <w:sz w:val="20"/>
          <w:lang w:val="en-US"/>
        </w:rPr>
        <w:t xml:space="preserve">8.8, </w:t>
      </w:r>
      <w:r w:rsidR="004C4FBA">
        <w:rPr>
          <w:rFonts w:ascii="Arial,Bold" w:hAnsi="Arial,Bold" w:cs="Arial,Bold"/>
          <w:b/>
          <w:bCs/>
          <w:color w:val="000000"/>
          <w:sz w:val="20"/>
          <w:lang w:val="en-US"/>
        </w:rPr>
        <w:t>38</w:t>
      </w:r>
      <w:r w:rsidR="00AE186E">
        <w:rPr>
          <w:rFonts w:ascii="Arial,Bold" w:hAnsi="Arial,Bold" w:cs="Arial,Bold"/>
          <w:b/>
          <w:bCs/>
          <w:color w:val="000000"/>
          <w:sz w:val="20"/>
          <w:lang w:val="en-US"/>
        </w:rPr>
        <w:t>, 38.35</w:t>
      </w:r>
      <w:r w:rsidR="00B07A24">
        <w:rPr>
          <w:rFonts w:ascii="Arial,Bold" w:hAnsi="Arial,Bold" w:cs="Arial,Bold"/>
          <w:b/>
          <w:bCs/>
          <w:color w:val="000000"/>
          <w:sz w:val="20"/>
          <w:lang w:val="en-US"/>
        </w:rPr>
        <w:t>, 38.61,</w:t>
      </w:r>
      <w:r w:rsidR="00C323F0">
        <w:rPr>
          <w:rFonts w:ascii="Arial,Bold" w:hAnsi="Arial,Bold" w:cs="Arial,Bold"/>
          <w:b/>
          <w:bCs/>
          <w:color w:val="000000"/>
          <w:sz w:val="20"/>
          <w:lang w:val="en-US"/>
        </w:rPr>
        <w:t xml:space="preserve"> </w:t>
      </w:r>
      <w:r w:rsidR="004406B2">
        <w:rPr>
          <w:rFonts w:ascii="Arial,Bold" w:hAnsi="Arial,Bold" w:cs="Arial,Bold"/>
          <w:b/>
          <w:bCs/>
          <w:color w:val="000000"/>
          <w:sz w:val="20"/>
          <w:lang w:val="en-US"/>
        </w:rPr>
        <w:t xml:space="preserve">and </w:t>
      </w:r>
      <w:r w:rsidR="00C323F0">
        <w:rPr>
          <w:rFonts w:ascii="Arial,Bold" w:hAnsi="Arial,Bold" w:cs="Arial,Bold"/>
          <w:b/>
          <w:bCs/>
          <w:color w:val="000000"/>
          <w:sz w:val="20"/>
          <w:lang w:val="en-US"/>
        </w:rPr>
        <w:t>41.12</w:t>
      </w:r>
      <w:r w:rsidR="004406B2">
        <w:rPr>
          <w:rFonts w:ascii="Arial,Bold" w:hAnsi="Arial,Bold" w:cs="Arial,Bold"/>
          <w:b/>
          <w:bCs/>
          <w:color w:val="000000"/>
          <w:sz w:val="20"/>
          <w:lang w:val="en-US"/>
        </w:rPr>
        <w:t>.  And 12.13.2 – Discovery of a PASN capable AP</w:t>
      </w:r>
      <w:r w:rsidR="00B320A2">
        <w:rPr>
          <w:rFonts w:ascii="Arial,Bold" w:hAnsi="Arial,Bold" w:cs="Arial,Bold"/>
          <w:b/>
          <w:bCs/>
          <w:color w:val="000000"/>
          <w:sz w:val="20"/>
          <w:lang w:val="en-US"/>
        </w:rPr>
        <w:t>, 117#</w:t>
      </w:r>
      <w:r w:rsidR="004406B2">
        <w:rPr>
          <w:rFonts w:ascii="Arial,Bold" w:hAnsi="Arial,Bold" w:cs="Arial,Bold"/>
          <w:b/>
          <w:bCs/>
          <w:color w:val="000000"/>
          <w:sz w:val="20"/>
          <w:lang w:val="en-US"/>
        </w:rPr>
        <w:t xml:space="preserve"> </w:t>
      </w:r>
      <w:r w:rsidR="00C323F0">
        <w:rPr>
          <w:rFonts w:ascii="Arial,Bold" w:hAnsi="Arial,Bold" w:cs="Arial,Bold"/>
          <w:b/>
          <w:bCs/>
          <w:color w:val="000000"/>
          <w:sz w:val="20"/>
          <w:lang w:val="en-US"/>
        </w:rPr>
        <w:t xml:space="preserve">, </w:t>
      </w:r>
      <w:r w:rsidR="003034DB">
        <w:rPr>
          <w:rFonts w:ascii="Arial,Bold" w:hAnsi="Arial,Bold" w:cs="Arial,Bold"/>
          <w:b/>
          <w:bCs/>
          <w:color w:val="000000"/>
          <w:sz w:val="20"/>
          <w:lang w:val="en-US"/>
        </w:rPr>
        <w:t xml:space="preserve"> </w:t>
      </w:r>
      <w:r w:rsidR="00B70209">
        <w:rPr>
          <w:rFonts w:ascii="Arial,Bold" w:hAnsi="Arial,Bold" w:cs="Arial,Bold"/>
          <w:b/>
          <w:bCs/>
          <w:color w:val="000000"/>
          <w:sz w:val="20"/>
          <w:lang w:val="en-US"/>
        </w:rPr>
        <w:t>44.</w:t>
      </w:r>
      <w:r w:rsidR="003A7041">
        <w:rPr>
          <w:rFonts w:ascii="Arial,Bold" w:hAnsi="Arial,Bold" w:cs="Arial,Bold"/>
          <w:b/>
          <w:bCs/>
          <w:color w:val="000000"/>
          <w:sz w:val="20"/>
          <w:lang w:val="en-US"/>
        </w:rPr>
        <w:t>1</w:t>
      </w:r>
      <w:r w:rsidR="00121C46">
        <w:rPr>
          <w:rFonts w:ascii="Arial,Bold" w:hAnsi="Arial,Bold" w:cs="Arial,Bold"/>
          <w:b/>
          <w:bCs/>
          <w:color w:val="000000"/>
          <w:sz w:val="20"/>
          <w:lang w:val="en-US"/>
        </w:rPr>
        <w:t>20.4</w:t>
      </w:r>
      <w:r w:rsidR="00026A7E">
        <w:rPr>
          <w:rFonts w:ascii="Arial,Bold" w:hAnsi="Arial,Bold" w:cs="Arial,Bold"/>
          <w:b/>
          <w:bCs/>
          <w:color w:val="000000"/>
          <w:sz w:val="20"/>
          <w:lang w:val="en-US"/>
        </w:rPr>
        <w:t xml:space="preserve">, </w:t>
      </w:r>
      <w:r w:rsidR="000C1C7E">
        <w:rPr>
          <w:rFonts w:ascii="Arial,Bold" w:hAnsi="Arial,Bold" w:cs="Arial,Bold"/>
          <w:b/>
          <w:bCs/>
          <w:color w:val="000000"/>
          <w:sz w:val="20"/>
          <w:lang w:val="en-US"/>
        </w:rPr>
        <w:t xml:space="preserve">and </w:t>
      </w:r>
      <w:r w:rsidR="00F701AC">
        <w:rPr>
          <w:rFonts w:ascii="Arial,Bold" w:hAnsi="Arial,Bold" w:cs="Arial,Bold"/>
          <w:b/>
          <w:bCs/>
          <w:color w:val="000000"/>
          <w:sz w:val="20"/>
          <w:lang w:val="en-US"/>
        </w:rPr>
        <w:t>45.</w:t>
      </w:r>
      <w:r w:rsidR="00A950F2">
        <w:rPr>
          <w:rFonts w:ascii="Arial,Bold" w:hAnsi="Arial,Bold" w:cs="Arial,Bold"/>
          <w:b/>
          <w:bCs/>
          <w:color w:val="000000"/>
          <w:sz w:val="20"/>
          <w:lang w:val="en-US"/>
        </w:rPr>
        <w:t>1</w:t>
      </w:r>
      <w:r w:rsidR="00271F8F">
        <w:rPr>
          <w:rFonts w:ascii="Arial,Bold" w:hAnsi="Arial,Bold" w:cs="Arial,Bold"/>
          <w:b/>
          <w:bCs/>
          <w:color w:val="000000"/>
          <w:sz w:val="20"/>
          <w:lang w:val="en-US"/>
        </w:rPr>
        <w:t>4</w:t>
      </w:r>
      <w:r w:rsidR="000C1C7E">
        <w:rPr>
          <w:rFonts w:ascii="Arial,Bold" w:hAnsi="Arial,Bold" w:cs="Arial,Bold"/>
          <w:b/>
          <w:bCs/>
          <w:color w:val="000000"/>
          <w:sz w:val="20"/>
          <w:lang w:val="en-US"/>
        </w:rPr>
        <w:t xml:space="preserve">. </w:t>
      </w:r>
    </w:p>
    <w:p w14:paraId="677328F8" w14:textId="77777777" w:rsidR="0090347D" w:rsidRDefault="0090347D" w:rsidP="008F4BE0">
      <w:pPr>
        <w:tabs>
          <w:tab w:val="left" w:pos="2880"/>
        </w:tabs>
        <w:autoSpaceDE w:val="0"/>
        <w:autoSpaceDN w:val="0"/>
        <w:adjustRightInd w:val="0"/>
        <w:rPr>
          <w:rFonts w:ascii="Arial,Bold" w:hAnsi="Arial,Bold" w:cs="Arial,Bold"/>
          <w:b/>
          <w:bCs/>
          <w:color w:val="000000"/>
          <w:sz w:val="20"/>
          <w:lang w:val="en-US"/>
        </w:rPr>
      </w:pPr>
    </w:p>
    <w:p w14:paraId="46F23CC4" w14:textId="219B6C45" w:rsidR="004811DC" w:rsidRDefault="00DD28E7" w:rsidP="008F4BE0">
      <w:pPr>
        <w:tabs>
          <w:tab w:val="left" w:pos="2880"/>
        </w:tabs>
        <w:autoSpaceDE w:val="0"/>
        <w:autoSpaceDN w:val="0"/>
        <w:adjustRightInd w:val="0"/>
        <w:rPr>
          <w:rFonts w:ascii="Arial,Bold" w:hAnsi="Arial,Bold" w:cs="Arial,Bold"/>
          <w:b/>
          <w:bCs/>
          <w:color w:val="000000"/>
          <w:sz w:val="20"/>
          <w:lang w:val="en-US"/>
        </w:rPr>
      </w:pPr>
      <w:r>
        <w:rPr>
          <w:rFonts w:ascii="Arial,Bold" w:hAnsi="Arial,Bold" w:cs="Arial,Bold"/>
          <w:b/>
          <w:bCs/>
          <w:color w:val="000000"/>
          <w:sz w:val="20"/>
          <w:lang w:val="en-US"/>
        </w:rPr>
        <w:t>Also,</w:t>
      </w:r>
      <w:r w:rsidR="00BA610C">
        <w:rPr>
          <w:rFonts w:ascii="Arial,Bold" w:hAnsi="Arial,Bold" w:cs="Arial,Bold"/>
          <w:b/>
          <w:bCs/>
          <w:color w:val="000000"/>
          <w:sz w:val="20"/>
          <w:lang w:val="en-US"/>
        </w:rPr>
        <w:t xml:space="preserve"> in Annex AF - </w:t>
      </w:r>
      <w:r w:rsidR="00B320A2">
        <w:rPr>
          <w:rFonts w:ascii="Arial,Bold" w:hAnsi="Arial,Bold" w:cs="Arial,Bold"/>
          <w:b/>
          <w:bCs/>
          <w:color w:val="000000"/>
          <w:sz w:val="20"/>
          <w:lang w:val="en-US"/>
        </w:rPr>
        <w:t xml:space="preserve"> </w:t>
      </w:r>
      <w:r w:rsidR="0090347D">
        <w:rPr>
          <w:rFonts w:ascii="Arial,Bold" w:hAnsi="Arial,Bold" w:cs="Arial,Bold"/>
          <w:b/>
          <w:bCs/>
          <w:color w:val="000000"/>
          <w:sz w:val="20"/>
          <w:lang w:val="en-US"/>
        </w:rPr>
        <w:t>51.51</w:t>
      </w:r>
      <w:r w:rsidR="008A0656">
        <w:rPr>
          <w:rFonts w:ascii="Arial,Bold" w:hAnsi="Arial,Bold" w:cs="Arial,Bold"/>
          <w:b/>
          <w:bCs/>
          <w:color w:val="000000"/>
          <w:sz w:val="20"/>
          <w:lang w:val="en-US"/>
        </w:rPr>
        <w:t xml:space="preserve"> (9.4.2.320)</w:t>
      </w:r>
      <w:r w:rsidR="0090347D">
        <w:rPr>
          <w:rFonts w:ascii="Arial,Bold" w:hAnsi="Arial,Bold" w:cs="Arial,Bold"/>
          <w:b/>
          <w:bCs/>
          <w:color w:val="000000"/>
          <w:sz w:val="20"/>
          <w:lang w:val="en-US"/>
        </w:rPr>
        <w:t>,</w:t>
      </w:r>
      <w:r w:rsidR="004A3BC4">
        <w:rPr>
          <w:rFonts w:ascii="Arial,Bold" w:hAnsi="Arial,Bold" w:cs="Arial,Bold"/>
          <w:b/>
          <w:bCs/>
          <w:color w:val="000000"/>
          <w:sz w:val="20"/>
          <w:lang w:val="en-US"/>
        </w:rPr>
        <w:t xml:space="preserve"> 55.58, </w:t>
      </w:r>
      <w:r w:rsidR="00F30899">
        <w:rPr>
          <w:rFonts w:ascii="Arial,Bold" w:hAnsi="Arial,Bold" w:cs="Arial,Bold"/>
          <w:b/>
          <w:bCs/>
          <w:color w:val="000000"/>
          <w:sz w:val="20"/>
          <w:lang w:val="en-US"/>
        </w:rPr>
        <w:t>5</w:t>
      </w:r>
      <w:r w:rsidR="00B6036D">
        <w:rPr>
          <w:rFonts w:ascii="Arial,Bold" w:hAnsi="Arial,Bold" w:cs="Arial,Bold"/>
          <w:b/>
          <w:bCs/>
          <w:color w:val="000000"/>
          <w:sz w:val="20"/>
          <w:lang w:val="en-US"/>
        </w:rPr>
        <w:t>6.</w:t>
      </w:r>
      <w:r w:rsidR="00F30899">
        <w:rPr>
          <w:rFonts w:ascii="Arial,Bold" w:hAnsi="Arial,Bold" w:cs="Arial,Bold"/>
          <w:b/>
          <w:bCs/>
          <w:color w:val="000000"/>
          <w:sz w:val="20"/>
          <w:lang w:val="en-US"/>
        </w:rPr>
        <w:t xml:space="preserve">15, </w:t>
      </w:r>
      <w:r w:rsidR="008403CC">
        <w:rPr>
          <w:rFonts w:ascii="Arial,Bold" w:hAnsi="Arial,Bold" w:cs="Arial,Bold"/>
          <w:b/>
          <w:bCs/>
          <w:color w:val="000000"/>
          <w:sz w:val="20"/>
          <w:lang w:val="en-US"/>
        </w:rPr>
        <w:t xml:space="preserve">57,14, </w:t>
      </w:r>
      <w:r w:rsidR="003A526E">
        <w:rPr>
          <w:rFonts w:ascii="Arial,Bold" w:hAnsi="Arial,Bold" w:cs="Arial,Bold"/>
          <w:b/>
          <w:bCs/>
          <w:color w:val="000000"/>
          <w:sz w:val="20"/>
          <w:lang w:val="en-US"/>
        </w:rPr>
        <w:t>5</w:t>
      </w:r>
      <w:r w:rsidR="00A7425C">
        <w:rPr>
          <w:rFonts w:ascii="Arial,Bold" w:hAnsi="Arial,Bold" w:cs="Arial,Bold"/>
          <w:b/>
          <w:bCs/>
          <w:color w:val="000000"/>
          <w:sz w:val="20"/>
          <w:lang w:val="en-US"/>
        </w:rPr>
        <w:t>7.10</w:t>
      </w:r>
      <w:r w:rsidR="004420E0">
        <w:rPr>
          <w:rFonts w:ascii="Arial,Bold" w:hAnsi="Arial,Bold" w:cs="Arial,Bold"/>
          <w:b/>
          <w:bCs/>
          <w:color w:val="000000"/>
          <w:sz w:val="20"/>
          <w:lang w:val="en-US"/>
        </w:rPr>
        <w:t>, 57.</w:t>
      </w:r>
      <w:r w:rsidR="006E5C26">
        <w:rPr>
          <w:rFonts w:ascii="Arial,Bold" w:hAnsi="Arial,Bold" w:cs="Arial,Bold"/>
          <w:b/>
          <w:bCs/>
          <w:color w:val="000000"/>
          <w:sz w:val="20"/>
          <w:lang w:val="en-US"/>
        </w:rPr>
        <w:t>24</w:t>
      </w:r>
      <w:r w:rsidR="00A7425C">
        <w:rPr>
          <w:rFonts w:ascii="Arial,Bold" w:hAnsi="Arial,Bold" w:cs="Arial,Bold"/>
          <w:b/>
          <w:bCs/>
          <w:color w:val="000000"/>
          <w:sz w:val="20"/>
          <w:lang w:val="en-US"/>
        </w:rPr>
        <w:t>.</w:t>
      </w:r>
      <w:r w:rsidR="00B43C54">
        <w:rPr>
          <w:rFonts w:ascii="Arial,Bold" w:hAnsi="Arial,Bold" w:cs="Arial,Bold"/>
          <w:b/>
          <w:bCs/>
          <w:color w:val="000000"/>
          <w:sz w:val="20"/>
          <w:lang w:val="en-US"/>
        </w:rPr>
        <w:t xml:space="preserve"> 57.30</w:t>
      </w:r>
      <w:r w:rsidR="00836E03">
        <w:rPr>
          <w:rFonts w:ascii="Arial,Bold" w:hAnsi="Arial,Bold" w:cs="Arial,Bold"/>
          <w:b/>
          <w:bCs/>
          <w:color w:val="000000"/>
          <w:sz w:val="20"/>
          <w:lang w:val="en-US"/>
        </w:rPr>
        <w:t>.</w:t>
      </w:r>
    </w:p>
    <w:p w14:paraId="478D1C6F" w14:textId="77777777" w:rsidR="00836E03" w:rsidRDefault="00836E03" w:rsidP="008F4BE0">
      <w:pPr>
        <w:tabs>
          <w:tab w:val="left" w:pos="2880"/>
        </w:tabs>
        <w:autoSpaceDE w:val="0"/>
        <w:autoSpaceDN w:val="0"/>
        <w:adjustRightInd w:val="0"/>
        <w:rPr>
          <w:rFonts w:ascii="Arial,Bold" w:hAnsi="Arial,Bold" w:cs="Arial,Bold"/>
          <w:b/>
          <w:bCs/>
          <w:color w:val="000000"/>
          <w:sz w:val="20"/>
          <w:lang w:val="en-US"/>
        </w:rPr>
      </w:pPr>
    </w:p>
    <w:p w14:paraId="290C16E7" w14:textId="0F52A110" w:rsidR="00FF3D1A" w:rsidRDefault="00836E03" w:rsidP="008F4BE0">
      <w:pPr>
        <w:tabs>
          <w:tab w:val="left" w:pos="2880"/>
        </w:tabs>
        <w:autoSpaceDE w:val="0"/>
        <w:autoSpaceDN w:val="0"/>
        <w:adjustRightInd w:val="0"/>
        <w:rPr>
          <w:rFonts w:ascii="Arial,Bold" w:hAnsi="Arial,Bold" w:cs="Arial,Bold"/>
          <w:b/>
          <w:bCs/>
          <w:color w:val="000000"/>
          <w:sz w:val="20"/>
          <w:lang w:val="en-US"/>
        </w:rPr>
      </w:pPr>
      <w:r>
        <w:rPr>
          <w:rFonts w:ascii="Arial,Bold" w:hAnsi="Arial,Bold" w:cs="Arial,Bold"/>
          <w:b/>
          <w:bCs/>
          <w:color w:val="000000"/>
          <w:sz w:val="20"/>
          <w:lang w:val="en-US"/>
        </w:rPr>
        <w:t xml:space="preserve">Proposed resolution: in 9.4.2.319 </w:t>
      </w:r>
      <w:r w:rsidR="002E0C99">
        <w:rPr>
          <w:rFonts w:ascii="Arial,Bold" w:hAnsi="Arial,Bold" w:cs="Arial,Bold"/>
          <w:b/>
          <w:bCs/>
          <w:color w:val="000000"/>
          <w:sz w:val="20"/>
          <w:lang w:val="en-US"/>
        </w:rPr>
        <w:t xml:space="preserve">change the name of the </w:t>
      </w:r>
      <w:r w:rsidR="00C90433">
        <w:rPr>
          <w:rFonts w:ascii="Arial,Bold" w:hAnsi="Arial,Bold" w:cs="Arial,Bold"/>
          <w:b/>
          <w:bCs/>
          <w:color w:val="000000"/>
          <w:sz w:val="20"/>
          <w:lang w:val="en-US"/>
        </w:rPr>
        <w:t>f</w:t>
      </w:r>
      <w:r w:rsidR="002E0C99">
        <w:rPr>
          <w:rFonts w:ascii="Arial,Bold" w:hAnsi="Arial,Bold" w:cs="Arial,Bold"/>
          <w:b/>
          <w:bCs/>
          <w:color w:val="000000"/>
          <w:sz w:val="20"/>
          <w:lang w:val="en-US"/>
        </w:rPr>
        <w:t xml:space="preserve">rames </w:t>
      </w:r>
      <w:r w:rsidR="00FF3D1A">
        <w:rPr>
          <w:rFonts w:ascii="Arial,Bold" w:hAnsi="Arial,Bold" w:cs="Arial,Bold"/>
          <w:b/>
          <w:bCs/>
          <w:color w:val="000000"/>
          <w:sz w:val="20"/>
          <w:lang w:val="en-US"/>
        </w:rPr>
        <w:t xml:space="preserve">as follows: </w:t>
      </w:r>
    </w:p>
    <w:p w14:paraId="499040B8" w14:textId="1B5717D7" w:rsidR="00E40C1F" w:rsidRDefault="007D1FF4" w:rsidP="00FF3D1A">
      <w:pPr>
        <w:pStyle w:val="ListParagraph"/>
        <w:numPr>
          <w:ilvl w:val="0"/>
          <w:numId w:val="17"/>
        </w:numPr>
        <w:tabs>
          <w:tab w:val="left" w:pos="2880"/>
        </w:tabs>
        <w:autoSpaceDE w:val="0"/>
        <w:autoSpaceDN w:val="0"/>
        <w:adjustRightInd w:val="0"/>
        <w:rPr>
          <w:rFonts w:ascii="Arial,Bold" w:hAnsi="Arial,Bold" w:cs="Arial,Bold"/>
          <w:b/>
          <w:bCs/>
          <w:color w:val="000000"/>
          <w:sz w:val="20"/>
          <w:lang w:val="en-US"/>
        </w:rPr>
      </w:pPr>
      <w:r>
        <w:rPr>
          <w:rFonts w:ascii="Arial,Bold" w:hAnsi="Arial,Bold" w:cs="Arial,Bold"/>
          <w:b/>
          <w:bCs/>
          <w:color w:val="000000"/>
          <w:sz w:val="20"/>
          <w:lang w:val="en-US"/>
        </w:rPr>
        <w:t xml:space="preserve">Change “Device ID </w:t>
      </w:r>
      <w:r w:rsidR="00A222AF">
        <w:rPr>
          <w:rFonts w:ascii="Arial,Bold" w:hAnsi="Arial,Bold" w:cs="Arial,Bold"/>
          <w:b/>
          <w:bCs/>
          <w:color w:val="000000"/>
          <w:sz w:val="20"/>
          <w:lang w:val="en-US"/>
        </w:rPr>
        <w:t>sub</w:t>
      </w:r>
      <w:r>
        <w:rPr>
          <w:rFonts w:ascii="Arial,Bold" w:hAnsi="Arial,Bold" w:cs="Arial,Bold"/>
          <w:b/>
          <w:bCs/>
          <w:color w:val="000000"/>
          <w:sz w:val="20"/>
          <w:lang w:val="en-US"/>
        </w:rPr>
        <w:t>element” to “Robust Device ID element”</w:t>
      </w:r>
    </w:p>
    <w:p w14:paraId="06123FD8" w14:textId="2BF1CAE9" w:rsidR="00465A36" w:rsidRDefault="00465A36" w:rsidP="00FF3D1A">
      <w:pPr>
        <w:pStyle w:val="ListParagraph"/>
        <w:numPr>
          <w:ilvl w:val="0"/>
          <w:numId w:val="17"/>
        </w:numPr>
        <w:tabs>
          <w:tab w:val="left" w:pos="2880"/>
        </w:tabs>
        <w:autoSpaceDE w:val="0"/>
        <w:autoSpaceDN w:val="0"/>
        <w:adjustRightInd w:val="0"/>
        <w:rPr>
          <w:rFonts w:ascii="Arial,Bold" w:hAnsi="Arial,Bold" w:cs="Arial,Bold"/>
          <w:b/>
          <w:bCs/>
          <w:color w:val="000000"/>
          <w:sz w:val="20"/>
          <w:lang w:val="en-US"/>
        </w:rPr>
      </w:pPr>
      <w:r>
        <w:rPr>
          <w:rFonts w:ascii="Arial,Bold" w:hAnsi="Arial,Bold" w:cs="Arial,Bold"/>
          <w:b/>
          <w:bCs/>
          <w:color w:val="000000"/>
          <w:sz w:val="20"/>
          <w:lang w:val="en-US"/>
        </w:rPr>
        <w:t>Change “</w:t>
      </w:r>
      <w:r w:rsidR="002E0C99" w:rsidRPr="00FF3D1A">
        <w:rPr>
          <w:rFonts w:ascii="Arial,Bold" w:hAnsi="Arial,Bold" w:cs="Arial,Bold"/>
          <w:b/>
          <w:bCs/>
          <w:color w:val="000000"/>
          <w:sz w:val="20"/>
          <w:lang w:val="en-US"/>
        </w:rPr>
        <w:t>IRM subelement</w:t>
      </w:r>
      <w:r w:rsidR="00260527">
        <w:rPr>
          <w:rFonts w:ascii="Arial,Bold" w:hAnsi="Arial,Bold" w:cs="Arial,Bold"/>
          <w:b/>
          <w:bCs/>
          <w:color w:val="000000"/>
          <w:sz w:val="20"/>
          <w:lang w:val="en-US"/>
        </w:rPr>
        <w:t>”</w:t>
      </w:r>
      <w:r w:rsidR="002E0C99" w:rsidRPr="00FF3D1A">
        <w:rPr>
          <w:rFonts w:ascii="Arial,Bold" w:hAnsi="Arial,Bold" w:cs="Arial,Bold"/>
          <w:b/>
          <w:bCs/>
          <w:color w:val="000000"/>
          <w:sz w:val="20"/>
          <w:lang w:val="en-US"/>
        </w:rPr>
        <w:t xml:space="preserve"> to</w:t>
      </w:r>
      <w:r w:rsidR="00960E94">
        <w:rPr>
          <w:rFonts w:ascii="Arial,Bold" w:hAnsi="Arial,Bold" w:cs="Arial,Bold"/>
          <w:b/>
          <w:bCs/>
          <w:color w:val="000000"/>
          <w:sz w:val="20"/>
          <w:lang w:val="en-US"/>
        </w:rPr>
        <w:t xml:space="preserve"> </w:t>
      </w:r>
      <w:r w:rsidR="00C90433">
        <w:rPr>
          <w:rFonts w:ascii="Arial,Bold" w:hAnsi="Arial,Bold" w:cs="Arial,Bold"/>
          <w:b/>
          <w:bCs/>
          <w:color w:val="000000"/>
          <w:sz w:val="20"/>
          <w:lang w:val="en-US"/>
        </w:rPr>
        <w:t>”</w:t>
      </w:r>
      <w:r w:rsidR="002E0C99" w:rsidRPr="00FF3D1A">
        <w:rPr>
          <w:rFonts w:ascii="Arial,Bold" w:hAnsi="Arial,Bold" w:cs="Arial,Bold"/>
          <w:b/>
          <w:bCs/>
          <w:color w:val="000000"/>
          <w:sz w:val="20"/>
          <w:lang w:val="en-US"/>
        </w:rPr>
        <w:t xml:space="preserve"> Robust IRM element format</w:t>
      </w:r>
    </w:p>
    <w:p w14:paraId="290E0CD6" w14:textId="77777777" w:rsidR="00E40C1F" w:rsidRDefault="00E40C1F" w:rsidP="00E40C1F">
      <w:pPr>
        <w:pStyle w:val="ListParagraph"/>
        <w:numPr>
          <w:ilvl w:val="0"/>
          <w:numId w:val="17"/>
        </w:numPr>
        <w:tabs>
          <w:tab w:val="left" w:pos="2880"/>
        </w:tabs>
        <w:autoSpaceDE w:val="0"/>
        <w:autoSpaceDN w:val="0"/>
        <w:adjustRightInd w:val="0"/>
        <w:rPr>
          <w:rFonts w:ascii="Arial,Bold" w:hAnsi="Arial,Bold" w:cs="Arial,Bold"/>
          <w:b/>
          <w:bCs/>
          <w:color w:val="000000"/>
          <w:sz w:val="20"/>
          <w:lang w:val="en-US"/>
        </w:rPr>
      </w:pPr>
      <w:r>
        <w:rPr>
          <w:rFonts w:ascii="Arial,Bold" w:hAnsi="Arial,Bold" w:cs="Arial,Bold"/>
          <w:b/>
          <w:bCs/>
          <w:color w:val="000000"/>
          <w:sz w:val="20"/>
          <w:lang w:val="en-US"/>
        </w:rPr>
        <w:t xml:space="preserve">Change “PASN ID element” </w:t>
      </w:r>
      <w:r w:rsidRPr="00FF3D1A">
        <w:rPr>
          <w:rFonts w:ascii="Arial,Bold" w:hAnsi="Arial,Bold" w:cs="Arial,Bold"/>
          <w:b/>
          <w:bCs/>
          <w:color w:val="000000"/>
          <w:sz w:val="20"/>
          <w:lang w:val="en-US"/>
        </w:rPr>
        <w:t xml:space="preserve">to </w:t>
      </w:r>
      <w:r>
        <w:rPr>
          <w:rFonts w:ascii="Arial,Bold" w:hAnsi="Arial,Bold" w:cs="Arial,Bold"/>
          <w:b/>
          <w:bCs/>
          <w:color w:val="000000"/>
          <w:sz w:val="20"/>
          <w:lang w:val="en-US"/>
        </w:rPr>
        <w:t xml:space="preserve">“Robust </w:t>
      </w:r>
      <w:r w:rsidRPr="00FF3D1A">
        <w:rPr>
          <w:rFonts w:ascii="Arial,Bold" w:hAnsi="Arial,Bold" w:cs="Arial,Bold"/>
          <w:b/>
          <w:bCs/>
          <w:color w:val="000000"/>
          <w:sz w:val="20"/>
          <w:lang w:val="en-US"/>
        </w:rPr>
        <w:t>PASN ID element</w:t>
      </w:r>
      <w:r>
        <w:rPr>
          <w:rFonts w:ascii="Arial,Bold" w:hAnsi="Arial,Bold" w:cs="Arial,Bold"/>
          <w:b/>
          <w:bCs/>
          <w:color w:val="000000"/>
          <w:sz w:val="20"/>
          <w:lang w:val="en-US"/>
        </w:rPr>
        <w:t>”</w:t>
      </w:r>
    </w:p>
    <w:p w14:paraId="20977F68" w14:textId="77777777" w:rsidR="000631F1" w:rsidRDefault="000631F1">
      <w:pPr>
        <w:rPr>
          <w:b/>
          <w:bCs/>
        </w:rPr>
      </w:pPr>
    </w:p>
    <w:p w14:paraId="123ED518" w14:textId="604CD648" w:rsidR="000D265B" w:rsidRDefault="000D265B">
      <w:pPr>
        <w:rPr>
          <w:b/>
          <w:sz w:val="24"/>
        </w:rPr>
      </w:pPr>
      <w:r>
        <w:rPr>
          <w:b/>
          <w:sz w:val="24"/>
        </w:rPr>
        <w:t>To complete this make the following changes:</w:t>
      </w:r>
    </w:p>
    <w:p w14:paraId="78584242" w14:textId="77777777" w:rsidR="006B37BC" w:rsidRDefault="006B37BC" w:rsidP="00AD54BD">
      <w:pPr>
        <w:rPr>
          <w:b/>
          <w:sz w:val="24"/>
        </w:rPr>
      </w:pPr>
    </w:p>
    <w:p w14:paraId="76C791B9" w14:textId="7EC5764C" w:rsidR="00AD54BD" w:rsidRPr="006B37BC" w:rsidRDefault="00164354" w:rsidP="00AD54BD">
      <w:pPr>
        <w:rPr>
          <w:bCs/>
          <w:sz w:val="24"/>
        </w:rPr>
      </w:pPr>
      <w:r w:rsidRPr="006B37BC">
        <w:rPr>
          <w:bCs/>
          <w:sz w:val="24"/>
        </w:rPr>
        <w:t>In table 9.417c</w:t>
      </w:r>
      <w:r w:rsidR="00A16F79" w:rsidRPr="006B37BC">
        <w:rPr>
          <w:bCs/>
          <w:sz w:val="24"/>
        </w:rPr>
        <w:t xml:space="preserve"> (31.25)</w:t>
      </w:r>
      <w:r w:rsidRPr="006B37BC">
        <w:rPr>
          <w:bCs/>
          <w:sz w:val="24"/>
        </w:rPr>
        <w:t>:</w:t>
      </w:r>
    </w:p>
    <w:p w14:paraId="5C89D275" w14:textId="5B2C5330" w:rsidR="00FA3643" w:rsidRPr="006B37BC" w:rsidRDefault="00164354" w:rsidP="00A16F79">
      <w:pPr>
        <w:pStyle w:val="ListParagraph"/>
        <w:numPr>
          <w:ilvl w:val="0"/>
          <w:numId w:val="18"/>
        </w:numPr>
        <w:rPr>
          <w:bCs/>
          <w:sz w:val="24"/>
        </w:rPr>
      </w:pPr>
      <w:r w:rsidRPr="006B37BC">
        <w:rPr>
          <w:bCs/>
          <w:sz w:val="24"/>
        </w:rPr>
        <w:t xml:space="preserve">Change the table title from </w:t>
      </w:r>
      <w:r w:rsidR="00FA3643" w:rsidRPr="006B37BC">
        <w:rPr>
          <w:bCs/>
          <w:sz w:val="24"/>
        </w:rPr>
        <w:t>“</w:t>
      </w:r>
      <w:r w:rsidRPr="006B37BC">
        <w:rPr>
          <w:bCs/>
          <w:sz w:val="24"/>
        </w:rPr>
        <w:t>Subele</w:t>
      </w:r>
      <w:r w:rsidR="00FA3643" w:rsidRPr="006B37BC">
        <w:rPr>
          <w:bCs/>
          <w:sz w:val="24"/>
        </w:rPr>
        <w:t xml:space="preserve">ment IDs for Encrypted Data field of the PASN Encryption Data field” to </w:t>
      </w:r>
      <w:r w:rsidR="00FA3643" w:rsidRPr="006B37BC">
        <w:rPr>
          <w:bCs/>
          <w:sz w:val="24"/>
        </w:rPr>
        <w:t>“</w:t>
      </w:r>
      <w:r w:rsidR="00FA3643" w:rsidRPr="006B37BC">
        <w:rPr>
          <w:bCs/>
          <w:sz w:val="24"/>
        </w:rPr>
        <w:t>E</w:t>
      </w:r>
      <w:r w:rsidR="00FA3643" w:rsidRPr="006B37BC">
        <w:rPr>
          <w:bCs/>
          <w:sz w:val="24"/>
        </w:rPr>
        <w:t xml:space="preserve">lement IDs for Encrypted Data field of the PASN Encryption Data </w:t>
      </w:r>
      <w:r w:rsidR="00DD28E7" w:rsidRPr="006B37BC">
        <w:rPr>
          <w:bCs/>
          <w:sz w:val="24"/>
        </w:rPr>
        <w:t>field</w:t>
      </w:r>
      <w:r w:rsidR="00D9042D" w:rsidRPr="006B37BC">
        <w:rPr>
          <w:bCs/>
          <w:sz w:val="24"/>
        </w:rPr>
        <w:t>”</w:t>
      </w:r>
      <w:r w:rsidR="00D9042D">
        <w:rPr>
          <w:bCs/>
          <w:sz w:val="24"/>
        </w:rPr>
        <w:t>.</w:t>
      </w:r>
    </w:p>
    <w:p w14:paraId="27C7DCB7" w14:textId="77777777" w:rsidR="00FA3643" w:rsidRPr="006B37BC" w:rsidRDefault="00FA3643" w:rsidP="005855E5">
      <w:pPr>
        <w:pStyle w:val="ListParagraph"/>
        <w:numPr>
          <w:ilvl w:val="0"/>
          <w:numId w:val="18"/>
        </w:numPr>
        <w:rPr>
          <w:bCs/>
          <w:sz w:val="24"/>
        </w:rPr>
      </w:pPr>
      <w:r w:rsidRPr="006B37BC">
        <w:rPr>
          <w:bCs/>
          <w:sz w:val="24"/>
        </w:rPr>
        <w:t>Change “Device ID” to “Robust Device ID”</w:t>
      </w:r>
    </w:p>
    <w:p w14:paraId="06FA57A6" w14:textId="77777777" w:rsidR="00AD54BD" w:rsidRPr="006B37BC" w:rsidRDefault="00FA3643" w:rsidP="005855E5">
      <w:pPr>
        <w:pStyle w:val="ListParagraph"/>
        <w:numPr>
          <w:ilvl w:val="0"/>
          <w:numId w:val="18"/>
        </w:numPr>
        <w:rPr>
          <w:bCs/>
          <w:sz w:val="24"/>
        </w:rPr>
      </w:pPr>
      <w:r w:rsidRPr="006B37BC">
        <w:rPr>
          <w:bCs/>
          <w:sz w:val="24"/>
        </w:rPr>
        <w:t xml:space="preserve">Change “IRM” to “Robust </w:t>
      </w:r>
      <w:r w:rsidR="00AD54BD" w:rsidRPr="006B37BC">
        <w:rPr>
          <w:bCs/>
          <w:sz w:val="24"/>
        </w:rPr>
        <w:t>IRM”</w:t>
      </w:r>
    </w:p>
    <w:p w14:paraId="7D20F447" w14:textId="77777777" w:rsidR="00AD54BD" w:rsidRPr="006B37BC" w:rsidRDefault="00AD54BD" w:rsidP="005855E5">
      <w:pPr>
        <w:pStyle w:val="ListParagraph"/>
        <w:numPr>
          <w:ilvl w:val="0"/>
          <w:numId w:val="18"/>
        </w:numPr>
        <w:rPr>
          <w:bCs/>
          <w:sz w:val="24"/>
        </w:rPr>
      </w:pPr>
      <w:r w:rsidRPr="006B37BC">
        <w:rPr>
          <w:bCs/>
          <w:sz w:val="24"/>
        </w:rPr>
        <w:t>Change “PASN ID” to “Robust PASN ID”</w:t>
      </w:r>
    </w:p>
    <w:p w14:paraId="2DDAE2F3" w14:textId="77777777" w:rsidR="00846A53" w:rsidRPr="006B37BC" w:rsidRDefault="00846A53" w:rsidP="00846A53">
      <w:pPr>
        <w:rPr>
          <w:bCs/>
          <w:sz w:val="24"/>
        </w:rPr>
      </w:pPr>
    </w:p>
    <w:p w14:paraId="64DC314C" w14:textId="6C6B6898" w:rsidR="00AD54BD" w:rsidRPr="006B37BC" w:rsidRDefault="00A16F79" w:rsidP="00AD54BD">
      <w:pPr>
        <w:rPr>
          <w:bCs/>
          <w:sz w:val="24"/>
        </w:rPr>
      </w:pPr>
      <w:r w:rsidRPr="006B37BC">
        <w:rPr>
          <w:bCs/>
          <w:sz w:val="24"/>
        </w:rPr>
        <w:t xml:space="preserve">(31.44) </w:t>
      </w:r>
      <w:r w:rsidR="00DA4A64" w:rsidRPr="006B37BC">
        <w:rPr>
          <w:bCs/>
          <w:sz w:val="24"/>
        </w:rPr>
        <w:t>Change: “</w:t>
      </w:r>
      <w:r w:rsidR="00DA4A64" w:rsidRPr="006B37BC">
        <w:rPr>
          <w:rFonts w:ascii="TimesNewRoman" w:eastAsia="TimesNewRoman" w:cs="TimesNewRoman"/>
          <w:bCs/>
          <w:sz w:val="20"/>
          <w:lang w:val="en-US"/>
        </w:rPr>
        <w:t>The format of the Device ID element is shown in Figure 9-1074e (Device ID subelement format).</w:t>
      </w:r>
      <w:r w:rsidR="00DA4A64" w:rsidRPr="006B37BC">
        <w:rPr>
          <w:rFonts w:ascii="TimesNewRoman" w:eastAsia="TimesNewRoman" w:cs="TimesNewRoman"/>
          <w:bCs/>
          <w:sz w:val="20"/>
          <w:lang w:val="en-US"/>
        </w:rPr>
        <w:t>”</w:t>
      </w:r>
      <w:r w:rsidR="00DA4A64" w:rsidRPr="006B37BC">
        <w:rPr>
          <w:rFonts w:ascii="TimesNewRoman" w:eastAsia="TimesNewRoman" w:cs="TimesNewRoman"/>
          <w:bCs/>
          <w:sz w:val="20"/>
          <w:lang w:val="en-US"/>
        </w:rPr>
        <w:t xml:space="preserve"> To be </w:t>
      </w:r>
      <w:r w:rsidR="00DA4A64" w:rsidRPr="006B37BC">
        <w:rPr>
          <w:rFonts w:ascii="TimesNewRoman" w:eastAsia="TimesNewRoman" w:cs="TimesNewRoman"/>
          <w:bCs/>
          <w:sz w:val="20"/>
          <w:lang w:val="en-US"/>
        </w:rPr>
        <w:t>“</w:t>
      </w:r>
      <w:r w:rsidR="00DA4A64" w:rsidRPr="006B37BC">
        <w:rPr>
          <w:rFonts w:ascii="TimesNewRoman" w:eastAsia="TimesNewRoman" w:cs="TimesNewRoman"/>
          <w:bCs/>
          <w:sz w:val="20"/>
          <w:lang w:val="en-US"/>
        </w:rPr>
        <w:t xml:space="preserve">The format of the </w:t>
      </w:r>
      <w:r w:rsidR="00DA4A64" w:rsidRPr="006B37BC">
        <w:rPr>
          <w:rFonts w:ascii="TimesNewRoman" w:eastAsia="TimesNewRoman" w:cs="TimesNewRoman"/>
          <w:bCs/>
          <w:sz w:val="20"/>
          <w:lang w:val="en-US"/>
        </w:rPr>
        <w:t xml:space="preserve">Robust </w:t>
      </w:r>
      <w:r w:rsidR="00DA4A64" w:rsidRPr="006B37BC">
        <w:rPr>
          <w:rFonts w:ascii="TimesNewRoman" w:eastAsia="TimesNewRoman" w:cs="TimesNewRoman"/>
          <w:bCs/>
          <w:sz w:val="20"/>
          <w:lang w:val="en-US"/>
        </w:rPr>
        <w:t>Device ID element is shown in Figure 9-1074.</w:t>
      </w:r>
      <w:r w:rsidR="00DA4A64" w:rsidRPr="006B37BC">
        <w:rPr>
          <w:rFonts w:ascii="TimesNewRoman" w:eastAsia="TimesNewRoman" w:cs="TimesNewRoman"/>
          <w:bCs/>
          <w:sz w:val="20"/>
          <w:lang w:val="en-US"/>
        </w:rPr>
        <w:t>:</w:t>
      </w:r>
    </w:p>
    <w:p w14:paraId="273DD4D2" w14:textId="63908562" w:rsidR="00FA3643" w:rsidRPr="006B37BC" w:rsidRDefault="00EB2442" w:rsidP="00AD54BD">
      <w:pPr>
        <w:rPr>
          <w:bCs/>
          <w:sz w:val="24"/>
        </w:rPr>
      </w:pPr>
      <w:r w:rsidRPr="006B37BC">
        <w:rPr>
          <w:bCs/>
          <w:sz w:val="24"/>
        </w:rPr>
        <w:t>(31.</w:t>
      </w:r>
      <w:r w:rsidR="00835A4A" w:rsidRPr="006B37BC">
        <w:rPr>
          <w:bCs/>
          <w:sz w:val="24"/>
        </w:rPr>
        <w:t>52</w:t>
      </w:r>
      <w:r w:rsidRPr="006B37BC">
        <w:rPr>
          <w:bCs/>
          <w:sz w:val="24"/>
        </w:rPr>
        <w:t>)</w:t>
      </w:r>
      <w:r w:rsidR="00835A4A" w:rsidRPr="006B37BC">
        <w:rPr>
          <w:bCs/>
          <w:sz w:val="24"/>
        </w:rPr>
        <w:t xml:space="preserve"> Change: the figure </w:t>
      </w:r>
      <w:r w:rsidR="0003463E" w:rsidRPr="006B37BC">
        <w:rPr>
          <w:bCs/>
          <w:sz w:val="24"/>
        </w:rPr>
        <w:t>title</w:t>
      </w:r>
      <w:r w:rsidR="00835A4A" w:rsidRPr="006B37BC">
        <w:rPr>
          <w:bCs/>
          <w:sz w:val="24"/>
        </w:rPr>
        <w:t xml:space="preserve"> “</w:t>
      </w:r>
      <w:r w:rsidR="00514526" w:rsidRPr="006B37BC">
        <w:rPr>
          <w:rFonts w:ascii="Arial,Bold" w:hAnsi="Arial,Bold" w:cs="Arial,Bold"/>
          <w:bCs/>
          <w:sz w:val="20"/>
          <w:lang w:val="en-US"/>
        </w:rPr>
        <w:t>Figure 9-1074e—Device ID subelement format</w:t>
      </w:r>
      <w:r w:rsidR="00514526" w:rsidRPr="006B37BC">
        <w:rPr>
          <w:rFonts w:ascii="Arial,Bold" w:hAnsi="Arial,Bold" w:cs="Arial,Bold"/>
          <w:bCs/>
          <w:sz w:val="20"/>
          <w:lang w:val="en-US"/>
        </w:rPr>
        <w:t>” to “</w:t>
      </w:r>
      <w:r w:rsidR="00514526" w:rsidRPr="006B37BC">
        <w:rPr>
          <w:rFonts w:ascii="Arial,Bold" w:hAnsi="Arial,Bold" w:cs="Arial,Bold"/>
          <w:bCs/>
          <w:sz w:val="20"/>
          <w:lang w:val="en-US"/>
        </w:rPr>
        <w:t>Figure 9-1074e—</w:t>
      </w:r>
      <w:r w:rsidR="00514526" w:rsidRPr="006B37BC">
        <w:rPr>
          <w:rFonts w:ascii="Arial,Bold" w:hAnsi="Arial,Bold" w:cs="Arial,Bold"/>
          <w:bCs/>
          <w:sz w:val="20"/>
          <w:lang w:val="en-US"/>
        </w:rPr>
        <w:t xml:space="preserve">Robust </w:t>
      </w:r>
      <w:r w:rsidR="00514526" w:rsidRPr="006B37BC">
        <w:rPr>
          <w:rFonts w:ascii="Arial,Bold" w:hAnsi="Arial,Bold" w:cs="Arial,Bold"/>
          <w:bCs/>
          <w:sz w:val="20"/>
          <w:lang w:val="en-US"/>
        </w:rPr>
        <w:t>Device ID element format</w:t>
      </w:r>
      <w:r w:rsidR="00514526" w:rsidRPr="006B37BC">
        <w:rPr>
          <w:rFonts w:ascii="Arial,Bold" w:hAnsi="Arial,Bold" w:cs="Arial,Bold"/>
          <w:bCs/>
          <w:sz w:val="20"/>
          <w:lang w:val="en-US"/>
        </w:rPr>
        <w:t>”</w:t>
      </w:r>
      <w:r w:rsidR="00835A4A" w:rsidRPr="006B37BC">
        <w:rPr>
          <w:bCs/>
          <w:sz w:val="24"/>
        </w:rPr>
        <w:t xml:space="preserve"> </w:t>
      </w:r>
      <w:r w:rsidR="00FA3643" w:rsidRPr="006B37BC">
        <w:rPr>
          <w:bCs/>
          <w:sz w:val="24"/>
        </w:rPr>
        <w:t xml:space="preserve"> </w:t>
      </w:r>
    </w:p>
    <w:p w14:paraId="6A1A0AD9" w14:textId="77777777" w:rsidR="00986EB1" w:rsidRPr="006B37BC" w:rsidRDefault="00986EB1">
      <w:pPr>
        <w:rPr>
          <w:bCs/>
          <w:sz w:val="24"/>
        </w:rPr>
      </w:pPr>
    </w:p>
    <w:p w14:paraId="48B0130F" w14:textId="2131FDE2" w:rsidR="00DD68B9" w:rsidRPr="006B37BC" w:rsidRDefault="00986EB1">
      <w:pPr>
        <w:rPr>
          <w:rFonts w:ascii="TimesNewRoman" w:eastAsia="TimesNewRoman" w:cs="TimesNewRoman"/>
          <w:bCs/>
          <w:sz w:val="20"/>
          <w:lang w:val="en-US"/>
        </w:rPr>
      </w:pPr>
      <w:r w:rsidRPr="006B37BC">
        <w:rPr>
          <w:bCs/>
          <w:sz w:val="24"/>
        </w:rPr>
        <w:lastRenderedPageBreak/>
        <w:t>(</w:t>
      </w:r>
      <w:r w:rsidR="00377FA9" w:rsidRPr="006B37BC">
        <w:rPr>
          <w:bCs/>
          <w:sz w:val="24"/>
        </w:rPr>
        <w:t xml:space="preserve">31.55) Change: </w:t>
      </w:r>
      <w:r w:rsidR="00B83C28" w:rsidRPr="006B37BC">
        <w:rPr>
          <w:bCs/>
          <w:sz w:val="24"/>
        </w:rPr>
        <w:t>“</w:t>
      </w:r>
      <w:r w:rsidR="00B83C28" w:rsidRPr="006B37BC">
        <w:rPr>
          <w:rFonts w:ascii="TimesNewRoman" w:eastAsia="TimesNewRoman" w:cs="TimesNewRoman"/>
          <w:bCs/>
          <w:sz w:val="20"/>
          <w:lang w:val="en-US"/>
        </w:rPr>
        <w:t>The format of the Device ID element is shown in Figure 9-1074e (Device ID subelement format).</w:t>
      </w:r>
      <w:r w:rsidR="00B83C28" w:rsidRPr="006B37BC">
        <w:rPr>
          <w:rFonts w:ascii="TimesNewRoman" w:eastAsia="TimesNewRoman" w:cs="TimesNewRoman"/>
          <w:bCs/>
          <w:sz w:val="20"/>
          <w:lang w:val="en-US"/>
        </w:rPr>
        <w:t>”</w:t>
      </w:r>
      <w:r w:rsidR="00B83C28" w:rsidRPr="006B37BC">
        <w:rPr>
          <w:rFonts w:ascii="TimesNewRoman" w:eastAsia="TimesNewRoman" w:cs="TimesNewRoman"/>
          <w:bCs/>
          <w:sz w:val="20"/>
          <w:lang w:val="en-US"/>
        </w:rPr>
        <w:t xml:space="preserve"> To </w:t>
      </w:r>
      <w:r w:rsidR="00B83C28" w:rsidRPr="006B37BC">
        <w:rPr>
          <w:rFonts w:ascii="TimesNewRoman" w:eastAsia="TimesNewRoman" w:cs="TimesNewRoman"/>
          <w:bCs/>
          <w:sz w:val="20"/>
          <w:lang w:val="en-US"/>
        </w:rPr>
        <w:t>“</w:t>
      </w:r>
      <w:r w:rsidR="00B83C28" w:rsidRPr="006B37BC">
        <w:rPr>
          <w:rFonts w:ascii="TimesNewRoman" w:eastAsia="TimesNewRoman" w:cs="TimesNewRoman"/>
          <w:bCs/>
          <w:sz w:val="20"/>
          <w:lang w:val="en-US"/>
        </w:rPr>
        <w:t xml:space="preserve">The format of the </w:t>
      </w:r>
      <w:r w:rsidR="00855A1B" w:rsidRPr="006B37BC">
        <w:rPr>
          <w:rFonts w:ascii="TimesNewRoman" w:eastAsia="TimesNewRoman" w:cs="TimesNewRoman"/>
          <w:bCs/>
          <w:sz w:val="20"/>
          <w:lang w:val="en-US"/>
        </w:rPr>
        <w:t xml:space="preserve">Robust </w:t>
      </w:r>
      <w:r w:rsidR="00B83C28" w:rsidRPr="006B37BC">
        <w:rPr>
          <w:rFonts w:ascii="TimesNewRoman" w:eastAsia="TimesNewRoman" w:cs="TimesNewRoman"/>
          <w:bCs/>
          <w:sz w:val="20"/>
          <w:lang w:val="en-US"/>
        </w:rPr>
        <w:t>Device ID element is shown in Figure 9-1074e (</w:t>
      </w:r>
      <w:r w:rsidR="00855A1B" w:rsidRPr="006B37BC">
        <w:rPr>
          <w:rFonts w:ascii="TimesNewRoman" w:eastAsia="TimesNewRoman" w:cs="TimesNewRoman"/>
          <w:bCs/>
          <w:sz w:val="20"/>
          <w:lang w:val="en-US"/>
        </w:rPr>
        <w:t xml:space="preserve">Robust </w:t>
      </w:r>
      <w:r w:rsidR="00B83C28" w:rsidRPr="006B37BC">
        <w:rPr>
          <w:rFonts w:ascii="TimesNewRoman" w:eastAsia="TimesNewRoman" w:cs="TimesNewRoman"/>
          <w:bCs/>
          <w:sz w:val="20"/>
          <w:lang w:val="en-US"/>
        </w:rPr>
        <w:t>Device ID subelement format).</w:t>
      </w:r>
      <w:r w:rsidR="00AE59D0" w:rsidRPr="006B37BC">
        <w:rPr>
          <w:rFonts w:ascii="TimesNewRoman" w:eastAsia="TimesNewRoman" w:cs="TimesNewRoman"/>
          <w:bCs/>
          <w:sz w:val="20"/>
          <w:lang w:val="en-US"/>
        </w:rPr>
        <w:t>”</w:t>
      </w:r>
    </w:p>
    <w:p w14:paraId="6D5E8839" w14:textId="77777777" w:rsidR="00DD68B9" w:rsidRPr="006B37BC" w:rsidRDefault="00DD68B9">
      <w:pPr>
        <w:rPr>
          <w:rFonts w:ascii="TimesNewRoman" w:eastAsia="TimesNewRoman" w:cs="TimesNewRoman"/>
          <w:bCs/>
          <w:sz w:val="20"/>
          <w:lang w:val="en-US"/>
        </w:rPr>
      </w:pPr>
    </w:p>
    <w:p w14:paraId="13860318" w14:textId="2F65ED68" w:rsidR="00710AD4" w:rsidRPr="006B37BC" w:rsidRDefault="00710AD4">
      <w:pPr>
        <w:rPr>
          <w:rFonts w:ascii="TimesNewRoman" w:eastAsia="TimesNewRoman" w:cs="TimesNewRoman"/>
          <w:bCs/>
          <w:sz w:val="20"/>
          <w:lang w:val="en-US"/>
        </w:rPr>
      </w:pPr>
      <w:r w:rsidRPr="006B37BC">
        <w:rPr>
          <w:rFonts w:ascii="TimesNewRoman" w:eastAsia="TimesNewRoman" w:cs="TimesNewRoman"/>
          <w:bCs/>
          <w:sz w:val="20"/>
          <w:lang w:val="en-US"/>
        </w:rPr>
        <w:t>(3</w:t>
      </w:r>
      <w:r w:rsidR="00DD68B9" w:rsidRPr="006B37BC">
        <w:rPr>
          <w:rFonts w:ascii="TimesNewRoman" w:eastAsia="TimesNewRoman" w:cs="TimesNewRoman"/>
          <w:bCs/>
          <w:sz w:val="20"/>
          <w:lang w:val="en-US"/>
        </w:rPr>
        <w:t>1.64</w:t>
      </w:r>
      <w:r w:rsidRPr="006B37BC">
        <w:rPr>
          <w:rFonts w:ascii="TimesNewRoman" w:eastAsia="TimesNewRoman" w:cs="TimesNewRoman"/>
          <w:bCs/>
          <w:sz w:val="20"/>
          <w:lang w:val="en-US"/>
        </w:rPr>
        <w:t>)</w:t>
      </w:r>
      <w:r w:rsidR="00DD68B9" w:rsidRPr="006B37BC">
        <w:rPr>
          <w:rFonts w:ascii="TimesNewRoman" w:eastAsia="TimesNewRoman" w:cs="TimesNewRoman"/>
          <w:bCs/>
          <w:sz w:val="20"/>
          <w:lang w:val="en-US"/>
        </w:rPr>
        <w:t xml:space="preserve"> Change: </w:t>
      </w:r>
      <w:r w:rsidR="00DD68B9" w:rsidRPr="006B37BC">
        <w:rPr>
          <w:rFonts w:ascii="TimesNewRoman" w:eastAsia="TimesNewRoman" w:cs="TimesNewRoman"/>
          <w:bCs/>
          <w:sz w:val="20"/>
          <w:lang w:val="en-US"/>
        </w:rPr>
        <w:t>“</w:t>
      </w:r>
      <w:r w:rsidR="00DD68B9" w:rsidRPr="006B37BC">
        <w:rPr>
          <w:rFonts w:ascii="TimesNewRoman" w:eastAsia="TimesNewRoman" w:cs="TimesNewRoman"/>
          <w:bCs/>
          <w:sz w:val="20"/>
          <w:lang w:val="en-US"/>
        </w:rPr>
        <w:t>The format of the IRM subelement is shown in Figure 9-1074f (IRM subelement format).</w:t>
      </w:r>
      <w:r w:rsidR="00DD68B9" w:rsidRPr="006B37BC">
        <w:rPr>
          <w:rFonts w:ascii="TimesNewRoman" w:eastAsia="TimesNewRoman" w:cs="TimesNewRoman"/>
          <w:bCs/>
          <w:sz w:val="20"/>
          <w:lang w:val="en-US"/>
        </w:rPr>
        <w:t>”</w:t>
      </w:r>
      <w:r w:rsidR="00DD68B9" w:rsidRPr="006B37BC">
        <w:rPr>
          <w:rFonts w:ascii="TimesNewRoman" w:eastAsia="TimesNewRoman" w:cs="TimesNewRoman"/>
          <w:bCs/>
          <w:sz w:val="20"/>
          <w:lang w:val="en-US"/>
        </w:rPr>
        <w:t xml:space="preserve"> </w:t>
      </w:r>
      <w:r w:rsidR="00A60770" w:rsidRPr="006B37BC">
        <w:rPr>
          <w:rFonts w:ascii="TimesNewRoman" w:eastAsia="TimesNewRoman" w:cs="TimesNewRoman"/>
          <w:bCs/>
          <w:sz w:val="20"/>
          <w:lang w:val="en-US"/>
        </w:rPr>
        <w:t xml:space="preserve"> To </w:t>
      </w:r>
      <w:r w:rsidR="00A60770" w:rsidRPr="006B37BC">
        <w:rPr>
          <w:rFonts w:ascii="TimesNewRoman" w:eastAsia="TimesNewRoman" w:cs="TimesNewRoman"/>
          <w:bCs/>
          <w:sz w:val="20"/>
          <w:lang w:val="en-US"/>
        </w:rPr>
        <w:t>“</w:t>
      </w:r>
      <w:r w:rsidR="00A60770" w:rsidRPr="006B37BC">
        <w:rPr>
          <w:rFonts w:ascii="TimesNewRoman" w:eastAsia="TimesNewRoman" w:cs="TimesNewRoman"/>
          <w:bCs/>
          <w:sz w:val="20"/>
          <w:lang w:val="en-US"/>
        </w:rPr>
        <w:t xml:space="preserve">The format of the </w:t>
      </w:r>
      <w:r w:rsidR="00FC6AD2" w:rsidRPr="006B37BC">
        <w:rPr>
          <w:rFonts w:ascii="TimesNewRoman" w:eastAsia="TimesNewRoman" w:cs="TimesNewRoman"/>
          <w:bCs/>
          <w:sz w:val="20"/>
          <w:lang w:val="en-US"/>
        </w:rPr>
        <w:t xml:space="preserve">Robust </w:t>
      </w:r>
      <w:r w:rsidR="00A60770" w:rsidRPr="006B37BC">
        <w:rPr>
          <w:rFonts w:ascii="TimesNewRoman" w:eastAsia="TimesNewRoman" w:cs="TimesNewRoman"/>
          <w:bCs/>
          <w:sz w:val="20"/>
          <w:lang w:val="en-US"/>
        </w:rPr>
        <w:t xml:space="preserve">IRM </w:t>
      </w:r>
      <w:r w:rsidR="0003463E" w:rsidRPr="006B37BC">
        <w:rPr>
          <w:rFonts w:ascii="TimesNewRoman" w:eastAsia="TimesNewRoman" w:cs="TimesNewRoman"/>
          <w:bCs/>
          <w:sz w:val="20"/>
          <w:lang w:val="en-US"/>
        </w:rPr>
        <w:t>element</w:t>
      </w:r>
      <w:r w:rsidR="00A60770" w:rsidRPr="006B37BC">
        <w:rPr>
          <w:rFonts w:ascii="TimesNewRoman" w:eastAsia="TimesNewRoman" w:cs="TimesNewRoman"/>
          <w:bCs/>
          <w:sz w:val="20"/>
          <w:lang w:val="en-US"/>
        </w:rPr>
        <w:t xml:space="preserve"> is shown in Figure 9-1074f (IRM element format).</w:t>
      </w:r>
      <w:r w:rsidR="00A60770" w:rsidRPr="006B37BC">
        <w:rPr>
          <w:rFonts w:ascii="TimesNewRoman" w:eastAsia="TimesNewRoman" w:cs="TimesNewRoman"/>
          <w:bCs/>
          <w:sz w:val="20"/>
          <w:lang w:val="en-US"/>
        </w:rPr>
        <w:t>”</w:t>
      </w:r>
    </w:p>
    <w:p w14:paraId="59C6AB68" w14:textId="77777777" w:rsidR="00710AD4" w:rsidRPr="006B37BC" w:rsidRDefault="00710AD4">
      <w:pPr>
        <w:rPr>
          <w:bCs/>
          <w:sz w:val="24"/>
        </w:rPr>
      </w:pPr>
    </w:p>
    <w:p w14:paraId="69DB65A6" w14:textId="77777777" w:rsidR="00FB6F06" w:rsidRPr="006B37BC" w:rsidRDefault="00710AD4">
      <w:pPr>
        <w:rPr>
          <w:rFonts w:ascii="Arial,Bold" w:hAnsi="Arial,Bold" w:cs="Arial,Bold"/>
          <w:bCs/>
          <w:sz w:val="20"/>
          <w:lang w:val="en-US"/>
        </w:rPr>
      </w:pPr>
      <w:r w:rsidRPr="006B37BC">
        <w:rPr>
          <w:bCs/>
          <w:sz w:val="24"/>
        </w:rPr>
        <w:t>(32.6) Change: “</w:t>
      </w:r>
      <w:r w:rsidR="00FB6F06" w:rsidRPr="006B37BC">
        <w:rPr>
          <w:rFonts w:ascii="Arial,Bold" w:hAnsi="Arial,Bold" w:cs="Arial,Bold"/>
          <w:bCs/>
          <w:sz w:val="20"/>
          <w:lang w:val="en-US"/>
        </w:rPr>
        <w:t>Figure 9-1074f—IRM subelement format</w:t>
      </w:r>
      <w:r w:rsidR="00FB6F06" w:rsidRPr="006B37BC">
        <w:rPr>
          <w:rFonts w:ascii="Arial,Bold" w:hAnsi="Arial,Bold" w:cs="Arial,Bold"/>
          <w:bCs/>
          <w:sz w:val="20"/>
          <w:lang w:val="en-US"/>
        </w:rPr>
        <w:t>” to “</w:t>
      </w:r>
      <w:r w:rsidR="00FB6F06" w:rsidRPr="006B37BC">
        <w:rPr>
          <w:rFonts w:ascii="Arial,Bold" w:hAnsi="Arial,Bold" w:cs="Arial,Bold"/>
          <w:bCs/>
          <w:sz w:val="20"/>
          <w:lang w:val="en-US"/>
        </w:rPr>
        <w:t>Figure 9-1074f—</w:t>
      </w:r>
      <w:r w:rsidR="00FB6F06" w:rsidRPr="006B37BC">
        <w:rPr>
          <w:rFonts w:ascii="Arial,Bold" w:hAnsi="Arial,Bold" w:cs="Arial,Bold"/>
          <w:bCs/>
          <w:sz w:val="20"/>
          <w:lang w:val="en-US"/>
        </w:rPr>
        <w:t xml:space="preserve"> Robust </w:t>
      </w:r>
      <w:r w:rsidR="00FB6F06" w:rsidRPr="006B37BC">
        <w:rPr>
          <w:rFonts w:ascii="Arial,Bold" w:hAnsi="Arial,Bold" w:cs="Arial,Bold"/>
          <w:bCs/>
          <w:sz w:val="20"/>
          <w:lang w:val="en-US"/>
        </w:rPr>
        <w:t xml:space="preserve">IRM </w:t>
      </w:r>
      <w:r w:rsidR="00FB6F06" w:rsidRPr="006B37BC">
        <w:rPr>
          <w:rFonts w:ascii="Arial,Bold" w:hAnsi="Arial,Bold" w:cs="Arial,Bold"/>
          <w:bCs/>
          <w:sz w:val="20"/>
          <w:lang w:val="en-US"/>
        </w:rPr>
        <w:t>e</w:t>
      </w:r>
      <w:r w:rsidR="00FB6F06" w:rsidRPr="006B37BC">
        <w:rPr>
          <w:rFonts w:ascii="Arial,Bold" w:hAnsi="Arial,Bold" w:cs="Arial,Bold"/>
          <w:bCs/>
          <w:sz w:val="20"/>
          <w:lang w:val="en-US"/>
        </w:rPr>
        <w:t xml:space="preserve">lement format” </w:t>
      </w:r>
    </w:p>
    <w:p w14:paraId="065DF7C7" w14:textId="77777777" w:rsidR="00FB6F06" w:rsidRPr="006B37BC" w:rsidRDefault="00FB6F06">
      <w:pPr>
        <w:rPr>
          <w:rFonts w:ascii="Arial,Bold" w:hAnsi="Arial,Bold" w:cs="Arial,Bold"/>
          <w:bCs/>
          <w:sz w:val="20"/>
          <w:lang w:val="en-US"/>
        </w:rPr>
      </w:pPr>
    </w:p>
    <w:p w14:paraId="06ECA40B" w14:textId="77777777" w:rsidR="00E9130B" w:rsidRPr="006B37BC" w:rsidRDefault="00FB6F06" w:rsidP="00EF6CA6">
      <w:pPr>
        <w:autoSpaceDE w:val="0"/>
        <w:autoSpaceDN w:val="0"/>
        <w:adjustRightInd w:val="0"/>
        <w:rPr>
          <w:rFonts w:ascii="TimesNewRoman" w:eastAsia="TimesNewRoman" w:cs="TimesNewRoman"/>
          <w:bCs/>
          <w:color w:val="218A21"/>
          <w:sz w:val="20"/>
          <w:lang w:val="en-US"/>
        </w:rPr>
      </w:pPr>
      <w:r w:rsidRPr="006B37BC">
        <w:rPr>
          <w:rFonts w:ascii="Arial,Bold" w:hAnsi="Arial,Bold" w:cs="Arial,Bold"/>
          <w:bCs/>
          <w:sz w:val="20"/>
          <w:lang w:val="en-US"/>
        </w:rPr>
        <w:t>(32.</w:t>
      </w:r>
      <w:r w:rsidR="00322C07" w:rsidRPr="006B37BC">
        <w:rPr>
          <w:rFonts w:ascii="Arial,Bold" w:hAnsi="Arial,Bold" w:cs="Arial,Bold"/>
          <w:bCs/>
          <w:sz w:val="20"/>
          <w:lang w:val="en-US"/>
        </w:rPr>
        <w:t>17</w:t>
      </w:r>
      <w:r w:rsidRPr="006B37BC">
        <w:rPr>
          <w:rFonts w:ascii="Arial,Bold" w:hAnsi="Arial,Bold" w:cs="Arial,Bold"/>
          <w:bCs/>
          <w:sz w:val="20"/>
          <w:lang w:val="en-US"/>
        </w:rPr>
        <w:t>) Change: “</w:t>
      </w:r>
      <w:r w:rsidR="00322C07" w:rsidRPr="006B37BC">
        <w:rPr>
          <w:rFonts w:ascii="TimesNewRoman" w:eastAsia="TimesNewRoman" w:cs="TimesNewRoman"/>
          <w:bCs/>
          <w:color w:val="000000"/>
          <w:sz w:val="20"/>
          <w:lang w:val="en-US"/>
        </w:rPr>
        <w:t>The format of the PASN ID element is shown in Figure 9-1074g (PASN ID element format).</w:t>
      </w:r>
      <w:r w:rsidR="00322C07" w:rsidRPr="006B37BC">
        <w:rPr>
          <w:rFonts w:ascii="TimesNewRoman" w:eastAsia="TimesNewRoman" w:cs="TimesNewRoman"/>
          <w:bCs/>
          <w:color w:val="218A21"/>
          <w:sz w:val="20"/>
          <w:lang w:val="en-US"/>
        </w:rPr>
        <w:t>[3003, 3015]</w:t>
      </w:r>
      <w:r w:rsidR="00322C07" w:rsidRPr="006B37BC">
        <w:rPr>
          <w:rFonts w:ascii="TimesNewRoman" w:eastAsia="TimesNewRoman" w:cs="TimesNewRoman"/>
          <w:bCs/>
          <w:color w:val="218A21"/>
          <w:sz w:val="20"/>
          <w:lang w:val="en-US"/>
        </w:rPr>
        <w:t>”</w:t>
      </w:r>
      <w:r w:rsidR="00322C07" w:rsidRPr="006B37BC">
        <w:rPr>
          <w:rFonts w:ascii="TimesNewRoman" w:eastAsia="TimesNewRoman" w:cs="TimesNewRoman"/>
          <w:bCs/>
          <w:color w:val="218A21"/>
          <w:sz w:val="20"/>
          <w:lang w:val="en-US"/>
        </w:rPr>
        <w:t xml:space="preserve"> to </w:t>
      </w:r>
      <w:r w:rsidR="00322C07" w:rsidRPr="006B37BC">
        <w:rPr>
          <w:rFonts w:ascii="TimesNewRoman" w:eastAsia="TimesNewRoman" w:cs="TimesNewRoman"/>
          <w:bCs/>
          <w:color w:val="218A21"/>
          <w:sz w:val="20"/>
          <w:lang w:val="en-US"/>
        </w:rPr>
        <w:t>“</w:t>
      </w:r>
      <w:r w:rsidR="00322C07" w:rsidRPr="006B37BC">
        <w:rPr>
          <w:rFonts w:ascii="TimesNewRoman" w:eastAsia="TimesNewRoman" w:cs="TimesNewRoman"/>
          <w:bCs/>
          <w:color w:val="000000"/>
          <w:sz w:val="20"/>
          <w:lang w:val="en-US"/>
        </w:rPr>
        <w:t xml:space="preserve">The format of the </w:t>
      </w:r>
      <w:r w:rsidR="00E9130B" w:rsidRPr="006B37BC">
        <w:rPr>
          <w:rFonts w:ascii="TimesNewRoman" w:eastAsia="TimesNewRoman" w:cs="TimesNewRoman"/>
          <w:bCs/>
          <w:color w:val="000000"/>
          <w:sz w:val="20"/>
          <w:lang w:val="en-US"/>
        </w:rPr>
        <w:t xml:space="preserve">Robust </w:t>
      </w:r>
      <w:r w:rsidR="00322C07" w:rsidRPr="006B37BC">
        <w:rPr>
          <w:rFonts w:ascii="TimesNewRoman" w:eastAsia="TimesNewRoman" w:cs="TimesNewRoman"/>
          <w:bCs/>
          <w:color w:val="000000"/>
          <w:sz w:val="20"/>
          <w:lang w:val="en-US"/>
        </w:rPr>
        <w:t>PASN ID element is shown in Figure 9-1074g (</w:t>
      </w:r>
      <w:r w:rsidR="00E9130B" w:rsidRPr="006B37BC">
        <w:rPr>
          <w:rFonts w:ascii="TimesNewRoman" w:eastAsia="TimesNewRoman" w:cs="TimesNewRoman"/>
          <w:bCs/>
          <w:color w:val="000000"/>
          <w:sz w:val="20"/>
          <w:lang w:val="en-US"/>
        </w:rPr>
        <w:t xml:space="preserve">Robust </w:t>
      </w:r>
      <w:r w:rsidR="00322C07" w:rsidRPr="006B37BC">
        <w:rPr>
          <w:rFonts w:ascii="TimesNewRoman" w:eastAsia="TimesNewRoman" w:cs="TimesNewRoman"/>
          <w:bCs/>
          <w:color w:val="000000"/>
          <w:sz w:val="20"/>
          <w:lang w:val="en-US"/>
        </w:rPr>
        <w:t>PASN ID element format).</w:t>
      </w:r>
      <w:r w:rsidR="00322C07" w:rsidRPr="006B37BC">
        <w:rPr>
          <w:rFonts w:ascii="TimesNewRoman" w:eastAsia="TimesNewRoman" w:cs="TimesNewRoman"/>
          <w:bCs/>
          <w:color w:val="218A21"/>
          <w:sz w:val="20"/>
          <w:lang w:val="en-US"/>
        </w:rPr>
        <w:t>[3003, 3015]</w:t>
      </w:r>
      <w:r w:rsidR="00322C07" w:rsidRPr="006B37BC">
        <w:rPr>
          <w:rFonts w:ascii="TimesNewRoman" w:eastAsia="TimesNewRoman" w:cs="TimesNewRoman"/>
          <w:bCs/>
          <w:color w:val="218A21"/>
          <w:sz w:val="20"/>
          <w:lang w:val="en-US"/>
        </w:rPr>
        <w:t>”</w:t>
      </w:r>
    </w:p>
    <w:p w14:paraId="12F8BAC9" w14:textId="77777777" w:rsidR="00E9130B" w:rsidRPr="006B37BC" w:rsidRDefault="00E9130B" w:rsidP="00EF6CA6">
      <w:pPr>
        <w:autoSpaceDE w:val="0"/>
        <w:autoSpaceDN w:val="0"/>
        <w:adjustRightInd w:val="0"/>
        <w:rPr>
          <w:rFonts w:ascii="TimesNewRoman" w:eastAsia="TimesNewRoman" w:cs="TimesNewRoman"/>
          <w:bCs/>
          <w:color w:val="218A21"/>
          <w:sz w:val="20"/>
          <w:lang w:val="en-US"/>
        </w:rPr>
      </w:pPr>
    </w:p>
    <w:p w14:paraId="5849F005" w14:textId="72F3BB79" w:rsidR="00521E95" w:rsidRDefault="00E9130B" w:rsidP="00EF6CA6">
      <w:pPr>
        <w:autoSpaceDE w:val="0"/>
        <w:autoSpaceDN w:val="0"/>
        <w:adjustRightInd w:val="0"/>
        <w:rPr>
          <w:b/>
          <w:sz w:val="24"/>
        </w:rPr>
      </w:pPr>
      <w:r w:rsidRPr="006B37BC">
        <w:rPr>
          <w:rFonts w:ascii="TimesNewRoman" w:eastAsia="TimesNewRoman" w:cs="TimesNewRoman"/>
          <w:bCs/>
          <w:color w:val="000000"/>
          <w:sz w:val="20"/>
          <w:lang w:val="en-US"/>
        </w:rPr>
        <w:t xml:space="preserve">(32.25) Change: </w:t>
      </w:r>
      <w:r w:rsidRPr="006B37BC">
        <w:rPr>
          <w:rFonts w:ascii="TimesNewRoman" w:eastAsia="TimesNewRoman" w:cs="TimesNewRoman"/>
          <w:bCs/>
          <w:color w:val="000000"/>
          <w:sz w:val="20"/>
          <w:lang w:val="en-US"/>
        </w:rPr>
        <w:t>“</w:t>
      </w:r>
      <w:r w:rsidRPr="006B37BC">
        <w:rPr>
          <w:rFonts w:ascii="TimesNewRoman" w:eastAsia="TimesNewRoman" w:cs="TimesNewRoman"/>
          <w:bCs/>
          <w:color w:val="000000"/>
          <w:sz w:val="20"/>
          <w:lang w:val="en-US"/>
        </w:rPr>
        <w:t xml:space="preserve">Figure 9-1074g </w:t>
      </w:r>
      <w:r w:rsidRPr="006B37BC">
        <w:rPr>
          <w:rFonts w:ascii="TimesNewRoman" w:eastAsia="TimesNewRoman" w:cs="TimesNewRoman"/>
          <w:bCs/>
          <w:color w:val="000000"/>
          <w:sz w:val="20"/>
          <w:lang w:val="en-US"/>
        </w:rPr>
        <w:t>–</w:t>
      </w:r>
      <w:r w:rsidRPr="006B37BC">
        <w:rPr>
          <w:rFonts w:ascii="TimesNewRoman" w:eastAsia="TimesNewRoman" w:cs="TimesNewRoman"/>
          <w:bCs/>
          <w:color w:val="000000"/>
          <w:sz w:val="20"/>
          <w:lang w:val="en-US"/>
        </w:rPr>
        <w:t xml:space="preserve"> PASN ID element </w:t>
      </w:r>
      <w:r w:rsidR="0003463E" w:rsidRPr="006B37BC">
        <w:rPr>
          <w:rFonts w:ascii="TimesNewRoman" w:eastAsia="TimesNewRoman" w:cs="TimesNewRoman"/>
          <w:bCs/>
          <w:color w:val="000000"/>
          <w:sz w:val="20"/>
          <w:lang w:val="en-US"/>
        </w:rPr>
        <w:t>format</w:t>
      </w:r>
      <w:r w:rsidRPr="006B37BC">
        <w:rPr>
          <w:rFonts w:ascii="TimesNewRoman" w:eastAsia="TimesNewRoman" w:cs="TimesNewRoman"/>
          <w:bCs/>
          <w:color w:val="000000"/>
          <w:sz w:val="20"/>
          <w:lang w:val="en-US"/>
        </w:rPr>
        <w:t>”</w:t>
      </w:r>
      <w:r w:rsidRPr="006B37BC">
        <w:rPr>
          <w:rFonts w:ascii="TimesNewRoman" w:eastAsia="TimesNewRoman" w:cs="TimesNewRoman"/>
          <w:bCs/>
          <w:color w:val="000000"/>
          <w:sz w:val="20"/>
          <w:lang w:val="en-US"/>
        </w:rPr>
        <w:t xml:space="preserve"> to </w:t>
      </w:r>
      <w:r w:rsidRPr="006B37BC">
        <w:rPr>
          <w:rFonts w:ascii="TimesNewRoman" w:eastAsia="TimesNewRoman" w:cs="TimesNewRoman"/>
          <w:bCs/>
          <w:color w:val="000000"/>
          <w:sz w:val="20"/>
          <w:lang w:val="en-US"/>
        </w:rPr>
        <w:t>“</w:t>
      </w:r>
      <w:r w:rsidRPr="006B37BC">
        <w:rPr>
          <w:rFonts w:ascii="TimesNewRoman" w:eastAsia="TimesNewRoman" w:cs="TimesNewRoman"/>
          <w:bCs/>
          <w:color w:val="000000"/>
          <w:sz w:val="20"/>
          <w:lang w:val="en-US"/>
        </w:rPr>
        <w:t xml:space="preserve">Figure 9-1074b </w:t>
      </w:r>
      <w:r w:rsidRPr="006B37BC">
        <w:rPr>
          <w:rFonts w:ascii="TimesNewRoman" w:eastAsia="TimesNewRoman" w:cs="TimesNewRoman"/>
          <w:bCs/>
          <w:color w:val="000000"/>
          <w:sz w:val="20"/>
          <w:lang w:val="en-US"/>
        </w:rPr>
        <w:t>–</w:t>
      </w:r>
      <w:r w:rsidRPr="006B37BC">
        <w:rPr>
          <w:rFonts w:ascii="TimesNewRoman" w:eastAsia="TimesNewRoman" w:cs="TimesNewRoman"/>
          <w:bCs/>
          <w:color w:val="000000"/>
          <w:sz w:val="20"/>
          <w:lang w:val="en-US"/>
        </w:rPr>
        <w:t xml:space="preserve"> Robust PASN ID element format</w:t>
      </w:r>
      <w:r w:rsidRPr="006B37BC">
        <w:rPr>
          <w:rFonts w:ascii="TimesNewRoman" w:eastAsia="TimesNewRoman" w:cs="TimesNewRoman"/>
          <w:bCs/>
          <w:color w:val="000000"/>
          <w:sz w:val="20"/>
          <w:lang w:val="en-US"/>
        </w:rPr>
        <w:t>”</w:t>
      </w:r>
      <w:r w:rsidR="00521E95">
        <w:rPr>
          <w:b/>
          <w:sz w:val="24"/>
        </w:rPr>
        <w:br w:type="page"/>
      </w:r>
    </w:p>
    <w:p w14:paraId="4CC42950" w14:textId="5EDCD0FA" w:rsidR="00CA09B2" w:rsidRDefault="00CA09B2" w:rsidP="009E0F73">
      <w:pPr>
        <w:rPr>
          <w:b/>
          <w:sz w:val="24"/>
        </w:rPr>
      </w:pPr>
      <w:r>
        <w:rPr>
          <w:b/>
          <w:sz w:val="24"/>
        </w:rPr>
        <w:lastRenderedPageBreak/>
        <w:t>References:</w:t>
      </w:r>
    </w:p>
    <w:p w14:paraId="1C71C785"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342E2" w14:textId="77777777" w:rsidR="00EB1897" w:rsidRDefault="00EB1897">
      <w:r>
        <w:separator/>
      </w:r>
    </w:p>
  </w:endnote>
  <w:endnote w:type="continuationSeparator" w:id="0">
    <w:p w14:paraId="5D5F223E" w14:textId="77777777" w:rsidR="00EB1897" w:rsidRDefault="00EB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TimesNewRoman">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F3454" w14:textId="1A78DE3F" w:rsidR="0029020B" w:rsidRDefault="00000000">
    <w:pPr>
      <w:pStyle w:val="Footer"/>
      <w:tabs>
        <w:tab w:val="clear" w:pos="6480"/>
        <w:tab w:val="center" w:pos="4680"/>
        <w:tab w:val="right" w:pos="9360"/>
      </w:tabs>
    </w:pPr>
    <w:fldSimple w:instr=" SUBJECT  \* MERGEFORMAT ">
      <w:r w:rsidR="00687533">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F81F61">
        <w:t>Joseph Levy, Interdigital</w:t>
      </w:r>
    </w:fldSimple>
  </w:p>
  <w:p w14:paraId="49676E0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EC0A0" w14:textId="77777777" w:rsidR="00EB1897" w:rsidRDefault="00EB1897">
      <w:r>
        <w:separator/>
      </w:r>
    </w:p>
  </w:footnote>
  <w:footnote w:type="continuationSeparator" w:id="0">
    <w:p w14:paraId="4D140FBF" w14:textId="77777777" w:rsidR="00EB1897" w:rsidRDefault="00EB1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945D5" w14:textId="0ECE1E79" w:rsidR="0029020B" w:rsidRDefault="00000000">
    <w:pPr>
      <w:pStyle w:val="Header"/>
      <w:tabs>
        <w:tab w:val="clear" w:pos="6480"/>
        <w:tab w:val="center" w:pos="4680"/>
        <w:tab w:val="right" w:pos="9360"/>
      </w:tabs>
    </w:pPr>
    <w:fldSimple w:instr=" KEYWORDS  \* MERGEFORMAT ">
      <w:r w:rsidR="00CE39BA">
        <w:t>July 2024</w:t>
      </w:r>
    </w:fldSimple>
    <w:r w:rsidR="0029020B">
      <w:tab/>
    </w:r>
    <w:r w:rsidR="0029020B">
      <w:tab/>
    </w:r>
    <w:fldSimple w:instr=" TITLE  \* MERGEFORMAT ">
      <w:r w:rsidR="00CE39BA">
        <w:t>doc.: IEEE 802.11-24/1316r0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5222768"/>
    <w:lvl w:ilvl="0">
      <w:numFmt w:val="bullet"/>
      <w:lvlText w:val="*"/>
      <w:lvlJc w:val="left"/>
    </w:lvl>
  </w:abstractNum>
  <w:abstractNum w:abstractNumId="1" w15:restartNumberingAfterBreak="0">
    <w:nsid w:val="36DA16D5"/>
    <w:multiLevelType w:val="hybridMultilevel"/>
    <w:tmpl w:val="790059D0"/>
    <w:lvl w:ilvl="0" w:tplc="FE743FD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826728"/>
    <w:multiLevelType w:val="hybridMultilevel"/>
    <w:tmpl w:val="447E02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07855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820191118">
    <w:abstractNumId w:val="0"/>
    <w:lvlOverride w:ilvl="0">
      <w:lvl w:ilvl="0">
        <w:start w:val="1"/>
        <w:numFmt w:val="bullet"/>
        <w:lvlText w:val="15.4.5.11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825269484">
    <w:abstractNumId w:val="0"/>
    <w:lvlOverride w:ilvl="0">
      <w:lvl w:ilvl="0">
        <w:start w:val="1"/>
        <w:numFmt w:val="bullet"/>
        <w:lvlText w:val="28.6.11.1.2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179732947">
    <w:abstractNumId w:val="0"/>
    <w:lvlOverride w:ilvl="0">
      <w:lvl w:ilvl="0">
        <w:start w:val="1"/>
        <w:numFmt w:val="bullet"/>
        <w:lvlText w:val="28.5.11.1.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31923655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768964739">
    <w:abstractNumId w:val="0"/>
    <w:lvlOverride w:ilvl="0">
      <w:lvl w:ilvl="0">
        <w:start w:val="1"/>
        <w:numFmt w:val="bullet"/>
        <w:lvlText w:val="19.3.18.8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2003657998">
    <w:abstractNumId w:val="0"/>
    <w:lvlOverride w:ilvl="0">
      <w:lvl w:ilvl="0">
        <w:start w:val="1"/>
        <w:numFmt w:val="bullet"/>
        <w:lvlText w:val="20.5.4.1.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414087295">
    <w:abstractNumId w:val="0"/>
    <w:lvlOverride w:ilvl="0">
      <w:lvl w:ilvl="0">
        <w:start w:val="1"/>
        <w:numFmt w:val="bullet"/>
        <w:lvlText w:val="21.3.17.5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19854564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051660387">
    <w:abstractNumId w:val="0"/>
    <w:lvlOverride w:ilvl="0">
      <w:lvl w:ilvl="0">
        <w:start w:val="1"/>
        <w:numFmt w:val="bullet"/>
        <w:lvlText w:val="23.3.17.5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715012132">
    <w:abstractNumId w:val="0"/>
    <w:lvlOverride w:ilvl="0">
      <w:lvl w:ilvl="0">
        <w:start w:val="1"/>
        <w:numFmt w:val="bullet"/>
        <w:lvlText w:val="24.5.4.1.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60802901">
    <w:abstractNumId w:val="0"/>
    <w:lvlOverride w:ilvl="0">
      <w:lvl w:ilvl="0">
        <w:start w:val="1"/>
        <w:numFmt w:val="bullet"/>
        <w:lvlText w:val="25.5.7.1.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141652946">
    <w:abstractNumId w:val="0"/>
    <w:lvlOverride w:ilvl="0">
      <w:lvl w:ilvl="0">
        <w:start w:val="1"/>
        <w:numFmt w:val="bullet"/>
        <w:lvlText w:val="25.6.9.2.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112476269">
    <w:abstractNumId w:val="0"/>
    <w:lvlOverride w:ilvl="0">
      <w:lvl w:ilvl="0">
        <w:start w:val="1"/>
        <w:numFmt w:val="bullet"/>
        <w:lvlText w:val="27.3.21.5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92465577">
    <w:abstractNumId w:val="0"/>
    <w:lvlOverride w:ilvl="0">
      <w:lvl w:ilvl="0">
        <w:start w:val="1"/>
        <w:numFmt w:val="bullet"/>
        <w:lvlText w:val="16.3.7.10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362124624">
    <w:abstractNumId w:val="0"/>
    <w:lvlOverride w:ilvl="0">
      <w:lvl w:ilvl="0">
        <w:start w:val="1"/>
        <w:numFmt w:val="bullet"/>
        <w:lvlText w:val="17.3.9.9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656759682">
    <w:abstractNumId w:val="2"/>
  </w:num>
  <w:num w:numId="18" w16cid:durableId="541132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33"/>
    <w:rsid w:val="00026A7E"/>
    <w:rsid w:val="0003463E"/>
    <w:rsid w:val="000631F1"/>
    <w:rsid w:val="0007649C"/>
    <w:rsid w:val="000926D8"/>
    <w:rsid w:val="000A469E"/>
    <w:rsid w:val="000C1C7E"/>
    <w:rsid w:val="000C1E17"/>
    <w:rsid w:val="000D265B"/>
    <w:rsid w:val="000D4B5D"/>
    <w:rsid w:val="000F1C67"/>
    <w:rsid w:val="00107277"/>
    <w:rsid w:val="00114253"/>
    <w:rsid w:val="00121C46"/>
    <w:rsid w:val="001607B6"/>
    <w:rsid w:val="00164354"/>
    <w:rsid w:val="00187AD3"/>
    <w:rsid w:val="001B1CD0"/>
    <w:rsid w:val="001D723B"/>
    <w:rsid w:val="001F7154"/>
    <w:rsid w:val="00206279"/>
    <w:rsid w:val="0023190B"/>
    <w:rsid w:val="00260527"/>
    <w:rsid w:val="00271F8F"/>
    <w:rsid w:val="002825B2"/>
    <w:rsid w:val="0029020B"/>
    <w:rsid w:val="00297D0E"/>
    <w:rsid w:val="002C220C"/>
    <w:rsid w:val="002D0B05"/>
    <w:rsid w:val="002D44BE"/>
    <w:rsid w:val="002E0C99"/>
    <w:rsid w:val="002F70D5"/>
    <w:rsid w:val="003034DB"/>
    <w:rsid w:val="003122B3"/>
    <w:rsid w:val="00322C07"/>
    <w:rsid w:val="003541D6"/>
    <w:rsid w:val="00377FA9"/>
    <w:rsid w:val="003A526E"/>
    <w:rsid w:val="003A7041"/>
    <w:rsid w:val="003B58BB"/>
    <w:rsid w:val="004148AD"/>
    <w:rsid w:val="00431868"/>
    <w:rsid w:val="00435A02"/>
    <w:rsid w:val="004406B2"/>
    <w:rsid w:val="00442037"/>
    <w:rsid w:val="004420E0"/>
    <w:rsid w:val="00464942"/>
    <w:rsid w:val="00465A36"/>
    <w:rsid w:val="004811DC"/>
    <w:rsid w:val="004A3BC4"/>
    <w:rsid w:val="004B064B"/>
    <w:rsid w:val="004C4FBA"/>
    <w:rsid w:val="004F7E94"/>
    <w:rsid w:val="00514526"/>
    <w:rsid w:val="00521E95"/>
    <w:rsid w:val="00526715"/>
    <w:rsid w:val="005539E8"/>
    <w:rsid w:val="005A0A1C"/>
    <w:rsid w:val="005A74CA"/>
    <w:rsid w:val="005B05A7"/>
    <w:rsid w:val="005C1BBB"/>
    <w:rsid w:val="005C6B0E"/>
    <w:rsid w:val="005E3AB2"/>
    <w:rsid w:val="005E7251"/>
    <w:rsid w:val="005F0865"/>
    <w:rsid w:val="0062440B"/>
    <w:rsid w:val="00632AE2"/>
    <w:rsid w:val="00646356"/>
    <w:rsid w:val="006535B1"/>
    <w:rsid w:val="00664291"/>
    <w:rsid w:val="00670C60"/>
    <w:rsid w:val="00680C71"/>
    <w:rsid w:val="006812A9"/>
    <w:rsid w:val="00687533"/>
    <w:rsid w:val="006A0EB0"/>
    <w:rsid w:val="006B37BC"/>
    <w:rsid w:val="006B69C4"/>
    <w:rsid w:val="006C0727"/>
    <w:rsid w:val="006C6817"/>
    <w:rsid w:val="006E145F"/>
    <w:rsid w:val="006E19F5"/>
    <w:rsid w:val="006E5C26"/>
    <w:rsid w:val="006F636E"/>
    <w:rsid w:val="00710AD4"/>
    <w:rsid w:val="00756FAA"/>
    <w:rsid w:val="00757E57"/>
    <w:rsid w:val="00770572"/>
    <w:rsid w:val="007734E6"/>
    <w:rsid w:val="007B032C"/>
    <w:rsid w:val="007C13B5"/>
    <w:rsid w:val="007D1964"/>
    <w:rsid w:val="007D1FF4"/>
    <w:rsid w:val="00835A4A"/>
    <w:rsid w:val="00836E03"/>
    <w:rsid w:val="008403CC"/>
    <w:rsid w:val="00846A53"/>
    <w:rsid w:val="00855A1B"/>
    <w:rsid w:val="00864EE5"/>
    <w:rsid w:val="008753CF"/>
    <w:rsid w:val="008858D1"/>
    <w:rsid w:val="008A0656"/>
    <w:rsid w:val="008A4B8F"/>
    <w:rsid w:val="008A5517"/>
    <w:rsid w:val="008B6ACA"/>
    <w:rsid w:val="008D063D"/>
    <w:rsid w:val="008E0B41"/>
    <w:rsid w:val="008E0DCC"/>
    <w:rsid w:val="008E1DBA"/>
    <w:rsid w:val="008F4BE0"/>
    <w:rsid w:val="0090347D"/>
    <w:rsid w:val="00930859"/>
    <w:rsid w:val="00936CF8"/>
    <w:rsid w:val="00960E94"/>
    <w:rsid w:val="009838EA"/>
    <w:rsid w:val="00986EB1"/>
    <w:rsid w:val="0099373E"/>
    <w:rsid w:val="009A4BD4"/>
    <w:rsid w:val="009D0573"/>
    <w:rsid w:val="009E0F73"/>
    <w:rsid w:val="009F2FBC"/>
    <w:rsid w:val="00A03171"/>
    <w:rsid w:val="00A11D28"/>
    <w:rsid w:val="00A16F79"/>
    <w:rsid w:val="00A222AF"/>
    <w:rsid w:val="00A3736D"/>
    <w:rsid w:val="00A60770"/>
    <w:rsid w:val="00A7425C"/>
    <w:rsid w:val="00A748A3"/>
    <w:rsid w:val="00A950F2"/>
    <w:rsid w:val="00AA427C"/>
    <w:rsid w:val="00AD22EB"/>
    <w:rsid w:val="00AD54BD"/>
    <w:rsid w:val="00AD6334"/>
    <w:rsid w:val="00AE186E"/>
    <w:rsid w:val="00AE59D0"/>
    <w:rsid w:val="00B07A24"/>
    <w:rsid w:val="00B320A2"/>
    <w:rsid w:val="00B43C54"/>
    <w:rsid w:val="00B5445D"/>
    <w:rsid w:val="00B6036D"/>
    <w:rsid w:val="00B6635B"/>
    <w:rsid w:val="00B70209"/>
    <w:rsid w:val="00B83C28"/>
    <w:rsid w:val="00BA441C"/>
    <w:rsid w:val="00BA610C"/>
    <w:rsid w:val="00BC5710"/>
    <w:rsid w:val="00BE1394"/>
    <w:rsid w:val="00BE4C51"/>
    <w:rsid w:val="00BE68C2"/>
    <w:rsid w:val="00BE7438"/>
    <w:rsid w:val="00BF2986"/>
    <w:rsid w:val="00C10062"/>
    <w:rsid w:val="00C14577"/>
    <w:rsid w:val="00C323F0"/>
    <w:rsid w:val="00C36CD7"/>
    <w:rsid w:val="00C4356C"/>
    <w:rsid w:val="00C45AF7"/>
    <w:rsid w:val="00C63B42"/>
    <w:rsid w:val="00C90433"/>
    <w:rsid w:val="00CA09B2"/>
    <w:rsid w:val="00CA263D"/>
    <w:rsid w:val="00CE39BA"/>
    <w:rsid w:val="00D01A32"/>
    <w:rsid w:val="00D60474"/>
    <w:rsid w:val="00D650FC"/>
    <w:rsid w:val="00D74290"/>
    <w:rsid w:val="00D9042D"/>
    <w:rsid w:val="00DA4A64"/>
    <w:rsid w:val="00DC21A3"/>
    <w:rsid w:val="00DC5A7B"/>
    <w:rsid w:val="00DD28E7"/>
    <w:rsid w:val="00DD2A5F"/>
    <w:rsid w:val="00DD3F44"/>
    <w:rsid w:val="00DD68B9"/>
    <w:rsid w:val="00DE4DF4"/>
    <w:rsid w:val="00DF1127"/>
    <w:rsid w:val="00DF3050"/>
    <w:rsid w:val="00E40321"/>
    <w:rsid w:val="00E40C1F"/>
    <w:rsid w:val="00E50C2E"/>
    <w:rsid w:val="00E5441C"/>
    <w:rsid w:val="00E628E8"/>
    <w:rsid w:val="00E9130B"/>
    <w:rsid w:val="00E96D4E"/>
    <w:rsid w:val="00EA7495"/>
    <w:rsid w:val="00EB1897"/>
    <w:rsid w:val="00EB2442"/>
    <w:rsid w:val="00EC01E5"/>
    <w:rsid w:val="00EF6CA6"/>
    <w:rsid w:val="00F30899"/>
    <w:rsid w:val="00F46FAD"/>
    <w:rsid w:val="00F4728F"/>
    <w:rsid w:val="00F701AC"/>
    <w:rsid w:val="00F81F61"/>
    <w:rsid w:val="00F946A1"/>
    <w:rsid w:val="00FA3643"/>
    <w:rsid w:val="00FB6F06"/>
    <w:rsid w:val="00FC5F66"/>
    <w:rsid w:val="00FC6AD2"/>
    <w:rsid w:val="00FF3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A4FC5"/>
  <w15:chartTrackingRefBased/>
  <w15:docId w15:val="{A384E9DB-FBCF-4494-B10F-556199E0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uiPriority w:val="1"/>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H4">
    <w:name w:val="H4"/>
    <w:aliases w:val="1.1.1.1"/>
    <w:next w:val="T"/>
    <w:uiPriority w:val="99"/>
    <w:rsid w:val="005F086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T">
    <w:name w:val="T"/>
    <w:aliases w:val="Text"/>
    <w:uiPriority w:val="99"/>
    <w:rsid w:val="005F086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14:ligatures w14:val="standardContextual"/>
    </w:rPr>
  </w:style>
  <w:style w:type="paragraph" w:customStyle="1" w:styleId="Note">
    <w:name w:val="Note"/>
    <w:uiPriority w:val="99"/>
    <w:rsid w:val="005F08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00" w:lineRule="atLeast"/>
      <w:jc w:val="both"/>
    </w:pPr>
    <w:rPr>
      <w:rFonts w:eastAsiaTheme="minorEastAsia"/>
      <w:color w:val="000000"/>
      <w:w w:val="0"/>
      <w:sz w:val="18"/>
      <w:szCs w:val="18"/>
      <w14:ligatures w14:val="standardContextual"/>
    </w:rPr>
  </w:style>
  <w:style w:type="paragraph" w:customStyle="1" w:styleId="DL">
    <w:name w:val="DL"/>
    <w:aliases w:val="DashedList1,DashedList2,DashedList3"/>
    <w:uiPriority w:val="99"/>
    <w:rsid w:val="005F0865"/>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14:ligatures w14:val="standardContextual"/>
    </w:rPr>
  </w:style>
  <w:style w:type="paragraph" w:customStyle="1" w:styleId="H5">
    <w:name w:val="H5"/>
    <w:aliases w:val="1.1.1.1.1,1.1.1.1.11"/>
    <w:next w:val="T"/>
    <w:uiPriority w:val="99"/>
    <w:rsid w:val="009E0F7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styleId="Revision">
    <w:name w:val="Revision"/>
    <w:hidden/>
    <w:uiPriority w:val="99"/>
    <w:semiHidden/>
    <w:rsid w:val="00C36CD7"/>
    <w:rPr>
      <w:sz w:val="22"/>
      <w:lang w:val="en-GB"/>
    </w:rPr>
  </w:style>
  <w:style w:type="paragraph" w:customStyle="1" w:styleId="D">
    <w:name w:val="D"/>
    <w:aliases w:val="DashedList"/>
    <w:uiPriority w:val="99"/>
    <w:rsid w:val="002F70D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14:ligatures w14:val="standardContextual"/>
    </w:rPr>
  </w:style>
  <w:style w:type="paragraph" w:customStyle="1" w:styleId="Equationvariable">
    <w:name w:val="Equation variable"/>
    <w:uiPriority w:val="99"/>
    <w:rsid w:val="005E3A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14:ligatures w14:val="standardContextual"/>
    </w:rPr>
  </w:style>
  <w:style w:type="paragraph" w:customStyle="1" w:styleId="VariableList">
    <w:name w:val="VariableList"/>
    <w:uiPriority w:val="99"/>
    <w:rsid w:val="005E3AB2"/>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14:ligatures w14:val="standardContextual"/>
    </w:rPr>
  </w:style>
  <w:style w:type="character" w:customStyle="1" w:styleId="Superscript">
    <w:name w:val="Superscript"/>
    <w:uiPriority w:val="99"/>
    <w:rsid w:val="00F4728F"/>
    <w:rPr>
      <w:vertAlign w:val="superscript"/>
    </w:rPr>
  </w:style>
  <w:style w:type="paragraph" w:customStyle="1" w:styleId="EU">
    <w:name w:val="EU"/>
    <w:aliases w:val="EquationUnnumbered"/>
    <w:uiPriority w:val="99"/>
    <w:rsid w:val="00F4728F"/>
    <w:pPr>
      <w:suppressAutoHyphens/>
      <w:autoSpaceDE w:val="0"/>
      <w:autoSpaceDN w:val="0"/>
      <w:adjustRightInd w:val="0"/>
      <w:spacing w:before="240" w:after="240" w:line="240" w:lineRule="atLeast"/>
      <w:ind w:firstLine="200"/>
    </w:pPr>
    <w:rPr>
      <w:rFonts w:eastAsiaTheme="minorEastAsia"/>
      <w:color w:val="000000"/>
      <w:w w:val="0"/>
      <w14:ligatures w14:val="standardContextual"/>
    </w:rPr>
  </w:style>
  <w:style w:type="paragraph" w:styleId="BodyText">
    <w:name w:val="Body Text"/>
    <w:basedOn w:val="Normal"/>
    <w:link w:val="BodyTextChar"/>
    <w:uiPriority w:val="1"/>
    <w:qFormat/>
    <w:rsid w:val="00431868"/>
    <w:pPr>
      <w:autoSpaceDE w:val="0"/>
      <w:autoSpaceDN w:val="0"/>
      <w:adjustRightInd w:val="0"/>
    </w:pPr>
    <w:rPr>
      <w:rFonts w:ascii="Arial" w:hAnsi="Arial" w:cs="Arial"/>
      <w:sz w:val="16"/>
      <w:szCs w:val="16"/>
      <w:lang w:val="en-US"/>
    </w:rPr>
  </w:style>
  <w:style w:type="character" w:customStyle="1" w:styleId="BodyTextChar">
    <w:name w:val="Body Text Char"/>
    <w:basedOn w:val="DefaultParagraphFont"/>
    <w:link w:val="BodyText"/>
    <w:uiPriority w:val="1"/>
    <w:rsid w:val="00431868"/>
    <w:rPr>
      <w:rFonts w:ascii="Arial" w:hAnsi="Arial" w:cs="Arial"/>
      <w:sz w:val="16"/>
      <w:szCs w:val="16"/>
    </w:rPr>
  </w:style>
  <w:style w:type="paragraph" w:styleId="Title">
    <w:name w:val="Title"/>
    <w:basedOn w:val="Normal"/>
    <w:next w:val="Normal"/>
    <w:link w:val="TitleChar"/>
    <w:uiPriority w:val="1"/>
    <w:qFormat/>
    <w:rsid w:val="00431868"/>
    <w:pPr>
      <w:autoSpaceDE w:val="0"/>
      <w:autoSpaceDN w:val="0"/>
      <w:adjustRightInd w:val="0"/>
      <w:spacing w:before="1"/>
      <w:ind w:right="219"/>
      <w:jc w:val="center"/>
    </w:pPr>
    <w:rPr>
      <w:rFonts w:ascii="Arial" w:hAnsi="Arial" w:cs="Arial"/>
      <w:b/>
      <w:bCs/>
      <w:sz w:val="20"/>
      <w:lang w:val="en-US"/>
    </w:rPr>
  </w:style>
  <w:style w:type="character" w:customStyle="1" w:styleId="TitleChar">
    <w:name w:val="Title Char"/>
    <w:basedOn w:val="DefaultParagraphFont"/>
    <w:link w:val="Title"/>
    <w:uiPriority w:val="1"/>
    <w:rsid w:val="00431868"/>
    <w:rPr>
      <w:rFonts w:ascii="Arial" w:hAnsi="Arial" w:cs="Arial"/>
      <w:b/>
      <w:bCs/>
    </w:rPr>
  </w:style>
  <w:style w:type="paragraph" w:customStyle="1" w:styleId="TableParagraph">
    <w:name w:val="Table Paragraph"/>
    <w:basedOn w:val="Normal"/>
    <w:uiPriority w:val="1"/>
    <w:qFormat/>
    <w:rsid w:val="00431868"/>
    <w:pPr>
      <w:autoSpaceDE w:val="0"/>
      <w:autoSpaceDN w:val="0"/>
      <w:adjustRightInd w:val="0"/>
      <w:spacing w:before="183"/>
      <w:ind w:left="282"/>
    </w:pPr>
    <w:rPr>
      <w:rFonts w:ascii="Arial" w:hAnsi="Arial" w:cs="Arial"/>
      <w:sz w:val="24"/>
      <w:szCs w:val="24"/>
      <w:lang w:val="en-US"/>
    </w:rPr>
  </w:style>
  <w:style w:type="character" w:customStyle="1" w:styleId="Heading1Char">
    <w:name w:val="Heading 1 Char"/>
    <w:basedOn w:val="DefaultParagraphFont"/>
    <w:link w:val="Heading1"/>
    <w:uiPriority w:val="1"/>
    <w:rsid w:val="000D4B5D"/>
    <w:rPr>
      <w:rFonts w:ascii="Arial" w:hAnsi="Arial"/>
      <w:b/>
      <w:sz w:val="32"/>
      <w:u w:val="single"/>
      <w:lang w:val="en-GB"/>
    </w:rPr>
  </w:style>
  <w:style w:type="paragraph" w:styleId="ListParagraph">
    <w:name w:val="List Paragraph"/>
    <w:basedOn w:val="Normal"/>
    <w:uiPriority w:val="34"/>
    <w:qFormat/>
    <w:rsid w:val="00FF3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201030">
      <w:bodyDiv w:val="1"/>
      <w:marLeft w:val="0"/>
      <w:marRight w:val="0"/>
      <w:marTop w:val="0"/>
      <w:marBottom w:val="0"/>
      <w:divBdr>
        <w:top w:val="none" w:sz="0" w:space="0" w:color="auto"/>
        <w:left w:val="none" w:sz="0" w:space="0" w:color="auto"/>
        <w:bottom w:val="none" w:sz="0" w:space="0" w:color="auto"/>
        <w:right w:val="none" w:sz="0" w:space="0" w:color="auto"/>
      </w:divBdr>
    </w:div>
    <w:div w:id="980305454">
      <w:bodyDiv w:val="1"/>
      <w:marLeft w:val="0"/>
      <w:marRight w:val="0"/>
      <w:marTop w:val="0"/>
      <w:marBottom w:val="0"/>
      <w:divBdr>
        <w:top w:val="none" w:sz="0" w:space="0" w:color="auto"/>
        <w:left w:val="none" w:sz="0" w:space="0" w:color="auto"/>
        <w:bottom w:val="none" w:sz="0" w:space="0" w:color="auto"/>
        <w:right w:val="none" w:sz="0" w:space="0" w:color="auto"/>
      </w:divBdr>
    </w:div>
    <w:div w:id="1318263741">
      <w:bodyDiv w:val="1"/>
      <w:marLeft w:val="0"/>
      <w:marRight w:val="0"/>
      <w:marTop w:val="0"/>
      <w:marBottom w:val="0"/>
      <w:divBdr>
        <w:top w:val="none" w:sz="0" w:space="0" w:color="auto"/>
        <w:left w:val="none" w:sz="0" w:space="0" w:color="auto"/>
        <w:bottom w:val="none" w:sz="0" w:space="0" w:color="auto"/>
        <w:right w:val="none" w:sz="0" w:space="0" w:color="auto"/>
      </w:divBdr>
    </w:div>
    <w:div w:id="179968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slevy@iee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OneDrive%20-%20InterDigital%20Communications,%20Inc\Documents\Custom%20Office%20Templates\802-11-Submission-Portrait-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802-11-Submission-Portrait-new</Template>
  <TotalTime>603</TotalTime>
  <Pages>4</Pages>
  <Words>581</Words>
  <Characters>2932</Characters>
  <Application>Microsoft Office Word</Application>
  <DocSecurity>0</DocSecurity>
  <Lines>154</Lines>
  <Paragraphs>106</Paragraphs>
  <ScaleCrop>false</ScaleCrop>
  <HeadingPairs>
    <vt:vector size="2" baseType="variant">
      <vt:variant>
        <vt:lpstr>Title</vt:lpstr>
      </vt:variant>
      <vt:variant>
        <vt:i4>1</vt:i4>
      </vt:variant>
    </vt:vector>
  </HeadingPairs>
  <TitlesOfParts>
    <vt:vector size="1" baseType="lpstr">
      <vt:lpstr>doc.: IEEE 802.11-24/0943r1</vt:lpstr>
    </vt:vector>
  </TitlesOfParts>
  <Company>Some Company</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802.11-24/1316r0</dc:title>
  <dc:subject>Submission</dc:subject>
  <dc:creator>Joseph Levy</dc:creator>
  <cp:keywords>July 2024</cp:keywords>
  <dc:description>Joseph Levy, Interdigital</dc:description>
  <cp:lastModifiedBy>Joseph Levy</cp:lastModifiedBy>
  <cp:revision>146</cp:revision>
  <cp:lastPrinted>1900-01-01T05:00:00Z</cp:lastPrinted>
  <dcterms:created xsi:type="dcterms:W3CDTF">2024-07-17T21:20:00Z</dcterms:created>
  <dcterms:modified xsi:type="dcterms:W3CDTF">2024-07-18T07:24:00Z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2024-07-17T21:20:53Z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919decc0-4bde-4301-8b2e-95918ff4b63e</vt:lpwstr>
  </property>
  <property fmtid="{D5CDD505-2E9C-101B-9397-08002B2CF9AE}" pid="8" name="MSIP_Label_4d2f777e-4347-4fc6-823a-b44ab313546a_ContentBits">
    <vt:lpwstr>0</vt:lpwstr>
  </property>
</Properties>
</file>