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14:paraId="1C447068" w14:textId="77777777" w:rsidTr="00216FF0">
        <w:trPr>
          <w:trHeight w:val="485"/>
          <w:jc w:val="center"/>
        </w:trPr>
        <w:tc>
          <w:tcPr>
            <w:tcW w:w="9576" w:type="dxa"/>
            <w:gridSpan w:val="5"/>
            <w:vAlign w:val="center"/>
          </w:tcPr>
          <w:p w14:paraId="03F655C1" w14:textId="7A609191" w:rsidR="00CA09B2" w:rsidRDefault="007C1294">
            <w:pPr>
              <w:pStyle w:val="T2"/>
            </w:pPr>
            <w:r>
              <w:t>802.11bi D0.4</w:t>
            </w:r>
            <w:r w:rsidR="00216FF0">
              <w:t xml:space="preserve"> </w:t>
            </w:r>
            <w:r w:rsidR="00216FF0" w:rsidRPr="00216FF0">
              <w:t>CR</w:t>
            </w:r>
            <w:r w:rsidR="00216FF0">
              <w:t xml:space="preserve"> </w:t>
            </w:r>
            <w:r w:rsidR="00216FF0" w:rsidRPr="00216FF0">
              <w:t>for</w:t>
            </w:r>
            <w:r w:rsidR="00216FF0">
              <w:t xml:space="preserve"> </w:t>
            </w:r>
            <w:r w:rsidR="002166B5">
              <w:t xml:space="preserve">some </w:t>
            </w:r>
            <w:r w:rsidR="00216FF0" w:rsidRPr="00216FF0">
              <w:t>CID</w:t>
            </w:r>
            <w:r w:rsidR="002166B5">
              <w:t xml:space="preserve">s on </w:t>
            </w:r>
            <w:r w:rsidR="002166B5" w:rsidRPr="002166B5">
              <w:t>12.14.8</w:t>
            </w:r>
          </w:p>
        </w:tc>
      </w:tr>
      <w:tr w:rsidR="00CA09B2" w14:paraId="72CCA60C" w14:textId="77777777" w:rsidTr="00216FF0">
        <w:trPr>
          <w:trHeight w:val="359"/>
          <w:jc w:val="center"/>
        </w:trPr>
        <w:tc>
          <w:tcPr>
            <w:tcW w:w="9576" w:type="dxa"/>
            <w:gridSpan w:val="5"/>
            <w:vAlign w:val="center"/>
          </w:tcPr>
          <w:p w14:paraId="08990E77" w14:textId="74E6D291" w:rsidR="00CA09B2" w:rsidRDefault="00CA09B2">
            <w:pPr>
              <w:pStyle w:val="T2"/>
              <w:ind w:left="0"/>
              <w:rPr>
                <w:sz w:val="20"/>
              </w:rPr>
            </w:pPr>
            <w:r>
              <w:rPr>
                <w:sz w:val="20"/>
              </w:rPr>
              <w:t>Date:</w:t>
            </w:r>
            <w:r>
              <w:rPr>
                <w:b w:val="0"/>
                <w:sz w:val="20"/>
              </w:rPr>
              <w:t xml:space="preserve"> </w:t>
            </w:r>
            <w:r w:rsidR="009D542E">
              <w:rPr>
                <w:b w:val="0"/>
                <w:sz w:val="20"/>
              </w:rPr>
              <w:t>202</w:t>
            </w:r>
            <w:r w:rsidR="008D4664">
              <w:rPr>
                <w:b w:val="0"/>
                <w:sz w:val="20"/>
              </w:rPr>
              <w:t>4</w:t>
            </w:r>
            <w:r>
              <w:rPr>
                <w:b w:val="0"/>
                <w:sz w:val="20"/>
              </w:rPr>
              <w:t>-</w:t>
            </w:r>
            <w:r w:rsidR="008D4664">
              <w:rPr>
                <w:b w:val="0"/>
                <w:sz w:val="20"/>
              </w:rPr>
              <w:t>0</w:t>
            </w:r>
            <w:r w:rsidR="00DA5B4E">
              <w:rPr>
                <w:b w:val="0"/>
                <w:sz w:val="20"/>
              </w:rPr>
              <w:t>7</w:t>
            </w:r>
            <w:r>
              <w:rPr>
                <w:b w:val="0"/>
                <w:sz w:val="20"/>
              </w:rPr>
              <w:t>-</w:t>
            </w:r>
            <w:r w:rsidR="008D4664">
              <w:rPr>
                <w:b w:val="0"/>
                <w:sz w:val="20"/>
              </w:rPr>
              <w:t>1</w:t>
            </w:r>
            <w:r w:rsidR="00DA5B4E">
              <w:rPr>
                <w:b w:val="0"/>
                <w:sz w:val="20"/>
              </w:rPr>
              <w:t>5</w:t>
            </w:r>
          </w:p>
        </w:tc>
      </w:tr>
      <w:tr w:rsidR="00CA09B2" w14:paraId="32A85346" w14:textId="77777777" w:rsidTr="00216FF0">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216FF0">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436" w:type="dxa"/>
            <w:vAlign w:val="center"/>
          </w:tcPr>
          <w:p w14:paraId="70BF06ED" w14:textId="77777777" w:rsidR="00CA09B2" w:rsidRDefault="00CA09B2">
            <w:pPr>
              <w:pStyle w:val="T2"/>
              <w:spacing w:after="0"/>
              <w:ind w:left="0" w:right="0"/>
              <w:jc w:val="left"/>
              <w:rPr>
                <w:sz w:val="20"/>
              </w:rPr>
            </w:pPr>
            <w:r>
              <w:rPr>
                <w:sz w:val="20"/>
              </w:rPr>
              <w:t>Phone</w:t>
            </w:r>
          </w:p>
        </w:tc>
        <w:tc>
          <w:tcPr>
            <w:tcW w:w="1926"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rsidTr="00216FF0">
        <w:trPr>
          <w:jc w:val="center"/>
        </w:trPr>
        <w:tc>
          <w:tcPr>
            <w:tcW w:w="1336" w:type="dxa"/>
            <w:vAlign w:val="center"/>
          </w:tcPr>
          <w:p w14:paraId="219248F6" w14:textId="596F4EBE" w:rsidR="00CA09B2" w:rsidRDefault="009D542E">
            <w:pPr>
              <w:pStyle w:val="T2"/>
              <w:spacing w:after="0"/>
              <w:ind w:left="0" w:right="0"/>
              <w:rPr>
                <w:b w:val="0"/>
                <w:sz w:val="20"/>
              </w:rPr>
            </w:pPr>
            <w:r>
              <w:rPr>
                <w:rFonts w:hint="eastAsia"/>
                <w:b w:val="0"/>
                <w:sz w:val="20"/>
              </w:rPr>
              <w:t>O</w:t>
            </w:r>
            <w:r>
              <w:rPr>
                <w:b w:val="0"/>
                <w:sz w:val="20"/>
              </w:rPr>
              <w:t>kan Mutgan</w:t>
            </w:r>
          </w:p>
        </w:tc>
        <w:tc>
          <w:tcPr>
            <w:tcW w:w="2064" w:type="dxa"/>
            <w:vAlign w:val="center"/>
          </w:tcPr>
          <w:p w14:paraId="0405D159" w14:textId="749B062A" w:rsidR="00CA09B2" w:rsidRDefault="009D542E">
            <w:pPr>
              <w:pStyle w:val="T2"/>
              <w:spacing w:after="0"/>
              <w:ind w:left="0" w:right="0"/>
              <w:rPr>
                <w:b w:val="0"/>
                <w:sz w:val="20"/>
              </w:rPr>
            </w:pPr>
            <w:r>
              <w:rPr>
                <w:rFonts w:hint="eastAsia"/>
                <w:b w:val="0"/>
                <w:sz w:val="20"/>
              </w:rPr>
              <w:t>N</w:t>
            </w:r>
            <w:r>
              <w:rPr>
                <w:b w:val="0"/>
                <w:sz w:val="20"/>
              </w:rPr>
              <w:t>okia</w:t>
            </w:r>
          </w:p>
        </w:tc>
        <w:tc>
          <w:tcPr>
            <w:tcW w:w="2814" w:type="dxa"/>
            <w:vAlign w:val="center"/>
          </w:tcPr>
          <w:p w14:paraId="6E3CFDD9" w14:textId="77777777" w:rsidR="00CA09B2" w:rsidRDefault="00CA09B2">
            <w:pPr>
              <w:pStyle w:val="T2"/>
              <w:spacing w:after="0"/>
              <w:ind w:left="0" w:right="0"/>
              <w:rPr>
                <w:b w:val="0"/>
                <w:sz w:val="20"/>
              </w:rPr>
            </w:pPr>
          </w:p>
        </w:tc>
        <w:tc>
          <w:tcPr>
            <w:tcW w:w="1436" w:type="dxa"/>
            <w:vAlign w:val="center"/>
          </w:tcPr>
          <w:p w14:paraId="34E368B7" w14:textId="77777777" w:rsidR="00CA09B2" w:rsidRDefault="00CA09B2">
            <w:pPr>
              <w:pStyle w:val="T2"/>
              <w:spacing w:after="0"/>
              <w:ind w:left="0" w:right="0"/>
              <w:rPr>
                <w:b w:val="0"/>
                <w:sz w:val="20"/>
              </w:rPr>
            </w:pPr>
          </w:p>
        </w:tc>
        <w:tc>
          <w:tcPr>
            <w:tcW w:w="1926" w:type="dxa"/>
            <w:vAlign w:val="center"/>
          </w:tcPr>
          <w:p w14:paraId="13350A20" w14:textId="6E120299" w:rsidR="00CA09B2" w:rsidRDefault="001C7683">
            <w:pPr>
              <w:pStyle w:val="T2"/>
              <w:spacing w:after="0"/>
              <w:ind w:left="0" w:right="0"/>
              <w:rPr>
                <w:b w:val="0"/>
                <w:sz w:val="16"/>
              </w:rPr>
            </w:pPr>
            <w:r>
              <w:rPr>
                <w:b w:val="0"/>
                <w:sz w:val="16"/>
              </w:rPr>
              <w:t>o</w:t>
            </w:r>
            <w:r w:rsidR="009D542E">
              <w:rPr>
                <w:b w:val="0"/>
                <w:sz w:val="16"/>
              </w:rPr>
              <w:t>kan.mutgan</w:t>
            </w:r>
            <w:r>
              <w:rPr>
                <w:b w:val="0"/>
                <w:sz w:val="16"/>
              </w:rPr>
              <w:t>@nokia.com</w:t>
            </w:r>
          </w:p>
        </w:tc>
      </w:tr>
      <w:tr w:rsidR="00CA09B2" w14:paraId="32E8ABCF" w14:textId="77777777" w:rsidTr="00216FF0">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436" w:type="dxa"/>
            <w:vAlign w:val="center"/>
          </w:tcPr>
          <w:p w14:paraId="41A2360D" w14:textId="77777777" w:rsidR="00CA09B2" w:rsidRDefault="00CA09B2">
            <w:pPr>
              <w:pStyle w:val="T2"/>
              <w:spacing w:after="0"/>
              <w:ind w:left="0" w:right="0"/>
              <w:rPr>
                <w:b w:val="0"/>
                <w:sz w:val="20"/>
              </w:rPr>
            </w:pPr>
          </w:p>
        </w:tc>
        <w:tc>
          <w:tcPr>
            <w:tcW w:w="1926"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172229A3" w14:textId="65BD730A" w:rsidR="0074797A" w:rsidRDefault="0074797A">
                            <w:pPr>
                              <w:jc w:val="both"/>
                            </w:pPr>
                            <w:r>
                              <w:t>This document proposes resolutions</w:t>
                            </w:r>
                            <w:r w:rsidR="009D542E">
                              <w:t xml:space="preserve"> and discussions</w:t>
                            </w:r>
                            <w:r>
                              <w:t xml:space="preserve"> for </w:t>
                            </w:r>
                            <w:r w:rsidR="008D4664">
                              <w:t>CID</w:t>
                            </w:r>
                            <w:r w:rsidR="007952F8" w:rsidRPr="007952F8">
                              <w:t xml:space="preserve">1041 and </w:t>
                            </w:r>
                            <w:r w:rsidR="007952F8">
                              <w:t>CID</w:t>
                            </w:r>
                            <w:r w:rsidR="007952F8" w:rsidRPr="007952F8">
                              <w:t>1042</w:t>
                            </w:r>
                            <w:r w:rsidR="008D4664">
                              <w:t xml:space="preserve"> </w:t>
                            </w:r>
                            <w:r>
                              <w:t>on 802.11b</w:t>
                            </w:r>
                            <w:r w:rsidR="007952F8">
                              <w:t>i D0.4</w:t>
                            </w:r>
                            <w:r>
                              <w:t>:</w:t>
                            </w:r>
                          </w:p>
                          <w:p w14:paraId="0DFB8E7A" w14:textId="06959A31" w:rsidR="00570847" w:rsidRDefault="00570847">
                            <w:pPr>
                              <w:jc w:val="both"/>
                            </w:pPr>
                          </w:p>
                          <w:p w14:paraId="63300594" w14:textId="7438617D" w:rsidR="003E334C" w:rsidRDefault="00570847" w:rsidP="008D4664">
                            <w:pPr>
                              <w:jc w:val="both"/>
                              <w:rPr>
                                <w:lang w:eastAsia="zh-CN"/>
                              </w:rPr>
                            </w:pPr>
                            <w:r>
                              <w:rPr>
                                <w:rFonts w:hint="eastAsia"/>
                              </w:rPr>
                              <w:t>R</w:t>
                            </w:r>
                            <w:r>
                              <w:t>0. Initial Version</w:t>
                            </w:r>
                            <w:r w:rsidR="00B779BF">
                              <w:rPr>
                                <w:lang w:eastAsia="zh-CN"/>
                              </w:rPr>
                              <w:t xml:space="preserve">. </w:t>
                            </w:r>
                          </w:p>
                          <w:p w14:paraId="4267F305" w14:textId="100ABD0B" w:rsidR="00EB4190" w:rsidRDefault="00EB4190" w:rsidP="008D4664">
                            <w:pPr>
                              <w:jc w:val="both"/>
                              <w:rPr>
                                <w:lang w:val="en-US" w:eastAsia="zh-CN"/>
                              </w:rPr>
                            </w:pPr>
                            <w:r>
                              <w:rPr>
                                <w:lang w:eastAsia="zh-CN"/>
                              </w:rPr>
                              <w:t>R1. Changed the resolution for CID1042.</w:t>
                            </w:r>
                          </w:p>
                          <w:p w14:paraId="19740928" w14:textId="03A941CC" w:rsidR="00E755DE" w:rsidRDefault="00E755DE">
                            <w:pPr>
                              <w:jc w:val="both"/>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172229A3" w14:textId="65BD730A" w:rsidR="0074797A" w:rsidRDefault="0074797A">
                      <w:pPr>
                        <w:jc w:val="both"/>
                      </w:pPr>
                      <w:r>
                        <w:t>This document proposes resolutions</w:t>
                      </w:r>
                      <w:r w:rsidR="009D542E">
                        <w:t xml:space="preserve"> and discussions</w:t>
                      </w:r>
                      <w:r>
                        <w:t xml:space="preserve"> for </w:t>
                      </w:r>
                      <w:r w:rsidR="008D4664">
                        <w:t>CID</w:t>
                      </w:r>
                      <w:r w:rsidR="007952F8" w:rsidRPr="007952F8">
                        <w:t xml:space="preserve">1041 and </w:t>
                      </w:r>
                      <w:r w:rsidR="007952F8">
                        <w:t>CID</w:t>
                      </w:r>
                      <w:r w:rsidR="007952F8" w:rsidRPr="007952F8">
                        <w:t>1042</w:t>
                      </w:r>
                      <w:r w:rsidR="008D4664">
                        <w:t xml:space="preserve"> </w:t>
                      </w:r>
                      <w:r>
                        <w:t>on 802.11b</w:t>
                      </w:r>
                      <w:r w:rsidR="007952F8">
                        <w:t>i D0.4</w:t>
                      </w:r>
                      <w:r>
                        <w:t>:</w:t>
                      </w:r>
                    </w:p>
                    <w:p w14:paraId="0DFB8E7A" w14:textId="06959A31" w:rsidR="00570847" w:rsidRDefault="00570847">
                      <w:pPr>
                        <w:jc w:val="both"/>
                      </w:pPr>
                    </w:p>
                    <w:p w14:paraId="63300594" w14:textId="7438617D" w:rsidR="003E334C" w:rsidRDefault="00570847" w:rsidP="008D4664">
                      <w:pPr>
                        <w:jc w:val="both"/>
                        <w:rPr>
                          <w:lang w:eastAsia="zh-CN"/>
                        </w:rPr>
                      </w:pPr>
                      <w:r>
                        <w:rPr>
                          <w:rFonts w:hint="eastAsia"/>
                        </w:rPr>
                        <w:t>R</w:t>
                      </w:r>
                      <w:r>
                        <w:t>0. Initial Version</w:t>
                      </w:r>
                      <w:r w:rsidR="00B779BF">
                        <w:rPr>
                          <w:lang w:eastAsia="zh-CN"/>
                        </w:rPr>
                        <w:t xml:space="preserve">. </w:t>
                      </w:r>
                    </w:p>
                    <w:p w14:paraId="4267F305" w14:textId="100ABD0B" w:rsidR="00EB4190" w:rsidRDefault="00EB4190" w:rsidP="008D4664">
                      <w:pPr>
                        <w:jc w:val="both"/>
                        <w:rPr>
                          <w:lang w:val="en-US" w:eastAsia="zh-CN"/>
                        </w:rPr>
                      </w:pPr>
                      <w:r>
                        <w:rPr>
                          <w:lang w:eastAsia="zh-CN"/>
                        </w:rPr>
                        <w:t>R1. Changed the resolution for CID1042.</w:t>
                      </w:r>
                    </w:p>
                    <w:p w14:paraId="19740928" w14:textId="03A941CC" w:rsidR="00E755DE" w:rsidRDefault="00E755DE">
                      <w:pPr>
                        <w:jc w:val="both"/>
                        <w:rPr>
                          <w:lang w:eastAsia="zh-CN"/>
                        </w:rPr>
                      </w:pPr>
                    </w:p>
                  </w:txbxContent>
                </v:textbox>
              </v:shape>
            </w:pict>
          </mc:Fallback>
        </mc:AlternateContent>
      </w:r>
    </w:p>
    <w:p w14:paraId="4F8D083F" w14:textId="77777777" w:rsidR="00CA09B2" w:rsidRDefault="00CA09B2" w:rsidP="00CD0F95">
      <w:r>
        <w:br w:type="page"/>
      </w:r>
    </w:p>
    <w:p w14:paraId="7082350C" w14:textId="42A03433" w:rsidR="00CA09B2" w:rsidRDefault="00CA09B2"/>
    <w:tbl>
      <w:tblPr>
        <w:tblStyle w:val="TableGrid"/>
        <w:tblW w:w="0" w:type="auto"/>
        <w:tblLayout w:type="fixed"/>
        <w:tblLook w:val="04A0" w:firstRow="1" w:lastRow="0" w:firstColumn="1" w:lastColumn="0" w:noHBand="0" w:noVBand="1"/>
      </w:tblPr>
      <w:tblGrid>
        <w:gridCol w:w="704"/>
        <w:gridCol w:w="518"/>
        <w:gridCol w:w="584"/>
        <w:gridCol w:w="4568"/>
        <w:gridCol w:w="1864"/>
        <w:gridCol w:w="1112"/>
      </w:tblGrid>
      <w:tr w:rsidR="000D30FF" w14:paraId="0C23DD59" w14:textId="77777777" w:rsidTr="007C1294">
        <w:tc>
          <w:tcPr>
            <w:tcW w:w="704" w:type="dxa"/>
          </w:tcPr>
          <w:p w14:paraId="02DB9EC3" w14:textId="0B9CCF77" w:rsidR="000D30FF" w:rsidRDefault="000D30FF">
            <w:r>
              <w:rPr>
                <w:rFonts w:hint="eastAsia"/>
              </w:rPr>
              <w:t>C</w:t>
            </w:r>
            <w:r>
              <w:t>ID</w:t>
            </w:r>
          </w:p>
        </w:tc>
        <w:tc>
          <w:tcPr>
            <w:tcW w:w="518" w:type="dxa"/>
          </w:tcPr>
          <w:p w14:paraId="76607A33" w14:textId="66EF8AD8" w:rsidR="000D30FF" w:rsidRDefault="000D30FF">
            <w:r>
              <w:rPr>
                <w:rFonts w:hint="eastAsia"/>
              </w:rPr>
              <w:t>P</w:t>
            </w:r>
            <w:r>
              <w:t>age</w:t>
            </w:r>
          </w:p>
        </w:tc>
        <w:tc>
          <w:tcPr>
            <w:tcW w:w="584" w:type="dxa"/>
          </w:tcPr>
          <w:p w14:paraId="3939D7C3" w14:textId="1BF0483C" w:rsidR="000D30FF" w:rsidRDefault="000D30FF">
            <w:r>
              <w:rPr>
                <w:rFonts w:hint="eastAsia"/>
              </w:rPr>
              <w:t>L</w:t>
            </w:r>
            <w:r>
              <w:t>ine</w:t>
            </w:r>
          </w:p>
        </w:tc>
        <w:tc>
          <w:tcPr>
            <w:tcW w:w="4568" w:type="dxa"/>
          </w:tcPr>
          <w:p w14:paraId="3E666041" w14:textId="46C9727C" w:rsidR="000D30FF" w:rsidRDefault="000D30FF">
            <w:r>
              <w:rPr>
                <w:rFonts w:hint="eastAsia"/>
              </w:rPr>
              <w:t>C</w:t>
            </w:r>
            <w:r>
              <w:t>omment</w:t>
            </w:r>
          </w:p>
        </w:tc>
        <w:tc>
          <w:tcPr>
            <w:tcW w:w="1864" w:type="dxa"/>
          </w:tcPr>
          <w:p w14:paraId="7887670B" w14:textId="19BAE819" w:rsidR="000D30FF" w:rsidRDefault="000D30FF">
            <w:r>
              <w:rPr>
                <w:rFonts w:hint="eastAsia"/>
              </w:rPr>
              <w:t>P</w:t>
            </w:r>
            <w:r>
              <w:t>roposed Change</w:t>
            </w:r>
          </w:p>
        </w:tc>
        <w:tc>
          <w:tcPr>
            <w:tcW w:w="1112" w:type="dxa"/>
          </w:tcPr>
          <w:p w14:paraId="7D890222" w14:textId="592A2141" w:rsidR="000D30FF" w:rsidRDefault="000D30FF">
            <w:r>
              <w:rPr>
                <w:rFonts w:hint="eastAsia"/>
              </w:rPr>
              <w:t>R</w:t>
            </w:r>
            <w:r>
              <w:t>esolution</w:t>
            </w:r>
          </w:p>
        </w:tc>
      </w:tr>
      <w:tr w:rsidR="000D30FF" w14:paraId="61686CEC" w14:textId="77777777" w:rsidTr="007C1294">
        <w:tc>
          <w:tcPr>
            <w:tcW w:w="704" w:type="dxa"/>
          </w:tcPr>
          <w:p w14:paraId="30F0EBDD" w14:textId="2FA69A7B" w:rsidR="000D30FF" w:rsidRDefault="007C1294">
            <w:r>
              <w:t>1041</w:t>
            </w:r>
          </w:p>
        </w:tc>
        <w:tc>
          <w:tcPr>
            <w:tcW w:w="518" w:type="dxa"/>
          </w:tcPr>
          <w:p w14:paraId="07B97671" w14:textId="7B8F2A97" w:rsidR="000D30FF" w:rsidRDefault="007C1294">
            <w:r>
              <w:t>85</w:t>
            </w:r>
          </w:p>
        </w:tc>
        <w:tc>
          <w:tcPr>
            <w:tcW w:w="584" w:type="dxa"/>
          </w:tcPr>
          <w:p w14:paraId="25020481" w14:textId="31E34956" w:rsidR="000D30FF" w:rsidRDefault="007C1294">
            <w:pPr>
              <w:rPr>
                <w:lang w:eastAsia="zh-CN"/>
              </w:rPr>
            </w:pPr>
            <w:r>
              <w:rPr>
                <w:lang w:eastAsia="zh-CN"/>
              </w:rPr>
              <w:t>14</w:t>
            </w:r>
          </w:p>
        </w:tc>
        <w:tc>
          <w:tcPr>
            <w:tcW w:w="4568" w:type="dxa"/>
          </w:tcPr>
          <w:p w14:paraId="124D15E7" w14:textId="77777777" w:rsidR="007C1294" w:rsidRPr="007C1294" w:rsidRDefault="007C1294" w:rsidP="007C1294">
            <w:pPr>
              <w:rPr>
                <w:rFonts w:ascii="Arial" w:hAnsi="Arial" w:cs="Arial"/>
                <w:sz w:val="20"/>
                <w:lang w:eastAsia="zh-CN"/>
              </w:rPr>
            </w:pPr>
            <w:r w:rsidRPr="007C1294">
              <w:rPr>
                <w:rFonts w:ascii="Arial" w:hAnsi="Arial" w:cs="Arial"/>
                <w:sz w:val="20"/>
                <w:lang w:eastAsia="zh-CN"/>
              </w:rPr>
              <w:t>"12.14.8.3.4 PTKSA derivation with EDPKE authentication defines to derive KEK to encrypt (Re)Association Request/Response frame body.</w:t>
            </w:r>
          </w:p>
          <w:p w14:paraId="7B5C18DE" w14:textId="324DF2C5" w:rsidR="00216FF0" w:rsidRDefault="007C1294" w:rsidP="007C1294">
            <w:pPr>
              <w:rPr>
                <w:rFonts w:ascii="Arial" w:hAnsi="Arial" w:cs="Arial"/>
                <w:sz w:val="20"/>
                <w:lang w:eastAsia="zh-CN"/>
              </w:rPr>
            </w:pPr>
            <w:r w:rsidRPr="007C1294">
              <w:rPr>
                <w:rFonts w:ascii="Arial" w:hAnsi="Arial" w:cs="Arial"/>
                <w:sz w:val="20"/>
                <w:lang w:eastAsia="zh-CN"/>
              </w:rPr>
              <w:t>802.11bh draft also defines to derive KEK. To be compatible with 802.11bh draft's KEK derivation, integrate 802.11bh draft's KEK derivation in 802.11bi draft."</w:t>
            </w:r>
          </w:p>
          <w:p w14:paraId="2595504F" w14:textId="1ABDDDD0" w:rsidR="000D30FF" w:rsidRDefault="000D30FF"/>
        </w:tc>
        <w:tc>
          <w:tcPr>
            <w:tcW w:w="1864" w:type="dxa"/>
          </w:tcPr>
          <w:p w14:paraId="6C36A410" w14:textId="4FC8001C" w:rsidR="000D30FF" w:rsidRDefault="00153FAA">
            <w:r w:rsidRPr="00153FAA">
              <w:t>As in comment.</w:t>
            </w:r>
          </w:p>
        </w:tc>
        <w:tc>
          <w:tcPr>
            <w:tcW w:w="1112" w:type="dxa"/>
          </w:tcPr>
          <w:p w14:paraId="7DE6679E" w14:textId="6C21BB3B" w:rsidR="000D30FF" w:rsidRDefault="005060E1">
            <w:r w:rsidRPr="00402B57">
              <w:rPr>
                <w:highlight w:val="green"/>
              </w:rPr>
              <w:t>R</w:t>
            </w:r>
            <w:r w:rsidR="00402B57" w:rsidRPr="00402B57">
              <w:rPr>
                <w:highlight w:val="green"/>
              </w:rPr>
              <w:t>E</w:t>
            </w:r>
            <w:r w:rsidR="00216FF0">
              <w:rPr>
                <w:highlight w:val="green"/>
              </w:rPr>
              <w:t>VISED</w:t>
            </w:r>
            <w:r w:rsidR="00402B57" w:rsidRPr="00402B57">
              <w:rPr>
                <w:highlight w:val="green"/>
              </w:rPr>
              <w:t>.</w:t>
            </w:r>
          </w:p>
          <w:p w14:paraId="0740F0F4" w14:textId="719904F1" w:rsidR="00402B57" w:rsidRDefault="00402B57"/>
        </w:tc>
      </w:tr>
      <w:tr w:rsidR="007C1294" w14:paraId="1B052916" w14:textId="77777777" w:rsidTr="007C1294">
        <w:tc>
          <w:tcPr>
            <w:tcW w:w="704" w:type="dxa"/>
          </w:tcPr>
          <w:p w14:paraId="6162502F" w14:textId="63AA15E0" w:rsidR="007C1294" w:rsidRDefault="007C1294">
            <w:r>
              <w:t>1042</w:t>
            </w:r>
          </w:p>
        </w:tc>
        <w:tc>
          <w:tcPr>
            <w:tcW w:w="518" w:type="dxa"/>
          </w:tcPr>
          <w:p w14:paraId="13AB0494" w14:textId="48907EEE" w:rsidR="007C1294" w:rsidRDefault="007C1294">
            <w:r>
              <w:t>84</w:t>
            </w:r>
          </w:p>
        </w:tc>
        <w:tc>
          <w:tcPr>
            <w:tcW w:w="584" w:type="dxa"/>
          </w:tcPr>
          <w:p w14:paraId="22DB4BA7" w14:textId="32A62A43" w:rsidR="007C1294" w:rsidRDefault="007C1294">
            <w:pPr>
              <w:rPr>
                <w:lang w:eastAsia="zh-CN"/>
              </w:rPr>
            </w:pPr>
            <w:r>
              <w:rPr>
                <w:lang w:eastAsia="zh-CN"/>
              </w:rPr>
              <w:t>21</w:t>
            </w:r>
          </w:p>
        </w:tc>
        <w:tc>
          <w:tcPr>
            <w:tcW w:w="4568" w:type="dxa"/>
          </w:tcPr>
          <w:p w14:paraId="7CE9411C" w14:textId="77777777" w:rsidR="007C1294" w:rsidRPr="007C1294" w:rsidRDefault="007C1294" w:rsidP="007C1294">
            <w:pPr>
              <w:rPr>
                <w:rFonts w:ascii="Arial" w:hAnsi="Arial" w:cs="Arial"/>
                <w:sz w:val="20"/>
              </w:rPr>
            </w:pPr>
            <w:r w:rsidRPr="007C1294">
              <w:rPr>
                <w:rFonts w:ascii="Arial" w:hAnsi="Arial" w:cs="Arial"/>
                <w:sz w:val="20"/>
              </w:rPr>
              <w:t>"Enhanced Data Privacy Key Exchange subsection defines dot11EDPEncryptionOfTheFrameBodyFieldOfTheReAssociation</w:t>
            </w:r>
          </w:p>
          <w:p w14:paraId="1B73C496" w14:textId="77777777" w:rsidR="007C1294" w:rsidRPr="007C1294" w:rsidRDefault="007C1294" w:rsidP="007C1294">
            <w:pPr>
              <w:rPr>
                <w:rFonts w:ascii="Arial" w:hAnsi="Arial" w:cs="Arial"/>
                <w:sz w:val="20"/>
              </w:rPr>
            </w:pPr>
            <w:proofErr w:type="spellStart"/>
            <w:r w:rsidRPr="007C1294">
              <w:rPr>
                <w:rFonts w:ascii="Arial" w:hAnsi="Arial" w:cs="Arial"/>
                <w:sz w:val="20"/>
              </w:rPr>
              <w:t>RequestResponseFrameSupportActivated</w:t>
            </w:r>
            <w:proofErr w:type="spellEnd"/>
            <w:r w:rsidRPr="007C1294">
              <w:rPr>
                <w:rFonts w:ascii="Arial" w:hAnsi="Arial" w:cs="Arial"/>
                <w:sz w:val="20"/>
              </w:rPr>
              <w:t xml:space="preserve"> to encrypt (Re)Association Request/Response frame body.</w:t>
            </w:r>
          </w:p>
          <w:p w14:paraId="43497A3F" w14:textId="77777777" w:rsidR="007C1294" w:rsidRPr="007C1294" w:rsidRDefault="007C1294" w:rsidP="007C1294">
            <w:pPr>
              <w:rPr>
                <w:rFonts w:ascii="Arial" w:hAnsi="Arial" w:cs="Arial"/>
                <w:sz w:val="20"/>
              </w:rPr>
            </w:pPr>
            <w:r w:rsidRPr="007C1294">
              <w:rPr>
                <w:rFonts w:ascii="Arial" w:hAnsi="Arial" w:cs="Arial"/>
                <w:sz w:val="20"/>
              </w:rPr>
              <w:t>dot11EDPEncryptionOfTheFrameBodyFieldOfTheReAssociation</w:t>
            </w:r>
          </w:p>
          <w:p w14:paraId="51F20DC0" w14:textId="74E38EDC" w:rsidR="007C1294" w:rsidRDefault="007C1294" w:rsidP="007C1294">
            <w:pPr>
              <w:rPr>
                <w:rFonts w:ascii="Arial" w:hAnsi="Arial" w:cs="Arial"/>
                <w:sz w:val="20"/>
              </w:rPr>
            </w:pPr>
            <w:proofErr w:type="spellStart"/>
            <w:r w:rsidRPr="007C1294">
              <w:rPr>
                <w:rFonts w:ascii="Arial" w:hAnsi="Arial" w:cs="Arial"/>
                <w:sz w:val="20"/>
              </w:rPr>
              <w:t>RequestResponseFrameSupportActivated</w:t>
            </w:r>
            <w:proofErr w:type="spellEnd"/>
            <w:r w:rsidRPr="007C1294">
              <w:rPr>
                <w:rFonts w:ascii="Arial" w:hAnsi="Arial" w:cs="Arial"/>
                <w:sz w:val="20"/>
              </w:rPr>
              <w:t xml:space="preserve"> contains ""</w:t>
            </w:r>
            <w:proofErr w:type="spellStart"/>
            <w:r w:rsidRPr="007C1294">
              <w:rPr>
                <w:rFonts w:ascii="Arial" w:hAnsi="Arial" w:cs="Arial"/>
                <w:sz w:val="20"/>
              </w:rPr>
              <w:t>ReAssociation</w:t>
            </w:r>
            <w:proofErr w:type="spellEnd"/>
            <w:r w:rsidRPr="007C1294">
              <w:rPr>
                <w:rFonts w:ascii="Arial" w:hAnsi="Arial" w:cs="Arial"/>
                <w:sz w:val="20"/>
              </w:rPr>
              <w:t xml:space="preserve">"", as if this is intended to be used for Re-Association </w:t>
            </w:r>
            <w:proofErr w:type="spellStart"/>
            <w:r w:rsidRPr="007C1294">
              <w:rPr>
                <w:rFonts w:ascii="Arial" w:hAnsi="Arial" w:cs="Arial"/>
                <w:sz w:val="20"/>
              </w:rPr>
              <w:t>Req</w:t>
            </w:r>
            <w:proofErr w:type="spellEnd"/>
            <w:r w:rsidRPr="007C1294">
              <w:rPr>
                <w:rFonts w:ascii="Arial" w:hAnsi="Arial" w:cs="Arial"/>
                <w:sz w:val="20"/>
              </w:rPr>
              <w:t>/</w:t>
            </w:r>
            <w:proofErr w:type="spellStart"/>
            <w:r w:rsidRPr="007C1294">
              <w:rPr>
                <w:rFonts w:ascii="Arial" w:hAnsi="Arial" w:cs="Arial"/>
                <w:sz w:val="20"/>
              </w:rPr>
              <w:t>Resp</w:t>
            </w:r>
            <w:proofErr w:type="spellEnd"/>
            <w:r w:rsidRPr="007C1294">
              <w:rPr>
                <w:rFonts w:ascii="Arial" w:hAnsi="Arial" w:cs="Arial"/>
                <w:sz w:val="20"/>
              </w:rPr>
              <w:t xml:space="preserve"> when roaming. The intention should also cover when non-AP STA associates again (no roaming)."</w:t>
            </w:r>
          </w:p>
        </w:tc>
        <w:tc>
          <w:tcPr>
            <w:tcW w:w="1864" w:type="dxa"/>
          </w:tcPr>
          <w:p w14:paraId="657A372B" w14:textId="77777777" w:rsidR="007C1294" w:rsidRDefault="007C1294" w:rsidP="007C1294">
            <w:r>
              <w:t>"Change</w:t>
            </w:r>
          </w:p>
          <w:p w14:paraId="1CA354D9" w14:textId="77777777" w:rsidR="007C1294" w:rsidRDefault="007C1294" w:rsidP="007C1294">
            <w:r>
              <w:t>dot11EDPEncryptionOfTheFrameBodyFieldOfTheReAssociation</w:t>
            </w:r>
          </w:p>
          <w:p w14:paraId="40FAD5B5" w14:textId="77777777" w:rsidR="007C1294" w:rsidRDefault="007C1294" w:rsidP="007C1294">
            <w:proofErr w:type="spellStart"/>
            <w:r>
              <w:t>RequestResponseFrameSupportActivated</w:t>
            </w:r>
            <w:proofErr w:type="spellEnd"/>
          </w:p>
          <w:p w14:paraId="71E56887" w14:textId="77777777" w:rsidR="007C1294" w:rsidRDefault="007C1294" w:rsidP="007C1294">
            <w:r>
              <w:t>to</w:t>
            </w:r>
          </w:p>
          <w:p w14:paraId="08E7F2D7" w14:textId="77777777" w:rsidR="007C1294" w:rsidRDefault="007C1294" w:rsidP="007C1294">
            <w:r>
              <w:t>dot11EDPEncryptionOfTheFrameBodyFieldOfTheAssociation</w:t>
            </w:r>
          </w:p>
          <w:p w14:paraId="4E064E8C" w14:textId="455BD5E2" w:rsidR="007C1294" w:rsidRPr="00153FAA" w:rsidRDefault="007C1294" w:rsidP="007C1294">
            <w:proofErr w:type="spellStart"/>
            <w:r>
              <w:t>RequestResponseFrameSupportActivated</w:t>
            </w:r>
            <w:proofErr w:type="spellEnd"/>
            <w:r>
              <w:t>"</w:t>
            </w:r>
          </w:p>
        </w:tc>
        <w:tc>
          <w:tcPr>
            <w:tcW w:w="1112" w:type="dxa"/>
          </w:tcPr>
          <w:p w14:paraId="63003BDB" w14:textId="68DE1D62" w:rsidR="007C1294" w:rsidRPr="00402B57" w:rsidRDefault="00EB4190">
            <w:pPr>
              <w:rPr>
                <w:highlight w:val="green"/>
              </w:rPr>
            </w:pPr>
            <w:r>
              <w:rPr>
                <w:highlight w:val="green"/>
              </w:rPr>
              <w:t>REVISED</w:t>
            </w:r>
          </w:p>
        </w:tc>
      </w:tr>
    </w:tbl>
    <w:p w14:paraId="3DFD3D1F" w14:textId="2412354C" w:rsidR="00540FD6" w:rsidRDefault="00540FD6"/>
    <w:p w14:paraId="69936D23" w14:textId="17118348" w:rsidR="00BC26A4" w:rsidRDefault="0088144D">
      <w:pPr>
        <w:rPr>
          <w:b/>
          <w:bCs/>
          <w:u w:val="single"/>
        </w:rPr>
      </w:pPr>
      <w:r w:rsidRPr="0088144D">
        <w:rPr>
          <w:b/>
          <w:bCs/>
          <w:u w:val="single"/>
        </w:rPr>
        <w:t>Discussion</w:t>
      </w:r>
    </w:p>
    <w:p w14:paraId="7D95808D" w14:textId="77777777" w:rsidR="0088144D" w:rsidRDefault="0088144D">
      <w:pPr>
        <w:rPr>
          <w:b/>
          <w:bCs/>
          <w:u w:val="single"/>
        </w:rPr>
      </w:pPr>
    </w:p>
    <w:p w14:paraId="1A68862A" w14:textId="3099DFA8" w:rsidR="00732F1D" w:rsidRPr="00732F1D" w:rsidRDefault="00732F1D" w:rsidP="00CB648F">
      <w:pPr>
        <w:rPr>
          <w:b/>
          <w:bCs/>
          <w:lang w:val="en-US"/>
        </w:rPr>
      </w:pPr>
      <w:r w:rsidRPr="00732F1D">
        <w:rPr>
          <w:b/>
          <w:bCs/>
          <w:lang w:val="en-US"/>
        </w:rPr>
        <w:t>CID1041</w:t>
      </w:r>
    </w:p>
    <w:p w14:paraId="6323894A" w14:textId="5B0CF038" w:rsidR="00927271" w:rsidRPr="00927271" w:rsidRDefault="00927271" w:rsidP="00CB648F">
      <w:pPr>
        <w:rPr>
          <w:lang w:val="en-US"/>
        </w:rPr>
      </w:pPr>
      <w:r w:rsidRPr="00927271">
        <w:rPr>
          <w:lang w:val="en-US"/>
        </w:rPr>
        <w:t xml:space="preserve">802.11bi D0.4 uses </w:t>
      </w:r>
      <w:r>
        <w:rPr>
          <w:lang w:val="en-US"/>
        </w:rPr>
        <w:t>EDPKE (based on PASN - SAE)</w:t>
      </w:r>
      <w:r w:rsidRPr="00927271">
        <w:rPr>
          <w:lang w:val="en-US"/>
        </w:rPr>
        <w:t xml:space="preserve"> to d</w:t>
      </w:r>
      <w:r>
        <w:rPr>
          <w:lang w:val="en-US"/>
        </w:rPr>
        <w:t>erive KEK to encrypt Association Request/Response.</w:t>
      </w:r>
    </w:p>
    <w:p w14:paraId="627339E5" w14:textId="30BADBDA" w:rsidR="001A0F4D" w:rsidRDefault="007C1294" w:rsidP="00CB648F">
      <w:pPr>
        <w:rPr>
          <w:lang w:val="en-US"/>
        </w:rPr>
      </w:pPr>
      <w:r w:rsidRPr="007C1294">
        <w:rPr>
          <w:lang w:val="en-US"/>
        </w:rPr>
        <w:t xml:space="preserve">802.11bh D5.0 </w:t>
      </w:r>
      <w:r w:rsidR="00927271">
        <w:rPr>
          <w:lang w:val="en-US"/>
        </w:rPr>
        <w:t xml:space="preserve">also </w:t>
      </w:r>
      <w:r w:rsidRPr="007C1294">
        <w:rPr>
          <w:lang w:val="en-US"/>
        </w:rPr>
        <w:t>defines KEK derivation for P</w:t>
      </w:r>
      <w:r>
        <w:rPr>
          <w:lang w:val="en-US"/>
        </w:rPr>
        <w:t>ASN.</w:t>
      </w:r>
    </w:p>
    <w:p w14:paraId="686FCDCE" w14:textId="6F997DE3" w:rsidR="007C1294" w:rsidRDefault="007C1294" w:rsidP="00CB648F">
      <w:pPr>
        <w:rPr>
          <w:lang w:val="en-US"/>
        </w:rPr>
      </w:pPr>
      <w:r>
        <w:rPr>
          <w:lang w:val="en-US"/>
        </w:rPr>
        <w:t xml:space="preserve">The same </w:t>
      </w:r>
      <w:r w:rsidR="00927271">
        <w:rPr>
          <w:lang w:val="en-US"/>
        </w:rPr>
        <w:t xml:space="preserve">KEK </w:t>
      </w:r>
      <w:r>
        <w:rPr>
          <w:lang w:val="en-US"/>
        </w:rPr>
        <w:t>can be used in 802.11bi draft.</w:t>
      </w:r>
    </w:p>
    <w:p w14:paraId="295A0DF9" w14:textId="77777777" w:rsidR="00927271" w:rsidRDefault="00927271" w:rsidP="00CB648F">
      <w:pPr>
        <w:rPr>
          <w:lang w:val="en-US"/>
        </w:rPr>
      </w:pPr>
    </w:p>
    <w:p w14:paraId="37748BB1" w14:textId="0F3D708C" w:rsidR="00791AB8" w:rsidRDefault="00791AB8" w:rsidP="00CB648F">
      <w:pPr>
        <w:rPr>
          <w:lang w:val="en-US"/>
        </w:rPr>
      </w:pPr>
      <w:r>
        <w:rPr>
          <w:lang w:val="en-US"/>
        </w:rPr>
        <w:t xml:space="preserve">Specifically, 802.11bh D5.0 defines </w:t>
      </w:r>
      <w:r w:rsidRPr="00791AB8">
        <w:rPr>
          <w:b/>
          <w:bCs/>
          <w:lang w:val="en-US"/>
        </w:rPr>
        <w:t>dot11KEKPASNActivated</w:t>
      </w:r>
      <w:r w:rsidRPr="00791AB8">
        <w:rPr>
          <w:lang w:val="en-US"/>
        </w:rPr>
        <w:t>, which can be used in 802.11bi</w:t>
      </w:r>
      <w:r w:rsidR="00927271">
        <w:rPr>
          <w:lang w:val="en-US"/>
        </w:rPr>
        <w:t xml:space="preserve"> as follows:</w:t>
      </w:r>
    </w:p>
    <w:p w14:paraId="589130ED" w14:textId="77777777" w:rsidR="00927271" w:rsidRDefault="00927271" w:rsidP="00CB648F">
      <w:pPr>
        <w:rPr>
          <w:lang w:val="en-US"/>
        </w:rPr>
      </w:pPr>
    </w:p>
    <w:p w14:paraId="35D789ED" w14:textId="77777777" w:rsidR="00927271" w:rsidRPr="00927271" w:rsidRDefault="00927271" w:rsidP="00927271">
      <w:pPr>
        <w:rPr>
          <w:lang w:val="en-US"/>
        </w:rPr>
      </w:pPr>
      <w:r w:rsidRPr="00927271">
        <w:rPr>
          <w:lang w:val="en-US"/>
        </w:rPr>
        <w:t xml:space="preserve">dot11EDPKEActivated </w:t>
      </w:r>
      <w:r w:rsidRPr="001677F2">
        <w:rPr>
          <w:b/>
          <w:bCs/>
          <w:lang w:val="en-US"/>
        </w:rPr>
        <w:t>true</w:t>
      </w:r>
    </w:p>
    <w:p w14:paraId="47A53AB6" w14:textId="01EDB8E0" w:rsidR="00927271" w:rsidRPr="00927271" w:rsidRDefault="00927271" w:rsidP="00927271">
      <w:pPr>
        <w:rPr>
          <w:lang w:val="en-US"/>
        </w:rPr>
      </w:pPr>
      <w:r w:rsidRPr="00927271">
        <w:rPr>
          <w:lang w:val="en-US"/>
        </w:rPr>
        <w:t>dot11EDPEncryptionOfTheFrameBodyFieldOfTheReAssociation</w:t>
      </w:r>
      <w:r>
        <w:rPr>
          <w:lang w:val="en-US"/>
        </w:rPr>
        <w:t xml:space="preserve"> </w:t>
      </w:r>
      <w:proofErr w:type="spellStart"/>
      <w:r w:rsidRPr="00927271">
        <w:rPr>
          <w:lang w:val="en-US"/>
        </w:rPr>
        <w:t>RequestResponseFrameSupportActivated</w:t>
      </w:r>
      <w:proofErr w:type="spellEnd"/>
      <w:r w:rsidRPr="00927271">
        <w:rPr>
          <w:lang w:val="en-US"/>
        </w:rPr>
        <w:t xml:space="preserve"> is </w:t>
      </w:r>
      <w:r w:rsidRPr="001677F2">
        <w:rPr>
          <w:b/>
          <w:bCs/>
          <w:lang w:val="en-US"/>
        </w:rPr>
        <w:t>true</w:t>
      </w:r>
    </w:p>
    <w:p w14:paraId="28CA3A6D" w14:textId="0D88F9FA" w:rsidR="00927271" w:rsidRPr="00DC50BA" w:rsidRDefault="00927271" w:rsidP="00927271">
      <w:pPr>
        <w:rPr>
          <w:b/>
          <w:bCs/>
          <w:lang w:val="en-US"/>
        </w:rPr>
      </w:pPr>
      <w:r w:rsidRPr="00DC50BA">
        <w:rPr>
          <w:b/>
          <w:bCs/>
          <w:lang w:val="en-US"/>
        </w:rPr>
        <w:t>dot11KEKPASNActivated is true [</w:t>
      </w:r>
      <w:r w:rsidRPr="00DC50BA">
        <w:rPr>
          <w:b/>
          <w:bCs/>
          <w:i/>
          <w:iCs/>
          <w:lang w:val="en-US"/>
        </w:rPr>
        <w:t>add this so that 802.1bi can use the already defined KEK</w:t>
      </w:r>
      <w:r w:rsidRPr="00DC50BA">
        <w:rPr>
          <w:b/>
          <w:bCs/>
          <w:lang w:val="en-US"/>
        </w:rPr>
        <w:t>]</w:t>
      </w:r>
    </w:p>
    <w:p w14:paraId="36C541EB" w14:textId="5F5764E1" w:rsidR="00927271" w:rsidRPr="007C1294" w:rsidRDefault="00927271" w:rsidP="00927271">
      <w:pPr>
        <w:rPr>
          <w:lang w:val="en-US"/>
        </w:rPr>
      </w:pPr>
      <w:r w:rsidRPr="00927271">
        <w:rPr>
          <w:lang w:val="en-US"/>
        </w:rPr>
        <w:t>[KEK is generated so that Assoc Req/Resp can be encrypted]</w:t>
      </w:r>
    </w:p>
    <w:p w14:paraId="3F663DE7" w14:textId="77777777" w:rsidR="00732F1D" w:rsidRDefault="00732F1D">
      <w:pPr>
        <w:rPr>
          <w:b/>
          <w:bCs/>
        </w:rPr>
      </w:pPr>
    </w:p>
    <w:p w14:paraId="7FBB054A" w14:textId="5DC929AF" w:rsidR="00EB4190" w:rsidRDefault="00EB4190" w:rsidP="00EB4190">
      <w:pPr>
        <w:rPr>
          <w:rFonts w:ascii="Arial" w:hAnsi="Arial" w:cs="Arial"/>
          <w:sz w:val="20"/>
        </w:rPr>
      </w:pPr>
      <w:r>
        <w:rPr>
          <w:b/>
          <w:bCs/>
        </w:rPr>
        <w:t>CID1042</w:t>
      </w:r>
      <w:r>
        <w:rPr>
          <w:b/>
          <w:bCs/>
        </w:rPr>
        <w:br/>
      </w:r>
      <w:r w:rsidRPr="007C1294">
        <w:rPr>
          <w:rFonts w:ascii="Arial" w:hAnsi="Arial" w:cs="Arial"/>
          <w:sz w:val="20"/>
        </w:rPr>
        <w:t>dot11EDPEncryptionOfTheFrameBodyFieldOfTheReAssociationRequestResponseFrameSupportActivated</w:t>
      </w:r>
      <w:r>
        <w:rPr>
          <w:rFonts w:ascii="Arial" w:hAnsi="Arial" w:cs="Arial"/>
          <w:sz w:val="20"/>
        </w:rPr>
        <w:t xml:space="preserve"> does not seem to cover Association Request/Response, rather, it seems to cover </w:t>
      </w:r>
      <w:r w:rsidR="00DC50BA">
        <w:rPr>
          <w:rFonts w:ascii="Arial" w:hAnsi="Arial" w:cs="Arial"/>
          <w:sz w:val="20"/>
        </w:rPr>
        <w:t xml:space="preserve">only </w:t>
      </w:r>
      <w:proofErr w:type="spellStart"/>
      <w:r>
        <w:rPr>
          <w:rFonts w:ascii="Arial" w:hAnsi="Arial" w:cs="Arial"/>
          <w:sz w:val="20"/>
        </w:rPr>
        <w:t>ReAssociation</w:t>
      </w:r>
      <w:proofErr w:type="spellEnd"/>
      <w:r>
        <w:rPr>
          <w:rFonts w:ascii="Arial" w:hAnsi="Arial" w:cs="Arial"/>
          <w:sz w:val="20"/>
        </w:rPr>
        <w:t xml:space="preserve"> Request/Response. Also, the name can be </w:t>
      </w:r>
      <w:proofErr w:type="spellStart"/>
      <w:r>
        <w:rPr>
          <w:rFonts w:ascii="Arial" w:hAnsi="Arial" w:cs="Arial"/>
          <w:sz w:val="20"/>
        </w:rPr>
        <w:t>shorthened</w:t>
      </w:r>
      <w:proofErr w:type="spellEnd"/>
      <w:r>
        <w:rPr>
          <w:rFonts w:ascii="Arial" w:hAnsi="Arial" w:cs="Arial"/>
          <w:sz w:val="20"/>
        </w:rPr>
        <w:t>.</w:t>
      </w:r>
    </w:p>
    <w:p w14:paraId="6D31A7CB" w14:textId="61FF2BFF" w:rsidR="00EB4190" w:rsidRDefault="00EB4190" w:rsidP="00EB4190">
      <w:pPr>
        <w:rPr>
          <w:rFonts w:ascii="Arial" w:hAnsi="Arial" w:cs="Arial"/>
          <w:sz w:val="20"/>
        </w:rPr>
      </w:pPr>
      <w:r>
        <w:rPr>
          <w:rFonts w:ascii="Arial" w:hAnsi="Arial" w:cs="Arial"/>
          <w:sz w:val="20"/>
        </w:rPr>
        <w:t>The following can be used:</w:t>
      </w:r>
    </w:p>
    <w:p w14:paraId="7D796694" w14:textId="095117BD" w:rsidR="00EB4190" w:rsidRPr="00732F1D" w:rsidRDefault="00EB4190" w:rsidP="00EB4190">
      <w:pPr>
        <w:rPr>
          <w:b/>
          <w:bCs/>
        </w:rPr>
      </w:pPr>
      <w:r w:rsidRPr="00EB4190">
        <w:rPr>
          <w:b/>
          <w:bCs/>
        </w:rPr>
        <w:t>dot11EDPEncryptionOfTheReassociationAndAssociationFrameSupportActivated</w:t>
      </w:r>
      <w:r>
        <w:rPr>
          <w:b/>
          <w:bCs/>
        </w:rPr>
        <w:t>.</w:t>
      </w:r>
    </w:p>
    <w:p w14:paraId="0EE4BBF4" w14:textId="77777777" w:rsidR="00927271" w:rsidRDefault="00927271">
      <w:pPr>
        <w:rPr>
          <w:b/>
          <w:bCs/>
          <w:u w:val="single"/>
        </w:rPr>
      </w:pPr>
    </w:p>
    <w:p w14:paraId="34412F6D" w14:textId="52BCE085" w:rsidR="00BC26A4" w:rsidRDefault="00BC26A4">
      <w:pPr>
        <w:rPr>
          <w:b/>
          <w:bCs/>
          <w:u w:val="single"/>
        </w:rPr>
      </w:pPr>
      <w:r w:rsidRPr="00BC26A4">
        <w:rPr>
          <w:rFonts w:hint="eastAsia"/>
          <w:b/>
          <w:bCs/>
          <w:u w:val="single"/>
        </w:rPr>
        <w:t>P</w:t>
      </w:r>
      <w:r w:rsidRPr="00BC26A4">
        <w:rPr>
          <w:b/>
          <w:bCs/>
          <w:u w:val="single"/>
        </w:rPr>
        <w:t>roposed Changes</w:t>
      </w:r>
    </w:p>
    <w:p w14:paraId="76A70A1C" w14:textId="77777777" w:rsidR="00C52E4A" w:rsidRDefault="00C52E4A" w:rsidP="00C52E4A">
      <w:pPr>
        <w:rPr>
          <w:b/>
          <w:bCs/>
        </w:rPr>
      </w:pPr>
    </w:p>
    <w:p w14:paraId="643F5E58" w14:textId="3E53AF9F" w:rsidR="00C52E4A" w:rsidRPr="00BC26A4" w:rsidRDefault="00C52E4A" w:rsidP="00C52E4A">
      <w:pPr>
        <w:rPr>
          <w:b/>
          <w:bCs/>
        </w:rPr>
      </w:pPr>
      <w:r w:rsidRPr="00BC26A4">
        <w:rPr>
          <w:b/>
          <w:bCs/>
        </w:rPr>
        <w:lastRenderedPageBreak/>
        <w:t>CID</w:t>
      </w:r>
      <w:r w:rsidR="007C1294">
        <w:rPr>
          <w:b/>
          <w:bCs/>
        </w:rPr>
        <w:t>1041</w:t>
      </w:r>
      <w:r w:rsidR="00EB4190">
        <w:rPr>
          <w:b/>
          <w:bCs/>
        </w:rPr>
        <w:t xml:space="preserve"> &amp; CID1042</w:t>
      </w:r>
    </w:p>
    <w:p w14:paraId="276DA4F2" w14:textId="43A2EEF4" w:rsidR="00BA0619" w:rsidRDefault="00BA0619">
      <w:bookmarkStart w:id="0" w:name="_Hlk145968452"/>
    </w:p>
    <w:p w14:paraId="0A33C32F" w14:textId="40F3D2C2" w:rsidR="008A350F" w:rsidRPr="00CE5F9A" w:rsidRDefault="00CE5F9A" w:rsidP="00D964E3">
      <w:pPr>
        <w:rPr>
          <w:i/>
          <w:iCs/>
          <w:highlight w:val="yellow"/>
        </w:rPr>
      </w:pPr>
      <w:r w:rsidRPr="00CE5F9A">
        <w:rPr>
          <w:i/>
          <w:iCs/>
          <w:highlight w:val="yellow"/>
        </w:rPr>
        <w:t>Modify</w:t>
      </w:r>
      <w:r w:rsidR="008A350F" w:rsidRPr="00CE5F9A">
        <w:rPr>
          <w:i/>
          <w:iCs/>
          <w:highlight w:val="yellow"/>
        </w:rPr>
        <w:t xml:space="preserve"> the following sentence</w:t>
      </w:r>
      <w:r w:rsidRPr="00CE5F9A">
        <w:rPr>
          <w:i/>
          <w:iCs/>
          <w:highlight w:val="yellow"/>
        </w:rPr>
        <w:t xml:space="preserve">s </w:t>
      </w:r>
      <w:r w:rsidR="007952F8">
        <w:rPr>
          <w:i/>
          <w:iCs/>
          <w:highlight w:val="yellow"/>
        </w:rPr>
        <w:t>in</w:t>
      </w:r>
      <w:r w:rsidR="00791AB8">
        <w:rPr>
          <w:i/>
          <w:iCs/>
          <w:highlight w:val="yellow"/>
        </w:rPr>
        <w:t xml:space="preserve"> </w:t>
      </w:r>
      <w:r w:rsidR="00791AB8" w:rsidRPr="00791AB8">
        <w:rPr>
          <w:i/>
          <w:iCs/>
          <w:highlight w:val="yellow"/>
        </w:rPr>
        <w:t>12.14.8</w:t>
      </w:r>
      <w:r w:rsidR="00732F1D">
        <w:rPr>
          <w:i/>
          <w:iCs/>
          <w:highlight w:val="yellow"/>
        </w:rPr>
        <w:t xml:space="preserve"> </w:t>
      </w:r>
      <w:r w:rsidR="00732F1D" w:rsidRPr="00732F1D">
        <w:rPr>
          <w:i/>
          <w:iCs/>
          <w:highlight w:val="yellow"/>
        </w:rPr>
        <w:t>Enhanced Data Privacy Key Exchange</w:t>
      </w:r>
      <w:r w:rsidR="008A350F" w:rsidRPr="00CE5F9A">
        <w:rPr>
          <w:i/>
          <w:iCs/>
          <w:highlight w:val="yellow"/>
        </w:rPr>
        <w:t>:</w:t>
      </w:r>
    </w:p>
    <w:bookmarkEnd w:id="0"/>
    <w:p w14:paraId="34D74DBD" w14:textId="77777777" w:rsidR="00572680" w:rsidRDefault="00572680" w:rsidP="00572680"/>
    <w:p w14:paraId="5C6D8703" w14:textId="77777777" w:rsidR="007952F8" w:rsidRPr="007952F8" w:rsidRDefault="007952F8" w:rsidP="00B05850">
      <w:pPr>
        <w:jc w:val="both"/>
        <w:rPr>
          <w:b/>
          <w:bCs/>
        </w:rPr>
      </w:pPr>
      <w:r w:rsidRPr="007952F8">
        <w:rPr>
          <w:b/>
          <w:bCs/>
        </w:rPr>
        <w:t>12.14.8 Enhanced Data Privacy Key Exchange</w:t>
      </w:r>
    </w:p>
    <w:p w14:paraId="70E1662A" w14:textId="77777777" w:rsidR="007952F8" w:rsidRPr="007952F8" w:rsidRDefault="007952F8" w:rsidP="00B05850">
      <w:pPr>
        <w:jc w:val="both"/>
        <w:rPr>
          <w:b/>
          <w:bCs/>
        </w:rPr>
      </w:pPr>
      <w:r w:rsidRPr="007952F8">
        <w:rPr>
          <w:b/>
          <w:bCs/>
        </w:rPr>
        <w:t>12.14.8.1 General</w:t>
      </w:r>
    </w:p>
    <w:p w14:paraId="12193E90" w14:textId="77777777" w:rsidR="007952F8" w:rsidRPr="00EB4190" w:rsidRDefault="007952F8" w:rsidP="00B05850">
      <w:pPr>
        <w:jc w:val="both"/>
        <w:rPr>
          <w:strike/>
          <w:color w:val="FF0000"/>
        </w:rPr>
      </w:pPr>
      <w:r>
        <w:t xml:space="preserve">If dot11EDPKEActivated is true, then </w:t>
      </w:r>
      <w:r w:rsidRPr="00EB4190">
        <w:rPr>
          <w:strike/>
          <w:color w:val="FF0000"/>
        </w:rPr>
        <w:t>dot11EDPEncryptionOfTheFrameBodyFieldOfTheReAssociation</w:t>
      </w:r>
    </w:p>
    <w:p w14:paraId="6D81E3F7" w14:textId="60CDDA6D" w:rsidR="007952F8" w:rsidRDefault="007952F8" w:rsidP="00DC50BA">
      <w:proofErr w:type="spellStart"/>
      <w:r w:rsidRPr="00EB4190">
        <w:rPr>
          <w:strike/>
          <w:color w:val="FF0000"/>
        </w:rPr>
        <w:t>RequestResponseFrameSupportActivated</w:t>
      </w:r>
      <w:proofErr w:type="spellEnd"/>
      <w:r w:rsidR="00DC50BA">
        <w:rPr>
          <w:color w:val="FF0000"/>
        </w:rPr>
        <w:t xml:space="preserve"> </w:t>
      </w:r>
      <w:r w:rsidR="00EB4190" w:rsidRPr="00EB4190">
        <w:rPr>
          <w:color w:val="FF0000"/>
        </w:rPr>
        <w:t>dot11EDPEncryptionOfTheReassociationAndAssociationFrameSupportActivated</w:t>
      </w:r>
      <w:r w:rsidR="00EB4190">
        <w:rPr>
          <w:color w:val="FF0000"/>
        </w:rPr>
        <w:t xml:space="preserve"> (#1042)</w:t>
      </w:r>
      <w:r>
        <w:t xml:space="preserve"> </w:t>
      </w:r>
      <w:r w:rsidR="00791AB8" w:rsidRPr="00791AB8">
        <w:rPr>
          <w:color w:val="FF0000"/>
        </w:rPr>
        <w:t xml:space="preserve">and </w:t>
      </w:r>
      <w:r w:rsidR="00791AB8" w:rsidRPr="00791AB8">
        <w:rPr>
          <w:color w:val="FF0000"/>
          <w:lang w:val="en-US"/>
        </w:rPr>
        <w:t>dot11KEKPASNActivated</w:t>
      </w:r>
      <w:r w:rsidR="00791AB8" w:rsidRPr="00791AB8">
        <w:rPr>
          <w:color w:val="FF0000"/>
        </w:rPr>
        <w:t xml:space="preserve"> </w:t>
      </w:r>
      <w:r w:rsidRPr="00EB4190">
        <w:rPr>
          <w:strike/>
        </w:rPr>
        <w:t>is</w:t>
      </w:r>
      <w:r>
        <w:t xml:space="preserve"> </w:t>
      </w:r>
      <w:r w:rsidR="00791AB8" w:rsidRPr="00791AB8">
        <w:rPr>
          <w:color w:val="FF0000"/>
        </w:rPr>
        <w:t>are</w:t>
      </w:r>
      <w:r w:rsidR="00791AB8">
        <w:t xml:space="preserve"> </w:t>
      </w:r>
      <w:r>
        <w:t>true</w:t>
      </w:r>
      <w:r w:rsidR="003428A8" w:rsidRPr="003428A8">
        <w:rPr>
          <w:color w:val="FF0000"/>
        </w:rPr>
        <w:t>, and the KEK In PASN field in the RSNXE from the peer is 1.</w:t>
      </w:r>
      <w:r w:rsidR="007E0612">
        <w:rPr>
          <w:color w:val="FF0000"/>
        </w:rPr>
        <w:t xml:space="preserve"> (#1041)</w:t>
      </w:r>
    </w:p>
    <w:p w14:paraId="2B1369C7" w14:textId="77777777" w:rsidR="007952F8" w:rsidRDefault="007952F8" w:rsidP="00B05850">
      <w:pPr>
        <w:jc w:val="both"/>
      </w:pPr>
      <w:r>
        <w:t>Enhanced Data Privacy Key Exchange (EDPKE) is an RSNA authentication protocol that uses the PASN</w:t>
      </w:r>
    </w:p>
    <w:p w14:paraId="22CDB243" w14:textId="77777777" w:rsidR="007952F8" w:rsidRDefault="007952F8" w:rsidP="00B05850">
      <w:pPr>
        <w:jc w:val="both"/>
      </w:pPr>
      <w:r>
        <w:t>procedures (see 12.12 (</w:t>
      </w:r>
      <w:proofErr w:type="spellStart"/>
      <w:r>
        <w:t>Preassociation</w:t>
      </w:r>
      <w:proofErr w:type="spellEnd"/>
      <w:r>
        <w:t xml:space="preserve"> security negotiation)) with the following differences:</w:t>
      </w:r>
    </w:p>
    <w:p w14:paraId="483C8C4E" w14:textId="77777777" w:rsidR="007952F8" w:rsidRDefault="007952F8" w:rsidP="00B05850">
      <w:pPr>
        <w:ind w:firstLine="720"/>
        <w:jc w:val="both"/>
      </w:pPr>
      <w:r>
        <w:t>— SAE AKMP 00-0F-AC:8 or 00-0F-AC:24 can be used as the Base AKMP.</w:t>
      </w:r>
    </w:p>
    <w:p w14:paraId="55DF6F9D" w14:textId="77777777" w:rsidR="007952F8" w:rsidRDefault="007952F8" w:rsidP="00B05850">
      <w:pPr>
        <w:ind w:left="720" w:firstLine="720"/>
        <w:jc w:val="both"/>
      </w:pPr>
      <w:r>
        <w:t>• Use of other authentication protocols as the Base AKMP is TBD</w:t>
      </w:r>
    </w:p>
    <w:p w14:paraId="77C9CDB9" w14:textId="77777777" w:rsidR="007952F8" w:rsidRDefault="007952F8" w:rsidP="00B05850">
      <w:pPr>
        <w:ind w:firstLine="720"/>
        <w:jc w:val="both"/>
      </w:pPr>
      <w:r>
        <w:t>— When there is no Base AKMP, EDKPE is not used.</w:t>
      </w:r>
    </w:p>
    <w:p w14:paraId="7E03DC19" w14:textId="436D54E1" w:rsidR="007952F8" w:rsidRDefault="007952F8" w:rsidP="00B05850">
      <w:pPr>
        <w:ind w:left="720"/>
        <w:jc w:val="both"/>
      </w:pPr>
      <w:r>
        <w:t>— The three Authentication frames have the Authentication Algorithm Number field set to</w:t>
      </w:r>
      <w:r w:rsidR="00791AB8">
        <w:br/>
        <w:t xml:space="preserve">       </w:t>
      </w:r>
      <w:r>
        <w:t>&lt;ANA&gt;</w:t>
      </w:r>
      <w:r w:rsidR="00791AB8">
        <w:t xml:space="preserve">  </w:t>
      </w:r>
      <w:r>
        <w:t>(EPASN Authentication).</w:t>
      </w:r>
    </w:p>
    <w:p w14:paraId="751FB4CC" w14:textId="6CD4FCA6" w:rsidR="007952F8" w:rsidRPr="00927271" w:rsidRDefault="007952F8" w:rsidP="00B05850">
      <w:pPr>
        <w:ind w:firstLine="720"/>
        <w:jc w:val="both"/>
        <w:rPr>
          <w:strike/>
          <w:color w:val="FF0000"/>
        </w:rPr>
      </w:pPr>
      <w:r w:rsidRPr="00927271">
        <w:rPr>
          <w:strike/>
          <w:color w:val="FF0000"/>
        </w:rPr>
        <w:t>— A KEK is generated.</w:t>
      </w:r>
      <w:r w:rsidR="007E0612">
        <w:rPr>
          <w:strike/>
          <w:color w:val="FF0000"/>
        </w:rPr>
        <w:t xml:space="preserve"> </w:t>
      </w:r>
      <w:r w:rsidR="007E0612" w:rsidRPr="007E0612">
        <w:rPr>
          <w:color w:val="FF0000"/>
        </w:rPr>
        <w:t>(#1041)</w:t>
      </w:r>
    </w:p>
    <w:p w14:paraId="37760D0C" w14:textId="5C67F0EA" w:rsidR="00CE5F9A" w:rsidRDefault="007952F8" w:rsidP="00B05850">
      <w:pPr>
        <w:ind w:firstLine="720"/>
        <w:jc w:val="both"/>
      </w:pPr>
      <w:r>
        <w:t>— The generated PTK is used as the initial PTK once associated.</w:t>
      </w:r>
    </w:p>
    <w:p w14:paraId="4A09DF38" w14:textId="17DA1F07" w:rsidR="002E47B7" w:rsidRDefault="002E47B7" w:rsidP="00B05850">
      <w:pPr>
        <w:jc w:val="both"/>
      </w:pPr>
    </w:p>
    <w:p w14:paraId="22F1CE4F" w14:textId="77777777" w:rsidR="00927271" w:rsidRPr="00927271" w:rsidRDefault="00927271" w:rsidP="00B05850">
      <w:pPr>
        <w:jc w:val="both"/>
        <w:rPr>
          <w:b/>
          <w:bCs/>
        </w:rPr>
      </w:pPr>
      <w:r w:rsidRPr="00927271">
        <w:rPr>
          <w:b/>
          <w:bCs/>
        </w:rPr>
        <w:t>12.14.8.2 Discovery of an EDPKE capable AP</w:t>
      </w:r>
    </w:p>
    <w:p w14:paraId="68CDD2A4" w14:textId="07A403D9" w:rsidR="00927271" w:rsidRDefault="00927271" w:rsidP="00B05850">
      <w:pPr>
        <w:jc w:val="both"/>
      </w:pPr>
      <w:r>
        <w:t>An AP indicates it is capable of performing EDPKE authentication by including the EDPKE AKMP as part of the RSNE included in Beacon and Probe Response frames. When EDPKE AKMP is advertised, the AP shall also include at least one additional AKMP in the RSNE.</w:t>
      </w:r>
    </w:p>
    <w:p w14:paraId="76781CA3" w14:textId="77777777" w:rsidR="00927271" w:rsidRDefault="00927271" w:rsidP="00B05850">
      <w:pPr>
        <w:jc w:val="both"/>
      </w:pPr>
    </w:p>
    <w:p w14:paraId="38939130" w14:textId="77777777" w:rsidR="00927271" w:rsidRPr="00927271" w:rsidRDefault="00927271" w:rsidP="00B05850">
      <w:pPr>
        <w:jc w:val="both"/>
        <w:rPr>
          <w:b/>
          <w:bCs/>
        </w:rPr>
      </w:pPr>
      <w:r w:rsidRPr="00927271">
        <w:rPr>
          <w:b/>
          <w:bCs/>
        </w:rPr>
        <w:t>12.14.8.3 Key establishment with EDPKE authentication</w:t>
      </w:r>
    </w:p>
    <w:p w14:paraId="1035C23F" w14:textId="77777777" w:rsidR="00927271" w:rsidRPr="00927271" w:rsidRDefault="00927271" w:rsidP="00B05850">
      <w:pPr>
        <w:jc w:val="both"/>
        <w:rPr>
          <w:b/>
          <w:bCs/>
        </w:rPr>
      </w:pPr>
      <w:r w:rsidRPr="00927271">
        <w:rPr>
          <w:b/>
          <w:bCs/>
        </w:rPr>
        <w:t>12.14.8.3.1 Overview</w:t>
      </w:r>
    </w:p>
    <w:p w14:paraId="0C5BF81C" w14:textId="7A3A8EC2" w:rsidR="00927271" w:rsidRDefault="00927271" w:rsidP="00B05850">
      <w:pPr>
        <w:jc w:val="both"/>
      </w:pPr>
      <w:r>
        <w:t>This subclause defines the procedures for establishing a PTKSA and the corresponding shared keys between a EDPKE capable STA and AP. The same procedures as specified in 12.12.3.1 (Overview) are used except with the following modifications:</w:t>
      </w:r>
    </w:p>
    <w:p w14:paraId="135B4913" w14:textId="1CD8FA2B" w:rsidR="00927271" w:rsidRDefault="00927271" w:rsidP="00B05850">
      <w:pPr>
        <w:ind w:left="720"/>
        <w:jc w:val="both"/>
      </w:pPr>
      <w:r>
        <w:t>— The three Authentication frames have the Authentication Algorithm Number field set to</w:t>
      </w:r>
      <w:r>
        <w:br/>
        <w:t xml:space="preserve">      &lt;ANA&gt; (EDPKE Authentication).</w:t>
      </w:r>
    </w:p>
    <w:p w14:paraId="300F2C21" w14:textId="77777777" w:rsidR="00927271" w:rsidRDefault="00927271" w:rsidP="00B05850">
      <w:pPr>
        <w:ind w:firstLine="720"/>
        <w:jc w:val="both"/>
      </w:pPr>
      <w:r>
        <w:t>— EDPKE AKMP is used instead of PASN AKMP.</w:t>
      </w:r>
    </w:p>
    <w:p w14:paraId="6E6AF57E" w14:textId="511CB9BD" w:rsidR="00927271" w:rsidRDefault="00927271" w:rsidP="00B05850">
      <w:pPr>
        <w:ind w:firstLine="720"/>
        <w:jc w:val="both"/>
      </w:pPr>
      <w:r>
        <w:t>— RSNE indicates EDPKE instead of PASN.</w:t>
      </w:r>
    </w:p>
    <w:p w14:paraId="11EFF205" w14:textId="2754598D" w:rsidR="00CE5F9A" w:rsidRDefault="00CE5F9A" w:rsidP="00CE5F9A">
      <w:pPr>
        <w:jc w:val="center"/>
      </w:pPr>
    </w:p>
    <w:p w14:paraId="5221EAF2" w14:textId="77777777" w:rsidR="00B05850" w:rsidRPr="00B05850" w:rsidRDefault="00B05850" w:rsidP="00B05850">
      <w:pPr>
        <w:jc w:val="both"/>
        <w:rPr>
          <w:b/>
          <w:bCs/>
        </w:rPr>
      </w:pPr>
      <w:r w:rsidRPr="00B05850">
        <w:rPr>
          <w:b/>
          <w:bCs/>
        </w:rPr>
        <w:t>12.14.8.3.2 EDPKE Frame Construction and Processing</w:t>
      </w:r>
    </w:p>
    <w:p w14:paraId="7A3F249F" w14:textId="77777777" w:rsidR="00B05850" w:rsidRDefault="00B05850" w:rsidP="00B05850">
      <w:pPr>
        <w:jc w:val="both"/>
      </w:pPr>
      <w:r>
        <w:t>The same procedures as specified in 12.12.3.2 (PASN Frame Construction and Processing) are used except</w:t>
      </w:r>
    </w:p>
    <w:p w14:paraId="21140D30" w14:textId="636CD861" w:rsidR="00B05850" w:rsidRDefault="00B05850" w:rsidP="00B05850">
      <w:pPr>
        <w:jc w:val="both"/>
      </w:pPr>
      <w:r>
        <w:t>with the following modifications:</w:t>
      </w:r>
    </w:p>
    <w:p w14:paraId="1F524BF3" w14:textId="3C60D918" w:rsidR="00B05850" w:rsidRDefault="00B05850" w:rsidP="00B05850">
      <w:pPr>
        <w:ind w:firstLine="720"/>
        <w:jc w:val="both"/>
      </w:pPr>
      <w:r>
        <w:t>— The three Authentication frames have the Authentication Algorithm Number field set to &lt;ANA&gt;</w:t>
      </w:r>
      <w:r>
        <w:br/>
        <w:t xml:space="preserve">                  (EDPKE Authentication).</w:t>
      </w:r>
    </w:p>
    <w:p w14:paraId="333873FB" w14:textId="77777777" w:rsidR="00B05850" w:rsidRDefault="00B05850" w:rsidP="00B05850">
      <w:pPr>
        <w:ind w:firstLine="720"/>
        <w:jc w:val="both"/>
      </w:pPr>
      <w:r>
        <w:t>— EDPKE AKMP is used instead of PASN AKMP.</w:t>
      </w:r>
    </w:p>
    <w:p w14:paraId="17C641B2" w14:textId="77777777" w:rsidR="00B05850" w:rsidRDefault="00B05850" w:rsidP="00B05850">
      <w:pPr>
        <w:ind w:firstLine="720"/>
        <w:jc w:val="both"/>
      </w:pPr>
      <w:r>
        <w:t>— RNSE indicates EDPKE instead of PASN.</w:t>
      </w:r>
    </w:p>
    <w:p w14:paraId="6768BC3B" w14:textId="77777777" w:rsidR="00B05850" w:rsidRDefault="00B05850" w:rsidP="00B05850">
      <w:pPr>
        <w:ind w:left="720"/>
        <w:jc w:val="both"/>
      </w:pPr>
      <w:r>
        <w:t xml:space="preserve">— The PTK is generated as specified in 12.14.8.3.4 (PTKSA derivation with EDPKE authentication). </w:t>
      </w:r>
    </w:p>
    <w:p w14:paraId="7445E114" w14:textId="77777777" w:rsidR="00B05850" w:rsidRDefault="00B05850" w:rsidP="00B05850">
      <w:pPr>
        <w:jc w:val="both"/>
      </w:pPr>
    </w:p>
    <w:p w14:paraId="0FFFA223" w14:textId="77777777" w:rsidR="00B05850" w:rsidRPr="00B05850" w:rsidRDefault="00B05850" w:rsidP="00B05850">
      <w:pPr>
        <w:jc w:val="both"/>
        <w:rPr>
          <w:b/>
          <w:bCs/>
        </w:rPr>
      </w:pPr>
      <w:r w:rsidRPr="00B05850">
        <w:rPr>
          <w:b/>
          <w:bCs/>
        </w:rPr>
        <w:t xml:space="preserve">12.14.8.3.3 EDPKE authentication with SAE </w:t>
      </w:r>
    </w:p>
    <w:p w14:paraId="18ADDF6C" w14:textId="37D8B760" w:rsidR="00B05850" w:rsidRDefault="00B05850" w:rsidP="00B05850">
      <w:pPr>
        <w:jc w:val="both"/>
      </w:pPr>
      <w:r>
        <w:t>The same procedures as specified in 12.13.5 (PASN authentication with SAE) are used.</w:t>
      </w:r>
    </w:p>
    <w:p w14:paraId="458FC60C" w14:textId="77777777" w:rsidR="00B05850" w:rsidRDefault="00B05850" w:rsidP="00B05850">
      <w:pPr>
        <w:jc w:val="both"/>
      </w:pPr>
    </w:p>
    <w:p w14:paraId="66D6B1DE" w14:textId="77777777" w:rsidR="00B05850" w:rsidRPr="00B05850" w:rsidRDefault="00B05850" w:rsidP="00B05850">
      <w:pPr>
        <w:jc w:val="both"/>
        <w:rPr>
          <w:b/>
          <w:bCs/>
        </w:rPr>
      </w:pPr>
      <w:r w:rsidRPr="00B05850">
        <w:rPr>
          <w:b/>
          <w:bCs/>
        </w:rPr>
        <w:t>12.14.8.3.4 PTKSA derivation with EDPKE authentication</w:t>
      </w:r>
    </w:p>
    <w:p w14:paraId="55728E7A" w14:textId="77777777" w:rsidR="00B05850" w:rsidRPr="00B05850" w:rsidRDefault="00B05850" w:rsidP="00B05850">
      <w:pPr>
        <w:jc w:val="both"/>
        <w:rPr>
          <w:strike/>
          <w:color w:val="FF0000"/>
        </w:rPr>
      </w:pPr>
      <w:r>
        <w:t>The same procedures as specified in 12.13.7 (PTKSA derivation with PASN authentication) are</w:t>
      </w:r>
      <w:r w:rsidRPr="00B05850">
        <w:rPr>
          <w:color w:val="000000" w:themeColor="text1"/>
        </w:rPr>
        <w:t xml:space="preserve"> used </w:t>
      </w:r>
      <w:r w:rsidRPr="00B05850">
        <w:rPr>
          <w:strike/>
          <w:color w:val="FF0000"/>
        </w:rPr>
        <w:t>except</w:t>
      </w:r>
    </w:p>
    <w:p w14:paraId="26D0CFB0" w14:textId="77777777" w:rsidR="00B05850" w:rsidRPr="00B05850" w:rsidRDefault="00B05850" w:rsidP="00B05850">
      <w:pPr>
        <w:jc w:val="both"/>
        <w:rPr>
          <w:strike/>
          <w:color w:val="FF0000"/>
        </w:rPr>
      </w:pPr>
      <w:r w:rsidRPr="00B05850">
        <w:rPr>
          <w:strike/>
          <w:color w:val="FF0000"/>
        </w:rPr>
        <w:t>PTK is composed of the Key Confirmation Key (KCK), Key Encryption Key (KEK), Temporal Key (TK)</w:t>
      </w:r>
    </w:p>
    <w:p w14:paraId="33BC65F6" w14:textId="77777777" w:rsidR="00B05850" w:rsidRPr="00B05850" w:rsidRDefault="00B05850" w:rsidP="00B05850">
      <w:pPr>
        <w:jc w:val="both"/>
        <w:rPr>
          <w:strike/>
          <w:color w:val="FF0000"/>
        </w:rPr>
      </w:pPr>
      <w:r w:rsidRPr="00B05850">
        <w:rPr>
          <w:strike/>
          <w:color w:val="FF0000"/>
        </w:rPr>
        <w:t>and the Key Derivation Key (KDK) which are derived as follows:</w:t>
      </w:r>
    </w:p>
    <w:p w14:paraId="3D5E37F2" w14:textId="77777777" w:rsidR="00B05850" w:rsidRPr="00B05850" w:rsidRDefault="00B05850" w:rsidP="00B05850">
      <w:pPr>
        <w:jc w:val="both"/>
        <w:rPr>
          <w:strike/>
          <w:color w:val="FF0000"/>
        </w:rPr>
      </w:pPr>
    </w:p>
    <w:p w14:paraId="5DA04BBB" w14:textId="77777777" w:rsidR="00B05850" w:rsidRPr="00B05850" w:rsidRDefault="00B05850" w:rsidP="00B05850">
      <w:pPr>
        <w:jc w:val="both"/>
        <w:rPr>
          <w:strike/>
          <w:color w:val="FF0000"/>
          <w:lang w:val="de-DE"/>
        </w:rPr>
      </w:pPr>
      <w:r w:rsidRPr="00B05850">
        <w:rPr>
          <w:strike/>
          <w:color w:val="FF0000"/>
          <w:lang w:val="de-DE"/>
        </w:rPr>
        <w:lastRenderedPageBreak/>
        <w:t xml:space="preserve">KCK = L(PTK, 0, </w:t>
      </w:r>
      <w:proofErr w:type="spellStart"/>
      <w:r w:rsidRPr="00B05850">
        <w:rPr>
          <w:strike/>
          <w:color w:val="FF0000"/>
          <w:lang w:val="de-DE"/>
        </w:rPr>
        <w:t>KCK_bits</w:t>
      </w:r>
      <w:proofErr w:type="spellEnd"/>
      <w:r w:rsidRPr="00B05850">
        <w:rPr>
          <w:strike/>
          <w:color w:val="FF0000"/>
          <w:lang w:val="de-DE"/>
        </w:rPr>
        <w:t>)</w:t>
      </w:r>
    </w:p>
    <w:p w14:paraId="69863C11" w14:textId="77777777" w:rsidR="00B05850" w:rsidRPr="00B05850" w:rsidRDefault="00B05850" w:rsidP="00B05850">
      <w:pPr>
        <w:jc w:val="both"/>
        <w:rPr>
          <w:strike/>
          <w:color w:val="FF0000"/>
          <w:lang w:val="de-DE"/>
        </w:rPr>
      </w:pPr>
      <w:r w:rsidRPr="00B05850">
        <w:rPr>
          <w:strike/>
          <w:color w:val="FF0000"/>
          <w:lang w:val="de-DE"/>
        </w:rPr>
        <w:t xml:space="preserve">KEK = L(PTK, </w:t>
      </w:r>
      <w:proofErr w:type="spellStart"/>
      <w:r w:rsidRPr="00B05850">
        <w:rPr>
          <w:strike/>
          <w:color w:val="FF0000"/>
          <w:lang w:val="de-DE"/>
        </w:rPr>
        <w:t>KCK_bits</w:t>
      </w:r>
      <w:proofErr w:type="spellEnd"/>
      <w:r w:rsidRPr="00B05850">
        <w:rPr>
          <w:strike/>
          <w:color w:val="FF0000"/>
          <w:lang w:val="de-DE"/>
        </w:rPr>
        <w:t xml:space="preserve">, </w:t>
      </w:r>
      <w:proofErr w:type="spellStart"/>
      <w:r w:rsidRPr="00B05850">
        <w:rPr>
          <w:strike/>
          <w:color w:val="FF0000"/>
          <w:lang w:val="de-DE"/>
        </w:rPr>
        <w:t>KEK_bits</w:t>
      </w:r>
      <w:proofErr w:type="spellEnd"/>
      <w:r w:rsidRPr="00B05850">
        <w:rPr>
          <w:strike/>
          <w:color w:val="FF0000"/>
          <w:lang w:val="de-DE"/>
        </w:rPr>
        <w:t>)</w:t>
      </w:r>
    </w:p>
    <w:p w14:paraId="5DBB5109" w14:textId="77777777" w:rsidR="00B05850" w:rsidRPr="00B05850" w:rsidRDefault="00B05850" w:rsidP="00B05850">
      <w:pPr>
        <w:jc w:val="both"/>
        <w:rPr>
          <w:strike/>
          <w:color w:val="FF0000"/>
          <w:lang w:val="de-DE"/>
        </w:rPr>
      </w:pPr>
      <w:r w:rsidRPr="00B05850">
        <w:rPr>
          <w:strike/>
          <w:color w:val="FF0000"/>
          <w:lang w:val="de-DE"/>
        </w:rPr>
        <w:t xml:space="preserve">TK = L(PTK, </w:t>
      </w:r>
      <w:proofErr w:type="spellStart"/>
      <w:r w:rsidRPr="00B05850">
        <w:rPr>
          <w:strike/>
          <w:color w:val="FF0000"/>
          <w:lang w:val="de-DE"/>
        </w:rPr>
        <w:t>KCK_bits+KEK_bits</w:t>
      </w:r>
      <w:proofErr w:type="spellEnd"/>
      <w:r w:rsidRPr="00B05850">
        <w:rPr>
          <w:strike/>
          <w:color w:val="FF0000"/>
          <w:lang w:val="de-DE"/>
        </w:rPr>
        <w:t xml:space="preserve">, </w:t>
      </w:r>
      <w:proofErr w:type="spellStart"/>
      <w:r w:rsidRPr="00B05850">
        <w:rPr>
          <w:strike/>
          <w:color w:val="FF0000"/>
          <w:lang w:val="de-DE"/>
        </w:rPr>
        <w:t>TK_bits</w:t>
      </w:r>
      <w:proofErr w:type="spellEnd"/>
      <w:r w:rsidRPr="00B05850">
        <w:rPr>
          <w:strike/>
          <w:color w:val="FF0000"/>
          <w:lang w:val="de-DE"/>
        </w:rPr>
        <w:t>)</w:t>
      </w:r>
    </w:p>
    <w:p w14:paraId="76209F95" w14:textId="77777777" w:rsidR="00B05850" w:rsidRPr="00B05850" w:rsidRDefault="00B05850" w:rsidP="00B05850">
      <w:pPr>
        <w:jc w:val="both"/>
        <w:rPr>
          <w:strike/>
          <w:color w:val="FF0000"/>
          <w:lang w:val="de-DE"/>
        </w:rPr>
      </w:pPr>
      <w:r w:rsidRPr="00B05850">
        <w:rPr>
          <w:strike/>
          <w:color w:val="FF0000"/>
          <w:lang w:val="de-DE"/>
        </w:rPr>
        <w:t xml:space="preserve">KDK = L(PTK, </w:t>
      </w:r>
      <w:proofErr w:type="spellStart"/>
      <w:r w:rsidRPr="00B05850">
        <w:rPr>
          <w:strike/>
          <w:color w:val="FF0000"/>
          <w:lang w:val="de-DE"/>
        </w:rPr>
        <w:t>KCK_bits+KEK_bits+TK_bits</w:t>
      </w:r>
      <w:proofErr w:type="spellEnd"/>
      <w:r w:rsidRPr="00B05850">
        <w:rPr>
          <w:strike/>
          <w:color w:val="FF0000"/>
          <w:lang w:val="de-DE"/>
        </w:rPr>
        <w:t xml:space="preserve">, </w:t>
      </w:r>
      <w:proofErr w:type="spellStart"/>
      <w:r w:rsidRPr="00B05850">
        <w:rPr>
          <w:strike/>
          <w:color w:val="FF0000"/>
          <w:lang w:val="de-DE"/>
        </w:rPr>
        <w:t>KDK_bits</w:t>
      </w:r>
      <w:proofErr w:type="spellEnd"/>
      <w:r w:rsidRPr="00B05850">
        <w:rPr>
          <w:strike/>
          <w:color w:val="FF0000"/>
          <w:lang w:val="de-DE"/>
        </w:rPr>
        <w:t>)</w:t>
      </w:r>
    </w:p>
    <w:p w14:paraId="09571EA8" w14:textId="77777777" w:rsidR="00B05850" w:rsidRPr="00B05850" w:rsidRDefault="00B05850" w:rsidP="00B05850">
      <w:pPr>
        <w:jc w:val="both"/>
        <w:rPr>
          <w:strike/>
          <w:color w:val="FF0000"/>
          <w:lang w:val="de-DE"/>
        </w:rPr>
      </w:pPr>
    </w:p>
    <w:p w14:paraId="5C9704BF" w14:textId="77777777" w:rsidR="00B05850" w:rsidRPr="00B05850" w:rsidRDefault="00B05850" w:rsidP="00B05850">
      <w:pPr>
        <w:jc w:val="both"/>
        <w:rPr>
          <w:strike/>
          <w:color w:val="FF0000"/>
        </w:rPr>
      </w:pPr>
      <w:r w:rsidRPr="00B05850">
        <w:rPr>
          <w:strike/>
          <w:color w:val="FF0000"/>
        </w:rPr>
        <w:t xml:space="preserve">The values of </w:t>
      </w:r>
      <w:proofErr w:type="spellStart"/>
      <w:r w:rsidRPr="00B05850">
        <w:rPr>
          <w:strike/>
          <w:color w:val="FF0000"/>
        </w:rPr>
        <w:t>KCK_bits</w:t>
      </w:r>
      <w:proofErr w:type="spellEnd"/>
      <w:r w:rsidRPr="00B05850">
        <w:rPr>
          <w:strike/>
          <w:color w:val="FF0000"/>
        </w:rPr>
        <w:t xml:space="preserve"> and </w:t>
      </w:r>
      <w:proofErr w:type="spellStart"/>
      <w:r w:rsidRPr="00B05850">
        <w:rPr>
          <w:strike/>
          <w:color w:val="FF0000"/>
        </w:rPr>
        <w:t>KEK_bits</w:t>
      </w:r>
      <w:proofErr w:type="spellEnd"/>
      <w:r w:rsidRPr="00B05850">
        <w:rPr>
          <w:strike/>
          <w:color w:val="FF0000"/>
        </w:rPr>
        <w:t xml:space="preserve"> are AKM suite dependent and are listed in Table 12-11 (Integrity</w:t>
      </w:r>
    </w:p>
    <w:p w14:paraId="289E09B3" w14:textId="77777777" w:rsidR="00B05850" w:rsidRPr="00B05850" w:rsidRDefault="00B05850" w:rsidP="00B05850">
      <w:pPr>
        <w:jc w:val="both"/>
        <w:rPr>
          <w:strike/>
          <w:color w:val="FF0000"/>
        </w:rPr>
      </w:pPr>
      <w:r w:rsidRPr="00B05850">
        <w:rPr>
          <w:strike/>
          <w:color w:val="FF0000"/>
        </w:rPr>
        <w:t xml:space="preserve">and key wrap algorithms). The value of </w:t>
      </w:r>
      <w:proofErr w:type="spellStart"/>
      <w:r w:rsidRPr="00B05850">
        <w:rPr>
          <w:strike/>
          <w:color w:val="FF0000"/>
        </w:rPr>
        <w:t>TK_bits</w:t>
      </w:r>
      <w:proofErr w:type="spellEnd"/>
      <w:r w:rsidRPr="00B05850">
        <w:rPr>
          <w:strike/>
          <w:color w:val="FF0000"/>
        </w:rPr>
        <w:t xml:space="preserve"> is cipher-suite dependent and is defined in Table 12-8</w:t>
      </w:r>
    </w:p>
    <w:p w14:paraId="51E6EA99" w14:textId="77777777" w:rsidR="00B05850" w:rsidRPr="00B05850" w:rsidRDefault="00B05850" w:rsidP="00B05850">
      <w:pPr>
        <w:jc w:val="both"/>
        <w:rPr>
          <w:strike/>
          <w:color w:val="FF0000"/>
        </w:rPr>
      </w:pPr>
      <w:r w:rsidRPr="00B05850">
        <w:rPr>
          <w:strike/>
          <w:color w:val="FF0000"/>
        </w:rPr>
        <w:t xml:space="preserve">(Cipher suite key lengths). If a KDK is derived, the value of </w:t>
      </w:r>
      <w:proofErr w:type="spellStart"/>
      <w:r w:rsidRPr="00B05850">
        <w:rPr>
          <w:strike/>
          <w:color w:val="FF0000"/>
        </w:rPr>
        <w:t>KDK_bits</w:t>
      </w:r>
      <w:proofErr w:type="spellEnd"/>
      <w:r w:rsidRPr="00B05850">
        <w:rPr>
          <w:strike/>
          <w:color w:val="FF0000"/>
        </w:rPr>
        <w:t xml:space="preserve"> is equal to the value of </w:t>
      </w:r>
      <w:proofErr w:type="spellStart"/>
      <w:r w:rsidRPr="00B05850">
        <w:rPr>
          <w:strike/>
          <w:color w:val="FF0000"/>
        </w:rPr>
        <w:t>PMK_bits</w:t>
      </w:r>
      <w:proofErr w:type="spellEnd"/>
      <w:r w:rsidRPr="00B05850">
        <w:rPr>
          <w:strike/>
          <w:color w:val="FF0000"/>
        </w:rPr>
        <w:t>;</w:t>
      </w:r>
    </w:p>
    <w:p w14:paraId="22C2CFDE" w14:textId="77777777" w:rsidR="00B05850" w:rsidRPr="00B05850" w:rsidRDefault="00B05850" w:rsidP="00B05850">
      <w:pPr>
        <w:jc w:val="both"/>
        <w:rPr>
          <w:strike/>
          <w:color w:val="FF0000"/>
        </w:rPr>
      </w:pPr>
      <w:r w:rsidRPr="00B05850">
        <w:rPr>
          <w:strike/>
          <w:color w:val="FF0000"/>
        </w:rPr>
        <w:t xml:space="preserve">otherwise the value of </w:t>
      </w:r>
      <w:proofErr w:type="spellStart"/>
      <w:r w:rsidRPr="00B05850">
        <w:rPr>
          <w:strike/>
          <w:color w:val="FF0000"/>
        </w:rPr>
        <w:t>KDK_bits</w:t>
      </w:r>
      <w:proofErr w:type="spellEnd"/>
      <w:r w:rsidRPr="00B05850">
        <w:rPr>
          <w:strike/>
          <w:color w:val="FF0000"/>
        </w:rPr>
        <w:t xml:space="preserve"> shall be 0.</w:t>
      </w:r>
    </w:p>
    <w:p w14:paraId="26AD3AC9" w14:textId="77777777" w:rsidR="00B05850" w:rsidRPr="00B05850" w:rsidRDefault="00B05850" w:rsidP="00B05850">
      <w:pPr>
        <w:jc w:val="both"/>
        <w:rPr>
          <w:strike/>
          <w:color w:val="FF0000"/>
        </w:rPr>
      </w:pPr>
      <w:r w:rsidRPr="00B05850">
        <w:rPr>
          <w:strike/>
          <w:color w:val="FF0000"/>
        </w:rPr>
        <w:t>The NNN described in 12.13.7 (PTKSA derivation with PASN authentication) is the Bits required for KCK,</w:t>
      </w:r>
    </w:p>
    <w:p w14:paraId="5EB50144" w14:textId="07DC1890" w:rsidR="00B05850" w:rsidRPr="00B05850" w:rsidRDefault="00B05850" w:rsidP="00B05850">
      <w:pPr>
        <w:jc w:val="both"/>
        <w:rPr>
          <w:strike/>
          <w:color w:val="FF0000"/>
        </w:rPr>
      </w:pPr>
      <w:r w:rsidRPr="00B05850">
        <w:rPr>
          <w:strike/>
          <w:color w:val="FF0000"/>
        </w:rPr>
        <w:t>KEK, TK, and KDK depending on the pairwise cipher and whether a KDK is derived.</w:t>
      </w:r>
      <w:r w:rsidR="007E0612" w:rsidRPr="007E0612">
        <w:rPr>
          <w:color w:val="FF0000"/>
        </w:rPr>
        <w:t xml:space="preserve"> (#104</w:t>
      </w:r>
      <w:r w:rsidR="007E0612">
        <w:rPr>
          <w:color w:val="FF0000"/>
        </w:rPr>
        <w:t>1</w:t>
      </w:r>
      <w:r w:rsidR="007E0612" w:rsidRPr="007E0612">
        <w:rPr>
          <w:color w:val="FF0000"/>
        </w:rPr>
        <w:t>)</w:t>
      </w:r>
    </w:p>
    <w:p w14:paraId="1871A1D5" w14:textId="60FE7C25" w:rsidR="00B05850" w:rsidRDefault="00B05850" w:rsidP="00B05850">
      <w:pPr>
        <w:jc w:val="both"/>
      </w:pPr>
      <w:r>
        <w:t>The Key ID in the PTKSA (see 12.6.1.1.6 (PTKSA)) resulting from EDPKE authentication shall be 0.</w:t>
      </w:r>
    </w:p>
    <w:p w14:paraId="1B80C50A" w14:textId="77777777" w:rsidR="00732F1D" w:rsidRDefault="00732F1D" w:rsidP="00B05850">
      <w:pPr>
        <w:jc w:val="both"/>
      </w:pPr>
    </w:p>
    <w:p w14:paraId="32E38EFA" w14:textId="5BC8DBB9" w:rsidR="00732F1D" w:rsidRDefault="00EB4190" w:rsidP="00B05850">
      <w:pPr>
        <w:jc w:val="both"/>
        <w:rPr>
          <w:i/>
          <w:iCs/>
        </w:rPr>
      </w:pPr>
      <w:r w:rsidRPr="00CE5F9A">
        <w:rPr>
          <w:i/>
          <w:iCs/>
          <w:highlight w:val="yellow"/>
        </w:rPr>
        <w:t xml:space="preserve">Modify the following </w:t>
      </w:r>
      <w:r w:rsidR="007E0612">
        <w:rPr>
          <w:i/>
          <w:iCs/>
          <w:highlight w:val="yellow"/>
        </w:rPr>
        <w:t>row</w:t>
      </w:r>
      <w:r w:rsidRPr="00CE5F9A">
        <w:rPr>
          <w:i/>
          <w:iCs/>
          <w:highlight w:val="yellow"/>
        </w:rPr>
        <w:t xml:space="preserve"> </w:t>
      </w:r>
      <w:r w:rsidRPr="007E0612">
        <w:rPr>
          <w:i/>
          <w:iCs/>
          <w:highlight w:val="yellow"/>
        </w:rPr>
        <w:t xml:space="preserve">in </w:t>
      </w:r>
      <w:r w:rsidR="007E0612" w:rsidRPr="007E0612">
        <w:rPr>
          <w:i/>
          <w:iCs/>
          <w:highlight w:val="yellow"/>
        </w:rPr>
        <w:t>Table 9-373</w:t>
      </w:r>
      <w:r w:rsidR="007E0612">
        <w:rPr>
          <w:i/>
          <w:iCs/>
        </w:rPr>
        <w:t>:</w:t>
      </w:r>
    </w:p>
    <w:p w14:paraId="40EF4D48" w14:textId="77777777" w:rsidR="007E0612" w:rsidRDefault="007E0612" w:rsidP="00B05850">
      <w:pPr>
        <w:jc w:val="both"/>
        <w:rPr>
          <w:i/>
          <w:iCs/>
        </w:rPr>
      </w:pPr>
    </w:p>
    <w:p w14:paraId="0E140732" w14:textId="3164B00E" w:rsidR="007E0612" w:rsidRDefault="007E0612" w:rsidP="00B05850">
      <w:pPr>
        <w:jc w:val="both"/>
        <w:rPr>
          <w:rFonts w:ascii="Arial,Bold" w:hAnsi="Arial,Bold" w:cs="Arial,Bold"/>
          <w:b/>
          <w:bCs/>
          <w:sz w:val="20"/>
          <w:lang w:val="en-DE" w:eastAsia="en-GB"/>
        </w:rPr>
      </w:pPr>
      <w:r>
        <w:rPr>
          <w:rFonts w:ascii="Arial,Bold" w:hAnsi="Arial,Bold" w:cs="Arial,Bold"/>
          <w:b/>
          <w:bCs/>
          <w:sz w:val="20"/>
          <w:lang w:val="en-DE" w:eastAsia="en-GB"/>
        </w:rPr>
        <w:t>Table 9-373—Extended RSN Capabilities field</w:t>
      </w:r>
    </w:p>
    <w:p w14:paraId="2D05F66E" w14:textId="77777777" w:rsidR="007E0612" w:rsidRDefault="007E0612" w:rsidP="00B05850">
      <w:pPr>
        <w:jc w:val="both"/>
        <w:rPr>
          <w:rFonts w:ascii="Arial,Bold" w:hAnsi="Arial,Bold" w:cs="Arial,Bold"/>
          <w:b/>
          <w:bCs/>
          <w:sz w:val="20"/>
          <w:lang w:val="en-DE" w:eastAsia="en-GB"/>
        </w:rPr>
      </w:pPr>
    </w:p>
    <w:tbl>
      <w:tblPr>
        <w:tblStyle w:val="TableGrid"/>
        <w:tblW w:w="0" w:type="auto"/>
        <w:tblLook w:val="04A0" w:firstRow="1" w:lastRow="0" w:firstColumn="1" w:lastColumn="0" w:noHBand="0" w:noVBand="1"/>
      </w:tblPr>
      <w:tblGrid>
        <w:gridCol w:w="876"/>
        <w:gridCol w:w="1685"/>
        <w:gridCol w:w="6789"/>
      </w:tblGrid>
      <w:tr w:rsidR="007E0612" w14:paraId="268C528A" w14:textId="77777777" w:rsidTr="007E0612">
        <w:tc>
          <w:tcPr>
            <w:tcW w:w="3116" w:type="dxa"/>
          </w:tcPr>
          <w:p w14:paraId="2F78290E" w14:textId="5F38F5F5" w:rsidR="007E0612" w:rsidRDefault="007E0612" w:rsidP="00B05850">
            <w:pPr>
              <w:jc w:val="both"/>
            </w:pPr>
            <w:r>
              <w:t>Bit</w:t>
            </w:r>
          </w:p>
        </w:tc>
        <w:tc>
          <w:tcPr>
            <w:tcW w:w="3117" w:type="dxa"/>
          </w:tcPr>
          <w:p w14:paraId="2FCBBCCD" w14:textId="356DE12C" w:rsidR="007E0612" w:rsidRDefault="007E0612" w:rsidP="00B05850">
            <w:pPr>
              <w:jc w:val="both"/>
            </w:pPr>
            <w:r>
              <w:t>Information</w:t>
            </w:r>
          </w:p>
        </w:tc>
        <w:tc>
          <w:tcPr>
            <w:tcW w:w="3117" w:type="dxa"/>
          </w:tcPr>
          <w:p w14:paraId="3616DF96" w14:textId="496CFC4B" w:rsidR="007E0612" w:rsidRDefault="007E0612" w:rsidP="00B05850">
            <w:pPr>
              <w:jc w:val="both"/>
            </w:pPr>
            <w:r>
              <w:t>Notes</w:t>
            </w:r>
          </w:p>
        </w:tc>
      </w:tr>
      <w:tr w:rsidR="007E0612" w14:paraId="0914CD1A" w14:textId="77777777" w:rsidTr="007E0612">
        <w:tc>
          <w:tcPr>
            <w:tcW w:w="3116" w:type="dxa"/>
          </w:tcPr>
          <w:p w14:paraId="66154155" w14:textId="44E1E383" w:rsidR="007E0612" w:rsidRDefault="007E0612" w:rsidP="00B05850">
            <w:pPr>
              <w:jc w:val="both"/>
            </w:pPr>
            <w:r>
              <w:t>…</w:t>
            </w:r>
          </w:p>
        </w:tc>
        <w:tc>
          <w:tcPr>
            <w:tcW w:w="3117" w:type="dxa"/>
          </w:tcPr>
          <w:p w14:paraId="587840E7" w14:textId="77777777" w:rsidR="007E0612" w:rsidRDefault="007E0612" w:rsidP="00B05850">
            <w:pPr>
              <w:jc w:val="both"/>
            </w:pPr>
          </w:p>
        </w:tc>
        <w:tc>
          <w:tcPr>
            <w:tcW w:w="3117" w:type="dxa"/>
          </w:tcPr>
          <w:p w14:paraId="185ED4C2" w14:textId="77777777" w:rsidR="007E0612" w:rsidRDefault="007E0612" w:rsidP="00B05850">
            <w:pPr>
              <w:jc w:val="both"/>
            </w:pPr>
          </w:p>
        </w:tc>
      </w:tr>
      <w:tr w:rsidR="007E0612" w14:paraId="78507FE6" w14:textId="77777777" w:rsidTr="007E0612">
        <w:tc>
          <w:tcPr>
            <w:tcW w:w="3116" w:type="dxa"/>
          </w:tcPr>
          <w:p w14:paraId="5707AB09" w14:textId="00108ADB" w:rsidR="007E0612" w:rsidRDefault="007E0612" w:rsidP="00B05850">
            <w:pPr>
              <w:jc w:val="both"/>
            </w:pPr>
            <w:r>
              <w:t>&lt;ANA&gt;</w:t>
            </w:r>
          </w:p>
        </w:tc>
        <w:tc>
          <w:tcPr>
            <w:tcW w:w="3117" w:type="dxa"/>
          </w:tcPr>
          <w:p w14:paraId="21C4DE05" w14:textId="2882192D" w:rsidR="007E0612" w:rsidRDefault="007E0612" w:rsidP="007E0612">
            <w:r>
              <w:t>Encryption of the Frame Body Field of the (Re)Association Request/Response Frame</w:t>
            </w:r>
          </w:p>
          <w:p w14:paraId="5C396B6F" w14:textId="18862608" w:rsidR="007E0612" w:rsidRDefault="007E0612" w:rsidP="007E0612">
            <w:pPr>
              <w:jc w:val="both"/>
            </w:pPr>
            <w:r>
              <w:t>Support</w:t>
            </w:r>
          </w:p>
        </w:tc>
        <w:tc>
          <w:tcPr>
            <w:tcW w:w="3117" w:type="dxa"/>
          </w:tcPr>
          <w:p w14:paraId="39EDA645" w14:textId="77777777" w:rsidR="007E0612" w:rsidRDefault="007E0612" w:rsidP="007E0612">
            <w:pPr>
              <w:jc w:val="both"/>
            </w:pPr>
            <w:r>
              <w:t>A EDP STA sets the Encryption of the</w:t>
            </w:r>
          </w:p>
          <w:p w14:paraId="6D1078FC" w14:textId="77777777" w:rsidR="007E0612" w:rsidRDefault="007E0612" w:rsidP="007E0612">
            <w:pPr>
              <w:jc w:val="both"/>
            </w:pPr>
            <w:r>
              <w:t>Frame Body Field of the (Re)Association</w:t>
            </w:r>
          </w:p>
          <w:p w14:paraId="2BFE462C" w14:textId="77777777" w:rsidR="007E0612" w:rsidRDefault="007E0612" w:rsidP="007E0612">
            <w:pPr>
              <w:jc w:val="both"/>
            </w:pPr>
            <w:r>
              <w:t>Request/Response Frame Support subfield</w:t>
            </w:r>
          </w:p>
          <w:p w14:paraId="4F5315FC" w14:textId="0BFF9334" w:rsidR="007E0612" w:rsidRPr="007E0612" w:rsidRDefault="007E0612" w:rsidP="007E0612">
            <w:pPr>
              <w:rPr>
                <w:strike/>
                <w:color w:val="FF0000"/>
              </w:rPr>
            </w:pPr>
            <w:r>
              <w:t xml:space="preserve">To if </w:t>
            </w:r>
            <w:r w:rsidRPr="007E0612">
              <w:rPr>
                <w:strike/>
                <w:color w:val="FF0000"/>
              </w:rPr>
              <w:t>dot11EDPEncryptionOfTheFrameBodyFiel</w:t>
            </w:r>
          </w:p>
          <w:p w14:paraId="21DB6222" w14:textId="54416B7A" w:rsidR="007E0612" w:rsidRDefault="007E0612" w:rsidP="007E0612">
            <w:pPr>
              <w:jc w:val="both"/>
            </w:pPr>
            <w:proofErr w:type="spellStart"/>
            <w:r w:rsidRPr="007E0612">
              <w:rPr>
                <w:strike/>
                <w:color w:val="FF0000"/>
              </w:rPr>
              <w:t>dOfTheReAssociationRequestResponseFrameSupportActivated</w:t>
            </w:r>
            <w:proofErr w:type="spellEnd"/>
            <w:r>
              <w:rPr>
                <w:strike/>
                <w:color w:val="FF0000"/>
              </w:rPr>
              <w:t xml:space="preserve"> </w:t>
            </w:r>
            <w:r w:rsidRPr="00EB4190">
              <w:rPr>
                <w:color w:val="FF0000"/>
              </w:rPr>
              <w:t>dot11EDPEncryptionOfTheReassociationAndAssociationFrameSupportActivated</w:t>
            </w:r>
            <w:r>
              <w:rPr>
                <w:color w:val="FF0000"/>
              </w:rPr>
              <w:t xml:space="preserve"> (#1042)</w:t>
            </w:r>
            <w:r w:rsidRPr="007E0612">
              <w:rPr>
                <w:color w:val="FF0000"/>
              </w:rPr>
              <w:t xml:space="preserve"> </w:t>
            </w:r>
            <w:r>
              <w:t>is true. Otherwise, this subfield is set to 0. See 12.14.5 (Encryption of the Frame Body Field of the (Re)Association Request/ Response Frame).</w:t>
            </w:r>
          </w:p>
        </w:tc>
      </w:tr>
      <w:tr w:rsidR="007E0612" w14:paraId="682A408F" w14:textId="77777777" w:rsidTr="007E0612">
        <w:tc>
          <w:tcPr>
            <w:tcW w:w="3116" w:type="dxa"/>
          </w:tcPr>
          <w:p w14:paraId="16749046" w14:textId="3727E5D5" w:rsidR="007E0612" w:rsidRDefault="007E0612" w:rsidP="00B05850">
            <w:pPr>
              <w:jc w:val="both"/>
            </w:pPr>
            <w:r>
              <w:t>…</w:t>
            </w:r>
          </w:p>
        </w:tc>
        <w:tc>
          <w:tcPr>
            <w:tcW w:w="3117" w:type="dxa"/>
          </w:tcPr>
          <w:p w14:paraId="10CF7FDC" w14:textId="77777777" w:rsidR="007E0612" w:rsidRDefault="007E0612" w:rsidP="00B05850">
            <w:pPr>
              <w:jc w:val="both"/>
            </w:pPr>
          </w:p>
        </w:tc>
        <w:tc>
          <w:tcPr>
            <w:tcW w:w="3117" w:type="dxa"/>
          </w:tcPr>
          <w:p w14:paraId="0368D7C5" w14:textId="77777777" w:rsidR="007E0612" w:rsidRDefault="007E0612" w:rsidP="00B05850">
            <w:pPr>
              <w:jc w:val="both"/>
            </w:pPr>
          </w:p>
        </w:tc>
      </w:tr>
    </w:tbl>
    <w:p w14:paraId="2AE8F340" w14:textId="77777777" w:rsidR="007E0612" w:rsidRPr="00572680" w:rsidRDefault="007E0612" w:rsidP="00B05850">
      <w:pPr>
        <w:jc w:val="both"/>
      </w:pPr>
    </w:p>
    <w:sectPr w:rsidR="007E0612" w:rsidRPr="00572680" w:rsidSect="00A7352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5D357" w14:textId="77777777" w:rsidR="0058214A" w:rsidRDefault="0058214A">
      <w:r>
        <w:separator/>
      </w:r>
    </w:p>
  </w:endnote>
  <w:endnote w:type="continuationSeparator" w:id="0">
    <w:p w14:paraId="4BA87E6E" w14:textId="77777777" w:rsidR="0058214A" w:rsidRDefault="0058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02260" w14:textId="2B969BC2" w:rsidR="001D0080" w:rsidRDefault="00540FD6">
    <w:pPr>
      <w:pStyle w:val="Footer"/>
      <w:tabs>
        <w:tab w:val="clear" w:pos="6480"/>
        <w:tab w:val="center" w:pos="4680"/>
        <w:tab w:val="right" w:pos="9360"/>
      </w:tabs>
    </w:pPr>
    <w:r>
      <w:t>Submission</w:t>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t>Okan Mutgan, Nokia</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39F37" w14:textId="77777777" w:rsidR="0058214A" w:rsidRDefault="0058214A">
      <w:r>
        <w:separator/>
      </w:r>
    </w:p>
  </w:footnote>
  <w:footnote w:type="continuationSeparator" w:id="0">
    <w:p w14:paraId="24B490B6" w14:textId="77777777" w:rsidR="0058214A" w:rsidRDefault="00582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C2B2E" w14:textId="07D03999" w:rsidR="001D0080" w:rsidRDefault="00DA5B4E">
    <w:pPr>
      <w:pStyle w:val="Header"/>
      <w:tabs>
        <w:tab w:val="clear" w:pos="6480"/>
        <w:tab w:val="center" w:pos="4680"/>
        <w:tab w:val="right" w:pos="9360"/>
      </w:tabs>
    </w:pPr>
    <w:r>
      <w:rPr>
        <w:lang w:eastAsia="zh-CN"/>
      </w:rPr>
      <w:t>July</w:t>
    </w:r>
    <w:r w:rsidR="009F10F8">
      <w:t xml:space="preserve"> 202</w:t>
    </w:r>
    <w:r w:rsidR="009A174E">
      <w:t>4</w:t>
    </w:r>
    <w:r w:rsidR="001D0080">
      <w:tab/>
    </w:r>
    <w:r w:rsidR="001D0080">
      <w:tab/>
    </w:r>
    <w:r w:rsidR="009F10F8">
      <w:rPr>
        <w:color w:val="000000"/>
        <w:sz w:val="27"/>
        <w:szCs w:val="27"/>
      </w:rPr>
      <w:t>doc.: IEEE 802.11-2</w:t>
    </w:r>
    <w:r w:rsidR="00C86FCE">
      <w:rPr>
        <w:color w:val="000000"/>
        <w:sz w:val="27"/>
        <w:szCs w:val="27"/>
      </w:rPr>
      <w:t>4</w:t>
    </w:r>
    <w:r w:rsidR="009F10F8">
      <w:rPr>
        <w:color w:val="000000"/>
        <w:sz w:val="27"/>
        <w:szCs w:val="27"/>
      </w:rPr>
      <w:t>/</w:t>
    </w:r>
    <w:r w:rsidR="003424AC">
      <w:rPr>
        <w:color w:val="000000"/>
        <w:sz w:val="27"/>
        <w:szCs w:val="27"/>
      </w:rPr>
      <w:t>1282</w:t>
    </w:r>
    <w:r w:rsidR="009F10F8">
      <w:rPr>
        <w:color w:val="000000"/>
        <w:sz w:val="27"/>
        <w:szCs w:val="27"/>
      </w:rPr>
      <w:t>r</w:t>
    </w:r>
    <w:r w:rsidR="00EB4190">
      <w:rPr>
        <w:color w:val="000000"/>
        <w:sz w:val="27"/>
        <w:szCs w:val="27"/>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11F8"/>
    <w:multiLevelType w:val="hybridMultilevel"/>
    <w:tmpl w:val="A56A3C3E"/>
    <w:lvl w:ilvl="0" w:tplc="E690CAD4">
      <w:start w:val="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92350D"/>
    <w:multiLevelType w:val="hybridMultilevel"/>
    <w:tmpl w:val="46500014"/>
    <w:lvl w:ilvl="0" w:tplc="3BA6D08A">
      <w:start w:val="1"/>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DD1FCA"/>
    <w:multiLevelType w:val="hybridMultilevel"/>
    <w:tmpl w:val="6A0CED76"/>
    <w:lvl w:ilvl="0" w:tplc="3650F8E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27765630">
    <w:abstractNumId w:val="1"/>
  </w:num>
  <w:num w:numId="2" w16cid:durableId="1605961509">
    <w:abstractNumId w:val="4"/>
  </w:num>
  <w:num w:numId="3" w16cid:durableId="2139372293">
    <w:abstractNumId w:val="3"/>
  </w:num>
  <w:num w:numId="4" w16cid:durableId="1674457831">
    <w:abstractNumId w:val="2"/>
  </w:num>
  <w:num w:numId="5" w16cid:durableId="1898398324">
    <w:abstractNumId w:val="5"/>
  </w:num>
  <w:num w:numId="6" w16cid:durableId="169137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314EE"/>
    <w:rsid w:val="000340A9"/>
    <w:rsid w:val="0005727F"/>
    <w:rsid w:val="0006221B"/>
    <w:rsid w:val="000632CB"/>
    <w:rsid w:val="00073B13"/>
    <w:rsid w:val="0007668D"/>
    <w:rsid w:val="000812B0"/>
    <w:rsid w:val="000823D5"/>
    <w:rsid w:val="00091646"/>
    <w:rsid w:val="000935B6"/>
    <w:rsid w:val="00094AE7"/>
    <w:rsid w:val="000D30FF"/>
    <w:rsid w:val="000D4AF6"/>
    <w:rsid w:val="000E05ED"/>
    <w:rsid w:val="000E3B3B"/>
    <w:rsid w:val="000F12E6"/>
    <w:rsid w:val="000F66D0"/>
    <w:rsid w:val="001014CB"/>
    <w:rsid w:val="00115076"/>
    <w:rsid w:val="001235CE"/>
    <w:rsid w:val="00133664"/>
    <w:rsid w:val="00147A04"/>
    <w:rsid w:val="00153FAA"/>
    <w:rsid w:val="001676F0"/>
    <w:rsid w:val="001677F2"/>
    <w:rsid w:val="00171B4E"/>
    <w:rsid w:val="00171F14"/>
    <w:rsid w:val="001904EF"/>
    <w:rsid w:val="001A0DF6"/>
    <w:rsid w:val="001A0F4D"/>
    <w:rsid w:val="001B158D"/>
    <w:rsid w:val="001C385A"/>
    <w:rsid w:val="001C7683"/>
    <w:rsid w:val="001D0080"/>
    <w:rsid w:val="001D723B"/>
    <w:rsid w:val="001D7817"/>
    <w:rsid w:val="001F01C1"/>
    <w:rsid w:val="001F02EC"/>
    <w:rsid w:val="001F19C2"/>
    <w:rsid w:val="001F6869"/>
    <w:rsid w:val="002166B5"/>
    <w:rsid w:val="00216EB3"/>
    <w:rsid w:val="00216FF0"/>
    <w:rsid w:val="00241044"/>
    <w:rsid w:val="00257D2C"/>
    <w:rsid w:val="00263667"/>
    <w:rsid w:val="00280BB2"/>
    <w:rsid w:val="00280F56"/>
    <w:rsid w:val="00285B17"/>
    <w:rsid w:val="0029020B"/>
    <w:rsid w:val="002914D4"/>
    <w:rsid w:val="002942E2"/>
    <w:rsid w:val="002A79A3"/>
    <w:rsid w:val="002C1638"/>
    <w:rsid w:val="002C7257"/>
    <w:rsid w:val="002D2A6D"/>
    <w:rsid w:val="002D410B"/>
    <w:rsid w:val="002D44BE"/>
    <w:rsid w:val="002E47B7"/>
    <w:rsid w:val="002E6F95"/>
    <w:rsid w:val="002F0294"/>
    <w:rsid w:val="00305585"/>
    <w:rsid w:val="00317843"/>
    <w:rsid w:val="003424AC"/>
    <w:rsid w:val="003428A8"/>
    <w:rsid w:val="00342989"/>
    <w:rsid w:val="00351488"/>
    <w:rsid w:val="00353FF8"/>
    <w:rsid w:val="0037298F"/>
    <w:rsid w:val="003760BD"/>
    <w:rsid w:val="00395225"/>
    <w:rsid w:val="003A682C"/>
    <w:rsid w:val="003D6F1F"/>
    <w:rsid w:val="003E239D"/>
    <w:rsid w:val="003E334C"/>
    <w:rsid w:val="003E3747"/>
    <w:rsid w:val="003F7900"/>
    <w:rsid w:val="00402B57"/>
    <w:rsid w:val="00404035"/>
    <w:rsid w:val="00425385"/>
    <w:rsid w:val="004268C1"/>
    <w:rsid w:val="00434530"/>
    <w:rsid w:val="00435047"/>
    <w:rsid w:val="00437F7F"/>
    <w:rsid w:val="00442037"/>
    <w:rsid w:val="00450AF3"/>
    <w:rsid w:val="00464F9F"/>
    <w:rsid w:val="00470920"/>
    <w:rsid w:val="004731D8"/>
    <w:rsid w:val="00483234"/>
    <w:rsid w:val="004A36C1"/>
    <w:rsid w:val="004A7411"/>
    <w:rsid w:val="004B064B"/>
    <w:rsid w:val="004C30FF"/>
    <w:rsid w:val="004D2467"/>
    <w:rsid w:val="004D56EA"/>
    <w:rsid w:val="00501269"/>
    <w:rsid w:val="005060E1"/>
    <w:rsid w:val="00506C42"/>
    <w:rsid w:val="0052084A"/>
    <w:rsid w:val="00540FD6"/>
    <w:rsid w:val="005472D8"/>
    <w:rsid w:val="00562C8A"/>
    <w:rsid w:val="00564274"/>
    <w:rsid w:val="00570847"/>
    <w:rsid w:val="00572680"/>
    <w:rsid w:val="00576B22"/>
    <w:rsid w:val="0058214A"/>
    <w:rsid w:val="00593127"/>
    <w:rsid w:val="00597D11"/>
    <w:rsid w:val="005B64EF"/>
    <w:rsid w:val="005C310B"/>
    <w:rsid w:val="005C513D"/>
    <w:rsid w:val="005D51F0"/>
    <w:rsid w:val="005E5AE3"/>
    <w:rsid w:val="00611FF2"/>
    <w:rsid w:val="0062440B"/>
    <w:rsid w:val="00642416"/>
    <w:rsid w:val="00645614"/>
    <w:rsid w:val="00647236"/>
    <w:rsid w:val="006668C2"/>
    <w:rsid w:val="00680281"/>
    <w:rsid w:val="00694BBA"/>
    <w:rsid w:val="006C0727"/>
    <w:rsid w:val="006E145F"/>
    <w:rsid w:val="006F5E94"/>
    <w:rsid w:val="00705B4B"/>
    <w:rsid w:val="00714BDE"/>
    <w:rsid w:val="00732F1D"/>
    <w:rsid w:val="00745DFA"/>
    <w:rsid w:val="0074797A"/>
    <w:rsid w:val="007554E1"/>
    <w:rsid w:val="00770205"/>
    <w:rsid w:val="00770572"/>
    <w:rsid w:val="00773924"/>
    <w:rsid w:val="00791AB8"/>
    <w:rsid w:val="007952F8"/>
    <w:rsid w:val="0079599B"/>
    <w:rsid w:val="007A20CB"/>
    <w:rsid w:val="007A7FDF"/>
    <w:rsid w:val="007B7C26"/>
    <w:rsid w:val="007C1294"/>
    <w:rsid w:val="007C4309"/>
    <w:rsid w:val="007E0612"/>
    <w:rsid w:val="00802971"/>
    <w:rsid w:val="00807824"/>
    <w:rsid w:val="00820226"/>
    <w:rsid w:val="00841C78"/>
    <w:rsid w:val="00857472"/>
    <w:rsid w:val="00857CC2"/>
    <w:rsid w:val="00864FE8"/>
    <w:rsid w:val="00870CFA"/>
    <w:rsid w:val="0088144D"/>
    <w:rsid w:val="0089764C"/>
    <w:rsid w:val="008A350F"/>
    <w:rsid w:val="008A6265"/>
    <w:rsid w:val="008A6528"/>
    <w:rsid w:val="008D4664"/>
    <w:rsid w:val="008E7B62"/>
    <w:rsid w:val="00906814"/>
    <w:rsid w:val="00922A27"/>
    <w:rsid w:val="00923A3C"/>
    <w:rsid w:val="00926D12"/>
    <w:rsid w:val="00927271"/>
    <w:rsid w:val="00943A81"/>
    <w:rsid w:val="00945C7C"/>
    <w:rsid w:val="00960BF1"/>
    <w:rsid w:val="00975448"/>
    <w:rsid w:val="009859E9"/>
    <w:rsid w:val="009A174E"/>
    <w:rsid w:val="009B6B38"/>
    <w:rsid w:val="009C5E1E"/>
    <w:rsid w:val="009D4EC4"/>
    <w:rsid w:val="009D542E"/>
    <w:rsid w:val="009D7322"/>
    <w:rsid w:val="009F10F8"/>
    <w:rsid w:val="009F2FBC"/>
    <w:rsid w:val="00A071BA"/>
    <w:rsid w:val="00A11639"/>
    <w:rsid w:val="00A14F74"/>
    <w:rsid w:val="00A35A05"/>
    <w:rsid w:val="00A4008F"/>
    <w:rsid w:val="00A438F6"/>
    <w:rsid w:val="00A558D5"/>
    <w:rsid w:val="00A73526"/>
    <w:rsid w:val="00A83090"/>
    <w:rsid w:val="00A87FBB"/>
    <w:rsid w:val="00A91F87"/>
    <w:rsid w:val="00AA427C"/>
    <w:rsid w:val="00AB32DD"/>
    <w:rsid w:val="00AB3B56"/>
    <w:rsid w:val="00B05850"/>
    <w:rsid w:val="00B15756"/>
    <w:rsid w:val="00B44EEB"/>
    <w:rsid w:val="00B52730"/>
    <w:rsid w:val="00B621A8"/>
    <w:rsid w:val="00B770EC"/>
    <w:rsid w:val="00B779BF"/>
    <w:rsid w:val="00B958A9"/>
    <w:rsid w:val="00BA0619"/>
    <w:rsid w:val="00BC26A4"/>
    <w:rsid w:val="00BD08E4"/>
    <w:rsid w:val="00BD1826"/>
    <w:rsid w:val="00BE68C2"/>
    <w:rsid w:val="00C032F3"/>
    <w:rsid w:val="00C528FA"/>
    <w:rsid w:val="00C52E4A"/>
    <w:rsid w:val="00C53E32"/>
    <w:rsid w:val="00C85084"/>
    <w:rsid w:val="00C86FCE"/>
    <w:rsid w:val="00C93C34"/>
    <w:rsid w:val="00C967A5"/>
    <w:rsid w:val="00CA09B2"/>
    <w:rsid w:val="00CA33D9"/>
    <w:rsid w:val="00CB648F"/>
    <w:rsid w:val="00CD0F95"/>
    <w:rsid w:val="00CE079D"/>
    <w:rsid w:val="00CE47F4"/>
    <w:rsid w:val="00CE5F9A"/>
    <w:rsid w:val="00CF0468"/>
    <w:rsid w:val="00CF6595"/>
    <w:rsid w:val="00D11FF1"/>
    <w:rsid w:val="00D20B40"/>
    <w:rsid w:val="00D30BAB"/>
    <w:rsid w:val="00D453AF"/>
    <w:rsid w:val="00D7229C"/>
    <w:rsid w:val="00D83675"/>
    <w:rsid w:val="00D9425C"/>
    <w:rsid w:val="00D964E3"/>
    <w:rsid w:val="00DA5B4E"/>
    <w:rsid w:val="00DA7882"/>
    <w:rsid w:val="00DC33E1"/>
    <w:rsid w:val="00DC50BA"/>
    <w:rsid w:val="00DC5A7B"/>
    <w:rsid w:val="00DD67A4"/>
    <w:rsid w:val="00DE4B09"/>
    <w:rsid w:val="00DE6AC6"/>
    <w:rsid w:val="00E069FB"/>
    <w:rsid w:val="00E15A94"/>
    <w:rsid w:val="00E25F12"/>
    <w:rsid w:val="00E4778D"/>
    <w:rsid w:val="00E72764"/>
    <w:rsid w:val="00E755DE"/>
    <w:rsid w:val="00E80B99"/>
    <w:rsid w:val="00E96983"/>
    <w:rsid w:val="00EB04AC"/>
    <w:rsid w:val="00EB1C80"/>
    <w:rsid w:val="00EB4190"/>
    <w:rsid w:val="00ED738C"/>
    <w:rsid w:val="00EE27A1"/>
    <w:rsid w:val="00F1398E"/>
    <w:rsid w:val="00F20B52"/>
    <w:rsid w:val="00F248BD"/>
    <w:rsid w:val="00F3409C"/>
    <w:rsid w:val="00F34990"/>
    <w:rsid w:val="00F97A22"/>
    <w:rsid w:val="00FA3B57"/>
    <w:rsid w:val="00FB2B97"/>
    <w:rsid w:val="00FC4341"/>
    <w:rsid w:val="00FE18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table" w:styleId="TableGrid">
    <w:name w:val="Table Grid"/>
    <w:basedOn w:val="TableNormal"/>
    <w:rsid w:val="0054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619"/>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739566">
      <w:bodyDiv w:val="1"/>
      <w:marLeft w:val="0"/>
      <w:marRight w:val="0"/>
      <w:marTop w:val="0"/>
      <w:marBottom w:val="0"/>
      <w:divBdr>
        <w:top w:val="none" w:sz="0" w:space="0" w:color="auto"/>
        <w:left w:val="none" w:sz="0" w:space="0" w:color="auto"/>
        <w:bottom w:val="none" w:sz="0" w:space="0" w:color="auto"/>
        <w:right w:val="none" w:sz="0" w:space="0" w:color="auto"/>
      </w:divBdr>
      <w:divsChild>
        <w:div w:id="1360162831">
          <w:marLeft w:val="0"/>
          <w:marRight w:val="0"/>
          <w:marTop w:val="0"/>
          <w:marBottom w:val="0"/>
          <w:divBdr>
            <w:top w:val="none" w:sz="0" w:space="0" w:color="auto"/>
            <w:left w:val="none" w:sz="0" w:space="0" w:color="auto"/>
            <w:bottom w:val="none" w:sz="0" w:space="0" w:color="auto"/>
            <w:right w:val="none" w:sz="0" w:space="0" w:color="auto"/>
          </w:divBdr>
        </w:div>
      </w:divsChild>
    </w:div>
    <w:div w:id="480922919">
      <w:bodyDiv w:val="1"/>
      <w:marLeft w:val="0"/>
      <w:marRight w:val="0"/>
      <w:marTop w:val="0"/>
      <w:marBottom w:val="0"/>
      <w:divBdr>
        <w:top w:val="none" w:sz="0" w:space="0" w:color="auto"/>
        <w:left w:val="none" w:sz="0" w:space="0" w:color="auto"/>
        <w:bottom w:val="none" w:sz="0" w:space="0" w:color="auto"/>
        <w:right w:val="none" w:sz="0" w:space="0" w:color="auto"/>
      </w:divBdr>
      <w:divsChild>
        <w:div w:id="1672872407">
          <w:marLeft w:val="0"/>
          <w:marRight w:val="0"/>
          <w:marTop w:val="0"/>
          <w:marBottom w:val="0"/>
          <w:divBdr>
            <w:top w:val="none" w:sz="0" w:space="0" w:color="auto"/>
            <w:left w:val="none" w:sz="0" w:space="0" w:color="auto"/>
            <w:bottom w:val="none" w:sz="0" w:space="0" w:color="auto"/>
            <w:right w:val="none" w:sz="0" w:space="0" w:color="auto"/>
          </w:divBdr>
        </w:div>
      </w:divsChild>
    </w:div>
    <w:div w:id="525755281">
      <w:bodyDiv w:val="1"/>
      <w:marLeft w:val="0"/>
      <w:marRight w:val="0"/>
      <w:marTop w:val="0"/>
      <w:marBottom w:val="0"/>
      <w:divBdr>
        <w:top w:val="none" w:sz="0" w:space="0" w:color="auto"/>
        <w:left w:val="none" w:sz="0" w:space="0" w:color="auto"/>
        <w:bottom w:val="none" w:sz="0" w:space="0" w:color="auto"/>
        <w:right w:val="none" w:sz="0" w:space="0" w:color="auto"/>
      </w:divBdr>
      <w:divsChild>
        <w:div w:id="1421104395">
          <w:marLeft w:val="0"/>
          <w:marRight w:val="0"/>
          <w:marTop w:val="0"/>
          <w:marBottom w:val="0"/>
          <w:divBdr>
            <w:top w:val="none" w:sz="0" w:space="0" w:color="auto"/>
            <w:left w:val="none" w:sz="0" w:space="0" w:color="auto"/>
            <w:bottom w:val="none" w:sz="0" w:space="0" w:color="auto"/>
            <w:right w:val="none" w:sz="0" w:space="0" w:color="auto"/>
          </w:divBdr>
        </w:div>
      </w:divsChild>
    </w:div>
    <w:div w:id="615257867">
      <w:bodyDiv w:val="1"/>
      <w:marLeft w:val="0"/>
      <w:marRight w:val="0"/>
      <w:marTop w:val="0"/>
      <w:marBottom w:val="0"/>
      <w:divBdr>
        <w:top w:val="none" w:sz="0" w:space="0" w:color="auto"/>
        <w:left w:val="none" w:sz="0" w:space="0" w:color="auto"/>
        <w:bottom w:val="none" w:sz="0" w:space="0" w:color="auto"/>
        <w:right w:val="none" w:sz="0" w:space="0" w:color="auto"/>
      </w:divBdr>
      <w:divsChild>
        <w:div w:id="548999927">
          <w:marLeft w:val="0"/>
          <w:marRight w:val="0"/>
          <w:marTop w:val="0"/>
          <w:marBottom w:val="0"/>
          <w:divBdr>
            <w:top w:val="none" w:sz="0" w:space="0" w:color="auto"/>
            <w:left w:val="none" w:sz="0" w:space="0" w:color="auto"/>
            <w:bottom w:val="none" w:sz="0" w:space="0" w:color="auto"/>
            <w:right w:val="none" w:sz="0" w:space="0" w:color="auto"/>
          </w:divBdr>
        </w:div>
      </w:divsChild>
    </w:div>
    <w:div w:id="655426108">
      <w:bodyDiv w:val="1"/>
      <w:marLeft w:val="0"/>
      <w:marRight w:val="0"/>
      <w:marTop w:val="0"/>
      <w:marBottom w:val="0"/>
      <w:divBdr>
        <w:top w:val="none" w:sz="0" w:space="0" w:color="auto"/>
        <w:left w:val="none" w:sz="0" w:space="0" w:color="auto"/>
        <w:bottom w:val="none" w:sz="0" w:space="0" w:color="auto"/>
        <w:right w:val="none" w:sz="0" w:space="0" w:color="auto"/>
      </w:divBdr>
      <w:divsChild>
        <w:div w:id="1583677524">
          <w:marLeft w:val="0"/>
          <w:marRight w:val="0"/>
          <w:marTop w:val="0"/>
          <w:marBottom w:val="0"/>
          <w:divBdr>
            <w:top w:val="none" w:sz="0" w:space="0" w:color="auto"/>
            <w:left w:val="none" w:sz="0" w:space="0" w:color="auto"/>
            <w:bottom w:val="none" w:sz="0" w:space="0" w:color="auto"/>
            <w:right w:val="none" w:sz="0" w:space="0" w:color="auto"/>
          </w:divBdr>
        </w:div>
      </w:divsChild>
    </w:div>
    <w:div w:id="950741018">
      <w:bodyDiv w:val="1"/>
      <w:marLeft w:val="0"/>
      <w:marRight w:val="0"/>
      <w:marTop w:val="0"/>
      <w:marBottom w:val="0"/>
      <w:divBdr>
        <w:top w:val="none" w:sz="0" w:space="0" w:color="auto"/>
        <w:left w:val="none" w:sz="0" w:space="0" w:color="auto"/>
        <w:bottom w:val="none" w:sz="0" w:space="0" w:color="auto"/>
        <w:right w:val="none" w:sz="0" w:space="0" w:color="auto"/>
      </w:divBdr>
    </w:div>
    <w:div w:id="980504838">
      <w:bodyDiv w:val="1"/>
      <w:marLeft w:val="0"/>
      <w:marRight w:val="0"/>
      <w:marTop w:val="0"/>
      <w:marBottom w:val="0"/>
      <w:divBdr>
        <w:top w:val="none" w:sz="0" w:space="0" w:color="auto"/>
        <w:left w:val="none" w:sz="0" w:space="0" w:color="auto"/>
        <w:bottom w:val="none" w:sz="0" w:space="0" w:color="auto"/>
        <w:right w:val="none" w:sz="0" w:space="0" w:color="auto"/>
      </w:divBdr>
    </w:div>
    <w:div w:id="1137139401">
      <w:bodyDiv w:val="1"/>
      <w:marLeft w:val="0"/>
      <w:marRight w:val="0"/>
      <w:marTop w:val="0"/>
      <w:marBottom w:val="0"/>
      <w:divBdr>
        <w:top w:val="none" w:sz="0" w:space="0" w:color="auto"/>
        <w:left w:val="none" w:sz="0" w:space="0" w:color="auto"/>
        <w:bottom w:val="none" w:sz="0" w:space="0" w:color="auto"/>
        <w:right w:val="none" w:sz="0" w:space="0" w:color="auto"/>
      </w:divBdr>
      <w:divsChild>
        <w:div w:id="671220671">
          <w:marLeft w:val="0"/>
          <w:marRight w:val="0"/>
          <w:marTop w:val="0"/>
          <w:marBottom w:val="0"/>
          <w:divBdr>
            <w:top w:val="none" w:sz="0" w:space="0" w:color="auto"/>
            <w:left w:val="none" w:sz="0" w:space="0" w:color="auto"/>
            <w:bottom w:val="none" w:sz="0" w:space="0" w:color="auto"/>
            <w:right w:val="none" w:sz="0" w:space="0" w:color="auto"/>
          </w:divBdr>
        </w:div>
      </w:divsChild>
    </w:div>
    <w:div w:id="1478760327">
      <w:bodyDiv w:val="1"/>
      <w:marLeft w:val="0"/>
      <w:marRight w:val="0"/>
      <w:marTop w:val="0"/>
      <w:marBottom w:val="0"/>
      <w:divBdr>
        <w:top w:val="none" w:sz="0" w:space="0" w:color="auto"/>
        <w:left w:val="none" w:sz="0" w:space="0" w:color="auto"/>
        <w:bottom w:val="none" w:sz="0" w:space="0" w:color="auto"/>
        <w:right w:val="none" w:sz="0" w:space="0" w:color="auto"/>
      </w:divBdr>
      <w:divsChild>
        <w:div w:id="30544516">
          <w:marLeft w:val="0"/>
          <w:marRight w:val="0"/>
          <w:marTop w:val="0"/>
          <w:marBottom w:val="0"/>
          <w:divBdr>
            <w:top w:val="none" w:sz="0" w:space="0" w:color="auto"/>
            <w:left w:val="none" w:sz="0" w:space="0" w:color="auto"/>
            <w:bottom w:val="none" w:sz="0" w:space="0" w:color="auto"/>
            <w:right w:val="none" w:sz="0" w:space="0" w:color="auto"/>
          </w:divBdr>
        </w:div>
      </w:divsChild>
    </w:div>
    <w:div w:id="1548956743">
      <w:bodyDiv w:val="1"/>
      <w:marLeft w:val="0"/>
      <w:marRight w:val="0"/>
      <w:marTop w:val="0"/>
      <w:marBottom w:val="0"/>
      <w:divBdr>
        <w:top w:val="none" w:sz="0" w:space="0" w:color="auto"/>
        <w:left w:val="none" w:sz="0" w:space="0" w:color="auto"/>
        <w:bottom w:val="none" w:sz="0" w:space="0" w:color="auto"/>
        <w:right w:val="none" w:sz="0" w:space="0" w:color="auto"/>
      </w:divBdr>
      <w:divsChild>
        <w:div w:id="1459372606">
          <w:marLeft w:val="0"/>
          <w:marRight w:val="0"/>
          <w:marTop w:val="0"/>
          <w:marBottom w:val="0"/>
          <w:divBdr>
            <w:top w:val="none" w:sz="0" w:space="0" w:color="auto"/>
            <w:left w:val="none" w:sz="0" w:space="0" w:color="auto"/>
            <w:bottom w:val="none" w:sz="0" w:space="0" w:color="auto"/>
            <w:right w:val="none" w:sz="0" w:space="0" w:color="auto"/>
          </w:divBdr>
        </w:div>
      </w:divsChild>
    </w:div>
    <w:div w:id="1597445887">
      <w:bodyDiv w:val="1"/>
      <w:marLeft w:val="0"/>
      <w:marRight w:val="0"/>
      <w:marTop w:val="0"/>
      <w:marBottom w:val="0"/>
      <w:divBdr>
        <w:top w:val="none" w:sz="0" w:space="0" w:color="auto"/>
        <w:left w:val="none" w:sz="0" w:space="0" w:color="auto"/>
        <w:bottom w:val="none" w:sz="0" w:space="0" w:color="auto"/>
        <w:right w:val="none" w:sz="0" w:space="0" w:color="auto"/>
      </w:divBdr>
      <w:divsChild>
        <w:div w:id="1990866296">
          <w:marLeft w:val="0"/>
          <w:marRight w:val="0"/>
          <w:marTop w:val="0"/>
          <w:marBottom w:val="0"/>
          <w:divBdr>
            <w:top w:val="none" w:sz="0" w:space="0" w:color="auto"/>
            <w:left w:val="none" w:sz="0" w:space="0" w:color="auto"/>
            <w:bottom w:val="none" w:sz="0" w:space="0" w:color="auto"/>
            <w:right w:val="none" w:sz="0" w:space="0" w:color="auto"/>
          </w:divBdr>
        </w:div>
      </w:divsChild>
    </w:div>
    <w:div w:id="1773165434">
      <w:bodyDiv w:val="1"/>
      <w:marLeft w:val="0"/>
      <w:marRight w:val="0"/>
      <w:marTop w:val="0"/>
      <w:marBottom w:val="0"/>
      <w:divBdr>
        <w:top w:val="none" w:sz="0" w:space="0" w:color="auto"/>
        <w:left w:val="none" w:sz="0" w:space="0" w:color="auto"/>
        <w:bottom w:val="none" w:sz="0" w:space="0" w:color="auto"/>
        <w:right w:val="none" w:sz="0" w:space="0" w:color="auto"/>
      </w:divBdr>
      <w:divsChild>
        <w:div w:id="1102216063">
          <w:marLeft w:val="0"/>
          <w:marRight w:val="0"/>
          <w:marTop w:val="0"/>
          <w:marBottom w:val="0"/>
          <w:divBdr>
            <w:top w:val="none" w:sz="0" w:space="0" w:color="auto"/>
            <w:left w:val="none" w:sz="0" w:space="0" w:color="auto"/>
            <w:bottom w:val="none" w:sz="0" w:space="0" w:color="auto"/>
            <w:right w:val="none" w:sz="0" w:space="0" w:color="auto"/>
          </w:divBdr>
        </w:div>
      </w:divsChild>
    </w:div>
    <w:div w:id="1798403574">
      <w:bodyDiv w:val="1"/>
      <w:marLeft w:val="0"/>
      <w:marRight w:val="0"/>
      <w:marTop w:val="0"/>
      <w:marBottom w:val="0"/>
      <w:divBdr>
        <w:top w:val="none" w:sz="0" w:space="0" w:color="auto"/>
        <w:left w:val="none" w:sz="0" w:space="0" w:color="auto"/>
        <w:bottom w:val="none" w:sz="0" w:space="0" w:color="auto"/>
        <w:right w:val="none" w:sz="0" w:space="0" w:color="auto"/>
      </w:divBdr>
      <w:divsChild>
        <w:div w:id="1906910940">
          <w:marLeft w:val="0"/>
          <w:marRight w:val="0"/>
          <w:marTop w:val="0"/>
          <w:marBottom w:val="0"/>
          <w:divBdr>
            <w:top w:val="none" w:sz="0" w:space="0" w:color="auto"/>
            <w:left w:val="none" w:sz="0" w:space="0" w:color="auto"/>
            <w:bottom w:val="none" w:sz="0" w:space="0" w:color="auto"/>
            <w:right w:val="none" w:sz="0" w:space="0" w:color="auto"/>
          </w:divBdr>
        </w:div>
      </w:divsChild>
    </w:div>
    <w:div w:id="2082368874">
      <w:bodyDiv w:val="1"/>
      <w:marLeft w:val="0"/>
      <w:marRight w:val="0"/>
      <w:marTop w:val="0"/>
      <w:marBottom w:val="0"/>
      <w:divBdr>
        <w:top w:val="none" w:sz="0" w:space="0" w:color="auto"/>
        <w:left w:val="none" w:sz="0" w:space="0" w:color="auto"/>
        <w:bottom w:val="none" w:sz="0" w:space="0" w:color="auto"/>
        <w:right w:val="none" w:sz="0" w:space="0" w:color="auto"/>
      </w:divBdr>
    </w:div>
    <w:div w:id="2115050982">
      <w:bodyDiv w:val="1"/>
      <w:marLeft w:val="0"/>
      <w:marRight w:val="0"/>
      <w:marTop w:val="0"/>
      <w:marBottom w:val="0"/>
      <w:divBdr>
        <w:top w:val="none" w:sz="0" w:space="0" w:color="auto"/>
        <w:left w:val="none" w:sz="0" w:space="0" w:color="auto"/>
        <w:bottom w:val="none" w:sz="0" w:space="0" w:color="auto"/>
        <w:right w:val="none" w:sz="0" w:space="0" w:color="auto"/>
      </w:divBdr>
      <w:divsChild>
        <w:div w:id="193621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Liaison submission template r2</Template>
  <TotalTime>1091</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802.11-24/1282r0</vt:lpstr>
    </vt:vector>
  </TitlesOfParts>
  <Company>Some Company</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802.11-24/1282r1</dc:title>
  <dc:subject>DRAFT Liaison</dc:subject>
  <dc:creator>okan.mutgan@nokia.com</dc:creator>
  <cp:keywords>Jul 2024</cp:keywords>
  <dc:description>Okan Mutgan, Nokia</dc:description>
  <cp:lastModifiedBy>Okan Mutgan (Nokia)</cp:lastModifiedBy>
  <cp:revision>15</cp:revision>
  <cp:lastPrinted>1900-01-01T10:00:00Z</cp:lastPrinted>
  <dcterms:created xsi:type="dcterms:W3CDTF">2024-02-28T08:18:00Z</dcterms:created>
  <dcterms:modified xsi:type="dcterms:W3CDTF">2024-07-15T20:35:00Z</dcterms:modified>
</cp:coreProperties>
</file>