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07"/>
        <w:gridCol w:w="2543"/>
        <w:gridCol w:w="1507"/>
        <w:gridCol w:w="2471"/>
      </w:tblGrid>
      <w:tr w:rsidR="00C723BC" w:rsidRPr="00183F4C" w14:paraId="695881A5" w14:textId="77777777" w:rsidTr="00D74DE9">
        <w:trPr>
          <w:trHeight w:val="485"/>
          <w:jc w:val="center"/>
        </w:trPr>
        <w:tc>
          <w:tcPr>
            <w:tcW w:w="9576" w:type="dxa"/>
            <w:gridSpan w:val="5"/>
            <w:vAlign w:val="center"/>
          </w:tcPr>
          <w:p w14:paraId="52B0F29E" w14:textId="5992CA67" w:rsidR="00C723BC" w:rsidRPr="00183F4C" w:rsidRDefault="000E426E" w:rsidP="005B42C3">
            <w:pPr>
              <w:pStyle w:val="T2"/>
            </w:pPr>
            <w:r>
              <w:rPr>
                <w:lang w:eastAsia="ko-KR"/>
              </w:rPr>
              <w:t xml:space="preserve">CR for </w:t>
            </w:r>
            <w:r w:rsidR="005B42C3">
              <w:rPr>
                <w:lang w:eastAsia="ko-KR"/>
              </w:rPr>
              <w:t xml:space="preserve">CIDs in </w:t>
            </w:r>
            <w:r w:rsidR="005B42C3" w:rsidRPr="005B42C3">
              <w:rPr>
                <w:rFonts w:hint="eastAsia"/>
                <w:lang w:eastAsia="ko-KR"/>
              </w:rPr>
              <w:t>t</w:t>
            </w:r>
            <w:r w:rsidR="005B42C3" w:rsidRPr="005B42C3">
              <w:rPr>
                <w:lang w:eastAsia="ko-KR"/>
              </w:rPr>
              <w:t>he Rx Procedure</w:t>
            </w:r>
          </w:p>
        </w:tc>
      </w:tr>
      <w:tr w:rsidR="00C723BC" w:rsidRPr="00183F4C" w14:paraId="5B9F14D2" w14:textId="77777777" w:rsidTr="00D74DE9">
        <w:trPr>
          <w:trHeight w:val="359"/>
          <w:jc w:val="center"/>
        </w:trPr>
        <w:tc>
          <w:tcPr>
            <w:tcW w:w="9576" w:type="dxa"/>
            <w:gridSpan w:val="5"/>
            <w:vAlign w:val="center"/>
          </w:tcPr>
          <w:p w14:paraId="03728683" w14:textId="0DF9FDE6" w:rsidR="00C723BC" w:rsidRPr="00183F4C" w:rsidRDefault="00C723BC" w:rsidP="008A0704">
            <w:pPr>
              <w:pStyle w:val="T2"/>
              <w:ind w:left="0"/>
              <w:rPr>
                <w:b w:val="0"/>
                <w:sz w:val="20"/>
              </w:rPr>
            </w:pPr>
            <w:r w:rsidRPr="00183F4C">
              <w:rPr>
                <w:sz w:val="20"/>
              </w:rPr>
              <w:t>Date:</w:t>
            </w:r>
            <w:r w:rsidRPr="00183F4C">
              <w:rPr>
                <w:b w:val="0"/>
                <w:sz w:val="20"/>
              </w:rPr>
              <w:t xml:space="preserve">  20</w:t>
            </w:r>
            <w:r w:rsidR="00BF09ED">
              <w:rPr>
                <w:b w:val="0"/>
                <w:sz w:val="20"/>
              </w:rPr>
              <w:t>2</w:t>
            </w:r>
            <w:r w:rsidR="008A0704">
              <w:rPr>
                <w:b w:val="0"/>
                <w:sz w:val="20"/>
              </w:rPr>
              <w:t>4</w:t>
            </w:r>
            <w:r w:rsidRPr="00183F4C">
              <w:rPr>
                <w:b w:val="0"/>
                <w:sz w:val="20"/>
              </w:rPr>
              <w:t>-</w:t>
            </w:r>
            <w:r w:rsidR="00BF09ED">
              <w:rPr>
                <w:b w:val="0"/>
                <w:sz w:val="20"/>
                <w:lang w:eastAsia="ko-KR"/>
              </w:rPr>
              <w:t>0</w:t>
            </w:r>
            <w:r w:rsidR="008A0704">
              <w:rPr>
                <w:b w:val="0"/>
                <w:sz w:val="20"/>
                <w:lang w:eastAsia="ko-KR"/>
              </w:rPr>
              <w:t>6</w:t>
            </w:r>
            <w:r w:rsidR="006A5CA8">
              <w:rPr>
                <w:b w:val="0"/>
                <w:sz w:val="20"/>
                <w:lang w:eastAsia="ko-KR"/>
              </w:rPr>
              <w:t>-</w:t>
            </w:r>
            <w:r w:rsidR="008A0704">
              <w:rPr>
                <w:b w:val="0"/>
                <w:sz w:val="20"/>
                <w:lang w:eastAsia="ko-KR"/>
              </w:rPr>
              <w:t>2</w:t>
            </w:r>
            <w:r w:rsidR="003F4E77">
              <w:rPr>
                <w:b w:val="0"/>
                <w:sz w:val="20"/>
                <w:lang w:eastAsia="ko-KR"/>
              </w:rPr>
              <w:t>5</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F4E77">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507"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543"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F4E77">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507" w:type="dxa"/>
            <w:vAlign w:val="center"/>
          </w:tcPr>
          <w:p w14:paraId="33CCEDE6" w14:textId="7EFDF382" w:rsidR="00492A82" w:rsidRDefault="003F4E77" w:rsidP="00400364">
            <w:pPr>
              <w:pStyle w:val="T2"/>
              <w:spacing w:after="0"/>
              <w:ind w:left="0" w:right="0"/>
              <w:jc w:val="left"/>
              <w:rPr>
                <w:b w:val="0"/>
                <w:sz w:val="18"/>
                <w:szCs w:val="18"/>
                <w:lang w:eastAsia="ko-KR"/>
              </w:rPr>
            </w:pPr>
            <w:r>
              <w:rPr>
                <w:b w:val="0"/>
                <w:sz w:val="18"/>
                <w:szCs w:val="18"/>
                <w:lang w:eastAsia="ko-KR"/>
              </w:rPr>
              <w:t>Spreadtrum Communications U</w:t>
            </w:r>
            <w:r w:rsidR="00400364">
              <w:rPr>
                <w:b w:val="0"/>
                <w:sz w:val="18"/>
                <w:szCs w:val="18"/>
                <w:lang w:eastAsia="ko-KR"/>
              </w:rPr>
              <w:t>SA.</w:t>
            </w:r>
          </w:p>
        </w:tc>
        <w:tc>
          <w:tcPr>
            <w:tcW w:w="2543" w:type="dxa"/>
            <w:vAlign w:val="center"/>
          </w:tcPr>
          <w:p w14:paraId="57CF593C" w14:textId="6CEBDD59" w:rsidR="00492A82" w:rsidRPr="003F4E77" w:rsidRDefault="003F4E77" w:rsidP="003F4E77">
            <w:pPr>
              <w:pStyle w:val="T2"/>
              <w:spacing w:after="0"/>
              <w:ind w:left="0" w:right="0"/>
              <w:jc w:val="left"/>
              <w:rPr>
                <w:b w:val="0"/>
                <w:sz w:val="18"/>
                <w:szCs w:val="18"/>
                <w:lang w:eastAsia="ko-KR"/>
              </w:rPr>
            </w:pPr>
            <w:r w:rsidRPr="003F4E77">
              <w:rPr>
                <w:rFonts w:ascii="Arial" w:hAnsi="Arial" w:cs="Arial"/>
                <w:b w:val="0"/>
                <w:color w:val="4D5156"/>
                <w:sz w:val="18"/>
                <w:szCs w:val="21"/>
                <w:shd w:val="clear" w:color="auto" w:fill="FFFFFF"/>
              </w:rPr>
              <w:t>2680 N 1st St. </w:t>
            </w:r>
            <w:r w:rsidRPr="003F4E77">
              <w:rPr>
                <w:rStyle w:val="Emphasis"/>
                <w:rFonts w:ascii="Arial" w:hAnsi="Arial" w:cs="Arial"/>
                <w:b w:val="0"/>
                <w:bCs/>
                <w:i w:val="0"/>
                <w:iCs w:val="0"/>
                <w:color w:val="5F6368"/>
                <w:sz w:val="18"/>
                <w:szCs w:val="21"/>
                <w:shd w:val="clear" w:color="auto" w:fill="FFFFFF"/>
              </w:rPr>
              <w:t>San Jose</w:t>
            </w:r>
            <w:r w:rsidRPr="003F4E77">
              <w:rPr>
                <w:rFonts w:ascii="Arial" w:hAnsi="Arial" w:cs="Arial"/>
                <w:b w:val="0"/>
                <w:color w:val="4D5156"/>
                <w:sz w:val="18"/>
                <w:szCs w:val="21"/>
                <w:shd w:val="clear" w:color="auto" w:fill="FFFFFF"/>
              </w:rPr>
              <w:t>, California 95134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0CABF8DD" w:rsidR="00492A82" w:rsidRDefault="00A17FAE" w:rsidP="00492A82">
            <w:pPr>
              <w:pStyle w:val="T2"/>
              <w:spacing w:after="0"/>
              <w:ind w:left="0" w:right="0"/>
              <w:jc w:val="left"/>
              <w:rPr>
                <w:b w:val="0"/>
                <w:sz w:val="18"/>
                <w:szCs w:val="18"/>
                <w:lang w:eastAsia="ko-KR"/>
              </w:rPr>
            </w:pPr>
            <w:r>
              <w:rPr>
                <w:b w:val="0"/>
                <w:sz w:val="18"/>
                <w:szCs w:val="18"/>
                <w:lang w:eastAsia="ko-KR"/>
              </w:rPr>
              <w:t>Xiaogang.g.chen@gmail.com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A5CF1BB" w14:textId="7C7E61F2" w:rsidR="0025722B" w:rsidRDefault="00FC0EB0" w:rsidP="0025722B">
      <w:pPr>
        <w:jc w:val="both"/>
      </w:pPr>
      <w:r>
        <w:rPr>
          <w:lang w:eastAsia="ko-KR"/>
        </w:rPr>
        <w:t xml:space="preserve">This submission proposes </w:t>
      </w:r>
      <w:r w:rsidR="006E405B">
        <w:rPr>
          <w:lang w:eastAsia="ko-KR"/>
        </w:rPr>
        <w:t xml:space="preserve">text changes </w:t>
      </w:r>
      <w:r>
        <w:rPr>
          <w:lang w:eastAsia="ko-KR"/>
        </w:rPr>
        <w:t>of TG</w:t>
      </w:r>
      <w:r w:rsidR="00E40E99">
        <w:rPr>
          <w:lang w:eastAsia="ko-KR"/>
        </w:rPr>
        <w:t>be</w:t>
      </w:r>
      <w:r>
        <w:rPr>
          <w:lang w:eastAsia="ko-KR"/>
        </w:rPr>
        <w:t xml:space="preserve"> Draft </w:t>
      </w:r>
      <w:r w:rsidR="005B42C3">
        <w:rPr>
          <w:lang w:eastAsia="ko-KR"/>
        </w:rPr>
        <w:t>6</w:t>
      </w:r>
      <w:r w:rsidR="00E40E99">
        <w:rPr>
          <w:lang w:eastAsia="ko-KR"/>
        </w:rPr>
        <w:t>.</w:t>
      </w:r>
      <w:r w:rsidR="00B04EF6">
        <w:rPr>
          <w:lang w:eastAsia="ko-KR"/>
        </w:rPr>
        <w:t>0</w:t>
      </w:r>
      <w:r w:rsidR="004433EE">
        <w:t xml:space="preserve"> for </w:t>
      </w:r>
      <w:r w:rsidR="0025722B">
        <w:t>CIDs:</w:t>
      </w:r>
    </w:p>
    <w:p w14:paraId="31C7D68A" w14:textId="77777777" w:rsidR="0048670C" w:rsidRDefault="0048670C" w:rsidP="0025722B">
      <w:pPr>
        <w:jc w:val="both"/>
      </w:pPr>
    </w:p>
    <w:p w14:paraId="294FC701" w14:textId="4D08FEAA" w:rsidR="00345742" w:rsidRDefault="005B42C3" w:rsidP="00345742">
      <w:pPr>
        <w:jc w:val="both"/>
      </w:pPr>
      <w:r>
        <w:rPr>
          <w:rFonts w:ascii="Arial" w:hAnsi="Arial" w:cs="Arial"/>
          <w:color w:val="222222"/>
          <w:sz w:val="20"/>
          <w:shd w:val="clear" w:color="auto" w:fill="FFFFFF"/>
        </w:rPr>
        <w:t>23096,</w:t>
      </w:r>
      <w:r w:rsidRPr="005B42C3">
        <w:rPr>
          <w:rFonts w:ascii="Arial" w:hAnsi="Arial" w:cs="Arial"/>
          <w:color w:val="222222"/>
          <w:sz w:val="20"/>
          <w:shd w:val="clear" w:color="auto" w:fill="FFFFFF"/>
        </w:rPr>
        <w:t xml:space="preserve"> </w:t>
      </w:r>
      <w:r>
        <w:rPr>
          <w:rFonts w:ascii="Arial" w:hAnsi="Arial" w:cs="Arial"/>
          <w:color w:val="222222"/>
          <w:sz w:val="20"/>
          <w:shd w:val="clear" w:color="auto" w:fill="FFFFFF"/>
        </w:rPr>
        <w:t>23097</w:t>
      </w:r>
    </w:p>
    <w:p w14:paraId="31041905" w14:textId="77777777" w:rsidR="00EC0409" w:rsidRPr="003E4403" w:rsidRDefault="00EC0409" w:rsidP="009A3729">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3439EF61" w:rsidR="00FC0EB0" w:rsidRDefault="00FC0EB0" w:rsidP="00FC0EB0">
      <w:pPr>
        <w:pStyle w:val="ListParagraph"/>
        <w:numPr>
          <w:ilvl w:val="0"/>
          <w:numId w:val="30"/>
        </w:numPr>
        <w:ind w:leftChars="0"/>
        <w:jc w:val="both"/>
      </w:pPr>
      <w:r>
        <w:t>Rev 0: Initial version of the document.</w:t>
      </w:r>
    </w:p>
    <w:p w14:paraId="2DA11DA7" w14:textId="412A4B9B" w:rsidR="006547AB" w:rsidRDefault="006547AB" w:rsidP="00FC0EB0">
      <w:pPr>
        <w:pStyle w:val="ListParagraph"/>
        <w:numPr>
          <w:ilvl w:val="0"/>
          <w:numId w:val="30"/>
        </w:numPr>
        <w:ind w:leftChars="0"/>
        <w:jc w:val="both"/>
      </w:pPr>
      <w:r>
        <w:t>Rev 1: revised the resolution to CID23097.</w:t>
      </w:r>
      <w:bookmarkStart w:id="0" w:name="_GoBack"/>
      <w:bookmarkEnd w:id="0"/>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6B80E3C3" w14:textId="77777777" w:rsidR="00283B7A" w:rsidRDefault="00283B7A" w:rsidP="00CC5358">
      <w:pPr>
        <w:jc w:val="both"/>
      </w:pPr>
    </w:p>
    <w:p w14:paraId="4AAE8FF9" w14:textId="7739505D" w:rsidR="00283B7A" w:rsidRDefault="00283B7A" w:rsidP="00CC5358">
      <w:pPr>
        <w:jc w:val="both"/>
      </w:pPr>
    </w:p>
    <w:p w14:paraId="6CCD0993" w14:textId="10F54E1B" w:rsidR="00020FED" w:rsidRDefault="00020FED" w:rsidP="00CC5358">
      <w:pPr>
        <w:jc w:val="both"/>
      </w:pPr>
    </w:p>
    <w:p w14:paraId="2DC22578" w14:textId="0C244743" w:rsidR="00020FED" w:rsidRDefault="00020FED" w:rsidP="00CC5358">
      <w:pPr>
        <w:jc w:val="both"/>
      </w:pPr>
    </w:p>
    <w:p w14:paraId="66CE8092" w14:textId="77777777" w:rsidR="00020FED" w:rsidRDefault="00020FED" w:rsidP="00CC5358">
      <w:pPr>
        <w:jc w:val="both"/>
      </w:pPr>
    </w:p>
    <w:p w14:paraId="36AE501C" w14:textId="4E555ADA" w:rsidR="00CC5358" w:rsidRDefault="00CC5358" w:rsidP="00CC5358">
      <w:pPr>
        <w:jc w:val="both"/>
      </w:pPr>
    </w:p>
    <w:p w14:paraId="3B8B2CB2" w14:textId="3A6C5277" w:rsidR="00207C38" w:rsidRDefault="00207C38" w:rsidP="00CC5358">
      <w:pPr>
        <w:jc w:val="both"/>
      </w:pPr>
    </w:p>
    <w:p w14:paraId="68A46DAE" w14:textId="2714BA34" w:rsidR="00207C38" w:rsidRDefault="00207C38" w:rsidP="00CC5358">
      <w:pPr>
        <w:jc w:val="both"/>
      </w:pPr>
    </w:p>
    <w:p w14:paraId="61383049" w14:textId="0E95B4C5" w:rsidR="00207C38" w:rsidRDefault="00207C38" w:rsidP="00CC5358">
      <w:pPr>
        <w:jc w:val="both"/>
      </w:pPr>
    </w:p>
    <w:p w14:paraId="2044975A" w14:textId="5D454185" w:rsidR="00207C38" w:rsidRDefault="00207C38" w:rsidP="00CC5358">
      <w:pPr>
        <w:jc w:val="both"/>
      </w:pPr>
    </w:p>
    <w:p w14:paraId="44EF6382" w14:textId="15B36CA4" w:rsidR="00207C38" w:rsidRDefault="00207C38" w:rsidP="00CC5358">
      <w:pPr>
        <w:jc w:val="both"/>
      </w:pPr>
    </w:p>
    <w:p w14:paraId="1F5B7A4A" w14:textId="7A432EE3" w:rsidR="00207C38" w:rsidRDefault="00207C38" w:rsidP="00CC5358">
      <w:pPr>
        <w:jc w:val="both"/>
      </w:pPr>
    </w:p>
    <w:p w14:paraId="7E6AA7EE" w14:textId="45098672" w:rsidR="00207C38" w:rsidRDefault="00207C38" w:rsidP="00CC5358">
      <w:pPr>
        <w:jc w:val="both"/>
      </w:pPr>
    </w:p>
    <w:p w14:paraId="1977A174" w14:textId="29F6E856" w:rsidR="00207C38" w:rsidRDefault="00207C38" w:rsidP="00CC5358">
      <w:pPr>
        <w:jc w:val="both"/>
      </w:pPr>
    </w:p>
    <w:p w14:paraId="003BF247" w14:textId="7D7B4AF1" w:rsidR="00207C38" w:rsidRDefault="00207C38" w:rsidP="00CC5358">
      <w:pPr>
        <w:jc w:val="both"/>
      </w:pPr>
    </w:p>
    <w:p w14:paraId="7DF700F3" w14:textId="7FBBF4E1" w:rsidR="00207C38" w:rsidRDefault="00207C38" w:rsidP="00CC5358">
      <w:pPr>
        <w:jc w:val="both"/>
      </w:pPr>
    </w:p>
    <w:p w14:paraId="68AE5FE9" w14:textId="77777777" w:rsidR="00207C38" w:rsidRPr="0009663F" w:rsidRDefault="00207C38" w:rsidP="00CC5358">
      <w:pPr>
        <w:jc w:val="both"/>
        <w:rPr>
          <w:rFonts w:eastAsia="SimSun"/>
          <w:lang w:eastAsia="zh-CN"/>
        </w:rPr>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6E764563"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2D6C03">
        <w:rPr>
          <w:lang w:eastAsia="ko-KR"/>
        </w:rPr>
        <w:t>be</w:t>
      </w:r>
      <w:r w:rsidRPr="004F3AF6">
        <w:rPr>
          <w:lang w:eastAsia="ko-KR"/>
        </w:rPr>
        <w:t xml:space="preserve"> </w:t>
      </w:r>
      <w:r w:rsidRPr="00023451">
        <w:rPr>
          <w:highlight w:val="yellow"/>
          <w:lang w:eastAsia="ko-KR"/>
        </w:rPr>
        <w:t>Draft</w:t>
      </w:r>
      <w:r w:rsidR="002D6C03" w:rsidRPr="00023451">
        <w:rPr>
          <w:highlight w:val="yellow"/>
          <w:lang w:eastAsia="ko-KR"/>
        </w:rPr>
        <w:t xml:space="preserve"> </w:t>
      </w:r>
      <w:r w:rsidR="00360E6E">
        <w:rPr>
          <w:highlight w:val="yellow"/>
          <w:lang w:eastAsia="ko-KR"/>
        </w:rPr>
        <w:t>6</w:t>
      </w:r>
      <w:r w:rsidR="00345742">
        <w:rPr>
          <w:highlight w:val="yellow"/>
          <w:lang w:eastAsia="ko-KR"/>
        </w:rPr>
        <w:t>.0</w:t>
      </w:r>
      <w:r w:rsidRPr="00023451">
        <w:rPr>
          <w:highlight w:val="yellow"/>
          <w:lang w:eastAsia="ko-KR"/>
        </w:rPr>
        <w:t>.</w:t>
      </w:r>
      <w:r w:rsidRPr="004F3AF6">
        <w:rPr>
          <w:lang w:eastAsia="ko-KR"/>
        </w:rPr>
        <w:t xml:space="preserve">  This introduction is not part of the adopted material.</w:t>
      </w:r>
    </w:p>
    <w:p w14:paraId="1E60D972" w14:textId="77777777" w:rsidR="00BA1BEC" w:rsidRPr="004F3AF6" w:rsidRDefault="00BA1BEC" w:rsidP="00BA1BEC">
      <w:pPr>
        <w:rPr>
          <w:lang w:eastAsia="ko-KR"/>
        </w:rPr>
      </w:pPr>
    </w:p>
    <w:p w14:paraId="0482A084" w14:textId="651DB761" w:rsidR="00BA1BEC" w:rsidRPr="004F3AF6" w:rsidRDefault="00BA1BEC" w:rsidP="00BA1BEC">
      <w:pPr>
        <w:rPr>
          <w:b/>
          <w:bCs/>
          <w:i/>
          <w:iCs/>
          <w:lang w:eastAsia="ko-KR"/>
        </w:rPr>
      </w:pPr>
      <w:r w:rsidRPr="004F3AF6">
        <w:rPr>
          <w:b/>
          <w:bCs/>
          <w:i/>
          <w:iCs/>
          <w:lang w:eastAsia="ko-KR"/>
        </w:rPr>
        <w:t>Editing instructions formatted like this are intended to be copied into the TG</w:t>
      </w:r>
      <w:r w:rsidR="004B1852">
        <w:rPr>
          <w:b/>
          <w:bCs/>
          <w:i/>
          <w:iCs/>
          <w:lang w:eastAsia="ko-KR"/>
        </w:rPr>
        <w:t>be</w:t>
      </w:r>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7F6D054A" w:rsidR="00CC5358" w:rsidRDefault="007D597E" w:rsidP="00BA1BEC">
      <w:pPr>
        <w:jc w:val="both"/>
      </w:pPr>
      <w:r>
        <w:rPr>
          <w:b/>
          <w:bCs/>
          <w:i/>
          <w:iCs/>
          <w:lang w:eastAsia="ko-KR"/>
        </w:rPr>
        <w:t>TGbe</w:t>
      </w:r>
      <w:r w:rsidR="00BA1BEC" w:rsidRPr="004F3AF6">
        <w:rPr>
          <w:b/>
          <w:bCs/>
          <w:i/>
          <w:iCs/>
          <w:lang w:eastAsia="ko-KR"/>
        </w:rPr>
        <w:t xml:space="preserve"> Editor: Editing instructions preceded by “TG</w:t>
      </w:r>
      <w:r w:rsidR="004B1852">
        <w:rPr>
          <w:b/>
          <w:bCs/>
          <w:i/>
          <w:iCs/>
          <w:lang w:eastAsia="ko-KR"/>
        </w:rPr>
        <w:t>be</w:t>
      </w:r>
      <w:r w:rsidR="00BA1BEC" w:rsidRPr="004F3AF6">
        <w:rPr>
          <w:b/>
          <w:bCs/>
          <w:i/>
          <w:iCs/>
          <w:lang w:eastAsia="ko-KR"/>
        </w:rPr>
        <w:t xml:space="preserve"> Editor” are instructions to the </w:t>
      </w:r>
      <w:r>
        <w:rPr>
          <w:b/>
          <w:bCs/>
          <w:i/>
          <w:iCs/>
          <w:lang w:eastAsia="ko-KR"/>
        </w:rPr>
        <w:t>TGbe</w:t>
      </w:r>
      <w:r w:rsidR="00BA1BEC" w:rsidRPr="004F3AF6">
        <w:rPr>
          <w:b/>
          <w:bCs/>
          <w:i/>
          <w:iCs/>
          <w:lang w:eastAsia="ko-KR"/>
        </w:rPr>
        <w:t xml:space="preserve"> editor to modify existing material in the </w:t>
      </w:r>
      <w:r>
        <w:rPr>
          <w:b/>
          <w:bCs/>
          <w:i/>
          <w:iCs/>
          <w:lang w:eastAsia="ko-KR"/>
        </w:rPr>
        <w:t>TGbe</w:t>
      </w:r>
      <w:r w:rsidR="00BA1BEC" w:rsidRPr="004F3AF6">
        <w:rPr>
          <w:b/>
          <w:bCs/>
          <w:i/>
          <w:iCs/>
          <w:lang w:eastAsia="ko-KR"/>
        </w:rPr>
        <w:t xml:space="preserve"> draft.  As a result of adopting the changes, the </w:t>
      </w:r>
      <w:r>
        <w:rPr>
          <w:b/>
          <w:bCs/>
          <w:i/>
          <w:iCs/>
          <w:lang w:eastAsia="ko-KR"/>
        </w:rPr>
        <w:t>TGbe</w:t>
      </w:r>
      <w:r w:rsidR="00BA1BEC" w:rsidRPr="004F3AF6">
        <w:rPr>
          <w:b/>
          <w:bCs/>
          <w:i/>
          <w:iCs/>
          <w:lang w:eastAsia="ko-KR"/>
        </w:rPr>
        <w:t xml:space="preserve"> editor will execute the instructions rather than copy them to the TG</w:t>
      </w:r>
      <w:r w:rsidR="00B36A46">
        <w:rPr>
          <w:b/>
          <w:bCs/>
          <w:i/>
          <w:iCs/>
          <w:lang w:eastAsia="ko-KR"/>
        </w:rPr>
        <w:t>be</w:t>
      </w:r>
      <w:r w:rsidR="00BA1BEC" w:rsidRPr="004F3AF6">
        <w:rPr>
          <w:b/>
          <w:bCs/>
          <w:i/>
          <w:iCs/>
          <w:lang w:eastAsia="ko-KR"/>
        </w:rPr>
        <w:t xml:space="preserve"> Draft.</w:t>
      </w:r>
    </w:p>
    <w:p w14:paraId="4F610F03" w14:textId="77777777" w:rsidR="00CC5358" w:rsidRDefault="00CC5358" w:rsidP="00CC5358">
      <w:pPr>
        <w:jc w:val="both"/>
      </w:pPr>
    </w:p>
    <w:p w14:paraId="33466E52" w14:textId="60F670CF" w:rsidR="00473F91" w:rsidRDefault="00473F91" w:rsidP="00CC5358">
      <w:pPr>
        <w:jc w:val="both"/>
      </w:pPr>
    </w:p>
    <w:p w14:paraId="3FF99AC7" w14:textId="77777777" w:rsidR="00185350" w:rsidRDefault="00185350" w:rsidP="00FE0A53">
      <w:pPr>
        <w:ind w:left="360"/>
        <w:jc w:val="center"/>
      </w:pPr>
    </w:p>
    <w:p w14:paraId="5C744442" w14:textId="09547F06" w:rsidR="00F73928" w:rsidRDefault="00F73928" w:rsidP="00FE0A53">
      <w:pPr>
        <w:ind w:left="360"/>
        <w:rPr>
          <w:b/>
          <w:bCs/>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884"/>
        <w:gridCol w:w="828"/>
        <w:gridCol w:w="2783"/>
        <w:gridCol w:w="3022"/>
        <w:gridCol w:w="1563"/>
      </w:tblGrid>
      <w:tr w:rsidR="00EE6F83" w:rsidRPr="00345742" w14:paraId="497F2E12" w14:textId="77777777" w:rsidTr="005B42C3">
        <w:trPr>
          <w:trHeight w:val="870"/>
        </w:trPr>
        <w:tc>
          <w:tcPr>
            <w:tcW w:w="0" w:type="auto"/>
            <w:shd w:val="clear" w:color="auto" w:fill="auto"/>
            <w:hideMark/>
          </w:tcPr>
          <w:p w14:paraId="1A340C36"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lastRenderedPageBreak/>
              <w:t>CID</w:t>
            </w:r>
          </w:p>
        </w:tc>
        <w:tc>
          <w:tcPr>
            <w:tcW w:w="0" w:type="auto"/>
            <w:shd w:val="clear" w:color="auto" w:fill="auto"/>
            <w:hideMark/>
          </w:tcPr>
          <w:p w14:paraId="21A13EA4"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Clause</w:t>
            </w:r>
          </w:p>
        </w:tc>
        <w:tc>
          <w:tcPr>
            <w:tcW w:w="0" w:type="auto"/>
            <w:shd w:val="clear" w:color="auto" w:fill="auto"/>
            <w:hideMark/>
          </w:tcPr>
          <w:p w14:paraId="41ECD020"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Page</w:t>
            </w:r>
          </w:p>
        </w:tc>
        <w:tc>
          <w:tcPr>
            <w:tcW w:w="0" w:type="auto"/>
            <w:shd w:val="clear" w:color="auto" w:fill="auto"/>
            <w:hideMark/>
          </w:tcPr>
          <w:p w14:paraId="34F93E75"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Comment</w:t>
            </w:r>
          </w:p>
        </w:tc>
        <w:tc>
          <w:tcPr>
            <w:tcW w:w="0" w:type="auto"/>
            <w:shd w:val="clear" w:color="auto" w:fill="auto"/>
            <w:hideMark/>
          </w:tcPr>
          <w:p w14:paraId="58DDD862"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Proposed Change</w:t>
            </w:r>
          </w:p>
        </w:tc>
        <w:tc>
          <w:tcPr>
            <w:tcW w:w="0" w:type="auto"/>
            <w:shd w:val="clear" w:color="auto" w:fill="auto"/>
            <w:hideMark/>
          </w:tcPr>
          <w:p w14:paraId="36F0F0D5"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Resolution</w:t>
            </w:r>
          </w:p>
        </w:tc>
      </w:tr>
      <w:tr w:rsidR="00EE6F83" w:rsidRPr="00345742" w14:paraId="6AB72A30" w14:textId="77777777" w:rsidTr="005B42C3">
        <w:trPr>
          <w:trHeight w:val="2592"/>
        </w:trPr>
        <w:tc>
          <w:tcPr>
            <w:tcW w:w="0" w:type="auto"/>
            <w:shd w:val="clear" w:color="auto" w:fill="auto"/>
          </w:tcPr>
          <w:p w14:paraId="0D94EFC4" w14:textId="437934E2" w:rsidR="00EC0409" w:rsidRPr="00345742" w:rsidRDefault="005B42C3" w:rsidP="00345742">
            <w:pPr>
              <w:jc w:val="right"/>
              <w:rPr>
                <w:rFonts w:ascii="Arial" w:eastAsia="Times New Roman" w:hAnsi="Arial" w:cs="Arial"/>
                <w:sz w:val="20"/>
                <w:lang w:val="en-US" w:eastAsia="zh-CN"/>
              </w:rPr>
            </w:pPr>
            <w:r>
              <w:rPr>
                <w:rFonts w:ascii="Arial" w:hAnsi="Arial" w:cs="Arial"/>
                <w:color w:val="222222"/>
                <w:sz w:val="20"/>
                <w:shd w:val="clear" w:color="auto" w:fill="FFFFFF"/>
              </w:rPr>
              <w:t>23096</w:t>
            </w:r>
          </w:p>
        </w:tc>
        <w:tc>
          <w:tcPr>
            <w:tcW w:w="0" w:type="auto"/>
            <w:shd w:val="clear" w:color="auto" w:fill="auto"/>
          </w:tcPr>
          <w:p w14:paraId="25BEF4D1" w14:textId="000292C5" w:rsidR="00EC0409" w:rsidRPr="00345742" w:rsidRDefault="005B42C3" w:rsidP="00345742">
            <w:pPr>
              <w:rPr>
                <w:rFonts w:ascii="Arial" w:eastAsia="Times New Roman" w:hAnsi="Arial" w:cs="Arial"/>
                <w:sz w:val="20"/>
                <w:lang w:val="en-US" w:eastAsia="zh-CN"/>
              </w:rPr>
            </w:pPr>
            <w:r>
              <w:rPr>
                <w:rFonts w:ascii="Arial" w:hAnsi="Arial" w:cs="Arial"/>
                <w:color w:val="222222"/>
                <w:sz w:val="20"/>
                <w:shd w:val="clear" w:color="auto" w:fill="FFFFFF"/>
              </w:rPr>
              <w:t>36.3.23</w:t>
            </w:r>
          </w:p>
        </w:tc>
        <w:tc>
          <w:tcPr>
            <w:tcW w:w="0" w:type="auto"/>
            <w:shd w:val="clear" w:color="auto" w:fill="auto"/>
          </w:tcPr>
          <w:p w14:paraId="29C2BBC3" w14:textId="3861B011" w:rsidR="00EC0409" w:rsidRPr="00345742" w:rsidRDefault="005B42C3" w:rsidP="00345742">
            <w:pPr>
              <w:rPr>
                <w:rFonts w:ascii="Arial" w:eastAsia="Times New Roman" w:hAnsi="Arial" w:cs="Arial"/>
                <w:sz w:val="20"/>
                <w:lang w:val="en-US" w:eastAsia="zh-CN"/>
              </w:rPr>
            </w:pPr>
            <w:r>
              <w:rPr>
                <w:rFonts w:ascii="Arial" w:hAnsi="Arial" w:cs="Arial"/>
                <w:color w:val="222222"/>
                <w:sz w:val="20"/>
                <w:shd w:val="clear" w:color="auto" w:fill="FFFFFF"/>
              </w:rPr>
              <w:t>932</w:t>
            </w:r>
          </w:p>
        </w:tc>
        <w:tc>
          <w:tcPr>
            <w:tcW w:w="0" w:type="auto"/>
            <w:shd w:val="clear" w:color="auto" w:fill="auto"/>
          </w:tcPr>
          <w:p w14:paraId="2EA9E668" w14:textId="58921B91" w:rsidR="00EC0409" w:rsidRPr="00345742" w:rsidRDefault="005B42C3" w:rsidP="00345742">
            <w:pPr>
              <w:rPr>
                <w:rFonts w:ascii="Arial" w:eastAsia="Times New Roman" w:hAnsi="Arial" w:cs="Arial"/>
                <w:sz w:val="20"/>
                <w:lang w:val="en-US" w:eastAsia="zh-CN"/>
              </w:rPr>
            </w:pPr>
            <w:r>
              <w:rPr>
                <w:rFonts w:ascii="Arial" w:hAnsi="Arial" w:cs="Arial"/>
                <w:color w:val="222222"/>
                <w:sz w:val="20"/>
                <w:shd w:val="clear" w:color="auto" w:fill="FFFFFF"/>
              </w:rPr>
              <w:t>" may be accessed via the PHY SA" Is there an alternative to the PHY SAP for accessing such parameters?  Where is that alternative specified? Is the SAP optional? All questions begat by use of "may".</w:t>
            </w:r>
          </w:p>
        </w:tc>
        <w:tc>
          <w:tcPr>
            <w:tcW w:w="0" w:type="auto"/>
            <w:shd w:val="clear" w:color="auto" w:fill="auto"/>
          </w:tcPr>
          <w:p w14:paraId="46F8F0F5" w14:textId="5139E1D7" w:rsidR="00EC0409" w:rsidRPr="00345742" w:rsidRDefault="005B42C3" w:rsidP="00345742">
            <w:pPr>
              <w:rPr>
                <w:rFonts w:ascii="Arial" w:eastAsia="Times New Roman" w:hAnsi="Arial" w:cs="Arial"/>
                <w:sz w:val="20"/>
                <w:lang w:val="en-US" w:eastAsia="zh-CN"/>
              </w:rPr>
            </w:pPr>
            <w:r>
              <w:rPr>
                <w:rFonts w:ascii="Arial" w:hAnsi="Arial" w:cs="Arial"/>
                <w:color w:val="222222"/>
                <w:sz w:val="20"/>
                <w:shd w:val="clear" w:color="auto" w:fill="FFFFFF"/>
              </w:rPr>
              <w:t>change "may be accessed" to "accessible"</w:t>
            </w:r>
          </w:p>
        </w:tc>
        <w:tc>
          <w:tcPr>
            <w:tcW w:w="0" w:type="auto"/>
            <w:shd w:val="clear" w:color="auto" w:fill="auto"/>
          </w:tcPr>
          <w:p w14:paraId="3CA00FB3" w14:textId="6FD23E39" w:rsidR="009C1E66" w:rsidRDefault="009C1E66" w:rsidP="009C1E66">
            <w:pPr>
              <w:rPr>
                <w:rFonts w:ascii="Arial" w:eastAsia="Times New Roman" w:hAnsi="Arial" w:cs="Arial"/>
                <w:sz w:val="20"/>
                <w:lang w:val="en-US" w:eastAsia="zh-CN"/>
              </w:rPr>
            </w:pPr>
            <w:r>
              <w:rPr>
                <w:rFonts w:ascii="Arial" w:eastAsia="Times New Roman" w:hAnsi="Arial" w:cs="Arial"/>
                <w:sz w:val="20"/>
                <w:lang w:val="en-US" w:eastAsia="zh-CN"/>
              </w:rPr>
              <w:t>Revised.</w:t>
            </w:r>
          </w:p>
          <w:p w14:paraId="5740C44A" w14:textId="480BA93D" w:rsidR="002C1269" w:rsidRPr="00345742" w:rsidRDefault="009C1E66" w:rsidP="00EE6F83">
            <w:pPr>
              <w:rPr>
                <w:rFonts w:ascii="Arial" w:eastAsia="Times New Roman" w:hAnsi="Arial" w:cs="Arial"/>
                <w:sz w:val="20"/>
                <w:lang w:val="en-US" w:eastAsia="zh-CN"/>
              </w:rPr>
            </w:pPr>
            <w:r>
              <w:rPr>
                <w:rFonts w:ascii="Arial" w:eastAsia="Times New Roman" w:hAnsi="Arial" w:cs="Arial"/>
                <w:sz w:val="20"/>
                <w:lang w:val="en-US" w:eastAsia="zh-CN"/>
              </w:rPr>
              <w:t xml:space="preserve">11be editor please </w:t>
            </w:r>
            <w:r w:rsidR="00EE6F83">
              <w:rPr>
                <w:rFonts w:ascii="Arial" w:eastAsia="Times New Roman" w:hAnsi="Arial" w:cs="Arial"/>
                <w:sz w:val="20"/>
                <w:lang w:val="en-US" w:eastAsia="zh-CN"/>
              </w:rPr>
              <w:t>change</w:t>
            </w:r>
            <w:r>
              <w:rPr>
                <w:rFonts w:ascii="Arial" w:eastAsia="Times New Roman" w:hAnsi="Arial" w:cs="Arial"/>
                <w:sz w:val="20"/>
                <w:lang w:val="en-US" w:eastAsia="zh-CN"/>
              </w:rPr>
              <w:t xml:space="preserve"> “</w:t>
            </w:r>
            <w:r w:rsidR="00EE6F83">
              <w:rPr>
                <w:rFonts w:ascii="Arial" w:hAnsi="Arial" w:cs="Arial"/>
                <w:color w:val="222222"/>
                <w:sz w:val="20"/>
                <w:shd w:val="clear" w:color="auto" w:fill="FFFFFF"/>
              </w:rPr>
              <w:t>may be accessed</w:t>
            </w:r>
            <w:r>
              <w:rPr>
                <w:rFonts w:ascii="Arial" w:eastAsia="Times New Roman" w:hAnsi="Arial" w:cs="Arial"/>
                <w:sz w:val="20"/>
                <w:lang w:val="en-US" w:eastAsia="zh-CN"/>
              </w:rPr>
              <w:t xml:space="preserve">” </w:t>
            </w:r>
            <w:r w:rsidR="00EE6F83">
              <w:rPr>
                <w:rFonts w:ascii="Arial" w:eastAsia="Times New Roman" w:hAnsi="Arial" w:cs="Arial"/>
                <w:sz w:val="20"/>
                <w:lang w:val="en-US" w:eastAsia="zh-CN"/>
              </w:rPr>
              <w:t>to</w:t>
            </w:r>
            <w:r>
              <w:rPr>
                <w:rFonts w:ascii="Arial" w:eastAsia="Times New Roman" w:hAnsi="Arial" w:cs="Arial"/>
                <w:sz w:val="20"/>
                <w:lang w:val="en-US" w:eastAsia="zh-CN"/>
              </w:rPr>
              <w:t xml:space="preserve"> “</w:t>
            </w:r>
            <w:r w:rsidR="00EE6F83">
              <w:rPr>
                <w:rFonts w:ascii="Arial" w:eastAsia="Times New Roman" w:hAnsi="Arial" w:cs="Arial"/>
                <w:sz w:val="20"/>
                <w:lang w:val="en-US" w:eastAsia="zh-CN"/>
              </w:rPr>
              <w:t>can be accessed</w:t>
            </w:r>
            <w:r>
              <w:rPr>
                <w:rFonts w:ascii="Arial" w:eastAsia="Times New Roman" w:hAnsi="Arial" w:cs="Arial"/>
                <w:sz w:val="20"/>
                <w:lang w:val="en-US" w:eastAsia="zh-CN"/>
              </w:rPr>
              <w:t>”</w:t>
            </w:r>
            <w:r w:rsidR="00412EE6">
              <w:rPr>
                <w:rFonts w:ascii="Arial" w:eastAsia="Times New Roman" w:hAnsi="Arial" w:cs="Arial"/>
                <w:sz w:val="20"/>
                <w:lang w:val="en-US" w:eastAsia="zh-CN"/>
              </w:rPr>
              <w:t xml:space="preserve"> in D</w:t>
            </w:r>
            <w:r w:rsidR="00EE6F83">
              <w:rPr>
                <w:rFonts w:ascii="Arial" w:eastAsia="Times New Roman" w:hAnsi="Arial" w:cs="Arial"/>
                <w:sz w:val="20"/>
                <w:lang w:val="en-US" w:eastAsia="zh-CN"/>
              </w:rPr>
              <w:t>6</w:t>
            </w:r>
            <w:r w:rsidR="00412EE6">
              <w:rPr>
                <w:rFonts w:ascii="Arial" w:eastAsia="Times New Roman" w:hAnsi="Arial" w:cs="Arial"/>
                <w:sz w:val="20"/>
                <w:lang w:val="en-US" w:eastAsia="zh-CN"/>
              </w:rPr>
              <w:t xml:space="preserve">.0 </w:t>
            </w:r>
            <w:r>
              <w:rPr>
                <w:rFonts w:ascii="Arial" w:eastAsia="Times New Roman" w:hAnsi="Arial" w:cs="Arial"/>
                <w:sz w:val="20"/>
                <w:lang w:val="en-US" w:eastAsia="zh-CN"/>
              </w:rPr>
              <w:t xml:space="preserve">page </w:t>
            </w:r>
            <w:r w:rsidR="00EE6F83">
              <w:rPr>
                <w:rFonts w:ascii="Arial" w:eastAsia="Times New Roman" w:hAnsi="Arial" w:cs="Arial"/>
                <w:sz w:val="20"/>
                <w:lang w:val="en-US" w:eastAsia="zh-CN"/>
              </w:rPr>
              <w:t>932</w:t>
            </w:r>
            <w:r w:rsidR="00412EE6">
              <w:rPr>
                <w:rFonts w:ascii="Arial" w:eastAsia="Times New Roman" w:hAnsi="Arial" w:cs="Arial"/>
                <w:sz w:val="20"/>
                <w:lang w:val="en-US" w:eastAsia="zh-CN"/>
              </w:rPr>
              <w:t xml:space="preserve"> line </w:t>
            </w:r>
            <w:r w:rsidR="00EE6F83">
              <w:rPr>
                <w:rFonts w:ascii="Arial" w:eastAsia="Times New Roman" w:hAnsi="Arial" w:cs="Arial"/>
                <w:sz w:val="20"/>
                <w:lang w:val="en-US" w:eastAsia="zh-CN"/>
              </w:rPr>
              <w:t>6</w:t>
            </w:r>
            <w:r w:rsidR="00412EE6">
              <w:rPr>
                <w:rFonts w:ascii="Arial" w:eastAsia="Times New Roman" w:hAnsi="Arial" w:cs="Arial"/>
                <w:sz w:val="20"/>
                <w:lang w:val="en-US" w:eastAsia="zh-CN"/>
              </w:rPr>
              <w:t xml:space="preserve">. </w:t>
            </w:r>
          </w:p>
        </w:tc>
      </w:tr>
      <w:tr w:rsidR="00EE6F83" w:rsidRPr="00345742" w14:paraId="467F4620" w14:textId="77777777" w:rsidTr="005B42C3">
        <w:trPr>
          <w:trHeight w:val="3005"/>
        </w:trPr>
        <w:tc>
          <w:tcPr>
            <w:tcW w:w="0" w:type="auto"/>
            <w:shd w:val="clear" w:color="auto" w:fill="auto"/>
          </w:tcPr>
          <w:p w14:paraId="336FD59F" w14:textId="62D05C11" w:rsidR="005B42C3" w:rsidRDefault="005B42C3" w:rsidP="00345742">
            <w:pPr>
              <w:jc w:val="right"/>
              <w:rPr>
                <w:rFonts w:ascii="Arial" w:hAnsi="Arial" w:cs="Arial"/>
                <w:color w:val="222222"/>
                <w:sz w:val="20"/>
                <w:shd w:val="clear" w:color="auto" w:fill="FFFFFF"/>
              </w:rPr>
            </w:pPr>
            <w:r>
              <w:rPr>
                <w:rFonts w:ascii="Arial" w:hAnsi="Arial" w:cs="Arial"/>
                <w:color w:val="222222"/>
                <w:sz w:val="20"/>
                <w:shd w:val="clear" w:color="auto" w:fill="FFFFFF"/>
              </w:rPr>
              <w:t>23097</w:t>
            </w:r>
          </w:p>
        </w:tc>
        <w:tc>
          <w:tcPr>
            <w:tcW w:w="0" w:type="auto"/>
            <w:shd w:val="clear" w:color="auto" w:fill="auto"/>
          </w:tcPr>
          <w:p w14:paraId="6463095B" w14:textId="73E6296D" w:rsidR="005B42C3" w:rsidRDefault="005B42C3" w:rsidP="00345742">
            <w:pPr>
              <w:rPr>
                <w:rFonts w:ascii="Arial" w:hAnsi="Arial" w:cs="Arial"/>
                <w:color w:val="222222"/>
                <w:sz w:val="20"/>
                <w:shd w:val="clear" w:color="auto" w:fill="FFFFFF"/>
              </w:rPr>
            </w:pPr>
            <w:r>
              <w:rPr>
                <w:rFonts w:ascii="Arial" w:hAnsi="Arial" w:cs="Arial"/>
                <w:color w:val="222222"/>
                <w:sz w:val="20"/>
                <w:shd w:val="clear" w:color="auto" w:fill="FFFFFF"/>
              </w:rPr>
              <w:t>36.3.23</w:t>
            </w:r>
          </w:p>
        </w:tc>
        <w:tc>
          <w:tcPr>
            <w:tcW w:w="0" w:type="auto"/>
            <w:shd w:val="clear" w:color="auto" w:fill="auto"/>
          </w:tcPr>
          <w:p w14:paraId="466AC4AB" w14:textId="0266BA9A" w:rsidR="005B42C3" w:rsidRDefault="005B42C3" w:rsidP="00345742">
            <w:pPr>
              <w:rPr>
                <w:rFonts w:ascii="Arial" w:hAnsi="Arial" w:cs="Arial"/>
                <w:color w:val="222222"/>
                <w:sz w:val="20"/>
                <w:shd w:val="clear" w:color="auto" w:fill="FFFFFF"/>
              </w:rPr>
            </w:pPr>
            <w:r>
              <w:rPr>
                <w:rFonts w:ascii="Arial" w:hAnsi="Arial" w:cs="Arial"/>
                <w:color w:val="222222"/>
                <w:sz w:val="20"/>
                <w:shd w:val="clear" w:color="auto" w:fill="FFFFFF"/>
              </w:rPr>
              <w:t>932.40</w:t>
            </w:r>
          </w:p>
        </w:tc>
        <w:tc>
          <w:tcPr>
            <w:tcW w:w="0" w:type="auto"/>
            <w:shd w:val="clear" w:color="auto" w:fill="auto"/>
          </w:tcPr>
          <w:p w14:paraId="0907C172" w14:textId="756DA7BA" w:rsidR="005B42C3" w:rsidRDefault="005B42C3" w:rsidP="00345742">
            <w:pPr>
              <w:rPr>
                <w:rFonts w:ascii="Arial" w:hAnsi="Arial" w:cs="Arial"/>
                <w:color w:val="222222"/>
                <w:sz w:val="20"/>
                <w:shd w:val="clear" w:color="auto" w:fill="FFFFFF"/>
              </w:rPr>
            </w:pPr>
            <w:r>
              <w:rPr>
                <w:rFonts w:ascii="Arial" w:hAnsi="Arial" w:cs="Arial"/>
                <w:color w:val="222222"/>
                <w:sz w:val="20"/>
                <w:shd w:val="clear" w:color="auto" w:fill="FFFFFF"/>
              </w:rPr>
              <w:t>How does the PHY entity determine this?  What is the optional behavior?  If it doesn't determine this from the L-SIG then what happens? Is this meant to convey what happens when the PHY entity makes such a determination? (my guess).</w:t>
            </w:r>
          </w:p>
        </w:tc>
        <w:tc>
          <w:tcPr>
            <w:tcW w:w="0" w:type="auto"/>
            <w:shd w:val="clear" w:color="auto" w:fill="auto"/>
          </w:tcPr>
          <w:p w14:paraId="0994E66B" w14:textId="5183FAB9" w:rsidR="005B42C3" w:rsidRDefault="005B42C3" w:rsidP="00345742">
            <w:pPr>
              <w:rPr>
                <w:rFonts w:ascii="Arial" w:hAnsi="Arial" w:cs="Arial"/>
                <w:color w:val="222222"/>
                <w:sz w:val="20"/>
                <w:shd w:val="clear" w:color="auto" w:fill="FFFFFF"/>
              </w:rPr>
            </w:pPr>
            <w:r>
              <w:rPr>
                <w:rFonts w:ascii="Arial" w:hAnsi="Arial" w:cs="Arial"/>
                <w:color w:val="222222"/>
                <w:sz w:val="20"/>
                <w:shd w:val="clear" w:color="auto" w:fill="FFFFFF"/>
              </w:rPr>
              <w:t>Change to: When the PHY entity determines from the L-SIG that the EHT PPDU format is excluded via other means, neither a PHY-RXEARLYSIG.indication nor a PHY-RXSTART.indication primitive is issued.</w:t>
            </w:r>
          </w:p>
        </w:tc>
        <w:tc>
          <w:tcPr>
            <w:tcW w:w="0" w:type="auto"/>
            <w:shd w:val="clear" w:color="auto" w:fill="auto"/>
          </w:tcPr>
          <w:p w14:paraId="1C9108BC" w14:textId="77777777" w:rsidR="005B42C3" w:rsidRDefault="006547AB" w:rsidP="009C1E66">
            <w:pPr>
              <w:rPr>
                <w:rFonts w:ascii="Arial" w:eastAsia="Times New Roman" w:hAnsi="Arial" w:cs="Arial"/>
                <w:sz w:val="20"/>
                <w:lang w:val="en-US" w:eastAsia="zh-CN"/>
              </w:rPr>
            </w:pPr>
            <w:r>
              <w:rPr>
                <w:rFonts w:ascii="Arial" w:eastAsia="Times New Roman" w:hAnsi="Arial" w:cs="Arial"/>
                <w:sz w:val="20"/>
                <w:lang w:val="en-US" w:eastAsia="zh-CN"/>
              </w:rPr>
              <w:t>Rejected-</w:t>
            </w:r>
          </w:p>
          <w:p w14:paraId="30584C99" w14:textId="452623FD" w:rsidR="006547AB" w:rsidRDefault="006547AB" w:rsidP="009C1E66">
            <w:pPr>
              <w:rPr>
                <w:rFonts w:ascii="Arial" w:eastAsia="Times New Roman" w:hAnsi="Arial" w:cs="Arial"/>
                <w:sz w:val="20"/>
                <w:lang w:val="en-US" w:eastAsia="zh-CN"/>
              </w:rPr>
            </w:pPr>
            <w:r w:rsidRPr="006547AB">
              <w:rPr>
                <w:rFonts w:ascii="Arial" w:eastAsia="Times New Roman" w:hAnsi="Arial" w:cs="Arial"/>
                <w:sz w:val="20"/>
                <w:lang w:val="en-US" w:eastAsia="zh-CN"/>
              </w:rPr>
              <w:t>It is optional for a STA to determine that this is not an EHT PPDU using other means, hence the use of 'may' is correct.</w:t>
            </w:r>
          </w:p>
        </w:tc>
      </w:tr>
    </w:tbl>
    <w:p w14:paraId="0999C1AE" w14:textId="1ED53F01" w:rsidR="00C9286D" w:rsidRDefault="00C9286D" w:rsidP="00345742">
      <w:pPr>
        <w:rPr>
          <w:b/>
          <w:bCs/>
          <w:color w:val="C00000"/>
        </w:rPr>
      </w:pPr>
    </w:p>
    <w:p w14:paraId="75DEC108" w14:textId="1EDA14CB" w:rsidR="00C9286D" w:rsidRDefault="00C9286D" w:rsidP="00FE0A53">
      <w:pPr>
        <w:ind w:left="360"/>
        <w:rPr>
          <w:b/>
          <w:bCs/>
          <w:color w:val="C00000"/>
        </w:rPr>
      </w:pPr>
    </w:p>
    <w:p w14:paraId="47F8B820" w14:textId="1B19B8DC" w:rsidR="00C9286D" w:rsidRDefault="00C9286D" w:rsidP="00412EE6">
      <w:pPr>
        <w:rPr>
          <w:b/>
          <w:bCs/>
          <w:color w:val="C00000"/>
        </w:rPr>
      </w:pPr>
    </w:p>
    <w:sectPr w:rsidR="00C9286D" w:rsidSect="00996772">
      <w:headerReference w:type="default" r:id="rId8"/>
      <w:footerReference w:type="default" r:id="rId9"/>
      <w:pgSz w:w="12240" w:h="15840" w:code="1"/>
      <w:pgMar w:top="1080" w:right="1080" w:bottom="1080" w:left="576"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A97B1" w16cex:dateUtc="2023-05-14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3591A" w16cid:durableId="280A97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6EC6B" w14:textId="77777777" w:rsidR="00FB6EE1" w:rsidRDefault="00FB6EE1">
      <w:r>
        <w:separator/>
      </w:r>
    </w:p>
  </w:endnote>
  <w:endnote w:type="continuationSeparator" w:id="0">
    <w:p w14:paraId="78F6CFB0" w14:textId="77777777" w:rsidR="00FB6EE1" w:rsidRDefault="00FB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algun Gothic Semilight"/>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B3A2" w14:textId="5B042C6B" w:rsidR="001C0B00" w:rsidRDefault="008A62F4">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8E4109">
      <w:rPr>
        <w:noProof/>
      </w:rPr>
      <w:t>1</w:t>
    </w:r>
    <w:r w:rsidR="001C0B00">
      <w:rPr>
        <w:noProof/>
      </w:rPr>
      <w:fldChar w:fldCharType="end"/>
    </w:r>
    <w:r w:rsidR="001C0B00">
      <w:tab/>
    </w:r>
    <w:r w:rsidR="001C0B00">
      <w:rPr>
        <w:lang w:eastAsia="ko-KR"/>
      </w:rPr>
      <w:t xml:space="preserve">Xiaogang Chen, </w:t>
    </w:r>
    <w:r w:rsidR="0067764F">
      <w:rPr>
        <w:lang w:eastAsia="ko-KR"/>
      </w:rPr>
      <w:t>Spreadtrum</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A5EE7" w14:textId="77777777" w:rsidR="00FB6EE1" w:rsidRDefault="00FB6EE1">
      <w:r>
        <w:separator/>
      </w:r>
    </w:p>
  </w:footnote>
  <w:footnote w:type="continuationSeparator" w:id="0">
    <w:p w14:paraId="678B2EA1" w14:textId="77777777" w:rsidR="00FB6EE1" w:rsidRDefault="00FB6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7F22" w14:textId="1C22EE7F" w:rsidR="001C0B00" w:rsidRPr="00563A2D" w:rsidRDefault="005B42C3" w:rsidP="00915786">
    <w:pPr>
      <w:pStyle w:val="Header"/>
      <w:tabs>
        <w:tab w:val="clear" w:pos="6480"/>
        <w:tab w:val="center" w:pos="4680"/>
        <w:tab w:val="right" w:pos="9900"/>
      </w:tabs>
      <w:ind w:right="-36"/>
      <w:jc w:val="both"/>
      <w:rPr>
        <w:lang w:val="en-US" w:eastAsia="ko-KR"/>
      </w:rPr>
    </w:pPr>
    <w:r w:rsidRPr="005B42C3">
      <w:rPr>
        <w:rFonts w:hint="eastAsia"/>
        <w:lang w:eastAsia="ko-KR"/>
      </w:rPr>
      <w:t>July</w:t>
    </w:r>
    <w:r w:rsidR="003F4E77">
      <w:rPr>
        <w:lang w:eastAsia="ko-KR"/>
      </w:rPr>
      <w:t>.</w:t>
    </w:r>
    <w:r w:rsidR="001C0B00">
      <w:rPr>
        <w:lang w:eastAsia="ko-KR"/>
      </w:rPr>
      <w:t xml:space="preserve"> 202</w:t>
    </w:r>
    <w:r w:rsidR="00563A2D">
      <w:rPr>
        <w:lang w:eastAsia="ko-KR"/>
      </w:rPr>
      <w:t>4</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563A2D">
        <w:t>4</w:t>
      </w:r>
      <w:r w:rsidR="001C0B00">
        <w:t>/</w:t>
      </w:r>
    </w:fldSimple>
    <w:r>
      <w:rPr>
        <w:lang w:eastAsia="ko-KR"/>
      </w:rPr>
      <w:t>1027</w:t>
    </w:r>
    <w:r w:rsidRPr="005B42C3">
      <w:rPr>
        <w:lang w:eastAsia="ko-KR"/>
      </w:rPr>
      <w:t>r</w:t>
    </w:r>
    <w:r w:rsidR="006547A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3756B"/>
    <w:multiLevelType w:val="hybridMultilevel"/>
    <w:tmpl w:val="CEAC1B66"/>
    <w:lvl w:ilvl="0" w:tplc="860283AE">
      <w:start w:val="1"/>
      <w:numFmt w:val="bullet"/>
      <w:lvlText w:val="–"/>
      <w:lvlJc w:val="left"/>
      <w:pPr>
        <w:tabs>
          <w:tab w:val="num" w:pos="720"/>
        </w:tabs>
        <w:ind w:left="720" w:hanging="360"/>
      </w:pPr>
      <w:rPr>
        <w:rFonts w:ascii="Times New Roman" w:hAnsi="Times New Roman" w:hint="default"/>
      </w:rPr>
    </w:lvl>
    <w:lvl w:ilvl="1" w:tplc="3EF00422">
      <w:start w:val="1"/>
      <w:numFmt w:val="bullet"/>
      <w:lvlText w:val="–"/>
      <w:lvlJc w:val="left"/>
      <w:pPr>
        <w:tabs>
          <w:tab w:val="num" w:pos="1440"/>
        </w:tabs>
        <w:ind w:left="1440" w:hanging="360"/>
      </w:pPr>
      <w:rPr>
        <w:rFonts w:ascii="Times New Roman" w:hAnsi="Times New Roman" w:hint="default"/>
      </w:rPr>
    </w:lvl>
    <w:lvl w:ilvl="2" w:tplc="0890FA3A" w:tentative="1">
      <w:start w:val="1"/>
      <w:numFmt w:val="bullet"/>
      <w:lvlText w:val="–"/>
      <w:lvlJc w:val="left"/>
      <w:pPr>
        <w:tabs>
          <w:tab w:val="num" w:pos="2160"/>
        </w:tabs>
        <w:ind w:left="2160" w:hanging="360"/>
      </w:pPr>
      <w:rPr>
        <w:rFonts w:ascii="Times New Roman" w:hAnsi="Times New Roman" w:hint="default"/>
      </w:rPr>
    </w:lvl>
    <w:lvl w:ilvl="3" w:tplc="08FC1FA8" w:tentative="1">
      <w:start w:val="1"/>
      <w:numFmt w:val="bullet"/>
      <w:lvlText w:val="–"/>
      <w:lvlJc w:val="left"/>
      <w:pPr>
        <w:tabs>
          <w:tab w:val="num" w:pos="2880"/>
        </w:tabs>
        <w:ind w:left="2880" w:hanging="360"/>
      </w:pPr>
      <w:rPr>
        <w:rFonts w:ascii="Times New Roman" w:hAnsi="Times New Roman" w:hint="default"/>
      </w:rPr>
    </w:lvl>
    <w:lvl w:ilvl="4" w:tplc="D370E870" w:tentative="1">
      <w:start w:val="1"/>
      <w:numFmt w:val="bullet"/>
      <w:lvlText w:val="–"/>
      <w:lvlJc w:val="left"/>
      <w:pPr>
        <w:tabs>
          <w:tab w:val="num" w:pos="3600"/>
        </w:tabs>
        <w:ind w:left="3600" w:hanging="360"/>
      </w:pPr>
      <w:rPr>
        <w:rFonts w:ascii="Times New Roman" w:hAnsi="Times New Roman" w:hint="default"/>
      </w:rPr>
    </w:lvl>
    <w:lvl w:ilvl="5" w:tplc="A23441D2" w:tentative="1">
      <w:start w:val="1"/>
      <w:numFmt w:val="bullet"/>
      <w:lvlText w:val="–"/>
      <w:lvlJc w:val="left"/>
      <w:pPr>
        <w:tabs>
          <w:tab w:val="num" w:pos="4320"/>
        </w:tabs>
        <w:ind w:left="4320" w:hanging="360"/>
      </w:pPr>
      <w:rPr>
        <w:rFonts w:ascii="Times New Roman" w:hAnsi="Times New Roman" w:hint="default"/>
      </w:rPr>
    </w:lvl>
    <w:lvl w:ilvl="6" w:tplc="62ACBFEA" w:tentative="1">
      <w:start w:val="1"/>
      <w:numFmt w:val="bullet"/>
      <w:lvlText w:val="–"/>
      <w:lvlJc w:val="left"/>
      <w:pPr>
        <w:tabs>
          <w:tab w:val="num" w:pos="5040"/>
        </w:tabs>
        <w:ind w:left="5040" w:hanging="360"/>
      </w:pPr>
      <w:rPr>
        <w:rFonts w:ascii="Times New Roman" w:hAnsi="Times New Roman" w:hint="default"/>
      </w:rPr>
    </w:lvl>
    <w:lvl w:ilvl="7" w:tplc="EAB49C78" w:tentative="1">
      <w:start w:val="1"/>
      <w:numFmt w:val="bullet"/>
      <w:lvlText w:val="–"/>
      <w:lvlJc w:val="left"/>
      <w:pPr>
        <w:tabs>
          <w:tab w:val="num" w:pos="5760"/>
        </w:tabs>
        <w:ind w:left="5760" w:hanging="360"/>
      </w:pPr>
      <w:rPr>
        <w:rFonts w:ascii="Times New Roman" w:hAnsi="Times New Roman" w:hint="default"/>
      </w:rPr>
    </w:lvl>
    <w:lvl w:ilvl="8" w:tplc="2E68949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954F02"/>
    <w:multiLevelType w:val="hybridMultilevel"/>
    <w:tmpl w:val="CB8654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70D6"/>
    <w:multiLevelType w:val="hybridMultilevel"/>
    <w:tmpl w:val="468E1E36"/>
    <w:lvl w:ilvl="0" w:tplc="630E95AE">
      <w:start w:val="1"/>
      <w:numFmt w:val="bullet"/>
      <w:lvlText w:val="•"/>
      <w:lvlJc w:val="left"/>
      <w:pPr>
        <w:tabs>
          <w:tab w:val="num" w:pos="720"/>
        </w:tabs>
        <w:ind w:left="720" w:hanging="360"/>
      </w:pPr>
      <w:rPr>
        <w:rFonts w:ascii="Times New Roman" w:hAnsi="Times New Roman" w:hint="default"/>
      </w:rPr>
    </w:lvl>
    <w:lvl w:ilvl="1" w:tplc="C212A6A2" w:tentative="1">
      <w:start w:val="1"/>
      <w:numFmt w:val="bullet"/>
      <w:lvlText w:val="•"/>
      <w:lvlJc w:val="left"/>
      <w:pPr>
        <w:tabs>
          <w:tab w:val="num" w:pos="1440"/>
        </w:tabs>
        <w:ind w:left="1440" w:hanging="360"/>
      </w:pPr>
      <w:rPr>
        <w:rFonts w:ascii="Times New Roman" w:hAnsi="Times New Roman" w:hint="default"/>
      </w:rPr>
    </w:lvl>
    <w:lvl w:ilvl="2" w:tplc="0C627F5C">
      <w:start w:val="1"/>
      <w:numFmt w:val="bullet"/>
      <w:lvlText w:val="•"/>
      <w:lvlJc w:val="left"/>
      <w:pPr>
        <w:tabs>
          <w:tab w:val="num" w:pos="2160"/>
        </w:tabs>
        <w:ind w:left="2160" w:hanging="360"/>
      </w:pPr>
      <w:rPr>
        <w:rFonts w:ascii="Times New Roman" w:hAnsi="Times New Roman" w:hint="default"/>
      </w:rPr>
    </w:lvl>
    <w:lvl w:ilvl="3" w:tplc="53A08D2C" w:tentative="1">
      <w:start w:val="1"/>
      <w:numFmt w:val="bullet"/>
      <w:lvlText w:val="•"/>
      <w:lvlJc w:val="left"/>
      <w:pPr>
        <w:tabs>
          <w:tab w:val="num" w:pos="2880"/>
        </w:tabs>
        <w:ind w:left="2880" w:hanging="360"/>
      </w:pPr>
      <w:rPr>
        <w:rFonts w:ascii="Times New Roman" w:hAnsi="Times New Roman" w:hint="default"/>
      </w:rPr>
    </w:lvl>
    <w:lvl w:ilvl="4" w:tplc="4BA68158" w:tentative="1">
      <w:start w:val="1"/>
      <w:numFmt w:val="bullet"/>
      <w:lvlText w:val="•"/>
      <w:lvlJc w:val="left"/>
      <w:pPr>
        <w:tabs>
          <w:tab w:val="num" w:pos="3600"/>
        </w:tabs>
        <w:ind w:left="3600" w:hanging="360"/>
      </w:pPr>
      <w:rPr>
        <w:rFonts w:ascii="Times New Roman" w:hAnsi="Times New Roman" w:hint="default"/>
      </w:rPr>
    </w:lvl>
    <w:lvl w:ilvl="5" w:tplc="AF946420" w:tentative="1">
      <w:start w:val="1"/>
      <w:numFmt w:val="bullet"/>
      <w:lvlText w:val="•"/>
      <w:lvlJc w:val="left"/>
      <w:pPr>
        <w:tabs>
          <w:tab w:val="num" w:pos="4320"/>
        </w:tabs>
        <w:ind w:left="4320" w:hanging="360"/>
      </w:pPr>
      <w:rPr>
        <w:rFonts w:ascii="Times New Roman" w:hAnsi="Times New Roman" w:hint="default"/>
      </w:rPr>
    </w:lvl>
    <w:lvl w:ilvl="6" w:tplc="89F89010" w:tentative="1">
      <w:start w:val="1"/>
      <w:numFmt w:val="bullet"/>
      <w:lvlText w:val="•"/>
      <w:lvlJc w:val="left"/>
      <w:pPr>
        <w:tabs>
          <w:tab w:val="num" w:pos="5040"/>
        </w:tabs>
        <w:ind w:left="5040" w:hanging="360"/>
      </w:pPr>
      <w:rPr>
        <w:rFonts w:ascii="Times New Roman" w:hAnsi="Times New Roman" w:hint="default"/>
      </w:rPr>
    </w:lvl>
    <w:lvl w:ilvl="7" w:tplc="408A4FE6" w:tentative="1">
      <w:start w:val="1"/>
      <w:numFmt w:val="bullet"/>
      <w:lvlText w:val="•"/>
      <w:lvlJc w:val="left"/>
      <w:pPr>
        <w:tabs>
          <w:tab w:val="num" w:pos="5760"/>
        </w:tabs>
        <w:ind w:left="5760" w:hanging="360"/>
      </w:pPr>
      <w:rPr>
        <w:rFonts w:ascii="Times New Roman" w:hAnsi="Times New Roman" w:hint="default"/>
      </w:rPr>
    </w:lvl>
    <w:lvl w:ilvl="8" w:tplc="AF3C010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D2077"/>
    <w:multiLevelType w:val="hybridMultilevel"/>
    <w:tmpl w:val="ED5211FE"/>
    <w:lvl w:ilvl="0" w:tplc="BBDC565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71516"/>
    <w:multiLevelType w:val="multilevel"/>
    <w:tmpl w:val="256276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72977"/>
    <w:multiLevelType w:val="hybridMultilevel"/>
    <w:tmpl w:val="F4BC5EFC"/>
    <w:lvl w:ilvl="0" w:tplc="5AC22866">
      <w:start w:val="1"/>
      <w:numFmt w:val="bullet"/>
      <w:lvlText w:val="•"/>
      <w:lvlJc w:val="left"/>
      <w:pPr>
        <w:tabs>
          <w:tab w:val="num" w:pos="720"/>
        </w:tabs>
        <w:ind w:left="720" w:hanging="360"/>
      </w:pPr>
      <w:rPr>
        <w:rFonts w:ascii="Times New Roman" w:hAnsi="Times New Roman" w:hint="default"/>
      </w:rPr>
    </w:lvl>
    <w:lvl w:ilvl="1" w:tplc="169E024C">
      <w:numFmt w:val="bullet"/>
      <w:lvlText w:val="–"/>
      <w:lvlJc w:val="left"/>
      <w:pPr>
        <w:tabs>
          <w:tab w:val="num" w:pos="1440"/>
        </w:tabs>
        <w:ind w:left="1440" w:hanging="360"/>
      </w:pPr>
      <w:rPr>
        <w:rFonts w:ascii="Times New Roman" w:hAnsi="Times New Roman" w:hint="default"/>
      </w:rPr>
    </w:lvl>
    <w:lvl w:ilvl="2" w:tplc="70E218D6">
      <w:numFmt w:val="bullet"/>
      <w:lvlText w:val="•"/>
      <w:lvlJc w:val="left"/>
      <w:pPr>
        <w:tabs>
          <w:tab w:val="num" w:pos="2160"/>
        </w:tabs>
        <w:ind w:left="2160" w:hanging="360"/>
      </w:pPr>
      <w:rPr>
        <w:rFonts w:ascii="Times New Roman" w:hAnsi="Times New Roman" w:hint="default"/>
      </w:rPr>
    </w:lvl>
    <w:lvl w:ilvl="3" w:tplc="4078C7BC" w:tentative="1">
      <w:start w:val="1"/>
      <w:numFmt w:val="bullet"/>
      <w:lvlText w:val="•"/>
      <w:lvlJc w:val="left"/>
      <w:pPr>
        <w:tabs>
          <w:tab w:val="num" w:pos="2880"/>
        </w:tabs>
        <w:ind w:left="2880" w:hanging="360"/>
      </w:pPr>
      <w:rPr>
        <w:rFonts w:ascii="Times New Roman" w:hAnsi="Times New Roman" w:hint="default"/>
      </w:rPr>
    </w:lvl>
    <w:lvl w:ilvl="4" w:tplc="F0103D34" w:tentative="1">
      <w:start w:val="1"/>
      <w:numFmt w:val="bullet"/>
      <w:lvlText w:val="•"/>
      <w:lvlJc w:val="left"/>
      <w:pPr>
        <w:tabs>
          <w:tab w:val="num" w:pos="3600"/>
        </w:tabs>
        <w:ind w:left="3600" w:hanging="360"/>
      </w:pPr>
      <w:rPr>
        <w:rFonts w:ascii="Times New Roman" w:hAnsi="Times New Roman" w:hint="default"/>
      </w:rPr>
    </w:lvl>
    <w:lvl w:ilvl="5" w:tplc="51FC9140" w:tentative="1">
      <w:start w:val="1"/>
      <w:numFmt w:val="bullet"/>
      <w:lvlText w:val="•"/>
      <w:lvlJc w:val="left"/>
      <w:pPr>
        <w:tabs>
          <w:tab w:val="num" w:pos="4320"/>
        </w:tabs>
        <w:ind w:left="4320" w:hanging="360"/>
      </w:pPr>
      <w:rPr>
        <w:rFonts w:ascii="Times New Roman" w:hAnsi="Times New Roman" w:hint="default"/>
      </w:rPr>
    </w:lvl>
    <w:lvl w:ilvl="6" w:tplc="DCE259DE" w:tentative="1">
      <w:start w:val="1"/>
      <w:numFmt w:val="bullet"/>
      <w:lvlText w:val="•"/>
      <w:lvlJc w:val="left"/>
      <w:pPr>
        <w:tabs>
          <w:tab w:val="num" w:pos="5040"/>
        </w:tabs>
        <w:ind w:left="5040" w:hanging="360"/>
      </w:pPr>
      <w:rPr>
        <w:rFonts w:ascii="Times New Roman" w:hAnsi="Times New Roman" w:hint="default"/>
      </w:rPr>
    </w:lvl>
    <w:lvl w:ilvl="7" w:tplc="2396A914" w:tentative="1">
      <w:start w:val="1"/>
      <w:numFmt w:val="bullet"/>
      <w:lvlText w:val="•"/>
      <w:lvlJc w:val="left"/>
      <w:pPr>
        <w:tabs>
          <w:tab w:val="num" w:pos="5760"/>
        </w:tabs>
        <w:ind w:left="5760" w:hanging="360"/>
      </w:pPr>
      <w:rPr>
        <w:rFonts w:ascii="Times New Roman" w:hAnsi="Times New Roman" w:hint="default"/>
      </w:rPr>
    </w:lvl>
    <w:lvl w:ilvl="8" w:tplc="E5D84B9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3C00DFA"/>
    <w:multiLevelType w:val="hybridMultilevel"/>
    <w:tmpl w:val="40DCC80E"/>
    <w:lvl w:ilvl="0" w:tplc="6DD2A494">
      <w:start w:val="1"/>
      <w:numFmt w:val="decimal"/>
      <w:lvlText w:val="%1)"/>
      <w:lvlJc w:val="left"/>
      <w:pPr>
        <w:ind w:left="720" w:hanging="360"/>
      </w:pPr>
      <w:rPr>
        <w:rFonts w:ascii="Times New Roman" w:hAnsi="Times New Roman"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B9296B"/>
    <w:multiLevelType w:val="hybridMultilevel"/>
    <w:tmpl w:val="331C4A3A"/>
    <w:lvl w:ilvl="0" w:tplc="04EAD672">
      <w:start w:val="1"/>
      <w:numFmt w:val="bullet"/>
      <w:lvlText w:val="•"/>
      <w:lvlJc w:val="left"/>
      <w:pPr>
        <w:tabs>
          <w:tab w:val="num" w:pos="720"/>
        </w:tabs>
        <w:ind w:left="720" w:hanging="360"/>
      </w:pPr>
      <w:rPr>
        <w:rFonts w:ascii="Times New Roman" w:hAnsi="Times New Roman" w:hint="default"/>
      </w:rPr>
    </w:lvl>
    <w:lvl w:ilvl="1" w:tplc="815285F2">
      <w:numFmt w:val="bullet"/>
      <w:lvlText w:val="–"/>
      <w:lvlJc w:val="left"/>
      <w:pPr>
        <w:tabs>
          <w:tab w:val="num" w:pos="1440"/>
        </w:tabs>
        <w:ind w:left="1440" w:hanging="360"/>
      </w:pPr>
      <w:rPr>
        <w:rFonts w:ascii="Times New Roman" w:hAnsi="Times New Roman" w:hint="default"/>
      </w:rPr>
    </w:lvl>
    <w:lvl w:ilvl="2" w:tplc="FC2E2580">
      <w:numFmt w:val="bullet"/>
      <w:lvlText w:val="•"/>
      <w:lvlJc w:val="left"/>
      <w:pPr>
        <w:tabs>
          <w:tab w:val="num" w:pos="2160"/>
        </w:tabs>
        <w:ind w:left="2160" w:hanging="360"/>
      </w:pPr>
      <w:rPr>
        <w:rFonts w:ascii="Times New Roman" w:hAnsi="Times New Roman" w:hint="default"/>
      </w:rPr>
    </w:lvl>
    <w:lvl w:ilvl="3" w:tplc="1E70F6C8" w:tentative="1">
      <w:start w:val="1"/>
      <w:numFmt w:val="bullet"/>
      <w:lvlText w:val="•"/>
      <w:lvlJc w:val="left"/>
      <w:pPr>
        <w:tabs>
          <w:tab w:val="num" w:pos="2880"/>
        </w:tabs>
        <w:ind w:left="2880" w:hanging="360"/>
      </w:pPr>
      <w:rPr>
        <w:rFonts w:ascii="Times New Roman" w:hAnsi="Times New Roman" w:hint="default"/>
      </w:rPr>
    </w:lvl>
    <w:lvl w:ilvl="4" w:tplc="ECEE17DA" w:tentative="1">
      <w:start w:val="1"/>
      <w:numFmt w:val="bullet"/>
      <w:lvlText w:val="•"/>
      <w:lvlJc w:val="left"/>
      <w:pPr>
        <w:tabs>
          <w:tab w:val="num" w:pos="3600"/>
        </w:tabs>
        <w:ind w:left="3600" w:hanging="360"/>
      </w:pPr>
      <w:rPr>
        <w:rFonts w:ascii="Times New Roman" w:hAnsi="Times New Roman" w:hint="default"/>
      </w:rPr>
    </w:lvl>
    <w:lvl w:ilvl="5" w:tplc="8FB499C2" w:tentative="1">
      <w:start w:val="1"/>
      <w:numFmt w:val="bullet"/>
      <w:lvlText w:val="•"/>
      <w:lvlJc w:val="left"/>
      <w:pPr>
        <w:tabs>
          <w:tab w:val="num" w:pos="4320"/>
        </w:tabs>
        <w:ind w:left="4320" w:hanging="360"/>
      </w:pPr>
      <w:rPr>
        <w:rFonts w:ascii="Times New Roman" w:hAnsi="Times New Roman" w:hint="default"/>
      </w:rPr>
    </w:lvl>
    <w:lvl w:ilvl="6" w:tplc="4D1CA8F4" w:tentative="1">
      <w:start w:val="1"/>
      <w:numFmt w:val="bullet"/>
      <w:lvlText w:val="•"/>
      <w:lvlJc w:val="left"/>
      <w:pPr>
        <w:tabs>
          <w:tab w:val="num" w:pos="5040"/>
        </w:tabs>
        <w:ind w:left="5040" w:hanging="360"/>
      </w:pPr>
      <w:rPr>
        <w:rFonts w:ascii="Times New Roman" w:hAnsi="Times New Roman" w:hint="default"/>
      </w:rPr>
    </w:lvl>
    <w:lvl w:ilvl="7" w:tplc="03C6FBEE" w:tentative="1">
      <w:start w:val="1"/>
      <w:numFmt w:val="bullet"/>
      <w:lvlText w:val="•"/>
      <w:lvlJc w:val="left"/>
      <w:pPr>
        <w:tabs>
          <w:tab w:val="num" w:pos="5760"/>
        </w:tabs>
        <w:ind w:left="5760" w:hanging="360"/>
      </w:pPr>
      <w:rPr>
        <w:rFonts w:ascii="Times New Roman" w:hAnsi="Times New Roman" w:hint="default"/>
      </w:rPr>
    </w:lvl>
    <w:lvl w:ilvl="8" w:tplc="6ECCE4A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3456E13"/>
    <w:multiLevelType w:val="hybridMultilevel"/>
    <w:tmpl w:val="5B9A9B96"/>
    <w:lvl w:ilvl="0" w:tplc="3D3EF07E">
      <w:start w:val="1"/>
      <w:numFmt w:val="bullet"/>
      <w:lvlText w:val="•"/>
      <w:lvlJc w:val="left"/>
      <w:pPr>
        <w:tabs>
          <w:tab w:val="num" w:pos="720"/>
        </w:tabs>
        <w:ind w:left="720" w:hanging="360"/>
      </w:pPr>
      <w:rPr>
        <w:rFonts w:ascii="Times New Roman" w:hAnsi="Times New Roman" w:hint="default"/>
      </w:rPr>
    </w:lvl>
    <w:lvl w:ilvl="1" w:tplc="D3121434">
      <w:numFmt w:val="bullet"/>
      <w:lvlText w:val="–"/>
      <w:lvlJc w:val="left"/>
      <w:pPr>
        <w:tabs>
          <w:tab w:val="num" w:pos="1440"/>
        </w:tabs>
        <w:ind w:left="1440" w:hanging="360"/>
      </w:pPr>
      <w:rPr>
        <w:rFonts w:ascii="Times New Roman" w:hAnsi="Times New Roman" w:hint="default"/>
      </w:rPr>
    </w:lvl>
    <w:lvl w:ilvl="2" w:tplc="8DA8D8B6">
      <w:start w:val="1"/>
      <w:numFmt w:val="bullet"/>
      <w:lvlText w:val="•"/>
      <w:lvlJc w:val="left"/>
      <w:pPr>
        <w:tabs>
          <w:tab w:val="num" w:pos="2160"/>
        </w:tabs>
        <w:ind w:left="2160" w:hanging="360"/>
      </w:pPr>
      <w:rPr>
        <w:rFonts w:ascii="Times New Roman" w:hAnsi="Times New Roman" w:hint="default"/>
      </w:rPr>
    </w:lvl>
    <w:lvl w:ilvl="3" w:tplc="38B28400">
      <w:start w:val="1"/>
      <w:numFmt w:val="bullet"/>
      <w:lvlText w:val="•"/>
      <w:lvlJc w:val="left"/>
      <w:pPr>
        <w:tabs>
          <w:tab w:val="num" w:pos="2880"/>
        </w:tabs>
        <w:ind w:left="2880" w:hanging="360"/>
      </w:pPr>
      <w:rPr>
        <w:rFonts w:ascii="Times New Roman" w:hAnsi="Times New Roman" w:hint="default"/>
      </w:rPr>
    </w:lvl>
    <w:lvl w:ilvl="4" w:tplc="9C82D4EE" w:tentative="1">
      <w:start w:val="1"/>
      <w:numFmt w:val="bullet"/>
      <w:lvlText w:val="•"/>
      <w:lvlJc w:val="left"/>
      <w:pPr>
        <w:tabs>
          <w:tab w:val="num" w:pos="3600"/>
        </w:tabs>
        <w:ind w:left="3600" w:hanging="360"/>
      </w:pPr>
      <w:rPr>
        <w:rFonts w:ascii="Times New Roman" w:hAnsi="Times New Roman" w:hint="default"/>
      </w:rPr>
    </w:lvl>
    <w:lvl w:ilvl="5" w:tplc="36CC7970" w:tentative="1">
      <w:start w:val="1"/>
      <w:numFmt w:val="bullet"/>
      <w:lvlText w:val="•"/>
      <w:lvlJc w:val="left"/>
      <w:pPr>
        <w:tabs>
          <w:tab w:val="num" w:pos="4320"/>
        </w:tabs>
        <w:ind w:left="4320" w:hanging="360"/>
      </w:pPr>
      <w:rPr>
        <w:rFonts w:ascii="Times New Roman" w:hAnsi="Times New Roman" w:hint="default"/>
      </w:rPr>
    </w:lvl>
    <w:lvl w:ilvl="6" w:tplc="2BB042EA" w:tentative="1">
      <w:start w:val="1"/>
      <w:numFmt w:val="bullet"/>
      <w:lvlText w:val="•"/>
      <w:lvlJc w:val="left"/>
      <w:pPr>
        <w:tabs>
          <w:tab w:val="num" w:pos="5040"/>
        </w:tabs>
        <w:ind w:left="5040" w:hanging="360"/>
      </w:pPr>
      <w:rPr>
        <w:rFonts w:ascii="Times New Roman" w:hAnsi="Times New Roman" w:hint="default"/>
      </w:rPr>
    </w:lvl>
    <w:lvl w:ilvl="7" w:tplc="8864DED4" w:tentative="1">
      <w:start w:val="1"/>
      <w:numFmt w:val="bullet"/>
      <w:lvlText w:val="•"/>
      <w:lvlJc w:val="left"/>
      <w:pPr>
        <w:tabs>
          <w:tab w:val="num" w:pos="5760"/>
        </w:tabs>
        <w:ind w:left="5760" w:hanging="360"/>
      </w:pPr>
      <w:rPr>
        <w:rFonts w:ascii="Times New Roman" w:hAnsi="Times New Roman" w:hint="default"/>
      </w:rPr>
    </w:lvl>
    <w:lvl w:ilvl="8" w:tplc="EB5CECB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9"/>
  </w:num>
  <w:num w:numId="4">
    <w:abstractNumId w:val="16"/>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8"/>
  </w:num>
  <w:num w:numId="11">
    <w:abstractNumId w:val="18"/>
  </w:num>
  <w:num w:numId="12">
    <w:abstractNumId w:val="20"/>
  </w:num>
  <w:num w:numId="13">
    <w:abstractNumId w:val="7"/>
  </w:num>
  <w:num w:numId="14">
    <w:abstractNumId w:val="2"/>
  </w:num>
  <w:num w:numId="15">
    <w:abstractNumId w:val="22"/>
  </w:num>
  <w:num w:numId="16">
    <w:abstractNumId w:val="21"/>
  </w:num>
  <w:num w:numId="17">
    <w:abstractNumId w:val="35"/>
  </w:num>
  <w:num w:numId="18">
    <w:abstractNumId w:val="21"/>
  </w:num>
  <w:num w:numId="19">
    <w:abstractNumId w:val="35"/>
  </w:num>
  <w:num w:numId="20">
    <w:abstractNumId w:val="38"/>
  </w:num>
  <w:num w:numId="21">
    <w:abstractNumId w:val="15"/>
  </w:num>
  <w:num w:numId="22">
    <w:abstractNumId w:val="27"/>
  </w:num>
  <w:num w:numId="23">
    <w:abstractNumId w:val="36"/>
  </w:num>
  <w:num w:numId="24">
    <w:abstractNumId w:val="25"/>
  </w:num>
  <w:num w:numId="25">
    <w:abstractNumId w:val="4"/>
  </w:num>
  <w:num w:numId="26">
    <w:abstractNumId w:val="6"/>
  </w:num>
  <w:num w:numId="27">
    <w:abstractNumId w:val="28"/>
  </w:num>
  <w:num w:numId="28">
    <w:abstractNumId w:val="14"/>
  </w:num>
  <w:num w:numId="29">
    <w:abstractNumId w:val="12"/>
  </w:num>
  <w:num w:numId="30">
    <w:abstractNumId w:val="39"/>
  </w:num>
  <w:num w:numId="31">
    <w:abstractNumId w:val="10"/>
  </w:num>
  <w:num w:numId="32">
    <w:abstractNumId w:val="5"/>
  </w:num>
  <w:num w:numId="33">
    <w:abstractNumId w:val="23"/>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37"/>
  </w:num>
  <w:num w:numId="39">
    <w:abstractNumId w:val="32"/>
  </w:num>
  <w:num w:numId="40">
    <w:abstractNumId w:val="33"/>
  </w:num>
  <w:num w:numId="41">
    <w:abstractNumId w:val="34"/>
  </w:num>
  <w:num w:numId="42">
    <w:abstractNumId w:val="30"/>
  </w:num>
  <w:num w:numId="43">
    <w:abstractNumId w:val="3"/>
  </w:num>
  <w:num w:numId="44">
    <w:abstractNumId w:val="11"/>
  </w:num>
  <w:num w:numId="45">
    <w:abstractNumId w:val="31"/>
  </w:num>
  <w:num w:numId="46">
    <w:abstractNumId w:val="9"/>
  </w:num>
  <w:num w:numId="47">
    <w:abstractNumId w:val="24"/>
  </w:num>
  <w:num w:numId="4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4BC2"/>
    <w:rsid w:val="0000539B"/>
    <w:rsid w:val="00006233"/>
    <w:rsid w:val="00006454"/>
    <w:rsid w:val="000067AA"/>
    <w:rsid w:val="00006D2C"/>
    <w:rsid w:val="00006DBB"/>
    <w:rsid w:val="0000743C"/>
    <w:rsid w:val="000078C9"/>
    <w:rsid w:val="00007CA5"/>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0FED"/>
    <w:rsid w:val="00021A27"/>
    <w:rsid w:val="00021AC7"/>
    <w:rsid w:val="00021EE4"/>
    <w:rsid w:val="00022086"/>
    <w:rsid w:val="0002251D"/>
    <w:rsid w:val="00022A63"/>
    <w:rsid w:val="00023451"/>
    <w:rsid w:val="00023B3E"/>
    <w:rsid w:val="00023CD8"/>
    <w:rsid w:val="00024344"/>
    <w:rsid w:val="00024487"/>
    <w:rsid w:val="000245C4"/>
    <w:rsid w:val="0002513A"/>
    <w:rsid w:val="00025CF0"/>
    <w:rsid w:val="00025F67"/>
    <w:rsid w:val="000265AC"/>
    <w:rsid w:val="000268CB"/>
    <w:rsid w:val="00026FEB"/>
    <w:rsid w:val="00027D05"/>
    <w:rsid w:val="00030895"/>
    <w:rsid w:val="00030A39"/>
    <w:rsid w:val="00030B69"/>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7CB"/>
    <w:rsid w:val="00053BEC"/>
    <w:rsid w:val="00054159"/>
    <w:rsid w:val="00054694"/>
    <w:rsid w:val="0005610E"/>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5C"/>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6B9"/>
    <w:rsid w:val="00075C3C"/>
    <w:rsid w:val="00075E1E"/>
    <w:rsid w:val="00076885"/>
    <w:rsid w:val="00076D3E"/>
    <w:rsid w:val="00076F57"/>
    <w:rsid w:val="000771D9"/>
    <w:rsid w:val="000772D0"/>
    <w:rsid w:val="00077C25"/>
    <w:rsid w:val="00077D12"/>
    <w:rsid w:val="00080ACC"/>
    <w:rsid w:val="00080E1A"/>
    <w:rsid w:val="000815C7"/>
    <w:rsid w:val="00081E62"/>
    <w:rsid w:val="0008222D"/>
    <w:rsid w:val="000823A5"/>
    <w:rsid w:val="000823C8"/>
    <w:rsid w:val="000829FF"/>
    <w:rsid w:val="00082B8A"/>
    <w:rsid w:val="00082CAF"/>
    <w:rsid w:val="0008302D"/>
    <w:rsid w:val="00084297"/>
    <w:rsid w:val="0008479B"/>
    <w:rsid w:val="00085164"/>
    <w:rsid w:val="000865AA"/>
    <w:rsid w:val="00086780"/>
    <w:rsid w:val="00087534"/>
    <w:rsid w:val="000877BB"/>
    <w:rsid w:val="00087A5D"/>
    <w:rsid w:val="00087D6B"/>
    <w:rsid w:val="000903F9"/>
    <w:rsid w:val="00090640"/>
    <w:rsid w:val="00091349"/>
    <w:rsid w:val="00092971"/>
    <w:rsid w:val="00092AC6"/>
    <w:rsid w:val="0009324F"/>
    <w:rsid w:val="000939FD"/>
    <w:rsid w:val="00093AD2"/>
    <w:rsid w:val="00093F1F"/>
    <w:rsid w:val="00094FFA"/>
    <w:rsid w:val="00095F61"/>
    <w:rsid w:val="0009661D"/>
    <w:rsid w:val="0009663F"/>
    <w:rsid w:val="00096697"/>
    <w:rsid w:val="00096DB3"/>
    <w:rsid w:val="0009713F"/>
    <w:rsid w:val="00097BAC"/>
    <w:rsid w:val="000A1C31"/>
    <w:rsid w:val="000A1F25"/>
    <w:rsid w:val="000A2BAE"/>
    <w:rsid w:val="000A37B1"/>
    <w:rsid w:val="000A3CA9"/>
    <w:rsid w:val="000A3FDA"/>
    <w:rsid w:val="000A4D1E"/>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2DAC"/>
    <w:rsid w:val="000E3138"/>
    <w:rsid w:val="000E426E"/>
    <w:rsid w:val="000E4B82"/>
    <w:rsid w:val="000E56F9"/>
    <w:rsid w:val="000E6539"/>
    <w:rsid w:val="000E6771"/>
    <w:rsid w:val="000E70CA"/>
    <w:rsid w:val="000E720C"/>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24B"/>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186"/>
    <w:rsid w:val="00117299"/>
    <w:rsid w:val="0011729E"/>
    <w:rsid w:val="001174CF"/>
    <w:rsid w:val="001178B6"/>
    <w:rsid w:val="001179A6"/>
    <w:rsid w:val="001200CB"/>
    <w:rsid w:val="00120298"/>
    <w:rsid w:val="001206ED"/>
    <w:rsid w:val="00120BD6"/>
    <w:rsid w:val="001215C0"/>
    <w:rsid w:val="00122191"/>
    <w:rsid w:val="0012278E"/>
    <w:rsid w:val="00122D51"/>
    <w:rsid w:val="00123187"/>
    <w:rsid w:val="0012436E"/>
    <w:rsid w:val="0012584E"/>
    <w:rsid w:val="00125859"/>
    <w:rsid w:val="00125C8E"/>
    <w:rsid w:val="00126052"/>
    <w:rsid w:val="00126237"/>
    <w:rsid w:val="00126714"/>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3C25"/>
    <w:rsid w:val="00143EE4"/>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904"/>
    <w:rsid w:val="00147F3C"/>
    <w:rsid w:val="0015056F"/>
    <w:rsid w:val="00150F68"/>
    <w:rsid w:val="00151729"/>
    <w:rsid w:val="00151BBE"/>
    <w:rsid w:val="00151DA7"/>
    <w:rsid w:val="001523EB"/>
    <w:rsid w:val="00152809"/>
    <w:rsid w:val="00152FAC"/>
    <w:rsid w:val="001531CE"/>
    <w:rsid w:val="0015394F"/>
    <w:rsid w:val="00154791"/>
    <w:rsid w:val="001547B0"/>
    <w:rsid w:val="00154A11"/>
    <w:rsid w:val="00154B26"/>
    <w:rsid w:val="00154DAE"/>
    <w:rsid w:val="00155414"/>
    <w:rsid w:val="0015557C"/>
    <w:rsid w:val="001557CB"/>
    <w:rsid w:val="00155918"/>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36B"/>
    <w:rsid w:val="00170292"/>
    <w:rsid w:val="001702CA"/>
    <w:rsid w:val="00171650"/>
    <w:rsid w:val="00172489"/>
    <w:rsid w:val="00172DD9"/>
    <w:rsid w:val="00172F1E"/>
    <w:rsid w:val="001738FD"/>
    <w:rsid w:val="00174C0E"/>
    <w:rsid w:val="001755EA"/>
    <w:rsid w:val="00175CDF"/>
    <w:rsid w:val="00176288"/>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39F"/>
    <w:rsid w:val="0018577E"/>
    <w:rsid w:val="00185806"/>
    <w:rsid w:val="00185FA2"/>
    <w:rsid w:val="00186166"/>
    <w:rsid w:val="00186951"/>
    <w:rsid w:val="001869E8"/>
    <w:rsid w:val="00187129"/>
    <w:rsid w:val="00190187"/>
    <w:rsid w:val="00190C31"/>
    <w:rsid w:val="001913BD"/>
    <w:rsid w:val="0019164F"/>
    <w:rsid w:val="00192070"/>
    <w:rsid w:val="001921C4"/>
    <w:rsid w:val="001925BB"/>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1E4B"/>
    <w:rsid w:val="001B24E8"/>
    <w:rsid w:val="001B252D"/>
    <w:rsid w:val="001B2904"/>
    <w:rsid w:val="001B4811"/>
    <w:rsid w:val="001B4BF8"/>
    <w:rsid w:val="001B4D66"/>
    <w:rsid w:val="001B5561"/>
    <w:rsid w:val="001B578B"/>
    <w:rsid w:val="001B63BC"/>
    <w:rsid w:val="001B6A23"/>
    <w:rsid w:val="001B7137"/>
    <w:rsid w:val="001B760A"/>
    <w:rsid w:val="001B79D1"/>
    <w:rsid w:val="001C07E0"/>
    <w:rsid w:val="001C0B00"/>
    <w:rsid w:val="001C0D85"/>
    <w:rsid w:val="001C0FA3"/>
    <w:rsid w:val="001C1DDF"/>
    <w:rsid w:val="001C1FCC"/>
    <w:rsid w:val="001C2534"/>
    <w:rsid w:val="001C343F"/>
    <w:rsid w:val="001C3E9B"/>
    <w:rsid w:val="001C4744"/>
    <w:rsid w:val="001C501D"/>
    <w:rsid w:val="001C5181"/>
    <w:rsid w:val="001C5B1E"/>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4F50"/>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279"/>
    <w:rsid w:val="002035EE"/>
    <w:rsid w:val="00204465"/>
    <w:rsid w:val="0020462A"/>
    <w:rsid w:val="002046A1"/>
    <w:rsid w:val="00204C14"/>
    <w:rsid w:val="0020501A"/>
    <w:rsid w:val="002063EC"/>
    <w:rsid w:val="00206C7A"/>
    <w:rsid w:val="00206D24"/>
    <w:rsid w:val="00207C38"/>
    <w:rsid w:val="00210DDD"/>
    <w:rsid w:val="00210EBB"/>
    <w:rsid w:val="00211763"/>
    <w:rsid w:val="002125D6"/>
    <w:rsid w:val="00212B31"/>
    <w:rsid w:val="00212E2A"/>
    <w:rsid w:val="00213330"/>
    <w:rsid w:val="002137CB"/>
    <w:rsid w:val="00213B10"/>
    <w:rsid w:val="00213C9F"/>
    <w:rsid w:val="002141B2"/>
    <w:rsid w:val="00214935"/>
    <w:rsid w:val="00214B50"/>
    <w:rsid w:val="0021525B"/>
    <w:rsid w:val="00215A56"/>
    <w:rsid w:val="00215A82"/>
    <w:rsid w:val="00215D00"/>
    <w:rsid w:val="00215E32"/>
    <w:rsid w:val="00215F36"/>
    <w:rsid w:val="00215F95"/>
    <w:rsid w:val="00216457"/>
    <w:rsid w:val="00216771"/>
    <w:rsid w:val="00217499"/>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70AC"/>
    <w:rsid w:val="0024720B"/>
    <w:rsid w:val="00247FAE"/>
    <w:rsid w:val="002505B2"/>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48"/>
    <w:rsid w:val="002604C4"/>
    <w:rsid w:val="002618B9"/>
    <w:rsid w:val="00262D56"/>
    <w:rsid w:val="00263092"/>
    <w:rsid w:val="0026342D"/>
    <w:rsid w:val="0026408E"/>
    <w:rsid w:val="00264853"/>
    <w:rsid w:val="00264AC4"/>
    <w:rsid w:val="002662A5"/>
    <w:rsid w:val="00266534"/>
    <w:rsid w:val="002669C5"/>
    <w:rsid w:val="002671DA"/>
    <w:rsid w:val="002674D1"/>
    <w:rsid w:val="002674DF"/>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67EA"/>
    <w:rsid w:val="002773EF"/>
    <w:rsid w:val="002773F1"/>
    <w:rsid w:val="00277600"/>
    <w:rsid w:val="002778E8"/>
    <w:rsid w:val="002805E7"/>
    <w:rsid w:val="00281013"/>
    <w:rsid w:val="0028140E"/>
    <w:rsid w:val="00281A5D"/>
    <w:rsid w:val="00282053"/>
    <w:rsid w:val="00282203"/>
    <w:rsid w:val="00282EFB"/>
    <w:rsid w:val="00283202"/>
    <w:rsid w:val="002833D6"/>
    <w:rsid w:val="002833DD"/>
    <w:rsid w:val="00283B7A"/>
    <w:rsid w:val="00283DAF"/>
    <w:rsid w:val="00284088"/>
    <w:rsid w:val="00284C5E"/>
    <w:rsid w:val="0028629A"/>
    <w:rsid w:val="00286435"/>
    <w:rsid w:val="002870B0"/>
    <w:rsid w:val="00287B9F"/>
    <w:rsid w:val="00291097"/>
    <w:rsid w:val="00291823"/>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EC"/>
    <w:rsid w:val="002A4A61"/>
    <w:rsid w:val="002A4C48"/>
    <w:rsid w:val="002A55B1"/>
    <w:rsid w:val="002A678B"/>
    <w:rsid w:val="002A6A4C"/>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269"/>
    <w:rsid w:val="002C1C39"/>
    <w:rsid w:val="002C271D"/>
    <w:rsid w:val="002C2749"/>
    <w:rsid w:val="002C2A2B"/>
    <w:rsid w:val="002C3B68"/>
    <w:rsid w:val="002C43AA"/>
    <w:rsid w:val="002C47EF"/>
    <w:rsid w:val="002C49D8"/>
    <w:rsid w:val="002C5BAD"/>
    <w:rsid w:val="002C6B4F"/>
    <w:rsid w:val="002C6CFB"/>
    <w:rsid w:val="002C6EA9"/>
    <w:rsid w:val="002C6F4E"/>
    <w:rsid w:val="002C72E1"/>
    <w:rsid w:val="002C7F2A"/>
    <w:rsid w:val="002D001B"/>
    <w:rsid w:val="002D038D"/>
    <w:rsid w:val="002D0B02"/>
    <w:rsid w:val="002D155B"/>
    <w:rsid w:val="002D1B22"/>
    <w:rsid w:val="002D1D40"/>
    <w:rsid w:val="002D1F74"/>
    <w:rsid w:val="002D3073"/>
    <w:rsid w:val="002D3C10"/>
    <w:rsid w:val="002D412B"/>
    <w:rsid w:val="002D518F"/>
    <w:rsid w:val="002D5D5C"/>
    <w:rsid w:val="002D5F3F"/>
    <w:rsid w:val="002D6C03"/>
    <w:rsid w:val="002D6F6A"/>
    <w:rsid w:val="002D78EE"/>
    <w:rsid w:val="002D7B33"/>
    <w:rsid w:val="002D7ED5"/>
    <w:rsid w:val="002D7F24"/>
    <w:rsid w:val="002E04BC"/>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DCD"/>
    <w:rsid w:val="0032727A"/>
    <w:rsid w:val="00327559"/>
    <w:rsid w:val="003275AF"/>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425BB"/>
    <w:rsid w:val="00343554"/>
    <w:rsid w:val="00344130"/>
    <w:rsid w:val="003449F9"/>
    <w:rsid w:val="00344DA5"/>
    <w:rsid w:val="003451F9"/>
    <w:rsid w:val="00345650"/>
    <w:rsid w:val="00345742"/>
    <w:rsid w:val="0034581F"/>
    <w:rsid w:val="0034592B"/>
    <w:rsid w:val="0034623F"/>
    <w:rsid w:val="00346854"/>
    <w:rsid w:val="00346E3C"/>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0E6E"/>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11"/>
    <w:rsid w:val="003724BD"/>
    <w:rsid w:val="003729FC"/>
    <w:rsid w:val="00372FCA"/>
    <w:rsid w:val="003733FF"/>
    <w:rsid w:val="00374C87"/>
    <w:rsid w:val="00374CBC"/>
    <w:rsid w:val="00374E5A"/>
    <w:rsid w:val="0037522A"/>
    <w:rsid w:val="003756CB"/>
    <w:rsid w:val="003766B9"/>
    <w:rsid w:val="00376E69"/>
    <w:rsid w:val="003804BA"/>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550"/>
    <w:rsid w:val="003906A1"/>
    <w:rsid w:val="00391248"/>
    <w:rsid w:val="003912B7"/>
    <w:rsid w:val="003916EF"/>
    <w:rsid w:val="00391845"/>
    <w:rsid w:val="00392209"/>
    <w:rsid w:val="00392295"/>
    <w:rsid w:val="003924F8"/>
    <w:rsid w:val="00393DD0"/>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4DB"/>
    <w:rsid w:val="003A478D"/>
    <w:rsid w:val="003A595E"/>
    <w:rsid w:val="003A59D8"/>
    <w:rsid w:val="003A5A0C"/>
    <w:rsid w:val="003A5BFF"/>
    <w:rsid w:val="003A6244"/>
    <w:rsid w:val="003A6328"/>
    <w:rsid w:val="003A6AC1"/>
    <w:rsid w:val="003A7388"/>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F60"/>
    <w:rsid w:val="003B712F"/>
    <w:rsid w:val="003B76BD"/>
    <w:rsid w:val="003B783A"/>
    <w:rsid w:val="003C045C"/>
    <w:rsid w:val="003C0840"/>
    <w:rsid w:val="003C120C"/>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E60"/>
    <w:rsid w:val="003F4E77"/>
    <w:rsid w:val="003F511D"/>
    <w:rsid w:val="003F53FF"/>
    <w:rsid w:val="003F6B76"/>
    <w:rsid w:val="003F7312"/>
    <w:rsid w:val="003F793B"/>
    <w:rsid w:val="003F7D1D"/>
    <w:rsid w:val="00400364"/>
    <w:rsid w:val="004010D0"/>
    <w:rsid w:val="004014AE"/>
    <w:rsid w:val="00403271"/>
    <w:rsid w:val="00403645"/>
    <w:rsid w:val="00403975"/>
    <w:rsid w:val="00403B13"/>
    <w:rsid w:val="00403E69"/>
    <w:rsid w:val="00403F46"/>
    <w:rsid w:val="00403FB3"/>
    <w:rsid w:val="00404D05"/>
    <w:rsid w:val="004051EE"/>
    <w:rsid w:val="004079DE"/>
    <w:rsid w:val="00407C5B"/>
    <w:rsid w:val="004110BE"/>
    <w:rsid w:val="0041147F"/>
    <w:rsid w:val="00411A99"/>
    <w:rsid w:val="00411C03"/>
    <w:rsid w:val="00411E59"/>
    <w:rsid w:val="004120FF"/>
    <w:rsid w:val="00412178"/>
    <w:rsid w:val="004121F0"/>
    <w:rsid w:val="00412EE6"/>
    <w:rsid w:val="0041303E"/>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AB4"/>
    <w:rsid w:val="00427D22"/>
    <w:rsid w:val="004302CF"/>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5287"/>
    <w:rsid w:val="004452DF"/>
    <w:rsid w:val="00445CAD"/>
    <w:rsid w:val="00446173"/>
    <w:rsid w:val="004470C8"/>
    <w:rsid w:val="00447258"/>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6097"/>
    <w:rsid w:val="00466253"/>
    <w:rsid w:val="00466267"/>
    <w:rsid w:val="004662F2"/>
    <w:rsid w:val="00466645"/>
    <w:rsid w:val="0046686B"/>
    <w:rsid w:val="00466AE9"/>
    <w:rsid w:val="00466B33"/>
    <w:rsid w:val="00466EEB"/>
    <w:rsid w:val="00467D7D"/>
    <w:rsid w:val="00467F08"/>
    <w:rsid w:val="00470294"/>
    <w:rsid w:val="00470BAF"/>
    <w:rsid w:val="00470CA3"/>
    <w:rsid w:val="00470FBC"/>
    <w:rsid w:val="0047162C"/>
    <w:rsid w:val="004719EB"/>
    <w:rsid w:val="00471DD8"/>
    <w:rsid w:val="004720FF"/>
    <w:rsid w:val="004721EF"/>
    <w:rsid w:val="0047267B"/>
    <w:rsid w:val="00472EA0"/>
    <w:rsid w:val="004733D2"/>
    <w:rsid w:val="00473DDD"/>
    <w:rsid w:val="00473F91"/>
    <w:rsid w:val="00474E47"/>
    <w:rsid w:val="00475A71"/>
    <w:rsid w:val="00475D9E"/>
    <w:rsid w:val="00476C26"/>
    <w:rsid w:val="00476F40"/>
    <w:rsid w:val="0047757F"/>
    <w:rsid w:val="004804A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3DC"/>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3711"/>
    <w:rsid w:val="004A434E"/>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594B"/>
    <w:rsid w:val="005260D8"/>
    <w:rsid w:val="005265D4"/>
    <w:rsid w:val="00526970"/>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C5E"/>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A2D"/>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D80"/>
    <w:rsid w:val="00583EF2"/>
    <w:rsid w:val="00584A4B"/>
    <w:rsid w:val="00585A99"/>
    <w:rsid w:val="00585AEC"/>
    <w:rsid w:val="00585D8F"/>
    <w:rsid w:val="00586072"/>
    <w:rsid w:val="0058644C"/>
    <w:rsid w:val="005866D2"/>
    <w:rsid w:val="00587EA8"/>
    <w:rsid w:val="00587F10"/>
    <w:rsid w:val="005902E1"/>
    <w:rsid w:val="00590A58"/>
    <w:rsid w:val="00591351"/>
    <w:rsid w:val="00592CB5"/>
    <w:rsid w:val="00592D06"/>
    <w:rsid w:val="0059433A"/>
    <w:rsid w:val="00594373"/>
    <w:rsid w:val="005944BE"/>
    <w:rsid w:val="00596148"/>
    <w:rsid w:val="00596243"/>
    <w:rsid w:val="00596413"/>
    <w:rsid w:val="00596B6A"/>
    <w:rsid w:val="00596DDD"/>
    <w:rsid w:val="00596F4A"/>
    <w:rsid w:val="005970DA"/>
    <w:rsid w:val="00597451"/>
    <w:rsid w:val="005A05D1"/>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2C3"/>
    <w:rsid w:val="005B47C3"/>
    <w:rsid w:val="005B53A0"/>
    <w:rsid w:val="005B55BC"/>
    <w:rsid w:val="005B55FB"/>
    <w:rsid w:val="005B57F1"/>
    <w:rsid w:val="005B5FB9"/>
    <w:rsid w:val="005B68D2"/>
    <w:rsid w:val="005B6C67"/>
    <w:rsid w:val="005B727A"/>
    <w:rsid w:val="005B7D32"/>
    <w:rsid w:val="005B7F22"/>
    <w:rsid w:val="005C0B66"/>
    <w:rsid w:val="005C0CBC"/>
    <w:rsid w:val="005C140C"/>
    <w:rsid w:val="005C27AF"/>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3C4"/>
    <w:rsid w:val="005F6614"/>
    <w:rsid w:val="005F695C"/>
    <w:rsid w:val="005F71B8"/>
    <w:rsid w:val="005F79B7"/>
    <w:rsid w:val="005F7C51"/>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F9B"/>
    <w:rsid w:val="00613F53"/>
    <w:rsid w:val="00615AB4"/>
    <w:rsid w:val="00615E8C"/>
    <w:rsid w:val="006161ED"/>
    <w:rsid w:val="00616288"/>
    <w:rsid w:val="00616612"/>
    <w:rsid w:val="006166AA"/>
    <w:rsid w:val="00617057"/>
    <w:rsid w:val="00617745"/>
    <w:rsid w:val="00617F6F"/>
    <w:rsid w:val="00620AE0"/>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302F7"/>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9C1"/>
    <w:rsid w:val="00637D47"/>
    <w:rsid w:val="006405E4"/>
    <w:rsid w:val="006409D3"/>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D11"/>
    <w:rsid w:val="00653C87"/>
    <w:rsid w:val="00653D1F"/>
    <w:rsid w:val="006541EE"/>
    <w:rsid w:val="006547AB"/>
    <w:rsid w:val="006548B7"/>
    <w:rsid w:val="00654B3B"/>
    <w:rsid w:val="006559AC"/>
    <w:rsid w:val="0065619B"/>
    <w:rsid w:val="00656882"/>
    <w:rsid w:val="00657061"/>
    <w:rsid w:val="00657363"/>
    <w:rsid w:val="006575F4"/>
    <w:rsid w:val="00657DBD"/>
    <w:rsid w:val="00657DD3"/>
    <w:rsid w:val="00660084"/>
    <w:rsid w:val="00660ACE"/>
    <w:rsid w:val="00662343"/>
    <w:rsid w:val="0066236B"/>
    <w:rsid w:val="006631F4"/>
    <w:rsid w:val="0066483B"/>
    <w:rsid w:val="00664CCC"/>
    <w:rsid w:val="006651AA"/>
    <w:rsid w:val="00665313"/>
    <w:rsid w:val="00665CD4"/>
    <w:rsid w:val="00666B90"/>
    <w:rsid w:val="006670D8"/>
    <w:rsid w:val="00667D96"/>
    <w:rsid w:val="0067069C"/>
    <w:rsid w:val="00671872"/>
    <w:rsid w:val="00671F29"/>
    <w:rsid w:val="0067305F"/>
    <w:rsid w:val="00673E73"/>
    <w:rsid w:val="0067424E"/>
    <w:rsid w:val="00674D1F"/>
    <w:rsid w:val="00675525"/>
    <w:rsid w:val="00676065"/>
    <w:rsid w:val="0067737F"/>
    <w:rsid w:val="0067764F"/>
    <w:rsid w:val="00677E48"/>
    <w:rsid w:val="00677FE9"/>
    <w:rsid w:val="0068016B"/>
    <w:rsid w:val="00680308"/>
    <w:rsid w:val="00680634"/>
    <w:rsid w:val="006813E4"/>
    <w:rsid w:val="006814E5"/>
    <w:rsid w:val="00681B5B"/>
    <w:rsid w:val="00682217"/>
    <w:rsid w:val="0068276E"/>
    <w:rsid w:val="00682D2F"/>
    <w:rsid w:val="00682DFB"/>
    <w:rsid w:val="00682FA4"/>
    <w:rsid w:val="006830EC"/>
    <w:rsid w:val="00683EEC"/>
    <w:rsid w:val="00684139"/>
    <w:rsid w:val="00684221"/>
    <w:rsid w:val="0068429C"/>
    <w:rsid w:val="0068438F"/>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64D"/>
    <w:rsid w:val="006B1D5A"/>
    <w:rsid w:val="006B1E12"/>
    <w:rsid w:val="006B243E"/>
    <w:rsid w:val="006B43FB"/>
    <w:rsid w:val="006B55C1"/>
    <w:rsid w:val="006B58F2"/>
    <w:rsid w:val="006C0149"/>
    <w:rsid w:val="006C0178"/>
    <w:rsid w:val="006C063A"/>
    <w:rsid w:val="006C0DA3"/>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6F1"/>
    <w:rsid w:val="006F5BF7"/>
    <w:rsid w:val="006F6E4C"/>
    <w:rsid w:val="006F73F0"/>
    <w:rsid w:val="006F7A75"/>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1E94"/>
    <w:rsid w:val="007120FC"/>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268E"/>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0A2"/>
    <w:rsid w:val="00766B1A"/>
    <w:rsid w:val="00766CE6"/>
    <w:rsid w:val="00766DFE"/>
    <w:rsid w:val="00767192"/>
    <w:rsid w:val="00770A2C"/>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1E7"/>
    <w:rsid w:val="00777246"/>
    <w:rsid w:val="0077797F"/>
    <w:rsid w:val="00777D71"/>
    <w:rsid w:val="00780B1A"/>
    <w:rsid w:val="00780CE7"/>
    <w:rsid w:val="00783B46"/>
    <w:rsid w:val="00784800"/>
    <w:rsid w:val="007862CD"/>
    <w:rsid w:val="00786364"/>
    <w:rsid w:val="0078679C"/>
    <w:rsid w:val="00786A15"/>
    <w:rsid w:val="00787B77"/>
    <w:rsid w:val="007903FF"/>
    <w:rsid w:val="007904E0"/>
    <w:rsid w:val="007914E4"/>
    <w:rsid w:val="007914F3"/>
    <w:rsid w:val="00791F2A"/>
    <w:rsid w:val="00792030"/>
    <w:rsid w:val="007926D8"/>
    <w:rsid w:val="00792720"/>
    <w:rsid w:val="0079287B"/>
    <w:rsid w:val="0079364A"/>
    <w:rsid w:val="0079373D"/>
    <w:rsid w:val="00793B26"/>
    <w:rsid w:val="00793E8F"/>
    <w:rsid w:val="00793F86"/>
    <w:rsid w:val="00794BC4"/>
    <w:rsid w:val="00794D01"/>
    <w:rsid w:val="00794D5E"/>
    <w:rsid w:val="00794F1E"/>
    <w:rsid w:val="0079538C"/>
    <w:rsid w:val="00795C50"/>
    <w:rsid w:val="00796144"/>
    <w:rsid w:val="0079650C"/>
    <w:rsid w:val="00796735"/>
    <w:rsid w:val="00796762"/>
    <w:rsid w:val="00796869"/>
    <w:rsid w:val="007A0395"/>
    <w:rsid w:val="007A098E"/>
    <w:rsid w:val="007A0B8A"/>
    <w:rsid w:val="007A10A5"/>
    <w:rsid w:val="007A149D"/>
    <w:rsid w:val="007A221B"/>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F35"/>
    <w:rsid w:val="007C13A2"/>
    <w:rsid w:val="007C13AC"/>
    <w:rsid w:val="007C14AD"/>
    <w:rsid w:val="007C24A4"/>
    <w:rsid w:val="007C3100"/>
    <w:rsid w:val="007C34DC"/>
    <w:rsid w:val="007C3DF0"/>
    <w:rsid w:val="007C42C1"/>
    <w:rsid w:val="007C4A0F"/>
    <w:rsid w:val="007C4F29"/>
    <w:rsid w:val="007C6C61"/>
    <w:rsid w:val="007C7046"/>
    <w:rsid w:val="007C71EA"/>
    <w:rsid w:val="007C720C"/>
    <w:rsid w:val="007C7398"/>
    <w:rsid w:val="007D0305"/>
    <w:rsid w:val="007D08BB"/>
    <w:rsid w:val="007D1085"/>
    <w:rsid w:val="007D1926"/>
    <w:rsid w:val="007D25CF"/>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72E"/>
    <w:rsid w:val="007F2366"/>
    <w:rsid w:val="007F2CC1"/>
    <w:rsid w:val="007F34D5"/>
    <w:rsid w:val="007F3C41"/>
    <w:rsid w:val="007F514A"/>
    <w:rsid w:val="007F54B9"/>
    <w:rsid w:val="007F56CA"/>
    <w:rsid w:val="007F582F"/>
    <w:rsid w:val="007F5A81"/>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07C45"/>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DA5"/>
    <w:rsid w:val="00816255"/>
    <w:rsid w:val="00816A54"/>
    <w:rsid w:val="00816B48"/>
    <w:rsid w:val="008200FF"/>
    <w:rsid w:val="008204A2"/>
    <w:rsid w:val="008208CB"/>
    <w:rsid w:val="00820B60"/>
    <w:rsid w:val="008212E8"/>
    <w:rsid w:val="00821363"/>
    <w:rsid w:val="00822070"/>
    <w:rsid w:val="0082207B"/>
    <w:rsid w:val="00822142"/>
    <w:rsid w:val="00822EA3"/>
    <w:rsid w:val="00822F8D"/>
    <w:rsid w:val="0082437A"/>
    <w:rsid w:val="00825403"/>
    <w:rsid w:val="00825A15"/>
    <w:rsid w:val="00825BF6"/>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296F"/>
    <w:rsid w:val="00833A52"/>
    <w:rsid w:val="00833AAE"/>
    <w:rsid w:val="00833ADC"/>
    <w:rsid w:val="008347F9"/>
    <w:rsid w:val="00835499"/>
    <w:rsid w:val="00835765"/>
    <w:rsid w:val="00835A0A"/>
    <w:rsid w:val="00835ECD"/>
    <w:rsid w:val="00836754"/>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6366"/>
    <w:rsid w:val="008570F7"/>
    <w:rsid w:val="0085795D"/>
    <w:rsid w:val="00860543"/>
    <w:rsid w:val="00862936"/>
    <w:rsid w:val="00864B5D"/>
    <w:rsid w:val="0086669E"/>
    <w:rsid w:val="0086745D"/>
    <w:rsid w:val="00867E36"/>
    <w:rsid w:val="00867FA2"/>
    <w:rsid w:val="00867FE1"/>
    <w:rsid w:val="00870738"/>
    <w:rsid w:val="00870BF0"/>
    <w:rsid w:val="008716D8"/>
    <w:rsid w:val="008724D9"/>
    <w:rsid w:val="00872EF1"/>
    <w:rsid w:val="00873518"/>
    <w:rsid w:val="00873A5E"/>
    <w:rsid w:val="0087408A"/>
    <w:rsid w:val="008753FF"/>
    <w:rsid w:val="00875777"/>
    <w:rsid w:val="00875ABA"/>
    <w:rsid w:val="00875E4F"/>
    <w:rsid w:val="0087624D"/>
    <w:rsid w:val="008771D6"/>
    <w:rsid w:val="00877226"/>
    <w:rsid w:val="008776B0"/>
    <w:rsid w:val="008777BE"/>
    <w:rsid w:val="00877B1D"/>
    <w:rsid w:val="0088012D"/>
    <w:rsid w:val="00881C47"/>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0096"/>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5C98"/>
    <w:rsid w:val="0089625C"/>
    <w:rsid w:val="0089656B"/>
    <w:rsid w:val="00897183"/>
    <w:rsid w:val="008A0065"/>
    <w:rsid w:val="008A0704"/>
    <w:rsid w:val="008A07CF"/>
    <w:rsid w:val="008A0DCA"/>
    <w:rsid w:val="008A1EE8"/>
    <w:rsid w:val="008A2042"/>
    <w:rsid w:val="008A2992"/>
    <w:rsid w:val="008A3A60"/>
    <w:rsid w:val="008A4593"/>
    <w:rsid w:val="008A46D9"/>
    <w:rsid w:val="008A4D5A"/>
    <w:rsid w:val="008A5AFD"/>
    <w:rsid w:val="008A62F4"/>
    <w:rsid w:val="008A6642"/>
    <w:rsid w:val="008A6CD4"/>
    <w:rsid w:val="008A788A"/>
    <w:rsid w:val="008A7899"/>
    <w:rsid w:val="008A7EB0"/>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D07C8"/>
    <w:rsid w:val="008D0C05"/>
    <w:rsid w:val="008D0C56"/>
    <w:rsid w:val="008D2A77"/>
    <w:rsid w:val="008D3C71"/>
    <w:rsid w:val="008D4388"/>
    <w:rsid w:val="008D48B8"/>
    <w:rsid w:val="008D4B57"/>
    <w:rsid w:val="008D4D1C"/>
    <w:rsid w:val="008D4D5B"/>
    <w:rsid w:val="008D5593"/>
    <w:rsid w:val="008D565C"/>
    <w:rsid w:val="008D668D"/>
    <w:rsid w:val="008D69F1"/>
    <w:rsid w:val="008D71CE"/>
    <w:rsid w:val="008D74BB"/>
    <w:rsid w:val="008E02F6"/>
    <w:rsid w:val="008E049C"/>
    <w:rsid w:val="008E0651"/>
    <w:rsid w:val="008E0E94"/>
    <w:rsid w:val="008E1234"/>
    <w:rsid w:val="008E197A"/>
    <w:rsid w:val="008E1A68"/>
    <w:rsid w:val="008E2110"/>
    <w:rsid w:val="008E4109"/>
    <w:rsid w:val="008E4351"/>
    <w:rsid w:val="008E444B"/>
    <w:rsid w:val="008E4981"/>
    <w:rsid w:val="008E4C33"/>
    <w:rsid w:val="008E510B"/>
    <w:rsid w:val="008E5787"/>
    <w:rsid w:val="008E5BF1"/>
    <w:rsid w:val="008E6914"/>
    <w:rsid w:val="008F039B"/>
    <w:rsid w:val="008F1AD9"/>
    <w:rsid w:val="008F1C67"/>
    <w:rsid w:val="008F2259"/>
    <w:rsid w:val="008F238D"/>
    <w:rsid w:val="008F2611"/>
    <w:rsid w:val="008F351E"/>
    <w:rsid w:val="008F4312"/>
    <w:rsid w:val="008F4708"/>
    <w:rsid w:val="008F4CE5"/>
    <w:rsid w:val="008F587F"/>
    <w:rsid w:val="008F5AEA"/>
    <w:rsid w:val="008F6673"/>
    <w:rsid w:val="008F6A6F"/>
    <w:rsid w:val="008F6E95"/>
    <w:rsid w:val="0090155E"/>
    <w:rsid w:val="00901D7E"/>
    <w:rsid w:val="00902E09"/>
    <w:rsid w:val="0090328C"/>
    <w:rsid w:val="00903F78"/>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D0E"/>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3D5"/>
    <w:rsid w:val="00923AD6"/>
    <w:rsid w:val="00924115"/>
    <w:rsid w:val="0092563B"/>
    <w:rsid w:val="009256A7"/>
    <w:rsid w:val="009278D5"/>
    <w:rsid w:val="009278F9"/>
    <w:rsid w:val="00927FEB"/>
    <w:rsid w:val="00930BFA"/>
    <w:rsid w:val="00932CB9"/>
    <w:rsid w:val="00932F94"/>
    <w:rsid w:val="009342F2"/>
    <w:rsid w:val="00934416"/>
    <w:rsid w:val="00934824"/>
    <w:rsid w:val="00934960"/>
    <w:rsid w:val="00934BB2"/>
    <w:rsid w:val="00935963"/>
    <w:rsid w:val="00935F71"/>
    <w:rsid w:val="0093692D"/>
    <w:rsid w:val="00936D66"/>
    <w:rsid w:val="009376AB"/>
    <w:rsid w:val="0094033A"/>
    <w:rsid w:val="009407E3"/>
    <w:rsid w:val="00940902"/>
    <w:rsid w:val="0094091B"/>
    <w:rsid w:val="009409F4"/>
    <w:rsid w:val="00940EA4"/>
    <w:rsid w:val="00941581"/>
    <w:rsid w:val="0094263B"/>
    <w:rsid w:val="009426C2"/>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45FF"/>
    <w:rsid w:val="00985460"/>
    <w:rsid w:val="00986198"/>
    <w:rsid w:val="009864F1"/>
    <w:rsid w:val="00986A5B"/>
    <w:rsid w:val="009877D2"/>
    <w:rsid w:val="0098781A"/>
    <w:rsid w:val="00987845"/>
    <w:rsid w:val="0098792F"/>
    <w:rsid w:val="009916C0"/>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A7D"/>
    <w:rsid w:val="009A03F7"/>
    <w:rsid w:val="009A0E5E"/>
    <w:rsid w:val="009A0F09"/>
    <w:rsid w:val="009A12F2"/>
    <w:rsid w:val="009A25A6"/>
    <w:rsid w:val="009A261C"/>
    <w:rsid w:val="009A3729"/>
    <w:rsid w:val="009A3C9F"/>
    <w:rsid w:val="009A44FA"/>
    <w:rsid w:val="009A4689"/>
    <w:rsid w:val="009A477D"/>
    <w:rsid w:val="009A4CBF"/>
    <w:rsid w:val="009A56D6"/>
    <w:rsid w:val="009A57C2"/>
    <w:rsid w:val="009A5A05"/>
    <w:rsid w:val="009A6621"/>
    <w:rsid w:val="009A69C6"/>
    <w:rsid w:val="009A6AF7"/>
    <w:rsid w:val="009A6B17"/>
    <w:rsid w:val="009A750D"/>
    <w:rsid w:val="009A7674"/>
    <w:rsid w:val="009A7718"/>
    <w:rsid w:val="009A7A8C"/>
    <w:rsid w:val="009A7D41"/>
    <w:rsid w:val="009A7DBA"/>
    <w:rsid w:val="009B0370"/>
    <w:rsid w:val="009B09CD"/>
    <w:rsid w:val="009B2148"/>
    <w:rsid w:val="009B21D8"/>
    <w:rsid w:val="009B2383"/>
    <w:rsid w:val="009B2AEC"/>
    <w:rsid w:val="009B2F61"/>
    <w:rsid w:val="009B4356"/>
    <w:rsid w:val="009B5CC0"/>
    <w:rsid w:val="009B6D26"/>
    <w:rsid w:val="009B7B13"/>
    <w:rsid w:val="009B7FC8"/>
    <w:rsid w:val="009C03CF"/>
    <w:rsid w:val="009C0566"/>
    <w:rsid w:val="009C1E66"/>
    <w:rsid w:val="009C2364"/>
    <w:rsid w:val="009C23A8"/>
    <w:rsid w:val="009C2AC9"/>
    <w:rsid w:val="009C2FEB"/>
    <w:rsid w:val="009C30AA"/>
    <w:rsid w:val="009C31BF"/>
    <w:rsid w:val="009C3F3D"/>
    <w:rsid w:val="009C43D1"/>
    <w:rsid w:val="009C4594"/>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334F"/>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AE1"/>
    <w:rsid w:val="00A070C0"/>
    <w:rsid w:val="00A0725B"/>
    <w:rsid w:val="00A077D4"/>
    <w:rsid w:val="00A07854"/>
    <w:rsid w:val="00A10098"/>
    <w:rsid w:val="00A105A1"/>
    <w:rsid w:val="00A10FC1"/>
    <w:rsid w:val="00A11230"/>
    <w:rsid w:val="00A11596"/>
    <w:rsid w:val="00A11CAD"/>
    <w:rsid w:val="00A12D28"/>
    <w:rsid w:val="00A1344B"/>
    <w:rsid w:val="00A135FE"/>
    <w:rsid w:val="00A13854"/>
    <w:rsid w:val="00A13908"/>
    <w:rsid w:val="00A14B90"/>
    <w:rsid w:val="00A154E5"/>
    <w:rsid w:val="00A16048"/>
    <w:rsid w:val="00A17B98"/>
    <w:rsid w:val="00A17FAE"/>
    <w:rsid w:val="00A20076"/>
    <w:rsid w:val="00A200D5"/>
    <w:rsid w:val="00A209B0"/>
    <w:rsid w:val="00A20E13"/>
    <w:rsid w:val="00A219E7"/>
    <w:rsid w:val="00A21C71"/>
    <w:rsid w:val="00A21EDB"/>
    <w:rsid w:val="00A22104"/>
    <w:rsid w:val="00A2290B"/>
    <w:rsid w:val="00A229E4"/>
    <w:rsid w:val="00A23869"/>
    <w:rsid w:val="00A24143"/>
    <w:rsid w:val="00A2417A"/>
    <w:rsid w:val="00A246C2"/>
    <w:rsid w:val="00A24F21"/>
    <w:rsid w:val="00A25622"/>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28E"/>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DE2"/>
    <w:rsid w:val="00A630E9"/>
    <w:rsid w:val="00A6389A"/>
    <w:rsid w:val="00A63DC8"/>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77C65"/>
    <w:rsid w:val="00A8091F"/>
    <w:rsid w:val="00A809AC"/>
    <w:rsid w:val="00A80E2F"/>
    <w:rsid w:val="00A81018"/>
    <w:rsid w:val="00A823F1"/>
    <w:rsid w:val="00A82942"/>
    <w:rsid w:val="00A82C05"/>
    <w:rsid w:val="00A841CC"/>
    <w:rsid w:val="00A844CE"/>
    <w:rsid w:val="00A84FE2"/>
    <w:rsid w:val="00A869D2"/>
    <w:rsid w:val="00A878E8"/>
    <w:rsid w:val="00A87B55"/>
    <w:rsid w:val="00A87D23"/>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7C3"/>
    <w:rsid w:val="00AA4B61"/>
    <w:rsid w:val="00AA50FC"/>
    <w:rsid w:val="00AA53B0"/>
    <w:rsid w:val="00AA581D"/>
    <w:rsid w:val="00AA63A9"/>
    <w:rsid w:val="00AA6ACB"/>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7AD0"/>
    <w:rsid w:val="00AB7D12"/>
    <w:rsid w:val="00AC15C8"/>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28D5"/>
    <w:rsid w:val="00AF3580"/>
    <w:rsid w:val="00AF364E"/>
    <w:rsid w:val="00AF3A91"/>
    <w:rsid w:val="00AF3B4A"/>
    <w:rsid w:val="00AF4151"/>
    <w:rsid w:val="00AF476B"/>
    <w:rsid w:val="00AF4B4C"/>
    <w:rsid w:val="00AF5E74"/>
    <w:rsid w:val="00AF60E4"/>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560"/>
    <w:rsid w:val="00B36A46"/>
    <w:rsid w:val="00B36A59"/>
    <w:rsid w:val="00B36E25"/>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424"/>
    <w:rsid w:val="00B4460A"/>
    <w:rsid w:val="00B447D8"/>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5F0"/>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55"/>
    <w:rsid w:val="00B65B7F"/>
    <w:rsid w:val="00B65F8D"/>
    <w:rsid w:val="00B661D7"/>
    <w:rsid w:val="00B66D66"/>
    <w:rsid w:val="00B6781B"/>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0FA7"/>
    <w:rsid w:val="00B814A5"/>
    <w:rsid w:val="00B81A4E"/>
    <w:rsid w:val="00B8242B"/>
    <w:rsid w:val="00B831ED"/>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18E0"/>
    <w:rsid w:val="00BC236A"/>
    <w:rsid w:val="00BC2430"/>
    <w:rsid w:val="00BC2C56"/>
    <w:rsid w:val="00BC2F8B"/>
    <w:rsid w:val="00BC3609"/>
    <w:rsid w:val="00BC3917"/>
    <w:rsid w:val="00BC465F"/>
    <w:rsid w:val="00BC5869"/>
    <w:rsid w:val="00BC5A14"/>
    <w:rsid w:val="00BC5B82"/>
    <w:rsid w:val="00BC62F7"/>
    <w:rsid w:val="00BC6A99"/>
    <w:rsid w:val="00BC6B01"/>
    <w:rsid w:val="00BC757F"/>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6D7"/>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16A"/>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3DAE"/>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47F7E"/>
    <w:rsid w:val="00C5018F"/>
    <w:rsid w:val="00C50BCF"/>
    <w:rsid w:val="00C51769"/>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D08"/>
    <w:rsid w:val="00C62A1D"/>
    <w:rsid w:val="00C62C40"/>
    <w:rsid w:val="00C62DDD"/>
    <w:rsid w:val="00C62F2F"/>
    <w:rsid w:val="00C630CD"/>
    <w:rsid w:val="00C6311A"/>
    <w:rsid w:val="00C63E53"/>
    <w:rsid w:val="00C63F04"/>
    <w:rsid w:val="00C64441"/>
    <w:rsid w:val="00C645CD"/>
    <w:rsid w:val="00C66B2F"/>
    <w:rsid w:val="00C66B96"/>
    <w:rsid w:val="00C6702C"/>
    <w:rsid w:val="00C671C5"/>
    <w:rsid w:val="00C672F4"/>
    <w:rsid w:val="00C71196"/>
    <w:rsid w:val="00C71E2E"/>
    <w:rsid w:val="00C71EF4"/>
    <w:rsid w:val="00C71F22"/>
    <w:rsid w:val="00C7233D"/>
    <w:rsid w:val="00C723BC"/>
    <w:rsid w:val="00C723E4"/>
    <w:rsid w:val="00C73311"/>
    <w:rsid w:val="00C73810"/>
    <w:rsid w:val="00C73F85"/>
    <w:rsid w:val="00C7480A"/>
    <w:rsid w:val="00C75E3B"/>
    <w:rsid w:val="00C76888"/>
    <w:rsid w:val="00C76A92"/>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6D"/>
    <w:rsid w:val="00C9365B"/>
    <w:rsid w:val="00C93F74"/>
    <w:rsid w:val="00C94642"/>
    <w:rsid w:val="00C94AEE"/>
    <w:rsid w:val="00C94F95"/>
    <w:rsid w:val="00C9591C"/>
    <w:rsid w:val="00C95C75"/>
    <w:rsid w:val="00C95FF7"/>
    <w:rsid w:val="00C96AF0"/>
    <w:rsid w:val="00C975ED"/>
    <w:rsid w:val="00C9773F"/>
    <w:rsid w:val="00C97D64"/>
    <w:rsid w:val="00C97FD6"/>
    <w:rsid w:val="00CA059E"/>
    <w:rsid w:val="00CA07F0"/>
    <w:rsid w:val="00CA1130"/>
    <w:rsid w:val="00CA13F5"/>
    <w:rsid w:val="00CA19C2"/>
    <w:rsid w:val="00CA1C22"/>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0913"/>
    <w:rsid w:val="00CB147A"/>
    <w:rsid w:val="00CB285C"/>
    <w:rsid w:val="00CB4297"/>
    <w:rsid w:val="00CB4BD0"/>
    <w:rsid w:val="00CB6234"/>
    <w:rsid w:val="00CB62CB"/>
    <w:rsid w:val="00CB6953"/>
    <w:rsid w:val="00CB6EB0"/>
    <w:rsid w:val="00CB713D"/>
    <w:rsid w:val="00CB731C"/>
    <w:rsid w:val="00CB7A46"/>
    <w:rsid w:val="00CB7DD6"/>
    <w:rsid w:val="00CC0F15"/>
    <w:rsid w:val="00CC1ED4"/>
    <w:rsid w:val="00CC224A"/>
    <w:rsid w:val="00CC2548"/>
    <w:rsid w:val="00CC2FBC"/>
    <w:rsid w:val="00CC3487"/>
    <w:rsid w:val="00CC3806"/>
    <w:rsid w:val="00CC3CE9"/>
    <w:rsid w:val="00CC424A"/>
    <w:rsid w:val="00CC4629"/>
    <w:rsid w:val="00CC5358"/>
    <w:rsid w:val="00CC56FA"/>
    <w:rsid w:val="00CC648A"/>
    <w:rsid w:val="00CC66CD"/>
    <w:rsid w:val="00CC6871"/>
    <w:rsid w:val="00CC73CB"/>
    <w:rsid w:val="00CC76CE"/>
    <w:rsid w:val="00CC76DD"/>
    <w:rsid w:val="00CD0857"/>
    <w:rsid w:val="00CD0ABD"/>
    <w:rsid w:val="00CD259C"/>
    <w:rsid w:val="00CD26B2"/>
    <w:rsid w:val="00CD3373"/>
    <w:rsid w:val="00CD34EC"/>
    <w:rsid w:val="00CD3F00"/>
    <w:rsid w:val="00CD43D1"/>
    <w:rsid w:val="00CD46AB"/>
    <w:rsid w:val="00CD561F"/>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1FC4"/>
    <w:rsid w:val="00D12F84"/>
    <w:rsid w:val="00D13972"/>
    <w:rsid w:val="00D13E39"/>
    <w:rsid w:val="00D141D5"/>
    <w:rsid w:val="00D152E1"/>
    <w:rsid w:val="00D15402"/>
    <w:rsid w:val="00D15DEC"/>
    <w:rsid w:val="00D160FB"/>
    <w:rsid w:val="00D16788"/>
    <w:rsid w:val="00D17833"/>
    <w:rsid w:val="00D1791D"/>
    <w:rsid w:val="00D202C0"/>
    <w:rsid w:val="00D20A8D"/>
    <w:rsid w:val="00D20E4C"/>
    <w:rsid w:val="00D20EC3"/>
    <w:rsid w:val="00D21EE0"/>
    <w:rsid w:val="00D22352"/>
    <w:rsid w:val="00D2448C"/>
    <w:rsid w:val="00D247ED"/>
    <w:rsid w:val="00D2694A"/>
    <w:rsid w:val="00D2745A"/>
    <w:rsid w:val="00D277CF"/>
    <w:rsid w:val="00D279B0"/>
    <w:rsid w:val="00D304B0"/>
    <w:rsid w:val="00D30761"/>
    <w:rsid w:val="00D307A6"/>
    <w:rsid w:val="00D312F2"/>
    <w:rsid w:val="00D31B27"/>
    <w:rsid w:val="00D31DEC"/>
    <w:rsid w:val="00D32745"/>
    <w:rsid w:val="00D33C85"/>
    <w:rsid w:val="00D342EB"/>
    <w:rsid w:val="00D352E3"/>
    <w:rsid w:val="00D3676C"/>
    <w:rsid w:val="00D36A3C"/>
    <w:rsid w:val="00D36C35"/>
    <w:rsid w:val="00D370DB"/>
    <w:rsid w:val="00D375EB"/>
    <w:rsid w:val="00D37764"/>
    <w:rsid w:val="00D37851"/>
    <w:rsid w:val="00D37C76"/>
    <w:rsid w:val="00D37F72"/>
    <w:rsid w:val="00D415A4"/>
    <w:rsid w:val="00D41C47"/>
    <w:rsid w:val="00D42073"/>
    <w:rsid w:val="00D423A4"/>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BC9"/>
    <w:rsid w:val="00D55E08"/>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4C8"/>
    <w:rsid w:val="00D6384D"/>
    <w:rsid w:val="00D64548"/>
    <w:rsid w:val="00D64A0A"/>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CC4"/>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D7DB7"/>
    <w:rsid w:val="00DE0354"/>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A88"/>
    <w:rsid w:val="00E006E4"/>
    <w:rsid w:val="00E00C8E"/>
    <w:rsid w:val="00E01291"/>
    <w:rsid w:val="00E017AE"/>
    <w:rsid w:val="00E01AA0"/>
    <w:rsid w:val="00E02800"/>
    <w:rsid w:val="00E0294D"/>
    <w:rsid w:val="00E02A07"/>
    <w:rsid w:val="00E02AAD"/>
    <w:rsid w:val="00E02D4E"/>
    <w:rsid w:val="00E02E1A"/>
    <w:rsid w:val="00E0353C"/>
    <w:rsid w:val="00E03A21"/>
    <w:rsid w:val="00E03A4B"/>
    <w:rsid w:val="00E03C85"/>
    <w:rsid w:val="00E04621"/>
    <w:rsid w:val="00E051FD"/>
    <w:rsid w:val="00E068F6"/>
    <w:rsid w:val="00E0769B"/>
    <w:rsid w:val="00E07E4A"/>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278D2"/>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341"/>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AC2"/>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2F8"/>
    <w:rsid w:val="00E60A37"/>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707"/>
    <w:rsid w:val="00EA0BB5"/>
    <w:rsid w:val="00EA0E12"/>
    <w:rsid w:val="00EA2CE4"/>
    <w:rsid w:val="00EA3202"/>
    <w:rsid w:val="00EA3544"/>
    <w:rsid w:val="00EA43B9"/>
    <w:rsid w:val="00EA44B5"/>
    <w:rsid w:val="00EA48D0"/>
    <w:rsid w:val="00EA4DFE"/>
    <w:rsid w:val="00EA581A"/>
    <w:rsid w:val="00EA5F8E"/>
    <w:rsid w:val="00EA607D"/>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409"/>
    <w:rsid w:val="00EC0C98"/>
    <w:rsid w:val="00EC1567"/>
    <w:rsid w:val="00EC17D1"/>
    <w:rsid w:val="00EC18BF"/>
    <w:rsid w:val="00EC1DF0"/>
    <w:rsid w:val="00EC1EE5"/>
    <w:rsid w:val="00EC26CF"/>
    <w:rsid w:val="00EC4482"/>
    <w:rsid w:val="00EC4F2E"/>
    <w:rsid w:val="00EC4F39"/>
    <w:rsid w:val="00EC5079"/>
    <w:rsid w:val="00EC55ED"/>
    <w:rsid w:val="00EC5FED"/>
    <w:rsid w:val="00EC6022"/>
    <w:rsid w:val="00EC6711"/>
    <w:rsid w:val="00EC693C"/>
    <w:rsid w:val="00EC70E0"/>
    <w:rsid w:val="00EC7772"/>
    <w:rsid w:val="00EC79C5"/>
    <w:rsid w:val="00EC7E76"/>
    <w:rsid w:val="00ED0D3B"/>
    <w:rsid w:val="00ED10C5"/>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3F9F"/>
    <w:rsid w:val="00EE4DF4"/>
    <w:rsid w:val="00EE5016"/>
    <w:rsid w:val="00EE553E"/>
    <w:rsid w:val="00EE55B2"/>
    <w:rsid w:val="00EE641B"/>
    <w:rsid w:val="00EE682B"/>
    <w:rsid w:val="00EE6E66"/>
    <w:rsid w:val="00EE6F83"/>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F003B4"/>
    <w:rsid w:val="00F00475"/>
    <w:rsid w:val="00F00EFF"/>
    <w:rsid w:val="00F020D9"/>
    <w:rsid w:val="00F02245"/>
    <w:rsid w:val="00F022CF"/>
    <w:rsid w:val="00F02F18"/>
    <w:rsid w:val="00F0304F"/>
    <w:rsid w:val="00F032E2"/>
    <w:rsid w:val="00F047A1"/>
    <w:rsid w:val="00F04926"/>
    <w:rsid w:val="00F04FF6"/>
    <w:rsid w:val="00F0504C"/>
    <w:rsid w:val="00F055BE"/>
    <w:rsid w:val="00F05E6C"/>
    <w:rsid w:val="00F065CD"/>
    <w:rsid w:val="00F0745B"/>
    <w:rsid w:val="00F100D0"/>
    <w:rsid w:val="00F109FC"/>
    <w:rsid w:val="00F116F7"/>
    <w:rsid w:val="00F12548"/>
    <w:rsid w:val="00F13629"/>
    <w:rsid w:val="00F13637"/>
    <w:rsid w:val="00F13D95"/>
    <w:rsid w:val="00F16057"/>
    <w:rsid w:val="00F16324"/>
    <w:rsid w:val="00F175A1"/>
    <w:rsid w:val="00F17615"/>
    <w:rsid w:val="00F17841"/>
    <w:rsid w:val="00F17DB7"/>
    <w:rsid w:val="00F17F04"/>
    <w:rsid w:val="00F2022C"/>
    <w:rsid w:val="00F20FE5"/>
    <w:rsid w:val="00F21920"/>
    <w:rsid w:val="00F21A19"/>
    <w:rsid w:val="00F21A8C"/>
    <w:rsid w:val="00F228D0"/>
    <w:rsid w:val="00F22D7F"/>
    <w:rsid w:val="00F233C0"/>
    <w:rsid w:val="00F233E8"/>
    <w:rsid w:val="00F233E9"/>
    <w:rsid w:val="00F2375B"/>
    <w:rsid w:val="00F238EA"/>
    <w:rsid w:val="00F23B94"/>
    <w:rsid w:val="00F23D26"/>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44F"/>
    <w:rsid w:val="00F51561"/>
    <w:rsid w:val="00F525A9"/>
    <w:rsid w:val="00F52B5C"/>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484D"/>
    <w:rsid w:val="00F85369"/>
    <w:rsid w:val="00F857AE"/>
    <w:rsid w:val="00F858DD"/>
    <w:rsid w:val="00F859AC"/>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1374"/>
    <w:rsid w:val="00FB1482"/>
    <w:rsid w:val="00FB1A63"/>
    <w:rsid w:val="00FB1E48"/>
    <w:rsid w:val="00FB2188"/>
    <w:rsid w:val="00FB29A4"/>
    <w:rsid w:val="00FB2B9C"/>
    <w:rsid w:val="00FB33E4"/>
    <w:rsid w:val="00FB3676"/>
    <w:rsid w:val="00FB3858"/>
    <w:rsid w:val="00FB3889"/>
    <w:rsid w:val="00FB4303"/>
    <w:rsid w:val="00FB47EB"/>
    <w:rsid w:val="00FB492D"/>
    <w:rsid w:val="00FB5641"/>
    <w:rsid w:val="00FB6C2B"/>
    <w:rsid w:val="00FB6EE1"/>
    <w:rsid w:val="00FB703D"/>
    <w:rsid w:val="00FB79EB"/>
    <w:rsid w:val="00FB7B3A"/>
    <w:rsid w:val="00FC08D2"/>
    <w:rsid w:val="00FC0EB0"/>
    <w:rsid w:val="00FC11DF"/>
    <w:rsid w:val="00FC11FE"/>
    <w:rsid w:val="00FC18E0"/>
    <w:rsid w:val="00FC19AE"/>
    <w:rsid w:val="00FC1B41"/>
    <w:rsid w:val="00FC20C3"/>
    <w:rsid w:val="00FC29BA"/>
    <w:rsid w:val="00FC3491"/>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E0A53"/>
    <w:rsid w:val="00FE0B26"/>
    <w:rsid w:val="00FE1231"/>
    <w:rsid w:val="00FE1734"/>
    <w:rsid w:val="00FE1F1A"/>
    <w:rsid w:val="00FE23AB"/>
    <w:rsid w:val="00FE28A6"/>
    <w:rsid w:val="00FE300E"/>
    <w:rsid w:val="00FE30C5"/>
    <w:rsid w:val="00FE31E9"/>
    <w:rsid w:val="00FE3616"/>
    <w:rsid w:val="00FE362B"/>
    <w:rsid w:val="00FE37EF"/>
    <w:rsid w:val="00FE42B4"/>
    <w:rsid w:val="00FE4576"/>
    <w:rsid w:val="00FE4D38"/>
    <w:rsid w:val="00FE4DA6"/>
    <w:rsid w:val="00FE5587"/>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2CB"/>
    <w:rsid w:val="00FF5499"/>
    <w:rsid w:val="00FF5525"/>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customStyle="1"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semiHidden/>
    <w:unhideWhenUsed/>
    <w:rsid w:val="009C6213"/>
    <w:pPr>
      <w:spacing w:after="120"/>
    </w:pPr>
  </w:style>
  <w:style w:type="character" w:customStyle="1" w:styleId="BodyTextChar">
    <w:name w:val="Body Text Char"/>
    <w:basedOn w:val="DefaultParagraphFont"/>
    <w:link w:val="BodyText"/>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styleId="Emphasis">
    <w:name w:val="Emphasis"/>
    <w:basedOn w:val="DefaultParagraphFont"/>
    <w:uiPriority w:val="20"/>
    <w:qFormat/>
    <w:rsid w:val="003F4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342426">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309068">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502630">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7761088">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121773">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3089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575954">
      <w:bodyDiv w:val="1"/>
      <w:marLeft w:val="0"/>
      <w:marRight w:val="0"/>
      <w:marTop w:val="0"/>
      <w:marBottom w:val="0"/>
      <w:divBdr>
        <w:top w:val="none" w:sz="0" w:space="0" w:color="auto"/>
        <w:left w:val="none" w:sz="0" w:space="0" w:color="auto"/>
        <w:bottom w:val="none" w:sz="0" w:space="0" w:color="auto"/>
        <w:right w:val="none" w:sz="0" w:space="0" w:color="auto"/>
      </w:divBdr>
    </w:div>
    <w:div w:id="39000966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311408">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6655670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31106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03220">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46439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35312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699358994">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0410575">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44602">
      <w:bodyDiv w:val="1"/>
      <w:marLeft w:val="0"/>
      <w:marRight w:val="0"/>
      <w:marTop w:val="0"/>
      <w:marBottom w:val="0"/>
      <w:divBdr>
        <w:top w:val="none" w:sz="0" w:space="0" w:color="auto"/>
        <w:left w:val="none" w:sz="0" w:space="0" w:color="auto"/>
        <w:bottom w:val="none" w:sz="0" w:space="0" w:color="auto"/>
        <w:right w:val="none" w:sz="0" w:space="0" w:color="auto"/>
      </w:divBdr>
    </w:div>
    <w:div w:id="942104445">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5887893">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6416013">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193704">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096638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4709469">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251">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1773921">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425218">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7566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17648266">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4614033">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150868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9168655">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5A33D-B72B-411C-8F93-F04F332E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2146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Xiaogang Chen</cp:lastModifiedBy>
  <cp:revision>2</cp:revision>
  <cp:lastPrinted>2010-05-04T20:47:00Z</cp:lastPrinted>
  <dcterms:created xsi:type="dcterms:W3CDTF">2024-06-26T14:32:00Z</dcterms:created>
  <dcterms:modified xsi:type="dcterms:W3CDTF">2024-06-26T14:32:00Z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