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default"/>
          <w:sz w:val="22"/>
          <w:szCs w:val="22"/>
          <w:lang w:val="en-US" w:eastAsia="zh-CN"/>
        </w:rPr>
      </w:pPr>
      <w:r>
        <w:rPr>
          <w:rFonts w:hint="eastAsia"/>
          <w:sz w:val="22"/>
          <w:szCs w:val="22"/>
          <w:lang w:val="en-US" w:eastAsia="zh-CN"/>
        </w:rPr>
        <w:t>R1: remove CID3024</w:t>
      </w:r>
      <w:bookmarkStart w:id="11" w:name="_GoBack"/>
      <w:bookmarkEnd w:id="11"/>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611"/>
        <w:gridCol w:w="873"/>
        <w:gridCol w:w="1963"/>
        <w:gridCol w:w="348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64" w:type="dxa"/>
            <w:shd w:val="clear" w:color="auto" w:fill="808080"/>
            <w:vAlign w:val="bottom"/>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3487" w:type="dxa"/>
            <w:shd w:val="clear" w:color="auto" w:fill="808080"/>
            <w:vAlign w:val="bottom"/>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1909" w:type="dxa"/>
            <w:shd w:val="clear" w:color="auto" w:fill="808080"/>
            <w:vAlign w:val="bottom"/>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IRM included in TA field of probe request, and thus "IRM in the Address 1" should be "IRM in the Address 2"</w:t>
            </w:r>
          </w:p>
        </w:tc>
        <w:tc>
          <w:tcPr>
            <w:tcW w:w="3487" w:type="dxa"/>
            <w:shd w:val="clear" w:color="auto" w:fill="auto"/>
            <w:vAlign w:val="bottom"/>
          </w:tcPr>
          <w:p>
            <w:pPr>
              <w:keepNext w:val="0"/>
              <w:keepLines w:val="0"/>
              <w:widowControl/>
              <w:suppressLineNumbers w:val="0"/>
              <w:ind w:left="0" w:leftChars="0" w:right="1628" w:rightChars="775"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"IRM in the Address 1" to  "IRM in the Address 2" in L7P26</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bookmarkStart w:id="0" w:name="OLE_LINK1"/>
            <w:r>
              <w:rPr>
                <w:rFonts w:hint="eastAsia" w:ascii="Arial" w:hAnsi="Arial" w:eastAsia="宋体" w:cs="Arial"/>
                <w:i w:val="0"/>
                <w:iCs w:val="0"/>
                <w:color w:val="000000"/>
                <w:kern w:val="0"/>
                <w:sz w:val="20"/>
                <w:szCs w:val="20"/>
                <w:u w:val="none"/>
                <w:lang w:val="en-US" w:eastAsia="zh-CN" w:bidi="ar"/>
              </w:rPr>
              <w:t>Accepted--</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probe request  should be sent to an unassociated AP,</w:t>
            </w:r>
          </w:p>
        </w:tc>
        <w:tc>
          <w:tcPr>
            <w:tcW w:w="3487" w:type="dxa"/>
            <w:shd w:val="clear" w:color="auto" w:fill="auto"/>
            <w:vAlign w:val="bottom"/>
          </w:tcPr>
          <w:p>
            <w:pPr>
              <w:keepNext w:val="0"/>
              <w:keepLines w:val="0"/>
              <w:widowControl/>
              <w:suppressLineNumbers w:val="0"/>
              <w:ind w:right="1260" w:rightChars="60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"it transmits" to "it transmits to an unassociated AP" in both L8P26 and L18P26.</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3009</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  What does reserved mean?  All zeros or not present?  In the IRM section we say "not present" .  We should use the the same here.   In addition, this needs to be moved ahead of "The Device ID field contains a device ID" as it comes before the device ID in the element.</w:t>
            </w:r>
          </w:p>
        </w:tc>
        <w:tc>
          <w:tcPr>
            <w:tcW w:w="3487" w:type="dxa"/>
            <w:shd w:val="clear" w:color="auto" w:fill="auto"/>
            <w:vAlign w:val="bottom"/>
          </w:tcPr>
          <w:p>
            <w:pPr>
              <w:keepNext w:val="0"/>
              <w:keepLines w:val="0"/>
              <w:widowControl/>
              <w:suppressLineNumbers w:val="0"/>
              <w:ind w:right="1827" w:rightChars="87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Replace cited text with                                               "</w:t>
            </w:r>
            <w:bookmarkStart w:id="1" w:name="OLE_LINK2"/>
            <w:r>
              <w:rPr>
                <w:rFonts w:hint="default" w:ascii="Arial" w:hAnsi="Arial" w:eastAsia="宋体" w:cs="Arial"/>
                <w:i w:val="0"/>
                <w:iCs w:val="0"/>
                <w:color w:val="000000"/>
                <w:kern w:val="0"/>
                <w:sz w:val="20"/>
                <w:szCs w:val="20"/>
                <w:u w:val="none"/>
                <w:lang w:val="en-US" w:eastAsia="zh-CN" w:bidi="ar"/>
              </w:rPr>
              <w:t>When sent from a non-AP STA to an AP, the Device ID Status field is not present</w:t>
            </w:r>
            <w:bookmarkEnd w:id="1"/>
            <w:r>
              <w:rPr>
                <w:rFonts w:hint="default" w:ascii="Arial" w:hAnsi="Arial" w:eastAsia="宋体" w:cs="Arial"/>
                <w:i w:val="0"/>
                <w:iCs w:val="0"/>
                <w:color w:val="000000"/>
                <w:kern w:val="0"/>
                <w:sz w:val="20"/>
                <w:szCs w:val="20"/>
                <w:u w:val="none"/>
                <w:lang w:val="en-US" w:eastAsia="zh-CN" w:bidi="ar"/>
              </w:rPr>
              <w:t xml:space="preserve"> ."  and move to Page 27 ahead of line 63.</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2" w:name="OLE_LINK3"/>
            <w:r>
              <w:rPr>
                <w:rFonts w:hint="eastAsia" w:ascii="Arial" w:hAnsi="Arial" w:eastAsia="宋体" w:cs="Arial"/>
                <w:i w:val="0"/>
                <w:iCs w:val="0"/>
                <w:color w:val="000000"/>
                <w:kern w:val="0"/>
                <w:sz w:val="20"/>
                <w:szCs w:val="20"/>
                <w:u w:val="none"/>
                <w:lang w:val="en-US" w:eastAsia="zh-CN" w:bidi="ar"/>
              </w:rPr>
              <w:t>Revised--</w:t>
            </w:r>
          </w:p>
          <w:bookmarkEnd w:id="2"/>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Agree in principle.</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bookmarkStart w:id="3" w:name="OLE_LINK5"/>
            <w:r>
              <w:rPr>
                <w:rFonts w:hint="eastAsia" w:ascii="Arial" w:hAnsi="Arial" w:eastAsia="宋体" w:cs="Arial"/>
                <w:i w:val="0"/>
                <w:iCs w:val="0"/>
                <w:color w:val="000000"/>
                <w:kern w:val="0"/>
                <w:sz w:val="20"/>
                <w:szCs w:val="20"/>
                <w:u w:val="none"/>
                <w:lang w:val="en-US" w:eastAsia="zh-CN" w:bidi="ar"/>
              </w:rPr>
              <w:t>TGbh Editor: Please</w:t>
            </w:r>
            <w:bookmarkEnd w:id="3"/>
            <w:r>
              <w:rPr>
                <w:rFonts w:hint="eastAsia" w:ascii="Arial" w:hAnsi="Arial" w:eastAsia="宋体" w:cs="Arial"/>
                <w:i w:val="0"/>
                <w:iCs w:val="0"/>
                <w:color w:val="000000"/>
                <w:kern w:val="0"/>
                <w:sz w:val="20"/>
                <w:szCs w:val="20"/>
                <w:u w:val="none"/>
                <w:lang w:val="en-US" w:eastAsia="zh-CN" w:bidi="ar"/>
              </w:rPr>
              <w:t xml:space="preserve"> remove  the sentence </w:t>
            </w: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w:t>
            </w:r>
            <w:r>
              <w:rPr>
                <w:rFonts w:hint="eastAsia" w:ascii="Arial" w:hAnsi="Arial" w:eastAsia="宋体" w:cs="Arial"/>
                <w:i w:val="0"/>
                <w:iCs w:val="0"/>
                <w:color w:val="000000"/>
                <w:kern w:val="0"/>
                <w:sz w:val="20"/>
                <w:szCs w:val="20"/>
                <w:u w:val="none"/>
                <w:lang w:val="en-US" w:eastAsia="zh-CN" w:bidi="ar"/>
              </w:rPr>
              <w:t xml:space="preserve"> from P28L4, and insert </w:t>
            </w:r>
            <w:r>
              <w:rPr>
                <w:rFonts w:hint="default" w:ascii="Arial" w:hAnsi="Arial" w:eastAsia="宋体" w:cs="Arial"/>
                <w:i w:val="0"/>
                <w:iCs w:val="0"/>
                <w:color w:val="000000"/>
                <w:kern w:val="0"/>
                <w:sz w:val="20"/>
                <w:szCs w:val="20"/>
                <w:u w:val="none"/>
                <w:lang w:val="en-US" w:eastAsia="zh-CN" w:bidi="ar"/>
              </w:rPr>
              <w:t>“When sent to an AP, the Device ID Status field is not present”</w:t>
            </w:r>
            <w:r>
              <w:rPr>
                <w:rFonts w:hint="eastAsia" w:ascii="Arial" w:hAnsi="Arial" w:eastAsia="宋体" w:cs="Arial"/>
                <w:i w:val="0"/>
                <w:iCs w:val="0"/>
                <w:color w:val="000000"/>
                <w:kern w:val="0"/>
                <w:sz w:val="20"/>
                <w:szCs w:val="20"/>
                <w:u w:val="none"/>
                <w:lang w:val="en-US" w:eastAsia="zh-CN" w:bidi="ar"/>
              </w:rPr>
              <w:t xml:space="preserve"> into  P27L42. Meanwhile, please change  the octets of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Device ID Status</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from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1</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to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0 or 1</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in Figure 9-1072a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32</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the Device ID Status filed is omitted when sent from non-AP STA to AP, the Octets should be "0 or 1".</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At 27.33 under "Device ID Status" change "1" to "0 or 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4" w:name="OLE_LINK4"/>
            <w:r>
              <w:rPr>
                <w:rFonts w:hint="eastAsia" w:ascii="Arial" w:hAnsi="Arial" w:eastAsia="宋体" w:cs="Arial"/>
                <w:i w:val="0"/>
                <w:iCs w:val="0"/>
                <w:color w:val="000000"/>
                <w:kern w:val="0"/>
                <w:sz w:val="20"/>
                <w:szCs w:val="20"/>
                <w:u w:val="none"/>
                <w:lang w:val="en-US" w:eastAsia="zh-CN" w:bidi="ar"/>
              </w:rPr>
              <w:t>Revised--</w:t>
            </w:r>
          </w:p>
          <w:bookmarkEnd w:id="4"/>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The resolution is same to CID3009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3024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Device ID Length field is not a length; it's a field.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to "The Device ID Length field is set to the number of octets in the Device ID field." ("is set to" or "indicates"; I prefer "is set to" because indicates is not specific on the encoding)</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Agree in principle.</w:t>
            </w:r>
          </w:p>
          <w:p>
            <w:pPr>
              <w:keepNext w:val="0"/>
              <w:keepLines w:val="0"/>
              <w:widowControl/>
              <w:suppressLineNumbers w:val="0"/>
              <w:jc w:val="left"/>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 xml:space="preserve">TGbh Editor: Please change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The Device ID Length field is the length of the Device ID field</w:t>
            </w:r>
            <w:r>
              <w:rPr>
                <w:rFonts w:hint="default" w:ascii="Arial" w:hAnsi="Arial" w:eastAsia="宋体" w:cs="Arial"/>
                <w:i w:val="0"/>
                <w:iCs w:val="0"/>
                <w:strike/>
                <w:dstrike w:val="0"/>
                <w:color w:val="000000"/>
                <w:kern w:val="0"/>
                <w:sz w:val="20"/>
                <w:szCs w:val="20"/>
                <w:u w:val="none"/>
                <w:lang w:val="en-US" w:eastAsia="zh-CN" w:bidi="ar"/>
              </w:rPr>
              <w:t>”</w:t>
            </w:r>
            <w:r>
              <w:rPr>
                <w:rFonts w:hint="eastAsia" w:ascii="Arial" w:hAnsi="Arial" w:eastAsia="宋体" w:cs="Arial"/>
                <w:i w:val="0"/>
                <w:iCs w:val="0"/>
                <w:strike/>
                <w:dstrike w:val="0"/>
                <w:color w:val="000000"/>
                <w:kern w:val="0"/>
                <w:sz w:val="20"/>
                <w:szCs w:val="20"/>
                <w:u w:val="none"/>
                <w:lang w:val="en-US" w:eastAsia="zh-CN" w:bidi="ar"/>
              </w:rPr>
              <w:t xml:space="preserve"> to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 xml:space="preserve">The Device ID Length field </w:t>
            </w:r>
            <w:r>
              <w:rPr>
                <w:rFonts w:hint="eastAsia" w:ascii="Arial" w:hAnsi="Arial" w:eastAsia="宋体" w:cs="Arial"/>
                <w:i w:val="0"/>
                <w:iCs w:val="0"/>
                <w:strike/>
                <w:dstrike w:val="0"/>
                <w:color w:val="000000"/>
                <w:kern w:val="0"/>
                <w:sz w:val="20"/>
                <w:szCs w:val="20"/>
                <w:u w:val="none"/>
                <w:lang w:val="en-US" w:eastAsia="zh-CN" w:bidi="ar"/>
              </w:rPr>
              <w:t xml:space="preserve">is </w:t>
            </w:r>
            <w:r>
              <w:rPr>
                <w:rFonts w:hint="default" w:ascii="Arial" w:hAnsi="Arial" w:eastAsia="宋体" w:cs="Arial"/>
                <w:i w:val="0"/>
                <w:iCs w:val="0"/>
                <w:strike/>
                <w:dstrike w:val="0"/>
                <w:color w:val="000000"/>
                <w:kern w:val="0"/>
                <w:sz w:val="20"/>
                <w:szCs w:val="20"/>
                <w:u w:val="none"/>
                <w:lang w:val="en-US" w:eastAsia="zh-CN" w:bidi="ar"/>
              </w:rPr>
              <w:t xml:space="preserve"> set to the number of octets in the Device ID field”</w:t>
            </w:r>
            <w:r>
              <w:rPr>
                <w:rFonts w:hint="eastAsia" w:ascii="Arial" w:hAnsi="Arial" w:eastAsia="宋体" w:cs="Arial"/>
                <w:i w:val="0"/>
                <w:iCs w:val="0"/>
                <w:strike/>
                <w:dstrike w:val="0"/>
                <w:color w:val="000000"/>
                <w:kern w:val="0"/>
                <w:sz w:val="20"/>
                <w:szCs w:val="20"/>
                <w:u w:val="none"/>
                <w:lang w:val="en-US" w:eastAsia="zh-CN" w:bidi="ar"/>
              </w:rPr>
              <w:t xml:space="preserve"> in P27L40.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note, because it contains "optionally", is not purely informative. In this context "optionally" is equivalent to "might".</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the note to read "NOTE--The device ID might be constructed as an opaque identifier as described in 12.2.12.1 (Device ID mechanism)". I would remove the additional reference to Annex AF; the first reference is all the reader needs.</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We might want "active" semantics in the MIB where an management entity can enable or disable a feature. But we don't need to reflect this in the OTA signaling; as for as the OTA protocol is concerned the feature is either supported or not supported. It a management entity has not activated it, then it is not supported.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"Device ID Active" to "Device ID Support". Change "IRM Active" to "IRM Support".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At 37.52 change "An AP that has dot11IRMActivated equal to true advertises activation of the IRM mechanism by setting the IRM Active field to 1..." to "An AP that has dot11IRMActivated equal to true shall set the IRM Support field to 1 to indicate that the IRM mechanism is supported..."</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At 37.54 change "A non-AP STA that has dot11IRMActivated equal to true indicates the IRM mechanism is active by setting the IRM Active field to 1..." to "A non-AP STA that has dot11IRMActivated equal to true shall set the IRM Support field to 1 to indicate that the IRM mechanism is supported.."</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3067</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"set to" to "equal to", starting at the end of line 60.</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5" w:name="OLE_LINK6"/>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"When included in a Beacon request with the Data field set to other than 1" to "When included in a Beacon request with the Data field not equal to 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Measurement ID element (which does go in Probe Request, for example) has no Element ID (and the other attributes) in 9.4.2.1.</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Insert a row after the IRM row, with: Measurement ID (9.4.2.318), 255, 140, No, No.  Change PASN Encrypted Data row to ID extension of 141.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6" w:name="OLE_LINK7"/>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bookmarkEnd w:id="6"/>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Measurement ID </w:t>
            </w:r>
            <w:r>
              <w:rPr>
                <w:rFonts w:hint="eastAsia" w:ascii="Arial" w:hAnsi="Arial" w:eastAsia="宋体" w:cs="Arial"/>
                <w:i w:val="0"/>
                <w:iCs w:val="0"/>
                <w:color w:val="000000"/>
                <w:kern w:val="0"/>
                <w:sz w:val="20"/>
                <w:szCs w:val="20"/>
                <w:u w:val="none"/>
                <w:lang w:val="en-US" w:eastAsia="zh-CN" w:bidi="ar"/>
              </w:rPr>
              <w:t xml:space="preserve">is already defined in subclause </w:t>
            </w:r>
            <w:r>
              <w:rPr>
                <w:rFonts w:hint="default" w:ascii="Arial" w:hAnsi="Arial" w:eastAsia="宋体" w:cs="Arial"/>
                <w:i w:val="0"/>
                <w:iCs w:val="0"/>
                <w:color w:val="000000"/>
                <w:kern w:val="0"/>
                <w:sz w:val="20"/>
                <w:szCs w:val="20"/>
                <w:u w:val="none"/>
                <w:lang w:val="en-US" w:eastAsia="zh-CN" w:bidi="ar"/>
              </w:rPr>
              <w:t>9.4.2.318</w:t>
            </w:r>
            <w:r>
              <w:rPr>
                <w:rFonts w:hint="eastAsia" w:ascii="Arial" w:hAnsi="Arial" w:eastAsia="宋体" w:cs="Arial"/>
                <w:i w:val="0"/>
                <w:iCs w:val="0"/>
                <w:color w:val="000000"/>
                <w:kern w:val="0"/>
                <w:sz w:val="20"/>
                <w:szCs w:val="20"/>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3113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eastAsia" w:ascii="Arial" w:hAnsi="Arial" w:eastAsia="宋体" w:cs="Arial"/>
                <w:i w:val="0"/>
                <w:iCs w:val="0"/>
                <w:color w:val="000000"/>
                <w:kern w:val="0"/>
                <w:sz w:val="20"/>
                <w:szCs w:val="20"/>
                <w:highlight w:val="yellow"/>
                <w:u w:val="none"/>
                <w:lang w:val="en-US" w:eastAsia="zh-CN" w:bidi="ar"/>
              </w:rPr>
              <w:t>/</w:t>
            </w:r>
            <w:r>
              <w:rPr>
                <w:rFonts w:hint="default" w:ascii="Arial" w:hAnsi="Arial" w:eastAsia="宋体" w:cs="Arial"/>
                <w:i w:val="0"/>
                <w:iCs w:val="0"/>
                <w:color w:val="000000"/>
                <w:kern w:val="0"/>
                <w:sz w:val="20"/>
                <w:szCs w:val="20"/>
                <w:highlight w:val="yellow"/>
                <w:u w:val="none"/>
                <w:lang w:val="en-US" w:eastAsia="zh-CN" w:bidi="ar"/>
              </w:rPr>
              <w:t>63</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Neither "device ID" nor "measurement ID" are ever specified.</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Add to the end of the sentence, "that is a sequence of up to xxx octets".  (Need to choose what xxx is.)  Same thing at 29.1.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yellow"/>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 Device ID element contains Device ID, while Measurement ID element contains Measurement ID, it</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s quite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3122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DeLaOlivaDelgado, Antonio</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IRM status length is 0 or 1, for coherence we should have the same as in the status of device ID, which is always present but reserved in one direction.</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Either change device ID Status length to 0 or 1 (and say it is not present) or change IRM status to 1 and indicate it is reserved.</w:t>
            </w:r>
          </w:p>
        </w:tc>
        <w:tc>
          <w:tcPr>
            <w:tcW w:w="1909" w:type="dxa"/>
            <w:shd w:val="clear" w:color="auto" w:fill="auto"/>
            <w:vAlign w:val="bottom"/>
          </w:tcPr>
          <w:p>
            <w:pPr>
              <w:keepNext w:val="0"/>
              <w:keepLines w:val="0"/>
              <w:widowControl/>
              <w:suppressLineNumbers w:val="0"/>
              <w:ind w:left="0" w:leftChars="0" w:firstLine="0" w:firstLineChars="0"/>
              <w:jc w:val="both"/>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The resolution is same to CID3009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Measurement ID element has the format defined in 9.4.2.</w:t>
            </w:r>
            <w:bookmarkStart w:id="7" w:name="OLE_LINK8"/>
            <w:r>
              <w:rPr>
                <w:rFonts w:hint="default" w:ascii="Arial" w:hAnsi="Arial" w:eastAsia="宋体" w:cs="Arial"/>
                <w:i w:val="0"/>
                <w:iCs w:val="0"/>
                <w:color w:val="000000"/>
                <w:kern w:val="0"/>
                <w:sz w:val="20"/>
                <w:szCs w:val="20"/>
                <w:u w:val="none"/>
                <w:lang w:val="en-US" w:eastAsia="zh-CN" w:bidi="ar"/>
              </w:rPr>
              <w:t xml:space="preserve">315 </w:t>
            </w:r>
            <w:bookmarkEnd w:id="7"/>
            <w:r>
              <w:rPr>
                <w:rFonts w:hint="default" w:ascii="Arial" w:hAnsi="Arial" w:eastAsia="宋体" w:cs="Arial"/>
                <w:i w:val="0"/>
                <w:iCs w:val="0"/>
                <w:color w:val="000000"/>
                <w:kern w:val="0"/>
                <w:sz w:val="20"/>
                <w:szCs w:val="20"/>
                <w:u w:val="none"/>
                <w:lang w:val="en-US" w:eastAsia="zh-CN" w:bidi="ar"/>
              </w:rPr>
              <w:t>(Measurement ID element). The Measurement ID element is optionally included in a Beacon request to request that the responding STA include the provided Measurement ID element in the Probe Request frames it transmits." -- but this is about the subelements of the Beacon request, so s/element/subelement/g I presume.  However, the payload of the subelement has to be incldued in the probe requests as the payload of the element</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left"/>
            </w:pPr>
            <w:r>
              <w:rPr>
                <w:rFonts w:hint="eastAsia" w:ascii="Arial" w:hAnsi="Arial" w:eastAsia="宋体" w:cs="Arial"/>
                <w:i w:val="0"/>
                <w:iCs w:val="0"/>
                <w:color w:val="000000"/>
                <w:kern w:val="0"/>
                <w:sz w:val="20"/>
                <w:szCs w:val="20"/>
                <w:u w:val="none"/>
                <w:lang w:val="en-US" w:eastAsia="zh-CN" w:bidi="ar"/>
              </w:rPr>
              <w:t xml:space="preserve">TGbh Editor: Change the sentence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The Measurement ID element is optionally included in a Beacon request to request that the responding STA </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Times New Roman" w:hAnsi="Times New Roman" w:eastAsia="宋体" w:cs="Times New Roman"/>
                <w:color w:val="000000"/>
                <w:kern w:val="0"/>
                <w:sz w:val="20"/>
                <w:szCs w:val="20"/>
                <w:lang w:val="en-US" w:eastAsia="zh-CN" w:bidi="ar"/>
              </w:rPr>
              <w:t xml:space="preserve">include the provided Measurement ID element in the Probe Request frames it transmits. </w:t>
            </w:r>
            <w:r>
              <w:rPr>
                <w:rFonts w:hint="default" w:ascii="Arial" w:hAnsi="Arial" w:eastAsia="宋体" w:cs="Arial"/>
                <w:i w:val="0"/>
                <w:iCs w:val="0"/>
                <w:color w:val="000000"/>
                <w:kern w:val="0"/>
                <w:sz w:val="20"/>
                <w:szCs w:val="20"/>
                <w:u w:val="none"/>
                <w:lang w:val="en-US" w:eastAsia="zh-CN" w:bidi="ar"/>
              </w:rPr>
              <w:t>”</w:t>
            </w:r>
          </w:p>
          <w:p>
            <w:pPr>
              <w:keepNext w:val="0"/>
              <w:keepLines w:val="0"/>
              <w:widowControl/>
              <w:suppressLineNumbers w:val="0"/>
              <w:jc w:val="left"/>
            </w:pPr>
            <w:r>
              <w:rPr>
                <w:rFonts w:hint="eastAsia" w:ascii="Arial" w:hAnsi="Arial" w:eastAsia="宋体" w:cs="Arial"/>
                <w:i w:val="0"/>
                <w:iCs w:val="0"/>
                <w:color w:val="000000"/>
                <w:kern w:val="0"/>
                <w:sz w:val="20"/>
                <w:szCs w:val="20"/>
                <w:u w:val="none"/>
                <w:lang w:val="en-US" w:eastAsia="zh-CN" w:bidi="ar"/>
              </w:rPr>
              <w:t xml:space="preserve">To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The Measurement ID </w:t>
            </w:r>
            <w:r>
              <w:rPr>
                <w:rFonts w:hint="eastAsia" w:ascii="Times New Roman" w:hAnsi="Times New Roman" w:eastAsia="宋体" w:cs="Times New Roman"/>
                <w:color w:val="000000"/>
                <w:kern w:val="0"/>
                <w:sz w:val="20"/>
                <w:szCs w:val="20"/>
                <w:highlight w:val="yellow"/>
                <w:lang w:val="en-US" w:eastAsia="zh-CN" w:bidi="ar"/>
              </w:rPr>
              <w:t>sub</w:t>
            </w:r>
            <w:r>
              <w:rPr>
                <w:rFonts w:hint="default" w:ascii="Times New Roman" w:hAnsi="Times New Roman" w:eastAsia="宋体" w:cs="Times New Roman"/>
                <w:color w:val="000000"/>
                <w:kern w:val="0"/>
                <w:sz w:val="20"/>
                <w:szCs w:val="20"/>
                <w:highlight w:val="yellow"/>
                <w:lang w:val="en-US" w:eastAsia="zh-CN" w:bidi="ar"/>
              </w:rPr>
              <w:t xml:space="preserve">element </w:t>
            </w:r>
            <w:r>
              <w:rPr>
                <w:rFonts w:hint="default" w:ascii="Times New Roman" w:hAnsi="Times New Roman" w:eastAsia="宋体" w:cs="Times New Roman"/>
                <w:color w:val="000000"/>
                <w:kern w:val="0"/>
                <w:sz w:val="20"/>
                <w:szCs w:val="20"/>
                <w:lang w:val="en-US" w:eastAsia="zh-CN" w:bidi="ar"/>
              </w:rPr>
              <w:t xml:space="preserve">is optionally included in a Beacon request to request that the responding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include the provided </w:t>
            </w:r>
            <w:bookmarkStart w:id="8" w:name="OLE_LINK9"/>
            <w:r>
              <w:rPr>
                <w:rFonts w:hint="default" w:ascii="Times New Roman" w:hAnsi="Times New Roman" w:eastAsia="宋体" w:cs="Times New Roman"/>
                <w:color w:val="000000"/>
                <w:kern w:val="0"/>
                <w:sz w:val="20"/>
                <w:szCs w:val="20"/>
                <w:highlight w:val="yellow"/>
                <w:lang w:val="en-US" w:eastAsia="zh-CN" w:bidi="ar"/>
              </w:rPr>
              <w:t>Measurement ID</w:t>
            </w:r>
            <w:bookmarkEnd w:id="8"/>
            <w:r>
              <w:rPr>
                <w:rFonts w:hint="eastAsia" w:ascii="Times New Roman" w:hAnsi="Times New Roman" w:eastAsia="宋体" w:cs="Times New Roman"/>
                <w:color w:val="000000"/>
                <w:kern w:val="0"/>
                <w:sz w:val="20"/>
                <w:szCs w:val="20"/>
                <w:highlight w:val="yellow"/>
                <w:lang w:val="en-US" w:eastAsia="zh-CN" w:bidi="ar"/>
              </w:rPr>
              <w:t xml:space="preserve"> in its  </w:t>
            </w:r>
            <w:r>
              <w:rPr>
                <w:rFonts w:hint="default" w:ascii="Times New Roman" w:hAnsi="Times New Roman" w:eastAsia="宋体" w:cs="Times New Roman"/>
                <w:color w:val="000000"/>
                <w:kern w:val="0"/>
                <w:sz w:val="20"/>
                <w:szCs w:val="20"/>
                <w:highlight w:val="yellow"/>
                <w:lang w:val="en-US" w:eastAsia="zh-CN" w:bidi="ar"/>
              </w:rPr>
              <w:t>Measurement ID element</w:t>
            </w:r>
            <w:r>
              <w:rPr>
                <w:rFonts w:hint="default" w:ascii="Times New Roman" w:hAnsi="Times New Roman" w:eastAsia="宋体" w:cs="Times New Roman"/>
                <w:color w:val="000000"/>
                <w:kern w:val="0"/>
                <w:sz w:val="20"/>
                <w:szCs w:val="20"/>
                <w:lang w:val="en-US" w:eastAsia="zh-CN" w:bidi="ar"/>
              </w:rPr>
              <w:t xml:space="preserve"> in the Probe Request frames it transmits. </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Device ID Length field is the length of the Device ID field" missing units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Add "</w:t>
            </w:r>
            <w:bookmarkStart w:id="9" w:name="OLE_LINK10"/>
            <w:r>
              <w:rPr>
                <w:rFonts w:hint="default" w:ascii="Arial" w:hAnsi="Arial" w:eastAsia="宋体" w:cs="Arial"/>
                <w:i w:val="0"/>
                <w:iCs w:val="0"/>
                <w:color w:val="000000"/>
                <w:kern w:val="0"/>
                <w:sz w:val="20"/>
                <w:szCs w:val="20"/>
                <w:u w:val="none"/>
                <w:lang w:val="en-US" w:eastAsia="zh-CN" w:bidi="ar"/>
              </w:rPr>
              <w:t>in octets</w:t>
            </w:r>
            <w:bookmarkEnd w:id="9"/>
            <w:r>
              <w:rPr>
                <w:rFonts w:hint="default" w:ascii="Arial" w:hAnsi="Arial" w:eastAsia="宋体" w:cs="Arial"/>
                <w:i w:val="0"/>
                <w:iCs w:val="0"/>
                <w:color w:val="000000"/>
                <w:kern w:val="0"/>
                <w:sz w:val="20"/>
                <w:szCs w:val="20"/>
                <w:u w:val="none"/>
                <w:lang w:val="en-US" w:eastAsia="zh-CN" w:bidi="ar"/>
              </w:rPr>
              <w: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resolution is same to CID</w:t>
            </w:r>
            <w:bookmarkStart w:id="10" w:name="OLE_LINK11"/>
            <w:r>
              <w:rPr>
                <w:rFonts w:hint="eastAsia" w:ascii="Arial" w:hAnsi="Arial" w:eastAsia="宋体" w:cs="Arial"/>
                <w:i w:val="0"/>
                <w:iCs w:val="0"/>
                <w:color w:val="000000"/>
                <w:kern w:val="0"/>
                <w:sz w:val="20"/>
                <w:szCs w:val="20"/>
                <w:u w:val="none"/>
                <w:lang w:val="en-US" w:eastAsia="zh-CN" w:bidi="ar"/>
              </w:rPr>
              <w:t>3024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45</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"from an AP to a non-AP STA" -- "to a non-AP STA" is unnecessary verbiage</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left"/>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In IRM, it says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When sent to an AP”</w:t>
            </w:r>
            <w:r>
              <w:rPr>
                <w:rFonts w:hint="eastAsia" w:ascii="Arial" w:hAnsi="Arial" w:eastAsia="宋体" w:cs="Arial"/>
                <w:i w:val="0"/>
                <w:iCs w:val="0"/>
                <w:color w:val="000000"/>
                <w:kern w:val="0"/>
                <w:sz w:val="20"/>
                <w:szCs w:val="20"/>
                <w:u w:val="none"/>
                <w:lang w:val="en-US" w:eastAsia="zh-CN" w:bidi="ar"/>
              </w:rPr>
              <w:t xml:space="preserve"> in P28L24, and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When sent from an AP</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in P28L26, the proposed change should align with IRM.</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TGbh editor: change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When sent from an AP to a non-AP STA</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to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When sent from an AP</w:t>
            </w:r>
            <w:r>
              <w:rPr>
                <w:rFonts w:hint="default"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3159</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"from a non-AP STA to an AP" -- "from a non-AP STA" is unnecessary verbiage</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resolution is same to CID3009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3191</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19</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Making the Device ID element non-extensible seems short-sighted to me.  My understanding is that all elements defined after the extensibility column was added were expected to be extensible, for forward-compatibility</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"No" in the penultimate column to "Yes" and add a Device ID Length field before the Device ID field in Figure 9-1072a--Device ID element format</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There are two non-generic fields in this element.  One is only used by APs, the other only by non-AP STAs.  Wouldn't it be better two have two elements?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May. 12th, 2024                                                                                                                     doc.: IEEE 802.11-24/893r1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EB86B7F"/>
    <w:rsid w:val="0F8A3CB9"/>
    <w:rsid w:val="0FE00049"/>
    <w:rsid w:val="10107366"/>
    <w:rsid w:val="110C4919"/>
    <w:rsid w:val="111A7AC1"/>
    <w:rsid w:val="14E97A1B"/>
    <w:rsid w:val="18A64C67"/>
    <w:rsid w:val="18AA1B61"/>
    <w:rsid w:val="19514ACD"/>
    <w:rsid w:val="19A554E9"/>
    <w:rsid w:val="19F3695A"/>
    <w:rsid w:val="1B677E14"/>
    <w:rsid w:val="1B9E1B01"/>
    <w:rsid w:val="1CA15945"/>
    <w:rsid w:val="1CDB3B86"/>
    <w:rsid w:val="1DDB23E0"/>
    <w:rsid w:val="1EB3519B"/>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0D2F75"/>
    <w:rsid w:val="39BF5A56"/>
    <w:rsid w:val="39CB3B02"/>
    <w:rsid w:val="3A2F3C45"/>
    <w:rsid w:val="3CE502DD"/>
    <w:rsid w:val="3FC5430A"/>
    <w:rsid w:val="3FF60922"/>
    <w:rsid w:val="42462A4F"/>
    <w:rsid w:val="428F0156"/>
    <w:rsid w:val="43F95755"/>
    <w:rsid w:val="450028C6"/>
    <w:rsid w:val="46383162"/>
    <w:rsid w:val="46FD49E4"/>
    <w:rsid w:val="4A894940"/>
    <w:rsid w:val="4AB81F00"/>
    <w:rsid w:val="4B17387A"/>
    <w:rsid w:val="4B6B7048"/>
    <w:rsid w:val="4BC1058D"/>
    <w:rsid w:val="53047BAF"/>
    <w:rsid w:val="53084E51"/>
    <w:rsid w:val="54601C3D"/>
    <w:rsid w:val="54680E38"/>
    <w:rsid w:val="55520525"/>
    <w:rsid w:val="55EC383A"/>
    <w:rsid w:val="56FC65A0"/>
    <w:rsid w:val="59203F46"/>
    <w:rsid w:val="595909C4"/>
    <w:rsid w:val="59756308"/>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39</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2024-05-28T13:54:22Z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9FE7F95A26424D65AFCED3B966AB376B</vt:lpwstr>
  </property>
</Properties>
</file>