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BE761B" w:rsidRDefault="00CA09B2">
      <w:pPr>
        <w:pStyle w:val="T1"/>
        <w:pBdr>
          <w:bottom w:val="single" w:sz="6" w:space="0" w:color="auto"/>
        </w:pBdr>
        <w:spacing w:after="240"/>
      </w:pPr>
      <w:r w:rsidRPr="00BE761B">
        <w:t>IEEE P802.11</w:t>
      </w:r>
      <w:r w:rsidRPr="00BE761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80"/>
        <w:gridCol w:w="1170"/>
        <w:gridCol w:w="1260"/>
        <w:gridCol w:w="3371"/>
      </w:tblGrid>
      <w:tr w:rsidR="00CA09B2" w:rsidRPr="00BE761B" w14:paraId="781F2D0F" w14:textId="77777777" w:rsidTr="009F59AB">
        <w:trPr>
          <w:trHeight w:val="485"/>
          <w:jc w:val="center"/>
        </w:trPr>
        <w:tc>
          <w:tcPr>
            <w:tcW w:w="9576" w:type="dxa"/>
            <w:gridSpan w:val="5"/>
            <w:vAlign w:val="center"/>
          </w:tcPr>
          <w:p w14:paraId="1B2BBDDB" w14:textId="1F03A19E" w:rsidR="003F5212" w:rsidRPr="00BE761B" w:rsidRDefault="00AE1F2E" w:rsidP="00E950B1">
            <w:pPr>
              <w:pStyle w:val="T2"/>
            </w:pPr>
            <w:r w:rsidRPr="00BE761B">
              <w:t>IEEE P802.11</w:t>
            </w:r>
            <w:r w:rsidR="00E950B1" w:rsidRPr="00BE761B">
              <w:t>b</w:t>
            </w:r>
            <w:r w:rsidR="00C72C5D">
              <w:t>k</w:t>
            </w:r>
            <w:r w:rsidR="0019701A" w:rsidRPr="00BE761B">
              <w:t>/</w:t>
            </w:r>
            <w:r w:rsidR="00C529CA" w:rsidRPr="00BE761B">
              <w:t>D</w:t>
            </w:r>
            <w:r w:rsidR="00C72C5D">
              <w:t>2</w:t>
            </w:r>
            <w:r w:rsidR="00B01609" w:rsidRPr="00BE761B">
              <w:t>.0</w:t>
            </w:r>
            <w:r w:rsidR="00C529CA" w:rsidRPr="00BE761B">
              <w:t xml:space="preserve"> Mandatory Draft Review (MDR) Report</w:t>
            </w:r>
          </w:p>
        </w:tc>
      </w:tr>
      <w:tr w:rsidR="00CA09B2" w:rsidRPr="00BE761B" w14:paraId="176FF670" w14:textId="77777777" w:rsidTr="009F59AB">
        <w:trPr>
          <w:trHeight w:val="359"/>
          <w:jc w:val="center"/>
        </w:trPr>
        <w:tc>
          <w:tcPr>
            <w:tcW w:w="9576" w:type="dxa"/>
            <w:gridSpan w:val="5"/>
            <w:vAlign w:val="center"/>
          </w:tcPr>
          <w:p w14:paraId="5F10829F" w14:textId="28E596B0" w:rsidR="00CA09B2" w:rsidRPr="00BE761B" w:rsidRDefault="00CA09B2" w:rsidP="005512DD">
            <w:pPr>
              <w:pStyle w:val="T2"/>
              <w:ind w:left="0"/>
              <w:rPr>
                <w:sz w:val="20"/>
              </w:rPr>
            </w:pPr>
            <w:r w:rsidRPr="00BE761B">
              <w:rPr>
                <w:sz w:val="20"/>
              </w:rPr>
              <w:t>Date:</w:t>
            </w:r>
            <w:r w:rsidRPr="00BE761B">
              <w:rPr>
                <w:b w:val="0"/>
                <w:sz w:val="20"/>
              </w:rPr>
              <w:t xml:space="preserve">  </w:t>
            </w:r>
            <w:r w:rsidR="00152BB0" w:rsidRPr="00BE761B">
              <w:rPr>
                <w:b w:val="0"/>
                <w:sz w:val="20"/>
              </w:rPr>
              <w:t>20</w:t>
            </w:r>
            <w:r w:rsidR="003D3309" w:rsidRPr="00BE761B">
              <w:rPr>
                <w:b w:val="0"/>
                <w:sz w:val="20"/>
              </w:rPr>
              <w:t>2</w:t>
            </w:r>
            <w:r w:rsidR="00BE761B">
              <w:rPr>
                <w:b w:val="0"/>
                <w:sz w:val="20"/>
              </w:rPr>
              <w:t>4</w:t>
            </w:r>
            <w:r w:rsidR="00C529CA" w:rsidRPr="00BE761B">
              <w:rPr>
                <w:b w:val="0"/>
                <w:sz w:val="20"/>
              </w:rPr>
              <w:t>-</w:t>
            </w:r>
            <w:r w:rsidR="00BE761B">
              <w:rPr>
                <w:b w:val="0"/>
                <w:sz w:val="20"/>
              </w:rPr>
              <w:t>0</w:t>
            </w:r>
            <w:r w:rsidR="00307102">
              <w:rPr>
                <w:b w:val="0"/>
                <w:sz w:val="20"/>
              </w:rPr>
              <w:t>7</w:t>
            </w:r>
            <w:r w:rsidR="00DD05FD" w:rsidRPr="00BE761B">
              <w:rPr>
                <w:b w:val="0"/>
                <w:sz w:val="20"/>
              </w:rPr>
              <w:t>-</w:t>
            </w:r>
            <w:r w:rsidR="00307102">
              <w:rPr>
                <w:b w:val="0"/>
                <w:sz w:val="20"/>
              </w:rPr>
              <w:t>0</w:t>
            </w:r>
            <w:r w:rsidR="00955B1C">
              <w:rPr>
                <w:b w:val="0"/>
                <w:sz w:val="20"/>
              </w:rPr>
              <w:t>9</w:t>
            </w:r>
          </w:p>
        </w:tc>
      </w:tr>
      <w:tr w:rsidR="00CA09B2" w:rsidRPr="00BE761B" w14:paraId="7309FD23" w14:textId="77777777" w:rsidTr="009F59AB">
        <w:trPr>
          <w:cantSplit/>
          <w:jc w:val="center"/>
        </w:trPr>
        <w:tc>
          <w:tcPr>
            <w:tcW w:w="9576" w:type="dxa"/>
            <w:gridSpan w:val="5"/>
            <w:vAlign w:val="center"/>
          </w:tcPr>
          <w:p w14:paraId="3D4DF703" w14:textId="77777777" w:rsidR="00CA09B2" w:rsidRPr="00BE761B" w:rsidRDefault="00CA09B2">
            <w:pPr>
              <w:pStyle w:val="T2"/>
              <w:spacing w:after="0"/>
              <w:ind w:left="0" w:right="0"/>
              <w:jc w:val="left"/>
              <w:rPr>
                <w:sz w:val="20"/>
              </w:rPr>
            </w:pPr>
            <w:r w:rsidRPr="00BE761B">
              <w:rPr>
                <w:sz w:val="20"/>
              </w:rPr>
              <w:t>Author(s):</w:t>
            </w:r>
          </w:p>
        </w:tc>
      </w:tr>
      <w:tr w:rsidR="00CA09B2" w:rsidRPr="00BE761B" w14:paraId="267AC6FC" w14:textId="77777777" w:rsidTr="007001CC">
        <w:trPr>
          <w:jc w:val="center"/>
        </w:trPr>
        <w:tc>
          <w:tcPr>
            <w:tcW w:w="1795" w:type="dxa"/>
            <w:vAlign w:val="center"/>
          </w:tcPr>
          <w:p w14:paraId="614119C1" w14:textId="77777777" w:rsidR="00CA09B2" w:rsidRPr="00BE761B" w:rsidRDefault="00CA09B2">
            <w:pPr>
              <w:pStyle w:val="T2"/>
              <w:spacing w:after="0"/>
              <w:ind w:left="0" w:right="0"/>
              <w:jc w:val="left"/>
              <w:rPr>
                <w:sz w:val="20"/>
              </w:rPr>
            </w:pPr>
            <w:r w:rsidRPr="00BE761B">
              <w:rPr>
                <w:sz w:val="20"/>
              </w:rPr>
              <w:t>Name</w:t>
            </w:r>
          </w:p>
        </w:tc>
        <w:tc>
          <w:tcPr>
            <w:tcW w:w="1980" w:type="dxa"/>
            <w:vAlign w:val="center"/>
          </w:tcPr>
          <w:p w14:paraId="1985ECA3" w14:textId="77777777" w:rsidR="00CA09B2" w:rsidRPr="00BE761B" w:rsidRDefault="00CA09B2">
            <w:pPr>
              <w:pStyle w:val="T2"/>
              <w:spacing w:after="0"/>
              <w:ind w:left="0" w:right="0"/>
              <w:jc w:val="left"/>
              <w:rPr>
                <w:sz w:val="20"/>
              </w:rPr>
            </w:pPr>
            <w:r w:rsidRPr="00BE761B">
              <w:rPr>
                <w:sz w:val="20"/>
              </w:rPr>
              <w:t>Company</w:t>
            </w:r>
          </w:p>
        </w:tc>
        <w:tc>
          <w:tcPr>
            <w:tcW w:w="1170" w:type="dxa"/>
            <w:vAlign w:val="center"/>
          </w:tcPr>
          <w:p w14:paraId="41D3F5CB" w14:textId="77777777" w:rsidR="00CA09B2" w:rsidRPr="00BE761B" w:rsidRDefault="00CA09B2">
            <w:pPr>
              <w:pStyle w:val="T2"/>
              <w:spacing w:after="0"/>
              <w:ind w:left="0" w:right="0"/>
              <w:jc w:val="left"/>
              <w:rPr>
                <w:sz w:val="20"/>
              </w:rPr>
            </w:pPr>
            <w:r w:rsidRPr="00BE761B">
              <w:rPr>
                <w:sz w:val="20"/>
              </w:rPr>
              <w:t>Address</w:t>
            </w:r>
          </w:p>
        </w:tc>
        <w:tc>
          <w:tcPr>
            <w:tcW w:w="1260" w:type="dxa"/>
            <w:vAlign w:val="center"/>
          </w:tcPr>
          <w:p w14:paraId="7B8938A5" w14:textId="77777777" w:rsidR="00CA09B2" w:rsidRPr="00BE761B" w:rsidRDefault="00CA09B2">
            <w:pPr>
              <w:pStyle w:val="T2"/>
              <w:spacing w:after="0"/>
              <w:ind w:left="0" w:right="0"/>
              <w:jc w:val="left"/>
              <w:rPr>
                <w:sz w:val="20"/>
              </w:rPr>
            </w:pPr>
            <w:r w:rsidRPr="00BE761B">
              <w:rPr>
                <w:sz w:val="20"/>
              </w:rPr>
              <w:t>Phone</w:t>
            </w:r>
          </w:p>
        </w:tc>
        <w:tc>
          <w:tcPr>
            <w:tcW w:w="3371" w:type="dxa"/>
            <w:vAlign w:val="center"/>
          </w:tcPr>
          <w:p w14:paraId="5A4F1238" w14:textId="77777777" w:rsidR="00CA09B2" w:rsidRPr="00BE761B" w:rsidRDefault="00CA09B2">
            <w:pPr>
              <w:pStyle w:val="T2"/>
              <w:spacing w:after="0"/>
              <w:ind w:left="0" w:right="0"/>
              <w:jc w:val="left"/>
              <w:rPr>
                <w:sz w:val="20"/>
              </w:rPr>
            </w:pPr>
            <w:r w:rsidRPr="00BE761B">
              <w:rPr>
                <w:sz w:val="20"/>
              </w:rPr>
              <w:t>email</w:t>
            </w:r>
          </w:p>
        </w:tc>
      </w:tr>
      <w:tr w:rsidR="00CA09B2" w:rsidRPr="00BE761B" w14:paraId="7395CDDD" w14:textId="77777777" w:rsidTr="007001CC">
        <w:trPr>
          <w:jc w:val="center"/>
        </w:trPr>
        <w:tc>
          <w:tcPr>
            <w:tcW w:w="1795" w:type="dxa"/>
            <w:vAlign w:val="center"/>
          </w:tcPr>
          <w:p w14:paraId="4F3086D1" w14:textId="6236411F" w:rsidR="00CA09B2" w:rsidRPr="00DE78E3" w:rsidRDefault="00152BB0" w:rsidP="00E950B1">
            <w:pPr>
              <w:pStyle w:val="T2"/>
              <w:spacing w:after="0"/>
              <w:ind w:left="0" w:right="0"/>
              <w:jc w:val="left"/>
              <w:rPr>
                <w:b w:val="0"/>
                <w:sz w:val="20"/>
              </w:rPr>
            </w:pPr>
            <w:r w:rsidRPr="00DE78E3">
              <w:rPr>
                <w:b w:val="0"/>
                <w:sz w:val="20"/>
              </w:rPr>
              <w:t>Robert Stacey</w:t>
            </w:r>
          </w:p>
        </w:tc>
        <w:tc>
          <w:tcPr>
            <w:tcW w:w="1980" w:type="dxa"/>
            <w:vAlign w:val="center"/>
          </w:tcPr>
          <w:p w14:paraId="13B0CE87" w14:textId="0A9728CB" w:rsidR="00CA09B2" w:rsidRPr="00DE78E3" w:rsidRDefault="00152BB0" w:rsidP="00E950B1">
            <w:pPr>
              <w:pStyle w:val="T2"/>
              <w:spacing w:after="0"/>
              <w:ind w:left="0" w:right="0"/>
              <w:jc w:val="left"/>
              <w:rPr>
                <w:b w:val="0"/>
                <w:sz w:val="20"/>
              </w:rPr>
            </w:pPr>
            <w:r w:rsidRPr="00DE78E3">
              <w:rPr>
                <w:b w:val="0"/>
                <w:sz w:val="20"/>
              </w:rPr>
              <w:t>Intel</w:t>
            </w:r>
          </w:p>
        </w:tc>
        <w:tc>
          <w:tcPr>
            <w:tcW w:w="1170" w:type="dxa"/>
            <w:vAlign w:val="center"/>
          </w:tcPr>
          <w:p w14:paraId="00EFD947" w14:textId="77777777" w:rsidR="00CA09B2" w:rsidRPr="00DE78E3" w:rsidRDefault="00CA09B2">
            <w:pPr>
              <w:pStyle w:val="T2"/>
              <w:spacing w:after="0"/>
              <w:ind w:left="0" w:right="0"/>
              <w:rPr>
                <w:b w:val="0"/>
                <w:sz w:val="20"/>
              </w:rPr>
            </w:pPr>
          </w:p>
        </w:tc>
        <w:tc>
          <w:tcPr>
            <w:tcW w:w="1260" w:type="dxa"/>
            <w:vAlign w:val="center"/>
          </w:tcPr>
          <w:p w14:paraId="0C6F302B" w14:textId="77777777" w:rsidR="00CA09B2" w:rsidRPr="00DE78E3" w:rsidRDefault="00CA09B2">
            <w:pPr>
              <w:pStyle w:val="T2"/>
              <w:spacing w:after="0"/>
              <w:ind w:left="0" w:right="0"/>
              <w:rPr>
                <w:b w:val="0"/>
                <w:sz w:val="20"/>
              </w:rPr>
            </w:pPr>
          </w:p>
        </w:tc>
        <w:tc>
          <w:tcPr>
            <w:tcW w:w="3371" w:type="dxa"/>
            <w:vAlign w:val="center"/>
          </w:tcPr>
          <w:p w14:paraId="20979E04" w14:textId="05D8E327" w:rsidR="00CA09B2" w:rsidRPr="00DE78E3" w:rsidRDefault="00756A03" w:rsidP="00E950B1">
            <w:pPr>
              <w:pStyle w:val="T2"/>
              <w:spacing w:after="0"/>
              <w:ind w:left="0" w:right="0"/>
              <w:jc w:val="left"/>
              <w:rPr>
                <w:b w:val="0"/>
                <w:sz w:val="20"/>
              </w:rPr>
            </w:pPr>
            <w:r w:rsidRPr="00DE78E3">
              <w:rPr>
                <w:b w:val="0"/>
                <w:sz w:val="20"/>
              </w:rPr>
              <w:t>robert</w:t>
            </w:r>
            <w:r w:rsidR="00152BB0" w:rsidRPr="00DE78E3">
              <w:rPr>
                <w:b w:val="0"/>
                <w:sz w:val="20"/>
              </w:rPr>
              <w:t>.stacey@intel.com</w:t>
            </w:r>
          </w:p>
        </w:tc>
      </w:tr>
      <w:tr w:rsidR="00B01609" w:rsidRPr="00BE761B" w14:paraId="49598CD7" w14:textId="77777777" w:rsidTr="007001CC">
        <w:trPr>
          <w:jc w:val="center"/>
        </w:trPr>
        <w:tc>
          <w:tcPr>
            <w:tcW w:w="1795" w:type="dxa"/>
            <w:vAlign w:val="center"/>
          </w:tcPr>
          <w:p w14:paraId="608195FD" w14:textId="1CD2663E" w:rsidR="00B01609" w:rsidRPr="00DE78E3" w:rsidRDefault="00894C66" w:rsidP="00E950B1">
            <w:pPr>
              <w:pStyle w:val="T2"/>
              <w:spacing w:after="0"/>
              <w:ind w:left="0" w:right="0"/>
              <w:jc w:val="left"/>
              <w:rPr>
                <w:b w:val="0"/>
                <w:sz w:val="20"/>
              </w:rPr>
            </w:pPr>
            <w:r w:rsidRPr="00DE78E3">
              <w:rPr>
                <w:b w:val="0"/>
                <w:sz w:val="20"/>
              </w:rPr>
              <w:t>Emily Qi</w:t>
            </w:r>
          </w:p>
        </w:tc>
        <w:tc>
          <w:tcPr>
            <w:tcW w:w="1980" w:type="dxa"/>
            <w:vAlign w:val="center"/>
          </w:tcPr>
          <w:p w14:paraId="6663EBB7" w14:textId="7335AB89" w:rsidR="00B01609" w:rsidRPr="00DE78E3" w:rsidRDefault="00894C66" w:rsidP="00E950B1">
            <w:pPr>
              <w:pStyle w:val="T2"/>
              <w:spacing w:after="0"/>
              <w:ind w:left="0" w:right="0"/>
              <w:jc w:val="left"/>
              <w:rPr>
                <w:b w:val="0"/>
                <w:sz w:val="20"/>
              </w:rPr>
            </w:pPr>
            <w:r w:rsidRPr="00DE78E3">
              <w:rPr>
                <w:b w:val="0"/>
                <w:sz w:val="20"/>
              </w:rPr>
              <w:t>Intel</w:t>
            </w:r>
          </w:p>
        </w:tc>
        <w:tc>
          <w:tcPr>
            <w:tcW w:w="1170" w:type="dxa"/>
            <w:vAlign w:val="center"/>
          </w:tcPr>
          <w:p w14:paraId="2256BF66" w14:textId="77777777" w:rsidR="00B01609" w:rsidRPr="00DE78E3" w:rsidRDefault="00B01609" w:rsidP="00537C16">
            <w:pPr>
              <w:pStyle w:val="T2"/>
              <w:spacing w:after="0"/>
              <w:ind w:left="0" w:right="0"/>
              <w:rPr>
                <w:b w:val="0"/>
                <w:bCs/>
                <w:sz w:val="20"/>
                <w:lang w:val="it-IT"/>
              </w:rPr>
            </w:pPr>
          </w:p>
        </w:tc>
        <w:tc>
          <w:tcPr>
            <w:tcW w:w="1260" w:type="dxa"/>
            <w:vAlign w:val="center"/>
          </w:tcPr>
          <w:p w14:paraId="74F95F74" w14:textId="77777777" w:rsidR="00B01609" w:rsidRPr="00DE78E3" w:rsidRDefault="00B01609" w:rsidP="00537C16">
            <w:pPr>
              <w:pStyle w:val="T2"/>
              <w:spacing w:after="0"/>
              <w:ind w:left="0" w:right="0"/>
              <w:rPr>
                <w:b w:val="0"/>
                <w:sz w:val="20"/>
              </w:rPr>
            </w:pPr>
          </w:p>
        </w:tc>
        <w:tc>
          <w:tcPr>
            <w:tcW w:w="3371" w:type="dxa"/>
            <w:vAlign w:val="center"/>
          </w:tcPr>
          <w:p w14:paraId="1DCFD636" w14:textId="0FB4519B" w:rsidR="00B01609" w:rsidRPr="00DE78E3" w:rsidRDefault="00000000" w:rsidP="00E950B1">
            <w:pPr>
              <w:pStyle w:val="T2"/>
              <w:spacing w:after="0"/>
              <w:ind w:left="0" w:right="0"/>
              <w:jc w:val="left"/>
              <w:rPr>
                <w:b w:val="0"/>
                <w:sz w:val="20"/>
                <w:lang w:val="en-US"/>
              </w:rPr>
            </w:pPr>
            <w:hyperlink r:id="rId11" w:history="1">
              <w:r w:rsidR="005C5851" w:rsidRPr="00DE78E3">
                <w:rPr>
                  <w:rStyle w:val="Hyperlink"/>
                  <w:b w:val="0"/>
                  <w:sz w:val="20"/>
                  <w:lang w:val="en-US"/>
                </w:rPr>
                <w:t>emily.h.qi@intel.com</w:t>
              </w:r>
            </w:hyperlink>
          </w:p>
        </w:tc>
      </w:tr>
      <w:tr w:rsidR="005C5851" w:rsidRPr="00BE761B" w14:paraId="3A9ADE07" w14:textId="77777777" w:rsidTr="007001CC">
        <w:trPr>
          <w:jc w:val="center"/>
        </w:trPr>
        <w:tc>
          <w:tcPr>
            <w:tcW w:w="1795" w:type="dxa"/>
            <w:vAlign w:val="center"/>
          </w:tcPr>
          <w:p w14:paraId="072756B6" w14:textId="52CCCC7E" w:rsidR="005C5851" w:rsidRPr="00DE78E3" w:rsidRDefault="005C5851" w:rsidP="005C5851">
            <w:pPr>
              <w:pStyle w:val="T2"/>
              <w:spacing w:after="0"/>
              <w:ind w:left="0" w:right="0"/>
              <w:jc w:val="left"/>
              <w:rPr>
                <w:b w:val="0"/>
                <w:sz w:val="20"/>
              </w:rPr>
            </w:pPr>
            <w:r w:rsidRPr="00DE78E3">
              <w:rPr>
                <w:b w:val="0"/>
                <w:sz w:val="20"/>
              </w:rPr>
              <w:t>Mark Hamilton</w:t>
            </w:r>
          </w:p>
        </w:tc>
        <w:tc>
          <w:tcPr>
            <w:tcW w:w="1980" w:type="dxa"/>
            <w:vAlign w:val="center"/>
          </w:tcPr>
          <w:p w14:paraId="0B363AE5" w14:textId="15CDE421" w:rsidR="005C5851" w:rsidRPr="00DE78E3" w:rsidRDefault="005C5851" w:rsidP="005C5851">
            <w:pPr>
              <w:pStyle w:val="T2"/>
              <w:spacing w:after="0"/>
              <w:ind w:left="0" w:right="0"/>
              <w:jc w:val="left"/>
              <w:rPr>
                <w:b w:val="0"/>
                <w:sz w:val="20"/>
              </w:rPr>
            </w:pPr>
            <w:r w:rsidRPr="00DE78E3">
              <w:rPr>
                <w:b w:val="0"/>
                <w:sz w:val="20"/>
              </w:rPr>
              <w:t>Ruckus/CommScope</w:t>
            </w:r>
          </w:p>
        </w:tc>
        <w:tc>
          <w:tcPr>
            <w:tcW w:w="1170" w:type="dxa"/>
            <w:vAlign w:val="center"/>
          </w:tcPr>
          <w:p w14:paraId="3A7E0E33" w14:textId="77777777" w:rsidR="005C5851" w:rsidRPr="00DE78E3" w:rsidRDefault="005C5851" w:rsidP="005C5851">
            <w:pPr>
              <w:pStyle w:val="T2"/>
              <w:spacing w:after="0"/>
              <w:ind w:left="0" w:right="0"/>
              <w:rPr>
                <w:b w:val="0"/>
                <w:bCs/>
                <w:sz w:val="20"/>
                <w:lang w:val="it-IT"/>
              </w:rPr>
            </w:pPr>
          </w:p>
        </w:tc>
        <w:tc>
          <w:tcPr>
            <w:tcW w:w="1260" w:type="dxa"/>
            <w:vAlign w:val="center"/>
          </w:tcPr>
          <w:p w14:paraId="10F39E69" w14:textId="77777777" w:rsidR="005C5851" w:rsidRPr="00DE78E3" w:rsidRDefault="005C5851" w:rsidP="005C5851">
            <w:pPr>
              <w:pStyle w:val="T2"/>
              <w:spacing w:after="0"/>
              <w:ind w:left="0" w:right="0"/>
              <w:rPr>
                <w:b w:val="0"/>
                <w:sz w:val="20"/>
              </w:rPr>
            </w:pPr>
          </w:p>
        </w:tc>
        <w:tc>
          <w:tcPr>
            <w:tcW w:w="3371" w:type="dxa"/>
            <w:vAlign w:val="center"/>
          </w:tcPr>
          <w:p w14:paraId="6D10DA7D" w14:textId="16B57E1D" w:rsidR="005C5851" w:rsidRPr="00DE78E3" w:rsidRDefault="005C5851" w:rsidP="005C5851">
            <w:pPr>
              <w:pStyle w:val="T2"/>
              <w:spacing w:after="0"/>
              <w:ind w:left="0" w:right="0"/>
              <w:jc w:val="left"/>
              <w:rPr>
                <w:b w:val="0"/>
                <w:sz w:val="20"/>
                <w:lang w:val="en-US"/>
              </w:rPr>
            </w:pPr>
            <w:r w:rsidRPr="00DE78E3">
              <w:rPr>
                <w:b w:val="0"/>
                <w:sz w:val="20"/>
                <w:lang w:val="en-US"/>
              </w:rPr>
              <w:t>mark.hamilton2152@GMAIL.COM</w:t>
            </w:r>
          </w:p>
        </w:tc>
      </w:tr>
      <w:tr w:rsidR="005C5851" w:rsidRPr="00BE761B" w14:paraId="4B29CF97" w14:textId="77777777" w:rsidTr="007001CC">
        <w:trPr>
          <w:jc w:val="center"/>
        </w:trPr>
        <w:tc>
          <w:tcPr>
            <w:tcW w:w="1795" w:type="dxa"/>
            <w:vAlign w:val="center"/>
          </w:tcPr>
          <w:p w14:paraId="14161E72" w14:textId="1E0DAAA0" w:rsidR="005C5851" w:rsidRPr="00DE78E3" w:rsidRDefault="005C5851" w:rsidP="005C5851">
            <w:pPr>
              <w:pStyle w:val="T2"/>
              <w:spacing w:after="0"/>
              <w:ind w:left="0" w:right="0"/>
              <w:jc w:val="left"/>
              <w:rPr>
                <w:b w:val="0"/>
                <w:sz w:val="20"/>
              </w:rPr>
            </w:pPr>
            <w:r w:rsidRPr="00DE78E3">
              <w:rPr>
                <w:b w:val="0"/>
                <w:sz w:val="20"/>
              </w:rPr>
              <w:t>Joe Levy</w:t>
            </w:r>
          </w:p>
        </w:tc>
        <w:tc>
          <w:tcPr>
            <w:tcW w:w="1980" w:type="dxa"/>
            <w:vAlign w:val="center"/>
          </w:tcPr>
          <w:p w14:paraId="2F9ABE7A" w14:textId="0D577CA4" w:rsidR="005C5851" w:rsidRPr="00DE78E3" w:rsidRDefault="005C5851" w:rsidP="005C5851">
            <w:pPr>
              <w:pStyle w:val="T2"/>
              <w:spacing w:after="0"/>
              <w:ind w:left="0" w:right="0"/>
              <w:jc w:val="left"/>
              <w:rPr>
                <w:b w:val="0"/>
                <w:sz w:val="20"/>
              </w:rPr>
            </w:pPr>
            <w:proofErr w:type="spellStart"/>
            <w:r w:rsidRPr="00DE78E3">
              <w:rPr>
                <w:b w:val="0"/>
                <w:sz w:val="20"/>
              </w:rPr>
              <w:t>InterDigital</w:t>
            </w:r>
            <w:proofErr w:type="spellEnd"/>
          </w:p>
        </w:tc>
        <w:tc>
          <w:tcPr>
            <w:tcW w:w="1170" w:type="dxa"/>
            <w:vAlign w:val="center"/>
          </w:tcPr>
          <w:p w14:paraId="5E8A1799" w14:textId="77777777" w:rsidR="005C5851" w:rsidRPr="00DE78E3" w:rsidRDefault="005C5851" w:rsidP="005C5851">
            <w:pPr>
              <w:pStyle w:val="T2"/>
              <w:spacing w:after="0"/>
              <w:ind w:left="0" w:right="0"/>
              <w:rPr>
                <w:b w:val="0"/>
                <w:bCs/>
                <w:sz w:val="20"/>
                <w:lang w:val="it-IT"/>
              </w:rPr>
            </w:pPr>
          </w:p>
        </w:tc>
        <w:tc>
          <w:tcPr>
            <w:tcW w:w="1260" w:type="dxa"/>
            <w:vAlign w:val="center"/>
          </w:tcPr>
          <w:p w14:paraId="72B83B25" w14:textId="77777777" w:rsidR="005C5851" w:rsidRPr="00DE78E3" w:rsidRDefault="005C5851" w:rsidP="005C5851">
            <w:pPr>
              <w:pStyle w:val="T2"/>
              <w:spacing w:after="0"/>
              <w:ind w:left="0" w:right="0"/>
              <w:rPr>
                <w:b w:val="0"/>
                <w:sz w:val="20"/>
              </w:rPr>
            </w:pPr>
          </w:p>
        </w:tc>
        <w:tc>
          <w:tcPr>
            <w:tcW w:w="3371" w:type="dxa"/>
            <w:vAlign w:val="center"/>
          </w:tcPr>
          <w:p w14:paraId="20C1F03B" w14:textId="7055621D" w:rsidR="005C5851" w:rsidRPr="00DE78E3" w:rsidRDefault="005C5851" w:rsidP="005C5851">
            <w:pPr>
              <w:pStyle w:val="T2"/>
              <w:spacing w:after="0"/>
              <w:ind w:left="0" w:right="0"/>
              <w:jc w:val="left"/>
              <w:rPr>
                <w:b w:val="0"/>
                <w:sz w:val="20"/>
                <w:lang w:val="en-US"/>
              </w:rPr>
            </w:pPr>
            <w:r w:rsidRPr="00DE78E3">
              <w:rPr>
                <w:b w:val="0"/>
                <w:sz w:val="20"/>
                <w:lang w:val="en-US"/>
              </w:rPr>
              <w:t>Joseph.Levy@interdigital.com</w:t>
            </w:r>
          </w:p>
        </w:tc>
      </w:tr>
      <w:tr w:rsidR="005C5851" w:rsidRPr="00BE761B" w14:paraId="23F08407" w14:textId="77777777" w:rsidTr="007001CC">
        <w:trPr>
          <w:jc w:val="center"/>
        </w:trPr>
        <w:tc>
          <w:tcPr>
            <w:tcW w:w="1795" w:type="dxa"/>
            <w:vAlign w:val="center"/>
          </w:tcPr>
          <w:p w14:paraId="6FD53B06" w14:textId="5D05CD31" w:rsidR="005C5851" w:rsidRPr="00DE78E3" w:rsidRDefault="005C5851" w:rsidP="005C5851">
            <w:pPr>
              <w:pStyle w:val="T2"/>
              <w:spacing w:after="0"/>
              <w:ind w:left="0" w:right="0"/>
              <w:jc w:val="left"/>
              <w:rPr>
                <w:b w:val="0"/>
                <w:sz w:val="20"/>
              </w:rPr>
            </w:pPr>
            <w:r w:rsidRPr="00DE78E3">
              <w:rPr>
                <w:b w:val="0"/>
                <w:sz w:val="20"/>
              </w:rPr>
              <w:t>Edward Au</w:t>
            </w:r>
          </w:p>
        </w:tc>
        <w:tc>
          <w:tcPr>
            <w:tcW w:w="1980" w:type="dxa"/>
            <w:vAlign w:val="center"/>
          </w:tcPr>
          <w:p w14:paraId="62465801" w14:textId="429DCA09" w:rsidR="005C5851" w:rsidRPr="00DE78E3" w:rsidRDefault="005C5851" w:rsidP="005C5851">
            <w:pPr>
              <w:pStyle w:val="T2"/>
              <w:spacing w:after="0"/>
              <w:ind w:left="0" w:right="0"/>
              <w:jc w:val="left"/>
              <w:rPr>
                <w:b w:val="0"/>
                <w:sz w:val="20"/>
              </w:rPr>
            </w:pPr>
            <w:r w:rsidRPr="00DE78E3">
              <w:rPr>
                <w:b w:val="0"/>
                <w:sz w:val="20"/>
              </w:rPr>
              <w:t>Huawei</w:t>
            </w:r>
          </w:p>
        </w:tc>
        <w:tc>
          <w:tcPr>
            <w:tcW w:w="1170" w:type="dxa"/>
            <w:vAlign w:val="center"/>
          </w:tcPr>
          <w:p w14:paraId="3FAAFDE6" w14:textId="77777777" w:rsidR="005C5851" w:rsidRPr="00DE78E3" w:rsidRDefault="005C5851" w:rsidP="005C5851">
            <w:pPr>
              <w:pStyle w:val="T2"/>
              <w:spacing w:after="0"/>
              <w:ind w:left="0" w:right="0"/>
              <w:rPr>
                <w:b w:val="0"/>
                <w:bCs/>
                <w:sz w:val="20"/>
                <w:lang w:val="it-IT"/>
              </w:rPr>
            </w:pPr>
          </w:p>
        </w:tc>
        <w:tc>
          <w:tcPr>
            <w:tcW w:w="1260" w:type="dxa"/>
            <w:vAlign w:val="center"/>
          </w:tcPr>
          <w:p w14:paraId="1DDB2ABC" w14:textId="77777777" w:rsidR="005C5851" w:rsidRPr="00DE78E3" w:rsidRDefault="005C5851" w:rsidP="005C5851">
            <w:pPr>
              <w:pStyle w:val="T2"/>
              <w:spacing w:after="0"/>
              <w:ind w:left="0" w:right="0"/>
              <w:rPr>
                <w:b w:val="0"/>
                <w:sz w:val="20"/>
              </w:rPr>
            </w:pPr>
          </w:p>
        </w:tc>
        <w:tc>
          <w:tcPr>
            <w:tcW w:w="3371" w:type="dxa"/>
            <w:vAlign w:val="center"/>
          </w:tcPr>
          <w:p w14:paraId="7C034164" w14:textId="3A5C9110" w:rsidR="005C5851" w:rsidRPr="00DE78E3" w:rsidRDefault="005C5851" w:rsidP="005C5851">
            <w:pPr>
              <w:pStyle w:val="T2"/>
              <w:spacing w:after="0"/>
              <w:ind w:left="0" w:right="0"/>
              <w:jc w:val="left"/>
              <w:rPr>
                <w:b w:val="0"/>
                <w:sz w:val="20"/>
                <w:lang w:val="en-US"/>
              </w:rPr>
            </w:pPr>
            <w:r w:rsidRPr="00DE78E3">
              <w:rPr>
                <w:b w:val="0"/>
                <w:sz w:val="20"/>
                <w:lang w:val="en-US"/>
              </w:rPr>
              <w:t>edward.ks.au@gmail.com</w:t>
            </w:r>
          </w:p>
        </w:tc>
      </w:tr>
      <w:tr w:rsidR="005C5851" w:rsidRPr="00BE761B" w14:paraId="43570D44" w14:textId="77777777" w:rsidTr="007001CC">
        <w:trPr>
          <w:jc w:val="center"/>
        </w:trPr>
        <w:tc>
          <w:tcPr>
            <w:tcW w:w="1795" w:type="dxa"/>
            <w:vAlign w:val="center"/>
          </w:tcPr>
          <w:p w14:paraId="692FCFA3" w14:textId="7DA4BE25" w:rsidR="005C5851" w:rsidRPr="00DE78E3" w:rsidRDefault="005C5851" w:rsidP="005C5851">
            <w:pPr>
              <w:pStyle w:val="T2"/>
              <w:spacing w:after="0"/>
              <w:ind w:left="0" w:right="0"/>
              <w:jc w:val="left"/>
              <w:rPr>
                <w:b w:val="0"/>
                <w:sz w:val="20"/>
              </w:rPr>
            </w:pPr>
            <w:r w:rsidRPr="00DE78E3">
              <w:rPr>
                <w:b w:val="0"/>
                <w:sz w:val="20"/>
              </w:rPr>
              <w:t>Ross Jian Yu</w:t>
            </w:r>
          </w:p>
        </w:tc>
        <w:tc>
          <w:tcPr>
            <w:tcW w:w="1980" w:type="dxa"/>
            <w:vAlign w:val="center"/>
          </w:tcPr>
          <w:p w14:paraId="6A3D92DA" w14:textId="341F867B" w:rsidR="005C5851" w:rsidRPr="00DE78E3" w:rsidRDefault="005C5851" w:rsidP="005C5851">
            <w:pPr>
              <w:pStyle w:val="T2"/>
              <w:spacing w:after="0"/>
              <w:ind w:left="0" w:right="0"/>
              <w:jc w:val="left"/>
              <w:rPr>
                <w:b w:val="0"/>
                <w:sz w:val="20"/>
              </w:rPr>
            </w:pPr>
            <w:r w:rsidRPr="00DE78E3">
              <w:rPr>
                <w:b w:val="0"/>
                <w:sz w:val="20"/>
              </w:rPr>
              <w:t>Huawei</w:t>
            </w:r>
          </w:p>
        </w:tc>
        <w:tc>
          <w:tcPr>
            <w:tcW w:w="1170" w:type="dxa"/>
            <w:vAlign w:val="center"/>
          </w:tcPr>
          <w:p w14:paraId="5737B1F3" w14:textId="77777777" w:rsidR="005C5851" w:rsidRPr="00DE78E3" w:rsidRDefault="005C5851" w:rsidP="005C5851">
            <w:pPr>
              <w:pStyle w:val="T2"/>
              <w:spacing w:after="0"/>
              <w:ind w:left="0" w:right="0"/>
              <w:rPr>
                <w:b w:val="0"/>
                <w:bCs/>
                <w:sz w:val="20"/>
                <w:lang w:val="it-IT"/>
              </w:rPr>
            </w:pPr>
          </w:p>
        </w:tc>
        <w:tc>
          <w:tcPr>
            <w:tcW w:w="1260" w:type="dxa"/>
            <w:vAlign w:val="center"/>
          </w:tcPr>
          <w:p w14:paraId="0EB2A1AE" w14:textId="77777777" w:rsidR="005C5851" w:rsidRPr="00DE78E3" w:rsidRDefault="005C5851" w:rsidP="005C5851">
            <w:pPr>
              <w:pStyle w:val="T2"/>
              <w:spacing w:after="0"/>
              <w:ind w:left="0" w:right="0"/>
              <w:rPr>
                <w:b w:val="0"/>
                <w:sz w:val="20"/>
              </w:rPr>
            </w:pPr>
          </w:p>
        </w:tc>
        <w:tc>
          <w:tcPr>
            <w:tcW w:w="3371" w:type="dxa"/>
            <w:vAlign w:val="center"/>
          </w:tcPr>
          <w:p w14:paraId="75F140FC" w14:textId="3876EC09" w:rsidR="005C5851" w:rsidRPr="00DE78E3" w:rsidRDefault="00000000" w:rsidP="005C5851">
            <w:pPr>
              <w:pStyle w:val="T2"/>
              <w:spacing w:after="0"/>
              <w:ind w:left="0" w:right="0"/>
              <w:jc w:val="left"/>
              <w:rPr>
                <w:b w:val="0"/>
                <w:sz w:val="20"/>
                <w:lang w:val="en-US"/>
              </w:rPr>
            </w:pPr>
            <w:hyperlink r:id="rId12" w:history="1">
              <w:r w:rsidR="005C5851" w:rsidRPr="00DE78E3">
                <w:rPr>
                  <w:rStyle w:val="Hyperlink"/>
                  <w:b w:val="0"/>
                  <w:sz w:val="20"/>
                  <w:lang w:val="en-US"/>
                </w:rPr>
                <w:t>ross.yujian@huawei.com</w:t>
              </w:r>
            </w:hyperlink>
          </w:p>
        </w:tc>
      </w:tr>
      <w:tr w:rsidR="005C5851" w:rsidRPr="00BE761B" w14:paraId="1834458B" w14:textId="77777777" w:rsidTr="007001CC">
        <w:trPr>
          <w:jc w:val="center"/>
        </w:trPr>
        <w:tc>
          <w:tcPr>
            <w:tcW w:w="1795" w:type="dxa"/>
            <w:vAlign w:val="center"/>
          </w:tcPr>
          <w:p w14:paraId="6402E5B5" w14:textId="2A47EAFB" w:rsidR="005C5851" w:rsidRPr="00DE78E3" w:rsidRDefault="00925C4C" w:rsidP="005C5851">
            <w:pPr>
              <w:pStyle w:val="T2"/>
              <w:spacing w:after="0"/>
              <w:ind w:left="0" w:right="0"/>
              <w:jc w:val="left"/>
              <w:rPr>
                <w:b w:val="0"/>
                <w:sz w:val="20"/>
              </w:rPr>
            </w:pPr>
            <w:r w:rsidRPr="00DE78E3">
              <w:rPr>
                <w:b w:val="0"/>
                <w:sz w:val="20"/>
              </w:rPr>
              <w:t xml:space="preserve">Volker </w:t>
            </w:r>
            <w:r w:rsidR="003B2287" w:rsidRPr="00DE78E3">
              <w:rPr>
                <w:b w:val="0"/>
                <w:sz w:val="20"/>
              </w:rPr>
              <w:t xml:space="preserve">Jungnickel </w:t>
            </w:r>
          </w:p>
        </w:tc>
        <w:tc>
          <w:tcPr>
            <w:tcW w:w="1980" w:type="dxa"/>
            <w:vAlign w:val="center"/>
          </w:tcPr>
          <w:p w14:paraId="5E332F3D" w14:textId="69E06A63" w:rsidR="005C5851" w:rsidRPr="00DE78E3" w:rsidRDefault="00400927" w:rsidP="005C5851">
            <w:pPr>
              <w:pStyle w:val="T2"/>
              <w:spacing w:after="0"/>
              <w:ind w:left="0" w:right="0"/>
              <w:jc w:val="left"/>
              <w:rPr>
                <w:b w:val="0"/>
                <w:sz w:val="20"/>
              </w:rPr>
            </w:pPr>
            <w:r w:rsidRPr="00DE78E3">
              <w:rPr>
                <w:b w:val="0"/>
                <w:sz w:val="20"/>
              </w:rPr>
              <w:t>Fraunhofer HHI</w:t>
            </w:r>
          </w:p>
        </w:tc>
        <w:tc>
          <w:tcPr>
            <w:tcW w:w="1170" w:type="dxa"/>
            <w:vAlign w:val="center"/>
          </w:tcPr>
          <w:p w14:paraId="6CA812DF" w14:textId="77777777" w:rsidR="005C5851" w:rsidRPr="00DE78E3" w:rsidRDefault="005C5851" w:rsidP="005C5851">
            <w:pPr>
              <w:pStyle w:val="T2"/>
              <w:spacing w:after="0"/>
              <w:ind w:left="0" w:right="0"/>
              <w:rPr>
                <w:b w:val="0"/>
                <w:bCs/>
                <w:sz w:val="20"/>
                <w:lang w:val="it-IT"/>
              </w:rPr>
            </w:pPr>
          </w:p>
        </w:tc>
        <w:tc>
          <w:tcPr>
            <w:tcW w:w="1260" w:type="dxa"/>
            <w:vAlign w:val="center"/>
          </w:tcPr>
          <w:p w14:paraId="06E8DB71" w14:textId="77777777" w:rsidR="005C5851" w:rsidRPr="00DE78E3" w:rsidRDefault="005C5851" w:rsidP="005C5851">
            <w:pPr>
              <w:pStyle w:val="T2"/>
              <w:spacing w:after="0"/>
              <w:ind w:left="0" w:right="0"/>
              <w:rPr>
                <w:b w:val="0"/>
                <w:sz w:val="20"/>
              </w:rPr>
            </w:pPr>
          </w:p>
        </w:tc>
        <w:tc>
          <w:tcPr>
            <w:tcW w:w="3371" w:type="dxa"/>
            <w:vAlign w:val="center"/>
          </w:tcPr>
          <w:p w14:paraId="2E373D37" w14:textId="697111A5" w:rsidR="005C5851" w:rsidRPr="00DE78E3" w:rsidRDefault="003B2287" w:rsidP="005C5851">
            <w:pPr>
              <w:pStyle w:val="T2"/>
              <w:spacing w:after="0"/>
              <w:ind w:left="0" w:right="0"/>
              <w:jc w:val="left"/>
              <w:rPr>
                <w:b w:val="0"/>
                <w:sz w:val="20"/>
                <w:lang w:val="en-US"/>
              </w:rPr>
            </w:pPr>
            <w:r w:rsidRPr="00DE78E3">
              <w:rPr>
                <w:b w:val="0"/>
                <w:sz w:val="20"/>
                <w:lang w:val="en-US"/>
              </w:rPr>
              <w:t>volker.jungnickel@hhi.fraunhofer.de</w:t>
            </w:r>
          </w:p>
        </w:tc>
      </w:tr>
      <w:tr w:rsidR="005C5851" w:rsidRPr="00BE761B" w14:paraId="6CD11107" w14:textId="77777777" w:rsidTr="007001CC">
        <w:trPr>
          <w:jc w:val="center"/>
        </w:trPr>
        <w:tc>
          <w:tcPr>
            <w:tcW w:w="1795" w:type="dxa"/>
            <w:vAlign w:val="center"/>
          </w:tcPr>
          <w:p w14:paraId="3C4AB17B" w14:textId="2B871F39" w:rsidR="005C5851" w:rsidRPr="00DE78E3" w:rsidRDefault="005C5851" w:rsidP="005C5851">
            <w:pPr>
              <w:pStyle w:val="T2"/>
              <w:spacing w:after="0"/>
              <w:ind w:left="0" w:right="0"/>
              <w:jc w:val="left"/>
              <w:rPr>
                <w:b w:val="0"/>
                <w:sz w:val="20"/>
              </w:rPr>
            </w:pPr>
            <w:r w:rsidRPr="00DE78E3">
              <w:rPr>
                <w:b w:val="0"/>
                <w:sz w:val="20"/>
              </w:rPr>
              <w:t>Carol Ansley</w:t>
            </w:r>
          </w:p>
        </w:tc>
        <w:tc>
          <w:tcPr>
            <w:tcW w:w="1980" w:type="dxa"/>
            <w:vAlign w:val="center"/>
          </w:tcPr>
          <w:p w14:paraId="18877EF9" w14:textId="79C593E9" w:rsidR="005C5851" w:rsidRPr="00DE78E3" w:rsidRDefault="005C5851" w:rsidP="005C5851">
            <w:pPr>
              <w:pStyle w:val="T2"/>
              <w:spacing w:after="0"/>
              <w:ind w:left="0" w:right="0"/>
              <w:jc w:val="left"/>
              <w:rPr>
                <w:b w:val="0"/>
                <w:sz w:val="20"/>
              </w:rPr>
            </w:pPr>
            <w:r w:rsidRPr="00DE78E3">
              <w:rPr>
                <w:b w:val="0"/>
                <w:sz w:val="20"/>
              </w:rPr>
              <w:t>Cox</w:t>
            </w:r>
          </w:p>
        </w:tc>
        <w:tc>
          <w:tcPr>
            <w:tcW w:w="1170" w:type="dxa"/>
            <w:vAlign w:val="center"/>
          </w:tcPr>
          <w:p w14:paraId="211ECE48" w14:textId="77777777" w:rsidR="005C5851" w:rsidRPr="00DE78E3" w:rsidRDefault="005C5851" w:rsidP="005C5851">
            <w:pPr>
              <w:pStyle w:val="T2"/>
              <w:spacing w:after="0"/>
              <w:ind w:left="0" w:right="0"/>
              <w:rPr>
                <w:b w:val="0"/>
                <w:bCs/>
                <w:sz w:val="20"/>
                <w:lang w:val="it-IT"/>
              </w:rPr>
            </w:pPr>
          </w:p>
        </w:tc>
        <w:tc>
          <w:tcPr>
            <w:tcW w:w="1260" w:type="dxa"/>
            <w:vAlign w:val="center"/>
          </w:tcPr>
          <w:p w14:paraId="35DC5FFF" w14:textId="77777777" w:rsidR="005C5851" w:rsidRPr="00DE78E3" w:rsidRDefault="005C5851" w:rsidP="005C5851">
            <w:pPr>
              <w:pStyle w:val="T2"/>
              <w:spacing w:after="0"/>
              <w:ind w:left="0" w:right="0"/>
              <w:rPr>
                <w:b w:val="0"/>
                <w:sz w:val="20"/>
              </w:rPr>
            </w:pPr>
          </w:p>
        </w:tc>
        <w:tc>
          <w:tcPr>
            <w:tcW w:w="3371" w:type="dxa"/>
            <w:vAlign w:val="center"/>
          </w:tcPr>
          <w:p w14:paraId="625B8A2F" w14:textId="2BC8596B" w:rsidR="005C5851" w:rsidRPr="00DE78E3" w:rsidRDefault="00000000" w:rsidP="005C5851">
            <w:pPr>
              <w:pStyle w:val="T2"/>
              <w:spacing w:after="0"/>
              <w:ind w:left="0" w:right="0"/>
              <w:jc w:val="left"/>
              <w:rPr>
                <w:b w:val="0"/>
                <w:sz w:val="20"/>
                <w:lang w:val="en-US"/>
              </w:rPr>
            </w:pPr>
            <w:hyperlink r:id="rId13" w:history="1">
              <w:r w:rsidR="005C5851" w:rsidRPr="00DE78E3">
                <w:rPr>
                  <w:rStyle w:val="Hyperlink"/>
                  <w:b w:val="0"/>
                  <w:sz w:val="20"/>
                  <w:lang w:val="en-US"/>
                </w:rPr>
                <w:t>carol@ansley.com</w:t>
              </w:r>
            </w:hyperlink>
          </w:p>
        </w:tc>
      </w:tr>
      <w:tr w:rsidR="005C5851" w:rsidRPr="00BE761B" w14:paraId="2EB087C2" w14:textId="77777777" w:rsidTr="007001CC">
        <w:trPr>
          <w:jc w:val="center"/>
        </w:trPr>
        <w:tc>
          <w:tcPr>
            <w:tcW w:w="1795" w:type="dxa"/>
            <w:vAlign w:val="center"/>
          </w:tcPr>
          <w:p w14:paraId="35D0260A" w14:textId="4554F9CA" w:rsidR="005C5851" w:rsidRPr="00DE78E3" w:rsidRDefault="005C5851" w:rsidP="005C5851">
            <w:pPr>
              <w:pStyle w:val="T2"/>
              <w:spacing w:after="0"/>
              <w:ind w:left="0" w:right="0"/>
              <w:jc w:val="left"/>
              <w:rPr>
                <w:b w:val="0"/>
                <w:sz w:val="20"/>
              </w:rPr>
            </w:pPr>
            <w:r w:rsidRPr="00DE78E3">
              <w:rPr>
                <w:b w:val="0"/>
                <w:sz w:val="20"/>
              </w:rPr>
              <w:t>Roy Want</w:t>
            </w:r>
          </w:p>
        </w:tc>
        <w:tc>
          <w:tcPr>
            <w:tcW w:w="1980" w:type="dxa"/>
            <w:vAlign w:val="center"/>
          </w:tcPr>
          <w:p w14:paraId="0D501472" w14:textId="67FF8BD4" w:rsidR="005C5851" w:rsidRPr="00DE78E3" w:rsidRDefault="005C5851" w:rsidP="005C5851">
            <w:pPr>
              <w:pStyle w:val="T2"/>
              <w:spacing w:after="0"/>
              <w:ind w:left="0" w:right="0"/>
              <w:jc w:val="left"/>
              <w:rPr>
                <w:b w:val="0"/>
                <w:sz w:val="20"/>
              </w:rPr>
            </w:pPr>
            <w:r w:rsidRPr="00DE78E3">
              <w:rPr>
                <w:b w:val="0"/>
                <w:sz w:val="20"/>
              </w:rPr>
              <w:t>Google</w:t>
            </w:r>
          </w:p>
        </w:tc>
        <w:tc>
          <w:tcPr>
            <w:tcW w:w="1170" w:type="dxa"/>
            <w:vAlign w:val="center"/>
          </w:tcPr>
          <w:p w14:paraId="542CFF7A" w14:textId="77777777" w:rsidR="005C5851" w:rsidRPr="00DE78E3" w:rsidRDefault="005C5851" w:rsidP="005C5851">
            <w:pPr>
              <w:pStyle w:val="T2"/>
              <w:spacing w:after="0"/>
              <w:ind w:left="0" w:right="0"/>
              <w:rPr>
                <w:b w:val="0"/>
                <w:bCs/>
                <w:sz w:val="20"/>
                <w:lang w:val="it-IT"/>
              </w:rPr>
            </w:pPr>
          </w:p>
        </w:tc>
        <w:tc>
          <w:tcPr>
            <w:tcW w:w="1260" w:type="dxa"/>
            <w:vAlign w:val="center"/>
          </w:tcPr>
          <w:p w14:paraId="5D51CFA6" w14:textId="77777777" w:rsidR="005C5851" w:rsidRPr="00DE78E3" w:rsidRDefault="005C5851" w:rsidP="005C5851">
            <w:pPr>
              <w:pStyle w:val="T2"/>
              <w:spacing w:after="0"/>
              <w:ind w:left="0" w:right="0"/>
              <w:rPr>
                <w:b w:val="0"/>
                <w:sz w:val="20"/>
              </w:rPr>
            </w:pPr>
          </w:p>
        </w:tc>
        <w:tc>
          <w:tcPr>
            <w:tcW w:w="3371" w:type="dxa"/>
            <w:vAlign w:val="center"/>
          </w:tcPr>
          <w:p w14:paraId="2697F576" w14:textId="6F7C4802" w:rsidR="005C5851" w:rsidRPr="00DE78E3" w:rsidRDefault="00000000" w:rsidP="005C5851">
            <w:pPr>
              <w:pStyle w:val="T2"/>
              <w:spacing w:after="0"/>
              <w:ind w:left="0" w:right="0"/>
              <w:jc w:val="left"/>
              <w:rPr>
                <w:b w:val="0"/>
                <w:sz w:val="20"/>
                <w:lang w:val="en-US"/>
              </w:rPr>
            </w:pPr>
            <w:hyperlink r:id="rId14" w:history="1">
              <w:r w:rsidR="005C5851" w:rsidRPr="00DE78E3">
                <w:rPr>
                  <w:rStyle w:val="Hyperlink"/>
                  <w:b w:val="0"/>
                  <w:sz w:val="20"/>
                  <w:lang w:val="en-US"/>
                </w:rPr>
                <w:t>roywant@google.com</w:t>
              </w:r>
            </w:hyperlink>
          </w:p>
        </w:tc>
      </w:tr>
      <w:tr w:rsidR="00B32DB0" w:rsidRPr="00BE761B" w14:paraId="0176410B" w14:textId="77777777" w:rsidTr="007001CC">
        <w:trPr>
          <w:jc w:val="center"/>
        </w:trPr>
        <w:tc>
          <w:tcPr>
            <w:tcW w:w="1795" w:type="dxa"/>
            <w:vAlign w:val="center"/>
          </w:tcPr>
          <w:p w14:paraId="4FC8541B" w14:textId="6C985845" w:rsidR="00B32DB0" w:rsidRPr="00DE78E3" w:rsidRDefault="00B32DB0" w:rsidP="005C5851">
            <w:pPr>
              <w:pStyle w:val="T2"/>
              <w:spacing w:after="0"/>
              <w:ind w:left="0" w:right="0"/>
              <w:jc w:val="left"/>
              <w:rPr>
                <w:b w:val="0"/>
                <w:sz w:val="20"/>
              </w:rPr>
            </w:pPr>
            <w:r w:rsidRPr="00DE78E3">
              <w:rPr>
                <w:b w:val="0"/>
                <w:sz w:val="20"/>
              </w:rPr>
              <w:t xml:space="preserve">Jason </w:t>
            </w:r>
            <w:proofErr w:type="spellStart"/>
            <w:r w:rsidRPr="00DE78E3">
              <w:rPr>
                <w:b w:val="0"/>
                <w:sz w:val="20"/>
              </w:rPr>
              <w:t>YuC</w:t>
            </w:r>
            <w:r w:rsidR="003975FA" w:rsidRPr="00DE78E3">
              <w:rPr>
                <w:b w:val="0"/>
                <w:sz w:val="20"/>
              </w:rPr>
              <w:t>hen</w:t>
            </w:r>
            <w:proofErr w:type="spellEnd"/>
            <w:r w:rsidR="00113295" w:rsidRPr="00DE78E3">
              <w:rPr>
                <w:b w:val="0"/>
                <w:sz w:val="20"/>
              </w:rPr>
              <w:t xml:space="preserve"> </w:t>
            </w:r>
            <w:proofErr w:type="spellStart"/>
            <w:r w:rsidR="00C6460B" w:rsidRPr="00DE78E3">
              <w:rPr>
                <w:b w:val="0"/>
                <w:sz w:val="20"/>
              </w:rPr>
              <w:t>Guo</w:t>
            </w:r>
            <w:r w:rsidR="00113295" w:rsidRPr="00DE78E3">
              <w:rPr>
                <w:b w:val="0"/>
                <w:sz w:val="20"/>
              </w:rPr>
              <w:t>Guo</w:t>
            </w:r>
            <w:proofErr w:type="spellEnd"/>
          </w:p>
        </w:tc>
        <w:tc>
          <w:tcPr>
            <w:tcW w:w="1980" w:type="dxa"/>
            <w:vAlign w:val="center"/>
          </w:tcPr>
          <w:p w14:paraId="534F6D78" w14:textId="013E7EA7" w:rsidR="00B32DB0" w:rsidRPr="00DE78E3" w:rsidRDefault="003975FA" w:rsidP="005C5851">
            <w:pPr>
              <w:pStyle w:val="T2"/>
              <w:spacing w:after="0"/>
              <w:ind w:left="0" w:right="0"/>
              <w:jc w:val="left"/>
              <w:rPr>
                <w:b w:val="0"/>
                <w:sz w:val="20"/>
              </w:rPr>
            </w:pPr>
            <w:r w:rsidRPr="00DE78E3">
              <w:rPr>
                <w:b w:val="0"/>
                <w:sz w:val="20"/>
              </w:rPr>
              <w:t>Huawei</w:t>
            </w:r>
          </w:p>
        </w:tc>
        <w:tc>
          <w:tcPr>
            <w:tcW w:w="1170" w:type="dxa"/>
            <w:vAlign w:val="center"/>
          </w:tcPr>
          <w:p w14:paraId="29277062" w14:textId="77777777" w:rsidR="00B32DB0" w:rsidRPr="00DE78E3" w:rsidRDefault="00B32DB0" w:rsidP="005C5851">
            <w:pPr>
              <w:pStyle w:val="T2"/>
              <w:spacing w:after="0"/>
              <w:ind w:left="0" w:right="0"/>
              <w:rPr>
                <w:b w:val="0"/>
                <w:bCs/>
                <w:sz w:val="20"/>
                <w:lang w:val="it-IT"/>
              </w:rPr>
            </w:pPr>
          </w:p>
        </w:tc>
        <w:tc>
          <w:tcPr>
            <w:tcW w:w="1260" w:type="dxa"/>
            <w:vAlign w:val="center"/>
          </w:tcPr>
          <w:p w14:paraId="690F26A2" w14:textId="77777777" w:rsidR="00B32DB0" w:rsidRPr="00DE78E3" w:rsidRDefault="00B32DB0" w:rsidP="007001CC">
            <w:pPr>
              <w:pStyle w:val="T2"/>
              <w:spacing w:after="0"/>
              <w:ind w:left="0" w:right="0"/>
              <w:jc w:val="left"/>
              <w:rPr>
                <w:b w:val="0"/>
                <w:sz w:val="20"/>
              </w:rPr>
            </w:pPr>
          </w:p>
        </w:tc>
        <w:tc>
          <w:tcPr>
            <w:tcW w:w="3371" w:type="dxa"/>
            <w:vAlign w:val="center"/>
          </w:tcPr>
          <w:p w14:paraId="0549F630" w14:textId="5C67EF2D" w:rsidR="00B32DB0" w:rsidRPr="00DE78E3" w:rsidRDefault="007001CC" w:rsidP="007001CC">
            <w:pPr>
              <w:pStyle w:val="T2"/>
              <w:spacing w:after="0"/>
              <w:ind w:left="0" w:right="0"/>
              <w:jc w:val="left"/>
              <w:rPr>
                <w:b w:val="0"/>
                <w:sz w:val="20"/>
              </w:rPr>
            </w:pPr>
            <w:r w:rsidRPr="00DE78E3">
              <w:rPr>
                <w:b w:val="0"/>
                <w:sz w:val="20"/>
              </w:rPr>
              <w:t>guoyuchen@huawei.com</w:t>
            </w:r>
          </w:p>
        </w:tc>
      </w:tr>
      <w:tr w:rsidR="005C5851" w:rsidRPr="00BE761B" w14:paraId="41ED2326" w14:textId="77777777" w:rsidTr="007001CC">
        <w:trPr>
          <w:jc w:val="center"/>
        </w:trPr>
        <w:tc>
          <w:tcPr>
            <w:tcW w:w="1795" w:type="dxa"/>
            <w:vAlign w:val="center"/>
          </w:tcPr>
          <w:p w14:paraId="2D5B09D8" w14:textId="3D1C166B" w:rsidR="005C5851" w:rsidRPr="00DE78E3" w:rsidRDefault="00AC0AEC" w:rsidP="005C5851">
            <w:pPr>
              <w:pStyle w:val="T2"/>
              <w:spacing w:after="0"/>
              <w:ind w:left="0" w:right="0"/>
              <w:jc w:val="left"/>
              <w:rPr>
                <w:b w:val="0"/>
                <w:sz w:val="20"/>
              </w:rPr>
            </w:pPr>
            <w:r w:rsidRPr="00DE78E3">
              <w:rPr>
                <w:b w:val="0"/>
                <w:sz w:val="20"/>
              </w:rPr>
              <w:t xml:space="preserve">Jonathan </w:t>
            </w:r>
            <w:r w:rsidR="00792BF4" w:rsidRPr="00DE78E3">
              <w:rPr>
                <w:b w:val="0"/>
                <w:sz w:val="20"/>
              </w:rPr>
              <w:t xml:space="preserve">Segev </w:t>
            </w:r>
          </w:p>
        </w:tc>
        <w:tc>
          <w:tcPr>
            <w:tcW w:w="1980" w:type="dxa"/>
            <w:vAlign w:val="center"/>
          </w:tcPr>
          <w:p w14:paraId="1895699B" w14:textId="6814EA4B" w:rsidR="005C5851" w:rsidRPr="00DE78E3" w:rsidRDefault="00792BF4" w:rsidP="005C5851">
            <w:pPr>
              <w:pStyle w:val="T2"/>
              <w:spacing w:after="0"/>
              <w:ind w:left="0" w:right="0"/>
              <w:jc w:val="left"/>
              <w:rPr>
                <w:b w:val="0"/>
                <w:sz w:val="20"/>
              </w:rPr>
            </w:pPr>
            <w:r w:rsidRPr="00DE78E3">
              <w:rPr>
                <w:b w:val="0"/>
                <w:sz w:val="20"/>
              </w:rPr>
              <w:t>Intel</w:t>
            </w:r>
          </w:p>
        </w:tc>
        <w:tc>
          <w:tcPr>
            <w:tcW w:w="1170" w:type="dxa"/>
            <w:vAlign w:val="center"/>
          </w:tcPr>
          <w:p w14:paraId="37011362" w14:textId="77777777" w:rsidR="005C5851" w:rsidRPr="00DE78E3" w:rsidRDefault="005C5851" w:rsidP="005C5851">
            <w:pPr>
              <w:pStyle w:val="T2"/>
              <w:spacing w:after="0"/>
              <w:ind w:left="0" w:right="0"/>
              <w:rPr>
                <w:b w:val="0"/>
                <w:bCs/>
                <w:sz w:val="20"/>
                <w:lang w:val="it-IT"/>
              </w:rPr>
            </w:pPr>
          </w:p>
        </w:tc>
        <w:tc>
          <w:tcPr>
            <w:tcW w:w="1260" w:type="dxa"/>
            <w:vAlign w:val="center"/>
          </w:tcPr>
          <w:p w14:paraId="3F5179A8" w14:textId="77777777" w:rsidR="005C5851" w:rsidRPr="00DE78E3" w:rsidRDefault="005C5851" w:rsidP="005C5851">
            <w:pPr>
              <w:pStyle w:val="T2"/>
              <w:spacing w:after="0"/>
              <w:ind w:left="0" w:right="0"/>
              <w:rPr>
                <w:b w:val="0"/>
                <w:sz w:val="20"/>
              </w:rPr>
            </w:pPr>
          </w:p>
        </w:tc>
        <w:tc>
          <w:tcPr>
            <w:tcW w:w="3371" w:type="dxa"/>
            <w:vAlign w:val="center"/>
          </w:tcPr>
          <w:p w14:paraId="33B500D1" w14:textId="28BEF32E" w:rsidR="005C5851" w:rsidRPr="00DE78E3" w:rsidRDefault="00792BF4" w:rsidP="005C5851">
            <w:pPr>
              <w:pStyle w:val="T2"/>
              <w:spacing w:after="0"/>
              <w:ind w:left="0" w:right="0"/>
              <w:jc w:val="left"/>
              <w:rPr>
                <w:b w:val="0"/>
                <w:sz w:val="20"/>
                <w:lang w:val="en-US"/>
              </w:rPr>
            </w:pPr>
            <w:r w:rsidRPr="00DE78E3">
              <w:rPr>
                <w:b w:val="0"/>
                <w:sz w:val="20"/>
                <w:lang w:val="en-US"/>
              </w:rPr>
              <w:t>jonathan.segev@intel.com</w:t>
            </w:r>
          </w:p>
        </w:tc>
      </w:tr>
    </w:tbl>
    <w:p w14:paraId="6925C43C" w14:textId="12581E8A" w:rsidR="00CA09B2" w:rsidRPr="00BE761B" w:rsidRDefault="00BC0C11">
      <w:pPr>
        <w:pStyle w:val="T1"/>
        <w:spacing w:after="120"/>
        <w:rPr>
          <w:sz w:val="22"/>
        </w:rPr>
      </w:pPr>
      <w:r w:rsidRPr="00C52CBD">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9C11050" w:rsidR="002918A9" w:rsidRDefault="002918A9" w:rsidP="00DA2CE7">
                            <w:r>
                              <w:t>This document contains the report of the IEEE P802.11b</w:t>
                            </w:r>
                            <w:r w:rsidR="00DE5226">
                              <w:t>k</w:t>
                            </w:r>
                            <w:r>
                              <w:t xml:space="preserve"> D</w:t>
                            </w:r>
                            <w:r w:rsidR="00DE5226">
                              <w:t>2</w:t>
                            </w:r>
                            <w:r>
                              <w:t>.0 Mandatory Draft Review.</w:t>
                            </w:r>
                          </w:p>
                          <w:p w14:paraId="5BA23081" w14:textId="77777777" w:rsidR="002918A9" w:rsidRDefault="002918A9" w:rsidP="00DA2CE7"/>
                          <w:p w14:paraId="7F4BC4A4" w14:textId="71A18CF1" w:rsidR="002918A9" w:rsidRDefault="00DE78E3" w:rsidP="007F589E">
                            <w:r>
                              <w:t>R</w:t>
                            </w:r>
                            <w:r w:rsidR="002918A9">
                              <w:t>0: section headings.</w:t>
                            </w:r>
                          </w:p>
                          <w:p w14:paraId="386B7C85" w14:textId="6BF469CA" w:rsidR="00DE78E3" w:rsidRDefault="00DE78E3" w:rsidP="007F589E">
                            <w:r>
                              <w:t xml:space="preserve">R1: incorporating all reviews. </w:t>
                            </w:r>
                          </w:p>
                          <w:p w14:paraId="2DEF6BFC" w14:textId="0AD29756" w:rsidR="005643E3" w:rsidRDefault="00711C38" w:rsidP="00722EF7">
                            <w:r>
                              <w:t>R</w:t>
                            </w:r>
                            <w:r w:rsidR="0023706E">
                              <w:t>2</w:t>
                            </w:r>
                            <w:r>
                              <w:t>: incorporated the review from the Editors meeting on 7/8/2024</w:t>
                            </w:r>
                          </w:p>
                          <w:p w14:paraId="6254A876" w14:textId="1BDB3124" w:rsidR="00955B1C" w:rsidRDefault="00955B1C" w:rsidP="00722EF7">
                            <w:r>
                              <w:t>R3: incorporated first TG resolutions to outstanding questions (two remaining on 7/9/2024)</w:t>
                            </w:r>
                          </w:p>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603E9AEAAMsDAAAOAAAAZHJzL2Uyb0RvYy54bWysU8tu2zAQvBfoPxC815JdJ60Fy0HqwEWB&#13;&#10;9AGk+QCKoiSiFJdd0pbcr++SchwjvQXVgeByydmd2dH6ZuwNOyj0GmzJ57OcM2Ul1Nq2JX/8uXv3&#13;&#10;kTMfhK2FAatKflSe32zevlkPrlAL6MDUChmBWF8MruRdCK7IMi871Qs/A6csJRvAXgQKsc1qFAOh&#13;&#10;9yZb5Pl1NgDWDkEq7+n0bkryTcJvGiXD96bxKjBTcuotpBXTWsU126xF0aJwnZanNsQruuiFtlT0&#13;&#10;DHUngmB71P9A9VoieGjCTEKfQdNoqRIHYjPPX7B56IRTiQuJ491ZJv//YOW3w4P7gSyMn2CkASYS&#13;&#10;3t2D/OWZhW0nbKtuEWHolKip8DxKlg3OF6enUWpf+AhSDV+hpiGLfYAENDbYR1WIJyN0GsDxLLoa&#13;&#10;A5N0eLVavr/OKSUpt5znqw+LNJZMFE/PHfrwWUHP4qbkSFNN8OJw70NsRxRPV2I1D0bXO21MCrCt&#13;&#10;tgbZQZADdulLDF5cMzZethCfTYjxJPGM1CaSYaxGSka+FdRHYowwOYr+ANp0gH84G8hNJfe/9wIV&#13;&#10;Z+aLJdVW8+Uy2i8Fy6tIkeFlprrMCCsJquSBs2m7DZNl9w5121GlaU4WbknpRicNnrs69U2OSdKc&#13;&#10;3B0teRmnW8//4OYvAAAA//8DAFBLAwQUAAYACAAAACEANrIpc+IAAAAOAQAADwAAAGRycy9kb3du&#13;&#10;cmV2LnhtbExPy07DMBC8I/EP1iJxQa3TUBycxql4iIprSz/AibdJRLyOYrdJ/x5zgstKo3nsTLGd&#13;&#10;bc8uOPrOkYLVMgGGVDvTUaPg+PWxeAbmgyaje0eo4IoetuXtTaFz4yba4+UQGhZDyOdaQRvCkHPu&#13;&#10;6xat9ks3IEXu5EarQ4Rjw82opxhue54mieBWdxQ/tHrAtxbr78PZKjh9Tg9Pcqp24Zjt1+JVd1nl&#13;&#10;rkrd383vm3heNsACzuHPAb8bYn8oY7HKncl41itYSBmVCh7TNbDIy1SsgFUKRCYF8LLg/2eUPwAA&#13;&#10;AP//AwBQSwECLQAUAAYACAAAACEAtoM4kv4AAADhAQAAEwAAAAAAAAAAAAAAAAAAAAAAW0NvbnRl&#13;&#10;bnRfVHlwZXNdLnhtbFBLAQItABQABgAIAAAAIQA4/SH/1gAAAJQBAAALAAAAAAAAAAAAAAAAAC8B&#13;&#10;AABfcmVscy8ucmVsc1BLAQItABQABgAIAAAAIQB7603E9AEAAMsDAAAOAAAAAAAAAAAAAAAAAC4C&#13;&#10;AABkcnMvZTJvRG9jLnhtbFBLAQItABQABgAIAAAAIQA2silz4gAAAA4BAAAPAAAAAAAAAAAAAAAA&#13;&#10;AE4EAABkcnMvZG93bnJldi54bWxQSwUGAAAAAAQABADzAAAAXQUAAAAA&#13;&#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9C11050" w:rsidR="002918A9" w:rsidRDefault="002918A9" w:rsidP="00DA2CE7">
                      <w:r>
                        <w:t>This document contains the report of the IEEE P802.11b</w:t>
                      </w:r>
                      <w:r w:rsidR="00DE5226">
                        <w:t>k</w:t>
                      </w:r>
                      <w:r>
                        <w:t xml:space="preserve"> D</w:t>
                      </w:r>
                      <w:r w:rsidR="00DE5226">
                        <w:t>2</w:t>
                      </w:r>
                      <w:r>
                        <w:t>.0 Mandatory Draft Review.</w:t>
                      </w:r>
                    </w:p>
                    <w:p w14:paraId="5BA23081" w14:textId="77777777" w:rsidR="002918A9" w:rsidRDefault="002918A9" w:rsidP="00DA2CE7"/>
                    <w:p w14:paraId="7F4BC4A4" w14:textId="71A18CF1" w:rsidR="002918A9" w:rsidRDefault="00DE78E3" w:rsidP="007F589E">
                      <w:r>
                        <w:t>R</w:t>
                      </w:r>
                      <w:r w:rsidR="002918A9">
                        <w:t>0: section headings.</w:t>
                      </w:r>
                    </w:p>
                    <w:p w14:paraId="386B7C85" w14:textId="6BF469CA" w:rsidR="00DE78E3" w:rsidRDefault="00DE78E3" w:rsidP="007F589E">
                      <w:r>
                        <w:t xml:space="preserve">R1: incorporating all reviews. </w:t>
                      </w:r>
                    </w:p>
                    <w:p w14:paraId="2DEF6BFC" w14:textId="0AD29756" w:rsidR="005643E3" w:rsidRDefault="00711C38" w:rsidP="00722EF7">
                      <w:r>
                        <w:t>R</w:t>
                      </w:r>
                      <w:r w:rsidR="0023706E">
                        <w:t>2</w:t>
                      </w:r>
                      <w:r>
                        <w:t>: incorporated the review from the Editors meeting on 7/8/2024</w:t>
                      </w:r>
                    </w:p>
                    <w:p w14:paraId="6254A876" w14:textId="1BDB3124" w:rsidR="00955B1C" w:rsidRDefault="00955B1C" w:rsidP="00722EF7">
                      <w:r>
                        <w:t>R3: incorporated first TG resolutions to outstanding questions (two remaining on 7/9/2024)</w:t>
                      </w:r>
                    </w:p>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BE761B" w:rsidRDefault="00CA09B2" w:rsidP="00C529CA">
      <w:pPr>
        <w:pStyle w:val="Heading1"/>
      </w:pPr>
      <w:r w:rsidRPr="00BE761B">
        <w:br w:type="page"/>
      </w:r>
      <w:r w:rsidR="00C529CA" w:rsidRPr="00BE761B">
        <w:lastRenderedPageBreak/>
        <w:t>Introduction</w:t>
      </w:r>
    </w:p>
    <w:p w14:paraId="61DF7E42" w14:textId="77777777" w:rsidR="00C529CA" w:rsidRPr="00BE761B" w:rsidRDefault="00C529CA" w:rsidP="00C529CA">
      <w:pPr>
        <w:pStyle w:val="Heading2"/>
      </w:pPr>
      <w:r w:rsidRPr="00BE761B">
        <w:t>Purpose of this document</w:t>
      </w:r>
    </w:p>
    <w:p w14:paraId="55FB890F" w14:textId="77777777" w:rsidR="00C529CA" w:rsidRPr="00BE761B" w:rsidRDefault="00C529CA" w:rsidP="00C529CA"/>
    <w:p w14:paraId="2DC5F18C" w14:textId="654449E0" w:rsidR="00C529CA" w:rsidRPr="00BE761B" w:rsidRDefault="00C529CA" w:rsidP="00E950B1">
      <w:pPr>
        <w:jc w:val="both"/>
      </w:pPr>
      <w:r w:rsidRPr="00BE761B">
        <w:t xml:space="preserve">This document is the report from the group of volunteers that participated in the </w:t>
      </w:r>
      <w:r w:rsidR="00F00DB9">
        <w:t>P802.11bk</w:t>
      </w:r>
      <w:r w:rsidR="00AE1F2E" w:rsidRPr="00BE761B">
        <w:t>/D</w:t>
      </w:r>
      <w:r w:rsidR="00F00DB9">
        <w:t>2</w:t>
      </w:r>
      <w:r w:rsidR="00B01609" w:rsidRPr="00BE761B">
        <w:t>.0</w:t>
      </w:r>
      <w:r w:rsidRPr="00BE761B">
        <w:t xml:space="preserve"> mandatory draft review.</w:t>
      </w:r>
    </w:p>
    <w:p w14:paraId="1DD04D52" w14:textId="77777777" w:rsidR="00C529CA" w:rsidRPr="00BE761B" w:rsidRDefault="00C529CA" w:rsidP="00E950B1">
      <w:pPr>
        <w:jc w:val="both"/>
      </w:pPr>
    </w:p>
    <w:p w14:paraId="5B3304E0" w14:textId="38611CE8" w:rsidR="00C529CA" w:rsidRPr="00BE761B" w:rsidRDefault="00C529CA" w:rsidP="00E950B1">
      <w:pPr>
        <w:jc w:val="both"/>
      </w:pPr>
      <w:r w:rsidRPr="00BE761B">
        <w:t xml:space="preserve">This document contains recommendations for changes to </w:t>
      </w:r>
      <w:r w:rsidR="00081812" w:rsidRPr="00BE761B">
        <w:t xml:space="preserve">the </w:t>
      </w:r>
      <w:r w:rsidR="00F00DB9">
        <w:t>P802.11bk</w:t>
      </w:r>
      <w:r w:rsidR="00081812" w:rsidRPr="00BE761B">
        <w:t xml:space="preserve"> draft </w:t>
      </w:r>
      <w:r w:rsidRPr="00BE761B">
        <w:t xml:space="preserve">to bring it into </w:t>
      </w:r>
      <w:r w:rsidR="00000756" w:rsidRPr="00BE761B">
        <w:t>improved compliance to</w:t>
      </w:r>
      <w:r w:rsidRPr="00BE761B">
        <w:t xml:space="preserve"> IEEE-SA and WG11 style.</w:t>
      </w:r>
    </w:p>
    <w:p w14:paraId="4F4EE728" w14:textId="77777777" w:rsidR="00C529CA" w:rsidRPr="00BE761B" w:rsidRDefault="00C529CA" w:rsidP="00E950B1">
      <w:pPr>
        <w:jc w:val="both"/>
      </w:pPr>
    </w:p>
    <w:p w14:paraId="2106C4F2" w14:textId="289EE43C" w:rsidR="00C529CA" w:rsidRPr="00BE761B" w:rsidRDefault="00AE1F2E" w:rsidP="00E950B1">
      <w:pPr>
        <w:jc w:val="both"/>
      </w:pPr>
      <w:r w:rsidRPr="00BE761B">
        <w:t>Th</w:t>
      </w:r>
      <w:r w:rsidR="00C529CA" w:rsidRPr="00BE761B">
        <w:t xml:space="preserve">e recommended changes need to be </w:t>
      </w:r>
      <w:r w:rsidR="00000756" w:rsidRPr="00BE761B">
        <w:t xml:space="preserve">reviewed by </w:t>
      </w:r>
      <w:proofErr w:type="spellStart"/>
      <w:r w:rsidR="00F00DB9">
        <w:t>TGbk</w:t>
      </w:r>
      <w:proofErr w:type="spellEnd"/>
      <w:r w:rsidR="00000756" w:rsidRPr="00BE761B">
        <w:t xml:space="preserve"> and approved, </w:t>
      </w:r>
      <w:r w:rsidR="00C529CA" w:rsidRPr="00BE761B">
        <w:t xml:space="preserve">or ownership of the issues taken by </w:t>
      </w:r>
      <w:proofErr w:type="spellStart"/>
      <w:r w:rsidR="00F00DB9">
        <w:t>TGbk</w:t>
      </w:r>
      <w:proofErr w:type="spellEnd"/>
      <w:r w:rsidR="00C529CA" w:rsidRPr="00BE761B">
        <w:t>.</w:t>
      </w:r>
    </w:p>
    <w:p w14:paraId="1BBE4278" w14:textId="77777777" w:rsidR="00C529CA" w:rsidRPr="00BE761B" w:rsidRDefault="00C529CA" w:rsidP="00C529CA">
      <w:pPr>
        <w:pStyle w:val="Heading2"/>
      </w:pPr>
      <w:r w:rsidRPr="00BE761B">
        <w:t>Process</w:t>
      </w:r>
      <w:r w:rsidR="00F62B9C" w:rsidRPr="00BE761B">
        <w:t xml:space="preserve"> / references</w:t>
      </w:r>
    </w:p>
    <w:p w14:paraId="6D08C52A" w14:textId="77777777" w:rsidR="00C529CA" w:rsidRPr="00BE761B" w:rsidRDefault="00C529CA" w:rsidP="00C529CA"/>
    <w:p w14:paraId="0480D8B8" w14:textId="77777777" w:rsidR="00C529CA" w:rsidRPr="00BE761B" w:rsidRDefault="00C529CA" w:rsidP="00C529CA">
      <w:r w:rsidRPr="00BE761B">
        <w:t>The MDR process is described in:</w:t>
      </w:r>
    </w:p>
    <w:p w14:paraId="5E06B314" w14:textId="1D8C9C43" w:rsidR="00C529CA" w:rsidRPr="00BE761B" w:rsidRDefault="00000000" w:rsidP="008B6F02">
      <w:pPr>
        <w:numPr>
          <w:ilvl w:val="0"/>
          <w:numId w:val="3"/>
        </w:numPr>
      </w:pPr>
      <w:hyperlink r:id="rId15" w:history="1">
        <w:r w:rsidR="00C529CA" w:rsidRPr="00BE761B">
          <w:rPr>
            <w:rStyle w:val="Hyperlink"/>
          </w:rPr>
          <w:t>11-11/615r</w:t>
        </w:r>
        <w:r w:rsidR="00894C66" w:rsidRPr="00BE761B">
          <w:rPr>
            <w:rStyle w:val="Hyperlink"/>
          </w:rPr>
          <w:t>6</w:t>
        </w:r>
      </w:hyperlink>
      <w:r w:rsidR="00C529CA" w:rsidRPr="00BE761B">
        <w:t xml:space="preserve"> – </w:t>
      </w:r>
      <w:r w:rsidR="006944DC" w:rsidRPr="00BE761B">
        <w:t>WG802.11 MEC Process</w:t>
      </w:r>
    </w:p>
    <w:p w14:paraId="4210F4DC" w14:textId="77777777" w:rsidR="00C529CA" w:rsidRPr="00BE761B" w:rsidRDefault="00C529CA" w:rsidP="00C529CA"/>
    <w:p w14:paraId="1F8E79A9" w14:textId="77777777" w:rsidR="00C529CA" w:rsidRPr="00BE761B" w:rsidRDefault="00C529CA" w:rsidP="00C529CA">
      <w:r w:rsidRPr="00BE761B">
        <w:t>And references:</w:t>
      </w:r>
    </w:p>
    <w:p w14:paraId="37DE04CA" w14:textId="3D7204BD" w:rsidR="00C529CA" w:rsidRPr="00BE761B" w:rsidRDefault="00000000" w:rsidP="008B6F02">
      <w:pPr>
        <w:numPr>
          <w:ilvl w:val="0"/>
          <w:numId w:val="3"/>
        </w:numPr>
      </w:pPr>
      <w:hyperlink r:id="rId16" w:history="1">
        <w:r w:rsidR="00EA74AD" w:rsidRPr="00BE761B">
          <w:rPr>
            <w:rStyle w:val="Hyperlink"/>
          </w:rPr>
          <w:t>11-09/1034r21</w:t>
        </w:r>
      </w:hyperlink>
      <w:r w:rsidR="00C529CA" w:rsidRPr="00BE761B">
        <w:t xml:space="preserve"> – 802.11 Editorial Style Guide</w:t>
      </w:r>
    </w:p>
    <w:p w14:paraId="5B6A7C4B" w14:textId="77777777" w:rsidR="00C529CA" w:rsidRPr="00BE761B" w:rsidRDefault="00C529CA" w:rsidP="00C529CA"/>
    <w:p w14:paraId="1F2F2AF4" w14:textId="2E5F5F09" w:rsidR="00C529CA" w:rsidRPr="00BE761B" w:rsidRDefault="00C529CA" w:rsidP="00C529CA">
      <w:r w:rsidRPr="00BE761B">
        <w:t xml:space="preserve">A setup meeting </w:t>
      </w:r>
      <w:r w:rsidR="00971ED7" w:rsidRPr="00BE761B">
        <w:t>will be</w:t>
      </w:r>
      <w:r w:rsidRPr="00BE761B">
        <w:t xml:space="preserve"> held</w:t>
      </w:r>
      <w:r w:rsidR="00971ED7" w:rsidRPr="00BE761B">
        <w:t xml:space="preserve"> with and </w:t>
      </w:r>
      <w:r w:rsidRPr="00BE761B">
        <w:t xml:space="preserve">review topics assigned to volunteers.  The </w:t>
      </w:r>
      <w:r w:rsidR="00971ED7" w:rsidRPr="00BE761B">
        <w:t xml:space="preserve">review comments from the </w:t>
      </w:r>
      <w:r w:rsidRPr="00BE761B">
        <w:t xml:space="preserve">volunteers </w:t>
      </w:r>
      <w:r w:rsidR="00971ED7" w:rsidRPr="00BE761B">
        <w:t xml:space="preserve">will be </w:t>
      </w:r>
      <w:r w:rsidRPr="00BE761B">
        <w:t>compiled into this document.</w:t>
      </w:r>
    </w:p>
    <w:p w14:paraId="7509C5AA" w14:textId="77777777" w:rsidR="00C529CA" w:rsidRPr="00BE761B" w:rsidRDefault="00C529CA" w:rsidP="00C529CA">
      <w:pPr>
        <w:pStyle w:val="Heading2"/>
      </w:pPr>
      <w:r w:rsidRPr="00BE761B">
        <w:t>Acknowledgements</w:t>
      </w:r>
    </w:p>
    <w:p w14:paraId="12F10079" w14:textId="77777777" w:rsidR="00C529CA" w:rsidRPr="00BE761B" w:rsidRDefault="00C529CA" w:rsidP="00C529CA"/>
    <w:p w14:paraId="224DC125" w14:textId="72A6900F" w:rsidR="00C33362" w:rsidRPr="00BE761B" w:rsidRDefault="00C529CA" w:rsidP="000D7251">
      <w:r w:rsidRPr="00BE761B">
        <w:t>The 802.11 technical editor</w:t>
      </w:r>
      <w:r w:rsidR="00B30E01">
        <w:t>s</w:t>
      </w:r>
      <w:r w:rsidRPr="00BE761B">
        <w:t xml:space="preserve"> </w:t>
      </w:r>
      <w:r w:rsidR="00CE5708" w:rsidRPr="00BE761B">
        <w:t>(</w:t>
      </w:r>
      <w:r w:rsidR="00AE1F2E" w:rsidRPr="00BE761B">
        <w:t>Robert Stacey</w:t>
      </w:r>
      <w:r w:rsidR="00B30E01">
        <w:t xml:space="preserve"> and Emily Qi</w:t>
      </w:r>
      <w:r w:rsidR="00CE5708" w:rsidRPr="00BE761B">
        <w:t xml:space="preserve">) </w:t>
      </w:r>
      <w:r w:rsidRPr="00BE761B">
        <w:t>gratefully acknowledge the work and contribution of</w:t>
      </w:r>
      <w:r w:rsidR="000D7251" w:rsidRPr="00BE761B">
        <w:t xml:space="preserve"> the members listed in the authors list.</w:t>
      </w:r>
    </w:p>
    <w:p w14:paraId="716A1BB5" w14:textId="77777777" w:rsidR="00E950B1" w:rsidRPr="00BE761B" w:rsidRDefault="00E950B1">
      <w:pPr>
        <w:rPr>
          <w:rFonts w:ascii="Arial" w:hAnsi="Arial"/>
          <w:b/>
          <w:sz w:val="32"/>
          <w:u w:val="single"/>
        </w:rPr>
      </w:pPr>
      <w:r w:rsidRPr="00BE761B">
        <w:br w:type="page"/>
      </w:r>
    </w:p>
    <w:p w14:paraId="1BF76EF4" w14:textId="6AD7BC92" w:rsidR="00C529CA" w:rsidRPr="00BE761B" w:rsidRDefault="00C529CA" w:rsidP="00BF614F">
      <w:pPr>
        <w:pStyle w:val="Heading1"/>
      </w:pPr>
      <w:r w:rsidRPr="00BE761B">
        <w:lastRenderedPageBreak/>
        <w:t>Findings</w:t>
      </w:r>
    </w:p>
    <w:p w14:paraId="7F1A479C" w14:textId="77777777" w:rsidR="00B07608" w:rsidRPr="00BE761B" w:rsidRDefault="00B07608" w:rsidP="00B07608">
      <w:pPr>
        <w:pStyle w:val="Heading2"/>
      </w:pPr>
      <w:r w:rsidRPr="00BE761B">
        <w:t>Style</w:t>
      </w:r>
    </w:p>
    <w:p w14:paraId="532BC437" w14:textId="6D75C838" w:rsidR="00155172" w:rsidRPr="00BE761B" w:rsidRDefault="00F62B9C" w:rsidP="00155172">
      <w:pPr>
        <w:pStyle w:val="Heading3"/>
      </w:pPr>
      <w:r w:rsidRPr="00BE761B">
        <w:t xml:space="preserve">Style </w:t>
      </w:r>
      <w:r w:rsidR="00490A6D" w:rsidRPr="00BE761B">
        <w:t>Gude 2.1 – Frames</w:t>
      </w:r>
    </w:p>
    <w:p w14:paraId="124649EE" w14:textId="62C371FF" w:rsidR="0040451E" w:rsidRPr="00BE761B" w:rsidRDefault="0040451E" w:rsidP="00E950B1">
      <w:pPr>
        <w:pStyle w:val="Heading4"/>
      </w:pPr>
      <w:r w:rsidRPr="00BE761B">
        <w:t xml:space="preserve">Style Guide 2.1.1 </w:t>
      </w:r>
      <w:r w:rsidR="00C12417" w:rsidRPr="00BE761B">
        <w:t>– Frame Format Figures</w:t>
      </w:r>
    </w:p>
    <w:p w14:paraId="056CA797" w14:textId="51AE747F" w:rsidR="006549B8" w:rsidRDefault="006549B8" w:rsidP="003E3931">
      <w:pPr>
        <w:pStyle w:val="Heading4"/>
        <w:numPr>
          <w:ilvl w:val="0"/>
          <w:numId w:val="0"/>
        </w:numPr>
        <w:rPr>
          <w:b w:val="0"/>
          <w:bCs w:val="0"/>
        </w:rPr>
      </w:pPr>
      <w:r w:rsidRPr="006549B8">
        <w:rPr>
          <w:b w:val="0"/>
          <w:bCs w:val="0"/>
        </w:rPr>
        <w:t xml:space="preserve">Emily: </w:t>
      </w:r>
    </w:p>
    <w:p w14:paraId="350014AD" w14:textId="4567D37F" w:rsidR="006549B8" w:rsidRDefault="009F17B3" w:rsidP="006549B8">
      <w:pPr>
        <w:pStyle w:val="Heading4"/>
        <w:numPr>
          <w:ilvl w:val="0"/>
          <w:numId w:val="0"/>
        </w:numPr>
        <w:ind w:left="864" w:hanging="864"/>
        <w:rPr>
          <w:b w:val="0"/>
          <w:bCs w:val="0"/>
        </w:rPr>
      </w:pPr>
      <w:r>
        <w:rPr>
          <w:b w:val="0"/>
          <w:bCs w:val="0"/>
        </w:rPr>
        <w:t xml:space="preserve">27.15: is </w:t>
      </w:r>
      <w:r w:rsidR="003020B7" w:rsidRPr="003020B7">
        <w:rPr>
          <w:b w:val="0"/>
          <w:bCs w:val="0"/>
        </w:rPr>
        <w:t>Figure 9-1047a</w:t>
      </w:r>
      <w:r>
        <w:rPr>
          <w:b w:val="0"/>
          <w:bCs w:val="0"/>
        </w:rPr>
        <w:t xml:space="preserve"> </w:t>
      </w:r>
      <w:r w:rsidR="003020B7">
        <w:rPr>
          <w:b w:val="0"/>
          <w:bCs w:val="0"/>
        </w:rPr>
        <w:t>a new figure? If it is a new figure, there is no underline needed. Remove all underlines in the figure</w:t>
      </w:r>
      <w:r w:rsidR="007977F3">
        <w:rPr>
          <w:b w:val="0"/>
          <w:bCs w:val="0"/>
        </w:rPr>
        <w:t>.</w:t>
      </w:r>
    </w:p>
    <w:p w14:paraId="596BCD80" w14:textId="2DECD49B" w:rsidR="00B400D4" w:rsidRDefault="00B400D4" w:rsidP="00E950B1">
      <w:pPr>
        <w:pStyle w:val="Heading4"/>
      </w:pPr>
      <w:r w:rsidRPr="00BE761B">
        <w:t>Style Guide 2.</w:t>
      </w:r>
      <w:r w:rsidR="0040451E" w:rsidRPr="00BE761B">
        <w:t>1.</w:t>
      </w:r>
      <w:r w:rsidRPr="00BE761B">
        <w:t xml:space="preserve">2 – </w:t>
      </w:r>
      <w:r w:rsidR="00490A6D" w:rsidRPr="00BE761B">
        <w:t>Naming Frames</w:t>
      </w:r>
    </w:p>
    <w:p w14:paraId="05739FFA" w14:textId="77777777" w:rsidR="00535926" w:rsidRPr="00BE761B" w:rsidRDefault="00535926" w:rsidP="00535926">
      <w:pPr>
        <w:tabs>
          <w:tab w:val="left" w:pos="540"/>
        </w:tabs>
        <w:jc w:val="both"/>
      </w:pPr>
      <w:r>
        <w:t>Emily</w:t>
      </w:r>
    </w:p>
    <w:p w14:paraId="42CB6364" w14:textId="71378AE2" w:rsidR="00407E8C" w:rsidRPr="00BE761B" w:rsidRDefault="00407E8C" w:rsidP="00535926">
      <w:pPr>
        <w:tabs>
          <w:tab w:val="left" w:pos="540"/>
        </w:tabs>
        <w:jc w:val="both"/>
      </w:pPr>
      <w:r>
        <w:t xml:space="preserve">No error found. </w:t>
      </w:r>
    </w:p>
    <w:p w14:paraId="2660F056" w14:textId="15E853ED" w:rsidR="00490A6D" w:rsidRDefault="00490A6D" w:rsidP="00490A6D">
      <w:pPr>
        <w:pStyle w:val="Heading3"/>
      </w:pPr>
      <w:r w:rsidRPr="00BE761B">
        <w:t>Style Guide 2.2 – true/false</w:t>
      </w:r>
    </w:p>
    <w:p w14:paraId="54938D0E" w14:textId="77777777" w:rsidR="00400927" w:rsidRDefault="00400927" w:rsidP="00400927">
      <w:bookmarkStart w:id="0" w:name="_Ref392750846"/>
      <w:r w:rsidRPr="00DE78E3">
        <w:t>Volker</w:t>
      </w:r>
    </w:p>
    <w:p w14:paraId="11A80484" w14:textId="4E00BA83" w:rsidR="005A0F36" w:rsidRDefault="00D05426" w:rsidP="005A0F36">
      <w:r>
        <w:t xml:space="preserve">Page </w:t>
      </w:r>
      <w:r w:rsidR="005A0F36">
        <w:t xml:space="preserve">87, row 8 in Table 36-1: “False” used at the start of a sentence. Change to “The value false indicates…” </w:t>
      </w:r>
    </w:p>
    <w:p w14:paraId="1352F8B9" w14:textId="0178CBED" w:rsidR="00B400D4" w:rsidRPr="00BE761B" w:rsidRDefault="00B400D4" w:rsidP="00DF6915">
      <w:pPr>
        <w:pStyle w:val="Heading3"/>
      </w:pPr>
      <w:r w:rsidRPr="00BE761B">
        <w:t>Style Guide 2.3 – “is set to”</w:t>
      </w:r>
      <w:bookmarkEnd w:id="0"/>
    </w:p>
    <w:p w14:paraId="478C3B44" w14:textId="474A2FE2" w:rsidR="00DA2EB2" w:rsidRPr="00BE761B" w:rsidRDefault="00535926" w:rsidP="009038A5">
      <w:r>
        <w:t>Joseph</w:t>
      </w:r>
      <w:r w:rsidR="004F7F14">
        <w:t xml:space="preserve">: </w:t>
      </w:r>
      <w:r w:rsidR="00DE24D7">
        <w:t xml:space="preserve">No </w:t>
      </w:r>
      <w:r w:rsidR="00C63B96">
        <w:t>issues</w:t>
      </w:r>
      <w:r w:rsidR="00DE24D7">
        <w:t xml:space="preserve"> found, all uses of “is set to” in the draft are acceptable. </w:t>
      </w:r>
    </w:p>
    <w:p w14:paraId="666678F2" w14:textId="21227D2E" w:rsidR="00951676" w:rsidRPr="00BE761B" w:rsidRDefault="00BD11BF" w:rsidP="00951676">
      <w:pPr>
        <w:pStyle w:val="Heading3"/>
      </w:pPr>
      <w:r w:rsidRPr="00BE761B">
        <w:t xml:space="preserve">Style Guide 2.4 – </w:t>
      </w:r>
      <w:r w:rsidR="00951676" w:rsidRPr="00BE761B">
        <w:t>Information Elements/Subelements</w:t>
      </w:r>
    </w:p>
    <w:p w14:paraId="6FC8507D" w14:textId="1EA282CD" w:rsidR="000D2544" w:rsidRPr="00BE761B" w:rsidRDefault="000D2544" w:rsidP="00951676">
      <w:pPr>
        <w:pStyle w:val="Heading4"/>
      </w:pPr>
      <w:r w:rsidRPr="00BE761B">
        <w:t>Style Guide 2.4.1 – Information Elements/</w:t>
      </w:r>
      <w:proofErr w:type="spellStart"/>
      <w:r w:rsidRPr="00BE761B">
        <w:t>subelements</w:t>
      </w:r>
      <w:proofErr w:type="spellEnd"/>
      <w:r w:rsidRPr="00BE761B">
        <w:t xml:space="preserve"> – Naming</w:t>
      </w:r>
    </w:p>
    <w:p w14:paraId="0C421B81" w14:textId="3D6B5276" w:rsidR="00652D84" w:rsidRPr="00BE761B" w:rsidRDefault="00F00DB9" w:rsidP="006C1E2C">
      <w:pPr>
        <w:tabs>
          <w:tab w:val="left" w:pos="540"/>
        </w:tabs>
        <w:jc w:val="both"/>
      </w:pPr>
      <w:r>
        <w:t>Jonathan</w:t>
      </w:r>
    </w:p>
    <w:p w14:paraId="1AAA59D6" w14:textId="77777777" w:rsidR="004C2BC4" w:rsidRPr="00BE761B"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BE761B" w:rsidRDefault="000D2544" w:rsidP="00951676">
      <w:pPr>
        <w:pStyle w:val="Heading4"/>
      </w:pPr>
      <w:r w:rsidRPr="00BE761B">
        <w:t>Style Guide 2.4.2 – Definition Conventions</w:t>
      </w:r>
    </w:p>
    <w:p w14:paraId="3DA98272" w14:textId="043CF74B" w:rsidR="004C2BC4" w:rsidRDefault="00535926" w:rsidP="00971ED7">
      <w:r>
        <w:t>Mark</w:t>
      </w:r>
    </w:p>
    <w:p w14:paraId="40830533" w14:textId="77777777" w:rsidR="00F9641E" w:rsidRDefault="00F9641E" w:rsidP="00971ED7"/>
    <w:p w14:paraId="6CF0C577" w14:textId="77777777" w:rsidR="003760C1" w:rsidRDefault="003760C1" w:rsidP="000D1B34">
      <w:pPr>
        <w:rPr>
          <w:b/>
          <w:bCs/>
          <w:i/>
          <w:iCs/>
        </w:rPr>
      </w:pPr>
    </w:p>
    <w:p w14:paraId="74D29B7A" w14:textId="1A55E9A3" w:rsidR="000D1B34" w:rsidRDefault="000D1B34" w:rsidP="000D1B34">
      <w:pPr>
        <w:rPr>
          <w:b/>
          <w:bCs/>
          <w:i/>
          <w:iCs/>
        </w:rPr>
      </w:pPr>
      <w:r>
        <w:rPr>
          <w:b/>
          <w:bCs/>
          <w:i/>
          <w:iCs/>
        </w:rPr>
        <w:t>320 MHz Ranging subelement (P27.14):</w:t>
      </w:r>
    </w:p>
    <w:p w14:paraId="4EA38FA8" w14:textId="77777777" w:rsidR="000D1B34" w:rsidRPr="000D1B34" w:rsidRDefault="000D1B34" w:rsidP="000D1B34">
      <w:pPr>
        <w:rPr>
          <w:b/>
          <w:bCs/>
          <w:i/>
          <w:iCs/>
        </w:rPr>
      </w:pPr>
    </w:p>
    <w:p w14:paraId="73CAEF14" w14:textId="77777777" w:rsidR="000D1B34" w:rsidRDefault="000D1B34" w:rsidP="000D1B34">
      <w:r>
        <w:t xml:space="preserve">Despite the examples in </w:t>
      </w:r>
      <w:proofErr w:type="spellStart"/>
      <w:r>
        <w:t>REVme</w:t>
      </w:r>
      <w:proofErr w:type="spellEnd"/>
      <w:r>
        <w:t xml:space="preserve"> 9.4.2.300 (Ranging Parameters element) which the 802.11bk amendment followed carefully, it is not okay to just say,</w:t>
      </w:r>
    </w:p>
    <w:p w14:paraId="4B42C44E" w14:textId="77777777" w:rsidR="000D1B34" w:rsidRDefault="000D1B34" w:rsidP="000D1B34">
      <w:pPr>
        <w:ind w:left="720"/>
      </w:pPr>
      <w:r>
        <w:t>“The Subelement ID and Length fields are defined in 9.4.3 (Subelements).”</w:t>
      </w:r>
    </w:p>
    <w:p w14:paraId="5B71CFDB" w14:textId="77777777" w:rsidR="000D1B34" w:rsidRDefault="000D1B34" w:rsidP="000D1B34"/>
    <w:p w14:paraId="383FF780" w14:textId="77777777" w:rsidR="000D1B34" w:rsidRDefault="000D1B34" w:rsidP="000D1B34">
      <w:r>
        <w:t xml:space="preserve">This is in fact not true (for the Subelement ID).  9.4.3 has no specifics for each of the different Subelement IDs (which are context dependent).  That information for the </w:t>
      </w:r>
      <w:proofErr w:type="spellStart"/>
      <w:r>
        <w:t>subelements</w:t>
      </w:r>
      <w:proofErr w:type="spellEnd"/>
      <w:r>
        <w:t xml:space="preserve"> of Ranging Parameters is in Table 9-414.</w:t>
      </w:r>
    </w:p>
    <w:p w14:paraId="0906B568" w14:textId="77777777" w:rsidR="000D1B34" w:rsidRDefault="000D1B34" w:rsidP="000D1B34"/>
    <w:p w14:paraId="616A0A55" w14:textId="77777777" w:rsidR="000D1B34" w:rsidRDefault="000D1B34" w:rsidP="000D1B34">
      <w:r>
        <w:t xml:space="preserve">So, it seems the correct “fix” goes into </w:t>
      </w:r>
      <w:proofErr w:type="spellStart"/>
      <w:r>
        <w:t>REVme</w:t>
      </w:r>
      <w:proofErr w:type="spellEnd"/>
      <w:r>
        <w:t xml:space="preserve">, for the </w:t>
      </w:r>
      <w:proofErr w:type="spellStart"/>
      <w:r>
        <w:t>subelements</w:t>
      </w:r>
      <w:proofErr w:type="spellEnd"/>
      <w:r>
        <w:t xml:space="preserve"> in this subclause (which came in from 11az).</w:t>
      </w:r>
    </w:p>
    <w:p w14:paraId="3C1B3785" w14:textId="77777777" w:rsidR="000D1B34" w:rsidRDefault="000D1B34" w:rsidP="000D1B34"/>
    <w:p w14:paraId="7B2DBE95" w14:textId="77777777" w:rsidR="000D1B34" w:rsidRDefault="000D1B34" w:rsidP="000D1B34">
      <w:r>
        <w:t>That said, 9.4.2.19.5 seems to provide a good example of how this could/should be specified, so copying from that example, recommend changing the text at P27.15 through P28.1 to that style:</w:t>
      </w:r>
    </w:p>
    <w:p w14:paraId="24F54F18" w14:textId="77777777" w:rsidR="000D1B34" w:rsidRDefault="000D1B34" w:rsidP="000D1B34"/>
    <w:p w14:paraId="71E81406" w14:textId="77777777" w:rsidR="000D1B34" w:rsidRDefault="000D1B34" w:rsidP="000D1B34">
      <w:pPr>
        <w:ind w:left="720"/>
        <w:rPr>
          <w:sz w:val="22"/>
          <w:szCs w:val="22"/>
        </w:rPr>
      </w:pPr>
      <w:r>
        <w:rPr>
          <w:sz w:val="22"/>
          <w:szCs w:val="22"/>
        </w:rPr>
        <w:t xml:space="preserve">The </w:t>
      </w:r>
      <w:r w:rsidRPr="00175D09">
        <w:rPr>
          <w:strike/>
          <w:sz w:val="22"/>
          <w:szCs w:val="22"/>
        </w:rPr>
        <w:t>format of the</w:t>
      </w:r>
      <w:r>
        <w:rPr>
          <w:sz w:val="22"/>
          <w:szCs w:val="22"/>
        </w:rPr>
        <w:t xml:space="preserve"> 320 MHz Ranging subelement </w:t>
      </w:r>
      <w:r w:rsidRPr="00175D09">
        <w:rPr>
          <w:sz w:val="22"/>
          <w:szCs w:val="22"/>
          <w:u w:val="single"/>
        </w:rPr>
        <w:t>Data field format</w:t>
      </w:r>
      <w:r>
        <w:rPr>
          <w:sz w:val="22"/>
          <w:szCs w:val="22"/>
        </w:rPr>
        <w:t xml:space="preserve"> is as shown in Figure 9-1047a (320MHz Ranging subelement Data field format).</w:t>
      </w:r>
    </w:p>
    <w:p w14:paraId="6F550EE1" w14:textId="77777777" w:rsidR="000D1B34" w:rsidRDefault="000D1B34" w:rsidP="000D1B34">
      <w:pPr>
        <w:ind w:left="720"/>
        <w:rPr>
          <w:sz w:val="22"/>
          <w:szCs w:val="22"/>
        </w:rPr>
      </w:pPr>
    </w:p>
    <w:p w14:paraId="2D28D2BD" w14:textId="77777777" w:rsidR="000D1B34" w:rsidRPr="00175D09" w:rsidRDefault="000D1B34" w:rsidP="000D1B34">
      <w:pPr>
        <w:ind w:left="720"/>
        <w:rPr>
          <w:rFonts w:ascii="TimesNewRoman" w:eastAsia="PMingLiU" w:hAnsi="TimesNewRoman" w:cs="TimesNewRoman"/>
          <w:sz w:val="20"/>
          <w:szCs w:val="20"/>
          <w:u w:val="single"/>
          <w:lang w:eastAsia="en-US"/>
        </w:rPr>
      </w:pPr>
      <w:r w:rsidRPr="00175D09">
        <w:rPr>
          <w:sz w:val="22"/>
          <w:szCs w:val="22"/>
          <w:u w:val="single"/>
        </w:rPr>
        <w:t>The Subelement ID field value is defined in Table 9-414.</w:t>
      </w:r>
      <w:r>
        <w:rPr>
          <w:sz w:val="22"/>
          <w:szCs w:val="22"/>
          <w:u w:val="single"/>
        </w:rPr>
        <w:t xml:space="preserve">  </w:t>
      </w:r>
      <w:r w:rsidRPr="00175D09">
        <w:rPr>
          <w:sz w:val="22"/>
          <w:szCs w:val="22"/>
        </w:rPr>
        <w:t xml:space="preserve">The </w:t>
      </w:r>
      <w:r w:rsidRPr="00175D09">
        <w:rPr>
          <w:strike/>
          <w:sz w:val="22"/>
          <w:szCs w:val="22"/>
        </w:rPr>
        <w:t>Subelement ID and</w:t>
      </w:r>
      <w:r w:rsidRPr="00175D09">
        <w:rPr>
          <w:sz w:val="22"/>
          <w:szCs w:val="22"/>
        </w:rPr>
        <w:t xml:space="preserve"> Length field</w:t>
      </w:r>
      <w:r w:rsidRPr="00175D09">
        <w:rPr>
          <w:strike/>
          <w:sz w:val="22"/>
          <w:szCs w:val="22"/>
        </w:rPr>
        <w:t>s are</w:t>
      </w:r>
      <w:r w:rsidRPr="00175D09">
        <w:rPr>
          <w:sz w:val="22"/>
          <w:szCs w:val="22"/>
        </w:rPr>
        <w:t xml:space="preserve"> </w:t>
      </w:r>
      <w:r>
        <w:rPr>
          <w:sz w:val="22"/>
          <w:szCs w:val="22"/>
          <w:u w:val="single"/>
        </w:rPr>
        <w:t xml:space="preserve">is </w:t>
      </w:r>
      <w:r w:rsidRPr="00175D09">
        <w:rPr>
          <w:sz w:val="22"/>
          <w:szCs w:val="22"/>
        </w:rPr>
        <w:t>define</w:t>
      </w:r>
      <w:r>
        <w:rPr>
          <w:sz w:val="22"/>
          <w:szCs w:val="22"/>
        </w:rPr>
        <w:t>d</w:t>
      </w:r>
      <w:r w:rsidRPr="00175D09">
        <w:rPr>
          <w:sz w:val="22"/>
          <w:szCs w:val="22"/>
        </w:rPr>
        <w:t xml:space="preserve"> in 9.4.3.</w:t>
      </w:r>
    </w:p>
    <w:p w14:paraId="12296006" w14:textId="77777777" w:rsidR="000D1B34" w:rsidRDefault="000D1B34" w:rsidP="000D1B34">
      <w:pPr>
        <w:ind w:left="720"/>
        <w:rPr>
          <w:rFonts w:ascii="TimesNewRoman" w:eastAsia="PMingLiU" w:hAnsi="TimesNewRoman" w:cs="TimesNewRoman"/>
          <w:sz w:val="20"/>
          <w:szCs w:val="20"/>
          <w:lang w:eastAsia="en-US"/>
        </w:rPr>
      </w:pPr>
    </w:p>
    <w:p w14:paraId="585584F8" w14:textId="77777777" w:rsidR="000D1B34" w:rsidRPr="00F9620A" w:rsidRDefault="000D1B34" w:rsidP="000D1B34">
      <w:pPr>
        <w:ind w:left="720"/>
        <w:rPr>
          <w:i/>
          <w:iCs/>
          <w:sz w:val="22"/>
          <w:szCs w:val="22"/>
        </w:rPr>
      </w:pPr>
      <w:r w:rsidRPr="00F9620A">
        <w:rPr>
          <w:i/>
          <w:iCs/>
          <w:sz w:val="22"/>
          <w:szCs w:val="22"/>
        </w:rPr>
        <w:t>Change Figure 9-1047a title to “320 MHz Ranging subelement Data field format” and delet</w:t>
      </w:r>
      <w:r>
        <w:rPr>
          <w:i/>
          <w:iCs/>
          <w:sz w:val="22"/>
          <w:szCs w:val="22"/>
        </w:rPr>
        <w:t>e</w:t>
      </w:r>
      <w:r w:rsidRPr="00F9620A">
        <w:rPr>
          <w:i/>
          <w:iCs/>
          <w:sz w:val="22"/>
          <w:szCs w:val="22"/>
        </w:rPr>
        <w:t xml:space="preserve"> the fields for Subelement ID and Length from the figure.</w:t>
      </w:r>
    </w:p>
    <w:p w14:paraId="63DB002C" w14:textId="77777777" w:rsidR="000D1B34" w:rsidRDefault="000D1B34" w:rsidP="000D1B34">
      <w:pPr>
        <w:rPr>
          <w:sz w:val="22"/>
          <w:szCs w:val="22"/>
        </w:rPr>
      </w:pPr>
    </w:p>
    <w:p w14:paraId="47E12A3E" w14:textId="77777777" w:rsidR="007B5C85" w:rsidRDefault="007B5C85" w:rsidP="000D1B34">
      <w:pPr>
        <w:rPr>
          <w:sz w:val="22"/>
          <w:szCs w:val="22"/>
        </w:rPr>
      </w:pPr>
    </w:p>
    <w:p w14:paraId="63A28F45" w14:textId="1164175E" w:rsidR="000D1B34" w:rsidRDefault="000D1B34" w:rsidP="000D1B34">
      <w:pPr>
        <w:rPr>
          <w:sz w:val="22"/>
          <w:szCs w:val="22"/>
        </w:rPr>
      </w:pPr>
      <w:r>
        <w:rPr>
          <w:sz w:val="22"/>
          <w:szCs w:val="22"/>
        </w:rPr>
        <w:t xml:space="preserve">Separately from this MDR, it seems a </w:t>
      </w:r>
      <w:proofErr w:type="spellStart"/>
      <w:r>
        <w:rPr>
          <w:sz w:val="22"/>
          <w:szCs w:val="22"/>
        </w:rPr>
        <w:t>REVme</w:t>
      </w:r>
      <w:proofErr w:type="spellEnd"/>
      <w:r>
        <w:rPr>
          <w:sz w:val="22"/>
          <w:szCs w:val="22"/>
        </w:rPr>
        <w:t xml:space="preserve"> initiative is needed to do similar changes to other </w:t>
      </w:r>
      <w:r w:rsidR="002E3711">
        <w:rPr>
          <w:sz w:val="22"/>
          <w:szCs w:val="22"/>
        </w:rPr>
        <w:t xml:space="preserve">(pre-existing) </w:t>
      </w:r>
      <w:r>
        <w:rPr>
          <w:sz w:val="22"/>
          <w:szCs w:val="22"/>
        </w:rPr>
        <w:t>subelement definitions in this subclause.</w:t>
      </w:r>
    </w:p>
    <w:p w14:paraId="7B7DEA6A" w14:textId="77777777" w:rsidR="007B5C85" w:rsidRDefault="007B5C85" w:rsidP="000D1B34">
      <w:pPr>
        <w:rPr>
          <w:sz w:val="22"/>
          <w:szCs w:val="22"/>
        </w:rPr>
      </w:pPr>
    </w:p>
    <w:p w14:paraId="5E8FD6A5" w14:textId="77777777" w:rsidR="007B5C85" w:rsidRDefault="007B5C85" w:rsidP="007B5C85">
      <w:r>
        <w:sym w:font="Wingdings" w:char="F0E8"/>
      </w:r>
      <w:proofErr w:type="spellStart"/>
      <w:r>
        <w:t>TGbk</w:t>
      </w:r>
      <w:proofErr w:type="spellEnd"/>
      <w:r>
        <w:t xml:space="preserve"> editor to bring this issue to </w:t>
      </w:r>
      <w:proofErr w:type="spellStart"/>
      <w:r>
        <w:t>TGbk</w:t>
      </w:r>
      <w:proofErr w:type="spellEnd"/>
      <w:r>
        <w:t xml:space="preserve"> and make changes throughout this subclause to align with other subclauses.</w:t>
      </w:r>
    </w:p>
    <w:p w14:paraId="57F99598" w14:textId="4FF45A15" w:rsidR="00FE1A89" w:rsidRDefault="00955B1C" w:rsidP="007B5C85">
      <w:r w:rsidRPr="00955B1C">
        <w:rPr>
          <w:b/>
          <w:bCs/>
        </w:rPr>
        <w:t>TG RESOLUTION</w:t>
      </w:r>
      <w:r>
        <w:t>:</w:t>
      </w:r>
      <w:r w:rsidR="00FE1A89">
        <w:t xml:space="preserve"> Align </w:t>
      </w:r>
      <w:r>
        <w:t xml:space="preserve">11bk D2.0 with 11me </w:t>
      </w:r>
      <w:r w:rsidR="00FE1A89">
        <w:t>as specified above</w:t>
      </w:r>
      <w:r>
        <w:t>.</w:t>
      </w:r>
    </w:p>
    <w:p w14:paraId="4088E396" w14:textId="77777777" w:rsidR="007B5C85" w:rsidRDefault="007B5C85" w:rsidP="000D1B34">
      <w:pPr>
        <w:rPr>
          <w:sz w:val="22"/>
          <w:szCs w:val="22"/>
        </w:rPr>
      </w:pPr>
    </w:p>
    <w:p w14:paraId="6E5F2A7F" w14:textId="77777777" w:rsidR="000D1B34" w:rsidRDefault="000D1B34" w:rsidP="000D1B34">
      <w:pPr>
        <w:rPr>
          <w:sz w:val="22"/>
          <w:szCs w:val="22"/>
        </w:rPr>
      </w:pPr>
    </w:p>
    <w:p w14:paraId="53EE4192" w14:textId="77777777" w:rsidR="000D1B34" w:rsidRDefault="000D1B34" w:rsidP="000D1B34">
      <w:pPr>
        <w:rPr>
          <w:b/>
          <w:bCs/>
          <w:i/>
          <w:iCs/>
          <w:sz w:val="22"/>
          <w:szCs w:val="22"/>
        </w:rPr>
      </w:pPr>
      <w:r>
        <w:rPr>
          <w:b/>
          <w:bCs/>
          <w:i/>
          <w:iCs/>
          <w:sz w:val="22"/>
          <w:szCs w:val="22"/>
        </w:rPr>
        <w:t xml:space="preserve">Secure </w:t>
      </w:r>
      <w:r w:rsidRPr="000D1B34">
        <w:rPr>
          <w:b/>
          <w:bCs/>
          <w:i/>
          <w:iCs/>
          <w:strike/>
          <w:sz w:val="22"/>
          <w:szCs w:val="22"/>
        </w:rPr>
        <w:t>HE</w:t>
      </w:r>
      <w:r>
        <w:rPr>
          <w:b/>
          <w:bCs/>
          <w:i/>
          <w:iCs/>
          <w:sz w:val="22"/>
          <w:szCs w:val="22"/>
        </w:rPr>
        <w:t>-LTF Parameters element (P28.27):</w:t>
      </w:r>
    </w:p>
    <w:p w14:paraId="76566C8E" w14:textId="77777777" w:rsidR="000D1B34" w:rsidRDefault="000D1B34" w:rsidP="000D1B34">
      <w:pPr>
        <w:rPr>
          <w:b/>
          <w:bCs/>
          <w:i/>
          <w:iCs/>
          <w:sz w:val="22"/>
          <w:szCs w:val="22"/>
        </w:rPr>
      </w:pPr>
    </w:p>
    <w:p w14:paraId="6C8F80B7" w14:textId="77777777" w:rsidR="000D1B34" w:rsidRDefault="000D1B34" w:rsidP="000D1B34">
      <w:pPr>
        <w:rPr>
          <w:sz w:val="22"/>
          <w:szCs w:val="22"/>
        </w:rPr>
      </w:pPr>
      <w:r>
        <w:rPr>
          <w:sz w:val="22"/>
          <w:szCs w:val="22"/>
        </w:rPr>
        <w:t>With the name change to this element, the Table 9-130 in 9.4.2.1 should be shown with a modification to the Element name there, also:</w:t>
      </w:r>
    </w:p>
    <w:p w14:paraId="5849D381" w14:textId="77777777" w:rsidR="000D1B34" w:rsidRDefault="000D1B34" w:rsidP="000D1B34">
      <w:pPr>
        <w:ind w:left="864"/>
        <w:rPr>
          <w:b/>
          <w:bCs/>
          <w:i/>
          <w:iCs/>
          <w:sz w:val="22"/>
          <w:szCs w:val="22"/>
        </w:rPr>
      </w:pPr>
      <w:r>
        <w:rPr>
          <w:b/>
          <w:bCs/>
          <w:i/>
          <w:iCs/>
          <w:sz w:val="22"/>
          <w:szCs w:val="22"/>
        </w:rPr>
        <w:t>Modify Table 9-130 as shown:</w:t>
      </w:r>
    </w:p>
    <w:tbl>
      <w:tblPr>
        <w:tblStyle w:val="TableGrid"/>
        <w:tblW w:w="0" w:type="auto"/>
        <w:tblInd w:w="864" w:type="dxa"/>
        <w:tblLook w:val="04A0" w:firstRow="1" w:lastRow="0" w:firstColumn="1" w:lastColumn="0" w:noHBand="0" w:noVBand="1"/>
      </w:tblPr>
      <w:tblGrid>
        <w:gridCol w:w="1821"/>
        <w:gridCol w:w="1672"/>
        <w:gridCol w:w="1656"/>
        <w:gridCol w:w="1674"/>
        <w:gridCol w:w="1663"/>
      </w:tblGrid>
      <w:tr w:rsidR="00C52CBD" w14:paraId="59776E75" w14:textId="77777777" w:rsidTr="0053376F">
        <w:tc>
          <w:tcPr>
            <w:tcW w:w="1870" w:type="dxa"/>
          </w:tcPr>
          <w:p w14:paraId="2343F2C7" w14:textId="77777777" w:rsidR="000D1B34" w:rsidRDefault="000D1B34" w:rsidP="0053376F">
            <w:pPr>
              <w:autoSpaceDE w:val="0"/>
              <w:autoSpaceDN w:val="0"/>
              <w:adjustRightInd w:val="0"/>
              <w:rPr>
                <w:rFonts w:ascii="TimesNewRoman" w:eastAsia="PMingLiU" w:hAnsi="TimesNewRoman" w:cs="TimesNewRoman"/>
                <w:sz w:val="18"/>
                <w:szCs w:val="18"/>
                <w:lang w:eastAsia="en-US"/>
              </w:rPr>
            </w:pPr>
            <w:r>
              <w:rPr>
                <w:rFonts w:ascii="TimesNewRoman" w:eastAsia="PMingLiU" w:hAnsi="TimesNewRoman" w:cs="TimesNewRoman"/>
                <w:sz w:val="18"/>
                <w:szCs w:val="18"/>
                <w:lang w:eastAsia="en-US"/>
              </w:rPr>
              <w:t xml:space="preserve">Secure </w:t>
            </w:r>
            <w:r w:rsidRPr="000D1B34">
              <w:rPr>
                <w:rFonts w:ascii="TimesNewRoman" w:eastAsia="PMingLiU" w:hAnsi="TimesNewRoman" w:cs="TimesNewRoman"/>
                <w:strike/>
                <w:sz w:val="18"/>
                <w:szCs w:val="18"/>
                <w:lang w:eastAsia="en-US"/>
              </w:rPr>
              <w:t>HE-</w:t>
            </w:r>
            <w:r>
              <w:rPr>
                <w:rFonts w:ascii="TimesNewRoman" w:eastAsia="PMingLiU" w:hAnsi="TimesNewRoman" w:cs="TimesNewRoman"/>
                <w:sz w:val="18"/>
                <w:szCs w:val="18"/>
                <w:lang w:eastAsia="en-US"/>
              </w:rPr>
              <w:t>LTF Parameters (see</w:t>
            </w:r>
          </w:p>
          <w:p w14:paraId="00C579E3" w14:textId="77777777" w:rsidR="000D1B34" w:rsidRDefault="000D1B34" w:rsidP="0053376F">
            <w:pPr>
              <w:autoSpaceDE w:val="0"/>
              <w:autoSpaceDN w:val="0"/>
              <w:adjustRightInd w:val="0"/>
              <w:rPr>
                <w:rFonts w:ascii="TimesNewRoman" w:eastAsia="PMingLiU" w:hAnsi="TimesNewRoman" w:cs="TimesNewRoman"/>
                <w:sz w:val="18"/>
                <w:szCs w:val="18"/>
                <w:lang w:eastAsia="en-US"/>
              </w:rPr>
            </w:pPr>
            <w:r>
              <w:rPr>
                <w:rFonts w:ascii="TimesNewRoman" w:eastAsia="PMingLiU" w:hAnsi="TimesNewRoman" w:cs="TimesNewRoman"/>
                <w:sz w:val="18"/>
                <w:szCs w:val="18"/>
                <w:lang w:eastAsia="en-US"/>
              </w:rPr>
              <w:t xml:space="preserve">9.4.2.301 (Secure </w:t>
            </w:r>
            <w:r w:rsidRPr="000D1B34">
              <w:rPr>
                <w:rFonts w:ascii="TimesNewRoman" w:eastAsia="PMingLiU" w:hAnsi="TimesNewRoman" w:cs="TimesNewRoman"/>
                <w:strike/>
                <w:sz w:val="18"/>
                <w:szCs w:val="18"/>
                <w:lang w:eastAsia="en-US"/>
              </w:rPr>
              <w:t>HE-</w:t>
            </w:r>
            <w:r>
              <w:rPr>
                <w:rFonts w:ascii="TimesNewRoman" w:eastAsia="PMingLiU" w:hAnsi="TimesNewRoman" w:cs="TimesNewRoman"/>
                <w:sz w:val="18"/>
                <w:szCs w:val="18"/>
                <w:lang w:eastAsia="en-US"/>
              </w:rPr>
              <w:t>LTF Parameters</w:t>
            </w:r>
          </w:p>
          <w:p w14:paraId="32E1B8C8" w14:textId="77777777" w:rsidR="000D1B34" w:rsidRDefault="000D1B34" w:rsidP="0053376F">
            <w:pPr>
              <w:rPr>
                <w:sz w:val="22"/>
                <w:szCs w:val="22"/>
              </w:rPr>
            </w:pPr>
            <w:r>
              <w:rPr>
                <w:rFonts w:ascii="TimesNewRoman" w:eastAsia="PMingLiU" w:hAnsi="TimesNewRoman" w:cs="TimesNewRoman"/>
                <w:sz w:val="18"/>
                <w:szCs w:val="18"/>
                <w:lang w:eastAsia="en-US"/>
              </w:rPr>
              <w:t>element(11az)))</w:t>
            </w:r>
          </w:p>
        </w:tc>
        <w:tc>
          <w:tcPr>
            <w:tcW w:w="1870" w:type="dxa"/>
          </w:tcPr>
          <w:p w14:paraId="187A96CB" w14:textId="77777777" w:rsidR="000D1B34" w:rsidRDefault="000D1B34" w:rsidP="0053376F">
            <w:pPr>
              <w:rPr>
                <w:sz w:val="22"/>
                <w:szCs w:val="22"/>
              </w:rPr>
            </w:pPr>
            <w:r>
              <w:rPr>
                <w:sz w:val="22"/>
                <w:szCs w:val="22"/>
              </w:rPr>
              <w:t>255</w:t>
            </w:r>
          </w:p>
        </w:tc>
        <w:tc>
          <w:tcPr>
            <w:tcW w:w="1870" w:type="dxa"/>
          </w:tcPr>
          <w:p w14:paraId="31F7A953" w14:textId="77777777" w:rsidR="000D1B34" w:rsidRDefault="000D1B34" w:rsidP="0053376F">
            <w:pPr>
              <w:rPr>
                <w:sz w:val="22"/>
                <w:szCs w:val="22"/>
              </w:rPr>
            </w:pPr>
            <w:r>
              <w:rPr>
                <w:sz w:val="22"/>
                <w:szCs w:val="22"/>
              </w:rPr>
              <w:t>94</w:t>
            </w:r>
          </w:p>
        </w:tc>
        <w:tc>
          <w:tcPr>
            <w:tcW w:w="1870" w:type="dxa"/>
          </w:tcPr>
          <w:p w14:paraId="0527A07F" w14:textId="77777777" w:rsidR="000D1B34" w:rsidRDefault="000D1B34" w:rsidP="0053376F">
            <w:pPr>
              <w:rPr>
                <w:sz w:val="22"/>
                <w:szCs w:val="22"/>
              </w:rPr>
            </w:pPr>
            <w:r>
              <w:rPr>
                <w:sz w:val="22"/>
                <w:szCs w:val="22"/>
              </w:rPr>
              <w:t>Yes</w:t>
            </w:r>
          </w:p>
        </w:tc>
        <w:tc>
          <w:tcPr>
            <w:tcW w:w="1870" w:type="dxa"/>
          </w:tcPr>
          <w:p w14:paraId="5C44E0F8" w14:textId="77777777" w:rsidR="000D1B34" w:rsidRDefault="000D1B34" w:rsidP="0053376F">
            <w:pPr>
              <w:rPr>
                <w:sz w:val="22"/>
                <w:szCs w:val="22"/>
              </w:rPr>
            </w:pPr>
            <w:r>
              <w:rPr>
                <w:sz w:val="22"/>
                <w:szCs w:val="22"/>
              </w:rPr>
              <w:t>No</w:t>
            </w:r>
          </w:p>
        </w:tc>
      </w:tr>
    </w:tbl>
    <w:p w14:paraId="200FA5BE" w14:textId="77777777" w:rsidR="00535926" w:rsidRDefault="00535926" w:rsidP="00C52CBD">
      <w:pPr>
        <w:ind w:left="864"/>
        <w:rPr>
          <w:sz w:val="22"/>
        </w:rPr>
      </w:pPr>
    </w:p>
    <w:p w14:paraId="222AD09E" w14:textId="77777777" w:rsidR="00FC05FB" w:rsidRPr="00C52CBD" w:rsidRDefault="00FC05FB" w:rsidP="00C52CBD">
      <w:pPr>
        <w:ind w:left="864"/>
        <w:rPr>
          <w:sz w:val="22"/>
        </w:rPr>
      </w:pPr>
    </w:p>
    <w:p w14:paraId="1A99393B" w14:textId="5E37C8EE" w:rsidR="00894C66" w:rsidRDefault="00894C66" w:rsidP="00951676">
      <w:pPr>
        <w:pStyle w:val="Heading4"/>
      </w:pPr>
      <w:r w:rsidRPr="00BE761B">
        <w:t>Style Guide 2.4.3 – Element Inclusion Conventions</w:t>
      </w:r>
    </w:p>
    <w:p w14:paraId="4180AF33" w14:textId="77777777" w:rsidR="00F00DB9" w:rsidRPr="00BE761B" w:rsidRDefault="00F00DB9" w:rsidP="00F00DB9">
      <w:pPr>
        <w:tabs>
          <w:tab w:val="left" w:pos="540"/>
        </w:tabs>
        <w:jc w:val="both"/>
      </w:pPr>
      <w:r>
        <w:t>Jonathan</w:t>
      </w:r>
    </w:p>
    <w:p w14:paraId="7B097553" w14:textId="5ABBBF00" w:rsidR="000D2544" w:rsidRPr="00BE761B" w:rsidRDefault="00951676" w:rsidP="00490A6D">
      <w:pPr>
        <w:pStyle w:val="Heading3"/>
      </w:pPr>
      <w:r w:rsidRPr="00BE761B">
        <w:t>Style Guide 2.5</w:t>
      </w:r>
      <w:r w:rsidR="00490A6D" w:rsidRPr="00BE761B">
        <w:t xml:space="preserve"> – Removal of functions and features</w:t>
      </w:r>
    </w:p>
    <w:p w14:paraId="612C96FB" w14:textId="34D35DD7" w:rsidR="00F65A16" w:rsidRPr="00BE761B" w:rsidRDefault="00400927" w:rsidP="00E30287">
      <w:r>
        <w:t>Roy</w:t>
      </w:r>
      <w:r w:rsidR="004F7F14">
        <w:t xml:space="preserve">: </w:t>
      </w:r>
      <w:r w:rsidR="00075A28">
        <w:t>No functions or features have been removed or deprecated in this draft amendment.</w:t>
      </w:r>
    </w:p>
    <w:p w14:paraId="16827F79" w14:textId="4360331F" w:rsidR="00490A6D" w:rsidRDefault="00951676" w:rsidP="00490A6D">
      <w:pPr>
        <w:pStyle w:val="Heading3"/>
      </w:pPr>
      <w:bookmarkStart w:id="1" w:name="_Hlk93313719"/>
      <w:r w:rsidRPr="00BE761B">
        <w:t>Style Guide 2.6</w:t>
      </w:r>
      <w:r w:rsidR="00490A6D" w:rsidRPr="00BE761B">
        <w:t xml:space="preserve"> – Capitalization</w:t>
      </w:r>
    </w:p>
    <w:p w14:paraId="0DDDBA8E" w14:textId="71202936" w:rsidR="00535926" w:rsidRPr="00535926" w:rsidRDefault="00535926" w:rsidP="00535926">
      <w:pPr>
        <w:rPr>
          <w:lang w:val="en-GB" w:eastAsia="en-US"/>
        </w:rPr>
      </w:pPr>
      <w:r>
        <w:rPr>
          <w:lang w:val="en-GB" w:eastAsia="en-US"/>
        </w:rPr>
        <w:t>Ross</w:t>
      </w:r>
    </w:p>
    <w:bookmarkEnd w:id="1"/>
    <w:p w14:paraId="485A690D" w14:textId="395EE4EC" w:rsidR="000068B3" w:rsidRDefault="00955328" w:rsidP="00535926">
      <w:pPr>
        <w:rPr>
          <w:lang w:val="en-GB" w:eastAsia="en-US"/>
        </w:rPr>
      </w:pPr>
      <w:r>
        <w:rPr>
          <w:rFonts w:eastAsiaTheme="minorEastAsia"/>
          <w:lang w:val="en-GB" w:eastAsia="zh-CN"/>
        </w:rPr>
        <w:t xml:space="preserve">Page </w:t>
      </w:r>
      <w:r w:rsidR="00E36445">
        <w:rPr>
          <w:rFonts w:eastAsiaTheme="minorEastAsia"/>
          <w:lang w:val="en-GB" w:eastAsia="zh-CN"/>
        </w:rPr>
        <w:t xml:space="preserve">15, line 16: </w:t>
      </w:r>
      <w:r w:rsidR="000068B3" w:rsidRPr="000068B3">
        <w:rPr>
          <w:rFonts w:eastAsiaTheme="minorEastAsia"/>
          <w:lang w:val="en-GB" w:eastAsia="zh-CN"/>
        </w:rPr>
        <w:t>Change</w:t>
      </w:r>
      <w:r w:rsidR="000068B3" w:rsidRPr="000068B3">
        <w:rPr>
          <w:lang w:val="en-GB" w:eastAsia="en-US"/>
        </w:rPr>
        <w:t xml:space="preserve"> “Null-sequence authentication code (SAC)-long training field (LTF):”</w:t>
      </w:r>
      <w:r w:rsidR="00A50E39">
        <w:rPr>
          <w:lang w:val="en-GB" w:eastAsia="en-US"/>
        </w:rPr>
        <w:t xml:space="preserve"> to “</w:t>
      </w:r>
      <w:r w:rsidR="00A50E39" w:rsidRPr="000068B3">
        <w:rPr>
          <w:lang w:val="en-GB" w:eastAsia="en-US"/>
        </w:rPr>
        <w:t>Null-</w:t>
      </w:r>
      <w:r w:rsidR="00A50E39">
        <w:rPr>
          <w:lang w:val="en-GB" w:eastAsia="en-US"/>
        </w:rPr>
        <w:t>S</w:t>
      </w:r>
      <w:r w:rsidR="00A50E39" w:rsidRPr="000068B3">
        <w:rPr>
          <w:lang w:val="en-GB" w:eastAsia="en-US"/>
        </w:rPr>
        <w:t xml:space="preserve">equence </w:t>
      </w:r>
      <w:r w:rsidR="00A50E39">
        <w:rPr>
          <w:lang w:val="en-GB" w:eastAsia="en-US"/>
        </w:rPr>
        <w:t>A</w:t>
      </w:r>
      <w:r w:rsidR="00A50E39" w:rsidRPr="000068B3">
        <w:rPr>
          <w:lang w:val="en-GB" w:eastAsia="en-US"/>
        </w:rPr>
        <w:t xml:space="preserve">uthentication </w:t>
      </w:r>
      <w:r w:rsidR="00A50E39">
        <w:rPr>
          <w:lang w:val="en-GB" w:eastAsia="en-US"/>
        </w:rPr>
        <w:t>C</w:t>
      </w:r>
      <w:r w:rsidR="00A50E39" w:rsidRPr="000068B3">
        <w:rPr>
          <w:lang w:val="en-GB" w:eastAsia="en-US"/>
        </w:rPr>
        <w:t>ode (SAC)-</w:t>
      </w:r>
      <w:r w:rsidR="00A50E39">
        <w:rPr>
          <w:lang w:val="en-GB" w:eastAsia="en-US"/>
        </w:rPr>
        <w:t>L</w:t>
      </w:r>
      <w:r w:rsidR="00A50E39" w:rsidRPr="000068B3">
        <w:rPr>
          <w:lang w:val="en-GB" w:eastAsia="en-US"/>
        </w:rPr>
        <w:t xml:space="preserve">ong </w:t>
      </w:r>
      <w:r w:rsidR="00A50E39">
        <w:rPr>
          <w:lang w:val="en-GB" w:eastAsia="en-US"/>
        </w:rPr>
        <w:t>T</w:t>
      </w:r>
      <w:r w:rsidR="00A50E39" w:rsidRPr="000068B3">
        <w:rPr>
          <w:lang w:val="en-GB" w:eastAsia="en-US"/>
        </w:rPr>
        <w:t>raining field (LTF)</w:t>
      </w:r>
      <w:r w:rsidR="00A50E39">
        <w:rPr>
          <w:lang w:val="en-GB" w:eastAsia="en-US"/>
        </w:rPr>
        <w:t>”</w:t>
      </w:r>
    </w:p>
    <w:p w14:paraId="67B12D41" w14:textId="421CDC0A" w:rsidR="00A50E39" w:rsidRDefault="00A50E39" w:rsidP="00535926">
      <w:pPr>
        <w:rPr>
          <w:lang w:val="en-GB" w:eastAsia="en-US"/>
        </w:rPr>
      </w:pPr>
    </w:p>
    <w:p w14:paraId="683254AE" w14:textId="1E53C2EF" w:rsidR="00790728" w:rsidRPr="00790728" w:rsidRDefault="00790728"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15, line 19: Change “</w:t>
      </w:r>
      <w:r w:rsidRPr="00790728">
        <w:rPr>
          <w:rFonts w:eastAsiaTheme="minorEastAsia"/>
          <w:lang w:val="en-GB" w:eastAsia="zh-CN"/>
        </w:rPr>
        <w:t>sequence authentication code (SAC) subfield</w:t>
      </w:r>
      <w:r>
        <w:rPr>
          <w:rFonts w:eastAsiaTheme="minorEastAsia"/>
          <w:lang w:val="en-GB" w:eastAsia="zh-CN"/>
        </w:rPr>
        <w:t>” to “S</w:t>
      </w:r>
      <w:r w:rsidRPr="00790728">
        <w:rPr>
          <w:rFonts w:eastAsiaTheme="minorEastAsia"/>
          <w:lang w:val="en-GB" w:eastAsia="zh-CN"/>
        </w:rPr>
        <w:t xml:space="preserve">equence </w:t>
      </w:r>
      <w:r>
        <w:rPr>
          <w:rFonts w:eastAsiaTheme="minorEastAsia"/>
          <w:lang w:val="en-GB" w:eastAsia="zh-CN"/>
        </w:rPr>
        <w:t>A</w:t>
      </w:r>
      <w:r w:rsidRPr="00790728">
        <w:rPr>
          <w:rFonts w:eastAsiaTheme="minorEastAsia"/>
          <w:lang w:val="en-GB" w:eastAsia="zh-CN"/>
        </w:rPr>
        <w:t xml:space="preserve">uthentication </w:t>
      </w:r>
      <w:r>
        <w:rPr>
          <w:rFonts w:eastAsiaTheme="minorEastAsia"/>
          <w:lang w:val="en-GB" w:eastAsia="zh-CN"/>
        </w:rPr>
        <w:t>C</w:t>
      </w:r>
      <w:r w:rsidRPr="00790728">
        <w:rPr>
          <w:rFonts w:eastAsiaTheme="minorEastAsia"/>
          <w:lang w:val="en-GB" w:eastAsia="zh-CN"/>
        </w:rPr>
        <w:t>ode (SAC) subfield</w:t>
      </w:r>
      <w:r>
        <w:rPr>
          <w:rFonts w:eastAsiaTheme="minorEastAsia"/>
          <w:lang w:val="en-GB" w:eastAsia="zh-CN"/>
        </w:rPr>
        <w:t>”</w:t>
      </w:r>
    </w:p>
    <w:p w14:paraId="1CEF0BD1" w14:textId="0A68204A" w:rsidR="00A50E39" w:rsidRDefault="00A50E39" w:rsidP="00535926">
      <w:pPr>
        <w:rPr>
          <w:rFonts w:eastAsiaTheme="minorEastAsia"/>
          <w:lang w:val="en-GB" w:eastAsia="zh-CN"/>
        </w:rPr>
      </w:pPr>
    </w:p>
    <w:p w14:paraId="57AB74FF" w14:textId="3220AF7B" w:rsidR="00CE387B" w:rsidRDefault="005925DE"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19, line 15:</w:t>
      </w:r>
      <w:r w:rsidR="00A401F2">
        <w:rPr>
          <w:rFonts w:eastAsiaTheme="minorEastAsia"/>
          <w:lang w:val="en-GB" w:eastAsia="zh-CN"/>
        </w:rPr>
        <w:t xml:space="preserve"> </w:t>
      </w:r>
      <w:r>
        <w:rPr>
          <w:rFonts w:eastAsiaTheme="minorEastAsia"/>
          <w:lang w:val="en-GB" w:eastAsia="zh-CN"/>
        </w:rPr>
        <w:t>Change “</w:t>
      </w:r>
      <w:r w:rsidRPr="005925DE">
        <w:rPr>
          <w:rFonts w:eastAsiaTheme="minorEastAsia"/>
          <w:lang w:val="en-GB" w:eastAsia="zh-CN"/>
        </w:rPr>
        <w:t>Figure 9-102 (Trigger Dependent Common Info subfield format for the Ranging Trigger subvariants Poll, sounding, secure sounding and Report)</w:t>
      </w:r>
      <w:r>
        <w:rPr>
          <w:rFonts w:eastAsiaTheme="minorEastAsia"/>
          <w:lang w:val="en-GB" w:eastAsia="zh-CN"/>
        </w:rPr>
        <w:t>” to “</w:t>
      </w:r>
      <w:r w:rsidRPr="005925DE">
        <w:rPr>
          <w:rFonts w:eastAsiaTheme="minorEastAsia"/>
          <w:lang w:val="en-GB" w:eastAsia="zh-CN"/>
        </w:rPr>
        <w:t xml:space="preserve">Figure 9-102 </w:t>
      </w:r>
      <w:r w:rsidRPr="005925DE">
        <w:rPr>
          <w:rFonts w:eastAsiaTheme="minorEastAsia"/>
          <w:lang w:val="en-GB" w:eastAsia="zh-CN"/>
        </w:rPr>
        <w:lastRenderedPageBreak/>
        <w:t xml:space="preserve">(Trigger Dependent Common Info subfield format for the Ranging Trigger subvariants Poll, </w:t>
      </w:r>
      <w:r>
        <w:rPr>
          <w:rFonts w:eastAsiaTheme="minorEastAsia"/>
          <w:lang w:val="en-GB" w:eastAsia="zh-CN"/>
        </w:rPr>
        <w:t>S</w:t>
      </w:r>
      <w:r w:rsidRPr="005925DE">
        <w:rPr>
          <w:rFonts w:eastAsiaTheme="minorEastAsia"/>
          <w:lang w:val="en-GB" w:eastAsia="zh-CN"/>
        </w:rPr>
        <w:t xml:space="preserve">ounding, </w:t>
      </w:r>
      <w:r>
        <w:rPr>
          <w:rFonts w:eastAsiaTheme="minorEastAsia"/>
          <w:lang w:val="en-GB" w:eastAsia="zh-CN"/>
        </w:rPr>
        <w:t>S</w:t>
      </w:r>
      <w:r w:rsidRPr="005925DE">
        <w:rPr>
          <w:rFonts w:eastAsiaTheme="minorEastAsia"/>
          <w:lang w:val="en-GB" w:eastAsia="zh-CN"/>
        </w:rPr>
        <w:t xml:space="preserve">ecure </w:t>
      </w:r>
      <w:r>
        <w:rPr>
          <w:rFonts w:eastAsiaTheme="minorEastAsia"/>
          <w:lang w:val="en-GB" w:eastAsia="zh-CN"/>
        </w:rPr>
        <w:t>S</w:t>
      </w:r>
      <w:r w:rsidRPr="005925DE">
        <w:rPr>
          <w:rFonts w:eastAsiaTheme="minorEastAsia"/>
          <w:lang w:val="en-GB" w:eastAsia="zh-CN"/>
        </w:rPr>
        <w:t>ounding and Report)</w:t>
      </w:r>
      <w:r>
        <w:rPr>
          <w:rFonts w:eastAsiaTheme="minorEastAsia"/>
          <w:lang w:val="en-GB" w:eastAsia="zh-CN"/>
        </w:rPr>
        <w:t>”</w:t>
      </w:r>
    </w:p>
    <w:p w14:paraId="20FF9639" w14:textId="4539A15C" w:rsidR="005925DE" w:rsidRDefault="00935817" w:rsidP="00535926">
      <w:pPr>
        <w:rPr>
          <w:rFonts w:eastAsiaTheme="minorEastAsia"/>
          <w:lang w:val="en-GB" w:eastAsia="zh-CN"/>
        </w:rPr>
      </w:pPr>
      <w:r>
        <w:rPr>
          <w:rFonts w:eastAsiaTheme="minorEastAsia"/>
          <w:lang w:val="en-GB" w:eastAsia="zh-CN"/>
        </w:rPr>
        <w:t xml:space="preserve">Page 20, line </w:t>
      </w:r>
      <w:r w:rsidR="005925DE">
        <w:rPr>
          <w:rFonts w:eastAsiaTheme="minorEastAsia"/>
          <w:lang w:val="en-GB" w:eastAsia="zh-CN"/>
        </w:rPr>
        <w:t>5</w:t>
      </w:r>
      <w:r w:rsidR="005925DE">
        <w:rPr>
          <w:rFonts w:eastAsiaTheme="minorEastAsia" w:hint="eastAsia"/>
          <w:lang w:val="en-GB" w:eastAsia="zh-CN"/>
        </w:rPr>
        <w:t>:</w:t>
      </w:r>
      <w:r w:rsidR="005925DE">
        <w:rPr>
          <w:rFonts w:eastAsiaTheme="minorEastAsia"/>
          <w:lang w:val="en-GB" w:eastAsia="zh-CN"/>
        </w:rPr>
        <w:t xml:space="preserve"> Change “</w:t>
      </w:r>
      <w:r w:rsidR="005925DE" w:rsidRPr="005925DE">
        <w:rPr>
          <w:rFonts w:eastAsiaTheme="minorEastAsia"/>
          <w:lang w:val="en-GB" w:eastAsia="zh-CN"/>
        </w:rPr>
        <w:t>Measurement Sounding phase</w:t>
      </w:r>
      <w:r w:rsidR="005925DE">
        <w:rPr>
          <w:rFonts w:eastAsiaTheme="minorEastAsia"/>
          <w:lang w:val="en-GB" w:eastAsia="zh-CN"/>
        </w:rPr>
        <w:t>” to “m</w:t>
      </w:r>
      <w:r w:rsidR="005925DE" w:rsidRPr="005925DE">
        <w:rPr>
          <w:rFonts w:eastAsiaTheme="minorEastAsia"/>
          <w:lang w:val="en-GB" w:eastAsia="zh-CN"/>
        </w:rPr>
        <w:t xml:space="preserve">easurement </w:t>
      </w:r>
      <w:r w:rsidR="005925DE">
        <w:rPr>
          <w:rFonts w:eastAsiaTheme="minorEastAsia"/>
          <w:lang w:val="en-GB" w:eastAsia="zh-CN"/>
        </w:rPr>
        <w:t>s</w:t>
      </w:r>
      <w:r w:rsidR="005925DE" w:rsidRPr="005925DE">
        <w:rPr>
          <w:rFonts w:eastAsiaTheme="minorEastAsia"/>
          <w:lang w:val="en-GB" w:eastAsia="zh-CN"/>
        </w:rPr>
        <w:t>ounding phase</w:t>
      </w:r>
      <w:r w:rsidR="005925DE">
        <w:rPr>
          <w:rFonts w:eastAsiaTheme="minorEastAsia"/>
          <w:lang w:val="en-GB" w:eastAsia="zh-CN"/>
        </w:rPr>
        <w:t>”</w:t>
      </w:r>
    </w:p>
    <w:p w14:paraId="63F10B6E" w14:textId="21F90668" w:rsidR="007835F0" w:rsidRDefault="007835F0" w:rsidP="00535926">
      <w:pPr>
        <w:rPr>
          <w:rFonts w:eastAsiaTheme="minorEastAsia"/>
          <w:lang w:val="en-GB" w:eastAsia="zh-CN"/>
        </w:rPr>
      </w:pPr>
    </w:p>
    <w:p w14:paraId="69778065" w14:textId="16B41AF6" w:rsidR="007835F0" w:rsidRDefault="007835F0" w:rsidP="00535926">
      <w:pPr>
        <w:rPr>
          <w:rFonts w:eastAsiaTheme="minorEastAsia"/>
          <w:lang w:val="en-GB" w:eastAsia="zh-CN"/>
        </w:rPr>
      </w:pPr>
      <w:commentRangeStart w:id="2"/>
      <w:r>
        <w:rPr>
          <w:rFonts w:eastAsiaTheme="minorEastAsia" w:hint="eastAsia"/>
          <w:lang w:val="en-GB" w:eastAsia="zh-CN"/>
        </w:rPr>
        <w:t>P</w:t>
      </w:r>
      <w:r>
        <w:rPr>
          <w:rFonts w:eastAsiaTheme="minorEastAsia"/>
          <w:lang w:val="en-GB" w:eastAsia="zh-CN"/>
        </w:rPr>
        <w:t>age 23, line 17</w:t>
      </w:r>
      <w:commentRangeEnd w:id="2"/>
      <w:r>
        <w:rPr>
          <w:rStyle w:val="CommentReference"/>
          <w:rFonts w:eastAsia="PMingLiU"/>
          <w:lang w:val="en-GB" w:eastAsia="en-US"/>
        </w:rPr>
        <w:commentReference w:id="2"/>
      </w:r>
      <w:r>
        <w:rPr>
          <w:rFonts w:eastAsiaTheme="minorEastAsia" w:hint="eastAsia"/>
          <w:lang w:val="en-GB" w:eastAsia="zh-CN"/>
        </w:rPr>
        <w:t>:</w:t>
      </w:r>
      <w:r>
        <w:rPr>
          <w:rFonts w:eastAsiaTheme="minorEastAsia"/>
          <w:lang w:val="en-GB" w:eastAsia="zh-CN"/>
        </w:rPr>
        <w:t xml:space="preserve"> Change two “</w:t>
      </w:r>
      <w:proofErr w:type="spellStart"/>
      <w:r>
        <w:rPr>
          <w:rFonts w:eastAsiaTheme="minorEastAsia"/>
          <w:lang w:val="en-GB" w:eastAsia="zh-CN"/>
        </w:rPr>
        <w:t>Rsvd</w:t>
      </w:r>
      <w:proofErr w:type="spellEnd"/>
      <w:r>
        <w:rPr>
          <w:rFonts w:eastAsiaTheme="minorEastAsia"/>
          <w:lang w:val="en-GB" w:eastAsia="zh-CN"/>
        </w:rPr>
        <w:t>.” to “Reserved”</w:t>
      </w:r>
    </w:p>
    <w:p w14:paraId="0CD31345" w14:textId="77777777" w:rsidR="00826866" w:rsidRDefault="00826866" w:rsidP="00535926">
      <w:pPr>
        <w:rPr>
          <w:rFonts w:eastAsiaTheme="minorEastAsia"/>
          <w:lang w:val="en-GB" w:eastAsia="zh-CN"/>
        </w:rPr>
      </w:pPr>
    </w:p>
    <w:p w14:paraId="730E0C0D" w14:textId="76313D9B" w:rsidR="007835F0" w:rsidRDefault="00FF3ECF" w:rsidP="007835F0">
      <w:pPr>
        <w:rPr>
          <w:rFonts w:eastAsiaTheme="minorEastAsia"/>
          <w:lang w:val="en-GB" w:eastAsia="zh-CN"/>
        </w:rPr>
      </w:pPr>
      <w:r>
        <w:rPr>
          <w:rFonts w:eastAsiaTheme="minorEastAsia"/>
          <w:lang w:val="en-GB" w:eastAsia="zh-CN"/>
        </w:rPr>
        <w:t xml:space="preserve">Page 30, line </w:t>
      </w:r>
      <w:r w:rsidR="007835F0">
        <w:rPr>
          <w:rFonts w:eastAsiaTheme="minorEastAsia"/>
          <w:lang w:val="en-GB" w:eastAsia="zh-CN"/>
        </w:rPr>
        <w:t>1: Change “</w:t>
      </w:r>
      <w:r w:rsidR="007835F0" w:rsidRPr="007835F0">
        <w:rPr>
          <w:rFonts w:eastAsiaTheme="minorEastAsia"/>
          <w:lang w:val="en-GB" w:eastAsia="zh-CN"/>
        </w:rPr>
        <w:t>FTM</w:t>
      </w:r>
      <w:r w:rsidR="007835F0">
        <w:rPr>
          <w:rFonts w:eastAsiaTheme="minorEastAsia"/>
          <w:lang w:val="en-GB" w:eastAsia="zh-CN"/>
        </w:rPr>
        <w:t xml:space="preserve"> </w:t>
      </w:r>
      <w:r w:rsidR="007835F0" w:rsidRPr="007835F0">
        <w:rPr>
          <w:rFonts w:eastAsiaTheme="minorEastAsia"/>
          <w:lang w:val="en-GB" w:eastAsia="zh-CN"/>
        </w:rPr>
        <w:t>Synchronization information</w:t>
      </w:r>
      <w:r w:rsidR="007835F0">
        <w:rPr>
          <w:rFonts w:eastAsiaTheme="minorEastAsia"/>
          <w:lang w:val="en-GB" w:eastAsia="zh-CN"/>
        </w:rPr>
        <w:t xml:space="preserve"> </w:t>
      </w:r>
      <w:r w:rsidR="007835F0" w:rsidRPr="007835F0">
        <w:rPr>
          <w:rFonts w:eastAsiaTheme="minorEastAsia"/>
          <w:lang w:val="en-GB" w:eastAsia="zh-CN"/>
        </w:rPr>
        <w:t>(optional)</w:t>
      </w:r>
      <w:r w:rsidR="007835F0">
        <w:rPr>
          <w:rFonts w:eastAsiaTheme="minorEastAsia"/>
          <w:lang w:val="en-GB" w:eastAsia="zh-CN"/>
        </w:rPr>
        <w:t>” to “</w:t>
      </w:r>
      <w:r w:rsidR="007835F0" w:rsidRPr="007835F0">
        <w:rPr>
          <w:rFonts w:eastAsiaTheme="minorEastAsia"/>
          <w:lang w:val="en-GB" w:eastAsia="zh-CN"/>
        </w:rPr>
        <w:t>FTM</w:t>
      </w:r>
      <w:r w:rsidR="007835F0">
        <w:rPr>
          <w:rFonts w:eastAsiaTheme="minorEastAsia"/>
          <w:lang w:val="en-GB" w:eastAsia="zh-CN"/>
        </w:rPr>
        <w:t xml:space="preserve"> </w:t>
      </w:r>
      <w:r w:rsidR="007835F0" w:rsidRPr="007835F0">
        <w:rPr>
          <w:rFonts w:eastAsiaTheme="minorEastAsia"/>
          <w:lang w:val="en-GB" w:eastAsia="zh-CN"/>
        </w:rPr>
        <w:t xml:space="preserve">Synchronization </w:t>
      </w:r>
      <w:r w:rsidR="007835F0">
        <w:rPr>
          <w:rFonts w:eastAsiaTheme="minorEastAsia"/>
          <w:lang w:val="en-GB" w:eastAsia="zh-CN"/>
        </w:rPr>
        <w:t>I</w:t>
      </w:r>
      <w:r w:rsidR="007835F0" w:rsidRPr="007835F0">
        <w:rPr>
          <w:rFonts w:eastAsiaTheme="minorEastAsia"/>
          <w:lang w:val="en-GB" w:eastAsia="zh-CN"/>
        </w:rPr>
        <w:t>nformation</w:t>
      </w:r>
      <w:r w:rsidR="007835F0">
        <w:rPr>
          <w:rFonts w:eastAsiaTheme="minorEastAsia"/>
          <w:lang w:val="en-GB" w:eastAsia="zh-CN"/>
        </w:rPr>
        <w:t xml:space="preserve"> </w:t>
      </w:r>
      <w:r w:rsidR="007835F0" w:rsidRPr="007835F0">
        <w:rPr>
          <w:rFonts w:eastAsiaTheme="minorEastAsia"/>
          <w:lang w:val="en-GB" w:eastAsia="zh-CN"/>
        </w:rPr>
        <w:t>(optional)</w:t>
      </w:r>
      <w:r w:rsidR="007835F0">
        <w:rPr>
          <w:rFonts w:eastAsiaTheme="minorEastAsia"/>
          <w:lang w:val="en-GB" w:eastAsia="zh-CN"/>
        </w:rPr>
        <w:t>”</w:t>
      </w:r>
    </w:p>
    <w:p w14:paraId="530ABB15" w14:textId="5DB7ED1E" w:rsidR="007835F0" w:rsidRDefault="007835F0" w:rsidP="007835F0">
      <w:pPr>
        <w:rPr>
          <w:rFonts w:eastAsiaTheme="minorEastAsia"/>
          <w:lang w:val="en-GB" w:eastAsia="zh-CN"/>
        </w:rPr>
      </w:pPr>
    </w:p>
    <w:p w14:paraId="74108597" w14:textId="5DFBB430" w:rsidR="007835F0" w:rsidRPr="007835F0" w:rsidRDefault="00900B8D" w:rsidP="00FB5949">
      <w:pPr>
        <w:rPr>
          <w:rFonts w:eastAsiaTheme="minorEastAsia"/>
          <w:lang w:val="en-GB" w:eastAsia="zh-CN"/>
        </w:rPr>
      </w:pPr>
      <w:r>
        <w:rPr>
          <w:rFonts w:eastAsiaTheme="minorEastAsia"/>
          <w:lang w:val="en-GB" w:eastAsia="zh-CN"/>
        </w:rPr>
        <w:t>Page 36, line 15: Change “</w:t>
      </w:r>
      <w:r w:rsidR="00FB5949" w:rsidRPr="00FB5949">
        <w:rPr>
          <w:rFonts w:eastAsiaTheme="minorEastAsia"/>
          <w:lang w:val="en-GB" w:eastAsia="zh-CN"/>
        </w:rPr>
        <w:t>Polling, Measurement</w:t>
      </w:r>
      <w:r w:rsidR="00FB5949">
        <w:rPr>
          <w:rFonts w:eastAsiaTheme="minorEastAsia"/>
          <w:lang w:val="en-GB" w:eastAsia="zh-CN"/>
        </w:rPr>
        <w:t xml:space="preserve"> </w:t>
      </w:r>
      <w:r w:rsidR="00FB5949" w:rsidRPr="00FB5949">
        <w:rPr>
          <w:rFonts w:eastAsiaTheme="minorEastAsia"/>
          <w:lang w:val="en-GB" w:eastAsia="zh-CN"/>
        </w:rPr>
        <w:t>Sounding and Measurement Reporting phases</w:t>
      </w:r>
      <w:r>
        <w:rPr>
          <w:rFonts w:eastAsiaTheme="minorEastAsia"/>
          <w:lang w:val="en-GB" w:eastAsia="zh-CN"/>
        </w:rPr>
        <w:t>”</w:t>
      </w:r>
      <w:r w:rsidR="00FB5949">
        <w:rPr>
          <w:rFonts w:eastAsiaTheme="minorEastAsia"/>
          <w:lang w:val="en-GB" w:eastAsia="zh-CN"/>
        </w:rPr>
        <w:t xml:space="preserve"> to “p</w:t>
      </w:r>
      <w:r w:rsidR="00FB5949" w:rsidRPr="00FB5949">
        <w:rPr>
          <w:rFonts w:eastAsiaTheme="minorEastAsia"/>
          <w:lang w:val="en-GB" w:eastAsia="zh-CN"/>
        </w:rPr>
        <w:t xml:space="preserve">olling, </w:t>
      </w:r>
      <w:r w:rsidR="00FB5949">
        <w:rPr>
          <w:rFonts w:eastAsiaTheme="minorEastAsia"/>
          <w:lang w:val="en-GB" w:eastAsia="zh-CN"/>
        </w:rPr>
        <w:t>m</w:t>
      </w:r>
      <w:r w:rsidR="00FB5949" w:rsidRPr="00FB5949">
        <w:rPr>
          <w:rFonts w:eastAsiaTheme="minorEastAsia"/>
          <w:lang w:val="en-GB" w:eastAsia="zh-CN"/>
        </w:rPr>
        <w:t>easurement</w:t>
      </w:r>
      <w:r w:rsidR="00FB5949">
        <w:rPr>
          <w:rFonts w:eastAsiaTheme="minorEastAsia"/>
          <w:lang w:val="en-GB" w:eastAsia="zh-CN"/>
        </w:rPr>
        <w:t xml:space="preserve"> s</w:t>
      </w:r>
      <w:r w:rsidR="00FB5949" w:rsidRPr="00FB5949">
        <w:rPr>
          <w:rFonts w:eastAsiaTheme="minorEastAsia"/>
          <w:lang w:val="en-GB" w:eastAsia="zh-CN"/>
        </w:rPr>
        <w:t xml:space="preserve">ounding and </w:t>
      </w:r>
      <w:r w:rsidR="00FB5949">
        <w:rPr>
          <w:rFonts w:eastAsiaTheme="minorEastAsia"/>
          <w:lang w:val="en-GB" w:eastAsia="zh-CN"/>
        </w:rPr>
        <w:t>m</w:t>
      </w:r>
      <w:r w:rsidR="00FB5949" w:rsidRPr="00FB5949">
        <w:rPr>
          <w:rFonts w:eastAsiaTheme="minorEastAsia"/>
          <w:lang w:val="en-GB" w:eastAsia="zh-CN"/>
        </w:rPr>
        <w:t xml:space="preserve">easurement </w:t>
      </w:r>
      <w:r w:rsidR="00FB5949">
        <w:rPr>
          <w:rFonts w:eastAsiaTheme="minorEastAsia"/>
          <w:lang w:val="en-GB" w:eastAsia="zh-CN"/>
        </w:rPr>
        <w:t>r</w:t>
      </w:r>
      <w:r w:rsidR="00FB5949" w:rsidRPr="00FB5949">
        <w:rPr>
          <w:rFonts w:eastAsiaTheme="minorEastAsia"/>
          <w:lang w:val="en-GB" w:eastAsia="zh-CN"/>
        </w:rPr>
        <w:t>eporting phases</w:t>
      </w:r>
      <w:r w:rsidR="00FB5949">
        <w:rPr>
          <w:rFonts w:eastAsiaTheme="minorEastAsia"/>
          <w:lang w:val="en-GB" w:eastAsia="zh-CN"/>
        </w:rPr>
        <w:t>”</w:t>
      </w:r>
    </w:p>
    <w:p w14:paraId="6A82817A" w14:textId="564EFF69" w:rsidR="007835F0" w:rsidRDefault="007835F0" w:rsidP="00535926">
      <w:pPr>
        <w:rPr>
          <w:rFonts w:eastAsiaTheme="minorEastAsia"/>
          <w:lang w:val="en-GB" w:eastAsia="zh-CN"/>
        </w:rPr>
      </w:pPr>
    </w:p>
    <w:p w14:paraId="2FA94AF8" w14:textId="6E8519EB" w:rsidR="00FB5949" w:rsidRPr="00FB5949" w:rsidRDefault="00FB5949" w:rsidP="00FB5949">
      <w:pPr>
        <w:rPr>
          <w:rFonts w:eastAsiaTheme="minorEastAsia"/>
          <w:lang w:val="en-GB" w:eastAsia="zh-CN"/>
        </w:rPr>
      </w:pPr>
      <w:r>
        <w:rPr>
          <w:rFonts w:eastAsiaTheme="minorEastAsia" w:hint="eastAsia"/>
          <w:lang w:val="en-GB" w:eastAsia="zh-CN"/>
        </w:rPr>
        <w:t>P</w:t>
      </w:r>
      <w:r>
        <w:rPr>
          <w:rFonts w:eastAsiaTheme="minorEastAsia"/>
          <w:lang w:val="en-GB" w:eastAsia="zh-CN"/>
        </w:rPr>
        <w:t>age 36, line 23: Change “</w:t>
      </w:r>
      <w:r w:rsidRPr="00FB5949">
        <w:rPr>
          <w:rFonts w:eastAsiaTheme="minorEastAsia"/>
          <w:lang w:val="en-GB" w:eastAsia="zh-CN"/>
        </w:rPr>
        <w:t>Polling phase,</w:t>
      </w:r>
      <w:r>
        <w:rPr>
          <w:rFonts w:eastAsiaTheme="minorEastAsia"/>
          <w:lang w:val="en-GB" w:eastAsia="zh-CN"/>
        </w:rPr>
        <w:t xml:space="preserve"> </w:t>
      </w:r>
      <w:r w:rsidRPr="00FB5949">
        <w:rPr>
          <w:rFonts w:eastAsiaTheme="minorEastAsia"/>
          <w:lang w:val="en-GB" w:eastAsia="zh-CN"/>
        </w:rPr>
        <w:t>Measurement Sounding phase and Measurement Reporting phase</w:t>
      </w:r>
      <w:r>
        <w:rPr>
          <w:rFonts w:eastAsiaTheme="minorEastAsia"/>
          <w:lang w:val="en-GB" w:eastAsia="zh-CN"/>
        </w:rPr>
        <w:t>” to “p</w:t>
      </w:r>
      <w:r w:rsidRPr="00FB5949">
        <w:rPr>
          <w:rFonts w:eastAsiaTheme="minorEastAsia"/>
          <w:lang w:val="en-GB" w:eastAsia="zh-CN"/>
        </w:rPr>
        <w:t>olling phase,</w:t>
      </w:r>
      <w:r>
        <w:rPr>
          <w:rFonts w:eastAsiaTheme="minorEastAsia"/>
          <w:lang w:val="en-GB" w:eastAsia="zh-CN"/>
        </w:rPr>
        <w:t xml:space="preserve"> 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phase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eporting phase</w:t>
      </w:r>
      <w:r>
        <w:rPr>
          <w:rFonts w:eastAsiaTheme="minorEastAsia"/>
          <w:lang w:val="en-GB" w:eastAsia="zh-CN"/>
        </w:rPr>
        <w:t>”</w:t>
      </w:r>
    </w:p>
    <w:p w14:paraId="5117BCD5" w14:textId="034042E9" w:rsidR="007835F0" w:rsidRDefault="007835F0" w:rsidP="00535926">
      <w:pPr>
        <w:rPr>
          <w:rFonts w:eastAsiaTheme="minorEastAsia"/>
          <w:lang w:val="en-GB" w:eastAsia="zh-CN"/>
        </w:rPr>
      </w:pPr>
    </w:p>
    <w:p w14:paraId="5353A5E8" w14:textId="25527841" w:rsidR="00FB5949" w:rsidRDefault="00FB5949" w:rsidP="00FB5949">
      <w:pPr>
        <w:rPr>
          <w:rFonts w:eastAsiaTheme="minorEastAsia"/>
          <w:lang w:val="en-GB" w:eastAsia="zh-CN"/>
        </w:rPr>
      </w:pPr>
      <w:r>
        <w:rPr>
          <w:rFonts w:eastAsiaTheme="minorEastAsia" w:hint="eastAsia"/>
          <w:lang w:val="en-GB" w:eastAsia="zh-CN"/>
        </w:rPr>
        <w:t>P</w:t>
      </w:r>
      <w:r>
        <w:rPr>
          <w:rFonts w:eastAsiaTheme="minorEastAsia"/>
          <w:lang w:val="en-GB" w:eastAsia="zh-CN"/>
        </w:rPr>
        <w:t>age 36, line 26: Change “</w:t>
      </w:r>
      <w:r w:rsidRPr="00FB5949">
        <w:rPr>
          <w:rFonts w:eastAsiaTheme="minorEastAsia"/>
          <w:lang w:val="en-GB" w:eastAsia="zh-CN"/>
        </w:rPr>
        <w:t>Polling, Measurement Sounding and Measurement Reporting phases</w:t>
      </w:r>
      <w:r>
        <w:rPr>
          <w:rFonts w:eastAsiaTheme="minorEastAsia"/>
          <w:lang w:val="en-GB" w:eastAsia="zh-CN"/>
        </w:rPr>
        <w:t>” to “p</w:t>
      </w:r>
      <w:r w:rsidRPr="00FB5949">
        <w:rPr>
          <w:rFonts w:eastAsiaTheme="minorEastAsia"/>
          <w:lang w:val="en-GB" w:eastAsia="zh-CN"/>
        </w:rPr>
        <w:t xml:space="preserve">olling,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eporting phases</w:t>
      </w:r>
      <w:r>
        <w:rPr>
          <w:rFonts w:eastAsiaTheme="minorEastAsia"/>
          <w:lang w:val="en-GB" w:eastAsia="zh-CN"/>
        </w:rPr>
        <w:t>”</w:t>
      </w:r>
    </w:p>
    <w:p w14:paraId="67DC2197" w14:textId="03017EBE" w:rsidR="00FB5949" w:rsidRDefault="00FB5949" w:rsidP="00FB5949">
      <w:pPr>
        <w:rPr>
          <w:rFonts w:eastAsiaTheme="minorEastAsia"/>
          <w:lang w:val="en-GB" w:eastAsia="zh-CN"/>
        </w:rPr>
      </w:pPr>
    </w:p>
    <w:p w14:paraId="6B67ED2D" w14:textId="18711567" w:rsidR="00FB5949" w:rsidRPr="00FB5949" w:rsidRDefault="00FB5949" w:rsidP="00FB5949">
      <w:pPr>
        <w:rPr>
          <w:rFonts w:eastAsiaTheme="minorEastAsia"/>
          <w:lang w:val="en-GB" w:eastAsia="zh-CN"/>
        </w:rPr>
      </w:pPr>
      <w:r>
        <w:rPr>
          <w:rFonts w:eastAsiaTheme="minorEastAsia"/>
          <w:lang w:val="en-GB" w:eastAsia="zh-CN"/>
        </w:rPr>
        <w:t>Page 36, line 28: Change “</w:t>
      </w:r>
      <w:r w:rsidRPr="00FB5949">
        <w:rPr>
          <w:rFonts w:eastAsiaTheme="minorEastAsia"/>
          <w:lang w:val="en-GB" w:eastAsia="zh-CN"/>
        </w:rPr>
        <w:t>Polling, Measurement Sounding, and Measurement Reporting phases</w:t>
      </w:r>
      <w:r>
        <w:rPr>
          <w:rFonts w:eastAsiaTheme="minorEastAsia"/>
          <w:lang w:val="en-GB" w:eastAsia="zh-CN"/>
        </w:rPr>
        <w:t>” to “p</w:t>
      </w:r>
      <w:r w:rsidRPr="00FB5949">
        <w:rPr>
          <w:rFonts w:eastAsiaTheme="minorEastAsia"/>
          <w:lang w:val="en-GB" w:eastAsia="zh-CN"/>
        </w:rPr>
        <w:t xml:space="preserve">olling,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eporting phases</w:t>
      </w:r>
      <w:r>
        <w:rPr>
          <w:rFonts w:eastAsiaTheme="minorEastAsia"/>
          <w:lang w:val="en-GB" w:eastAsia="zh-CN"/>
        </w:rPr>
        <w:t>”</w:t>
      </w:r>
    </w:p>
    <w:p w14:paraId="5E3EFE90" w14:textId="454EC6D1" w:rsidR="005925DE" w:rsidRDefault="005925DE" w:rsidP="00535926">
      <w:pPr>
        <w:rPr>
          <w:rFonts w:eastAsiaTheme="minorEastAsia"/>
          <w:lang w:val="en-GB" w:eastAsia="zh-CN"/>
        </w:rPr>
      </w:pPr>
    </w:p>
    <w:p w14:paraId="17C9D7FD" w14:textId="2383074B" w:rsidR="005925DE" w:rsidRDefault="00FB5949"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36, line 30, in the figure: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Sounding 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s</w:t>
      </w:r>
      <w:r w:rsidRPr="00FB5949">
        <w:rPr>
          <w:rFonts w:eastAsiaTheme="minorEastAsia"/>
          <w:lang w:val="en-GB" w:eastAsia="zh-CN"/>
        </w:rPr>
        <w:t xml:space="preserve">ounding </w:t>
      </w:r>
      <w:r>
        <w:rPr>
          <w:rFonts w:eastAsiaTheme="minorEastAsia"/>
          <w:lang w:val="en-GB" w:eastAsia="zh-CN"/>
        </w:rPr>
        <w:t>p</w:t>
      </w:r>
      <w:r w:rsidRPr="00FB5949">
        <w:rPr>
          <w:rFonts w:eastAsiaTheme="minorEastAsia"/>
          <w:lang w:val="en-GB" w:eastAsia="zh-CN"/>
        </w:rPr>
        <w:t>hase</w:t>
      </w:r>
      <w:r>
        <w:rPr>
          <w:rFonts w:eastAsiaTheme="minorEastAsia"/>
          <w:lang w:val="en-GB" w:eastAsia="zh-CN"/>
        </w:rPr>
        <w:t>” twice,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twice</w:t>
      </w:r>
      <w:r w:rsidR="00EC6FA1">
        <w:rPr>
          <w:rFonts w:eastAsiaTheme="minorEastAsia"/>
          <w:lang w:val="en-GB" w:eastAsia="zh-CN"/>
        </w:rPr>
        <w:t>, change “</w:t>
      </w:r>
      <w:r w:rsidR="00EC6FA1" w:rsidRPr="00EC6FA1">
        <w:rPr>
          <w:rFonts w:eastAsiaTheme="minorEastAsia"/>
          <w:lang w:val="en-GB" w:eastAsia="zh-CN"/>
        </w:rPr>
        <w:t>Availability Window</w:t>
      </w:r>
      <w:r w:rsidR="00EC6FA1">
        <w:rPr>
          <w:rFonts w:eastAsiaTheme="minorEastAsia"/>
          <w:lang w:val="en-GB" w:eastAsia="zh-CN"/>
        </w:rPr>
        <w:t>” to “</w:t>
      </w:r>
      <w:r w:rsidR="00EC6FA1" w:rsidRPr="00EC6FA1">
        <w:rPr>
          <w:rFonts w:eastAsiaTheme="minorEastAsia"/>
          <w:lang w:val="en-GB" w:eastAsia="zh-CN"/>
        </w:rPr>
        <w:t xml:space="preserve">Availability </w:t>
      </w:r>
      <w:r w:rsidR="00EC6FA1">
        <w:rPr>
          <w:rFonts w:eastAsiaTheme="minorEastAsia"/>
          <w:lang w:val="en-GB" w:eastAsia="zh-CN"/>
        </w:rPr>
        <w:t>w</w:t>
      </w:r>
      <w:r w:rsidR="00EC6FA1" w:rsidRPr="00EC6FA1">
        <w:rPr>
          <w:rFonts w:eastAsiaTheme="minorEastAsia"/>
          <w:lang w:val="en-GB" w:eastAsia="zh-CN"/>
        </w:rPr>
        <w:t>indow</w:t>
      </w:r>
      <w:r w:rsidR="00EC6FA1">
        <w:rPr>
          <w:rFonts w:eastAsiaTheme="minorEastAsia"/>
          <w:lang w:val="en-GB" w:eastAsia="zh-CN"/>
        </w:rPr>
        <w:t>”</w:t>
      </w:r>
      <w:r w:rsidR="008A54CC">
        <w:rPr>
          <w:rFonts w:eastAsiaTheme="minorEastAsia"/>
          <w:lang w:val="en-GB" w:eastAsia="zh-CN"/>
        </w:rPr>
        <w:t xml:space="preserve"> twice</w:t>
      </w:r>
      <w:r>
        <w:rPr>
          <w:rFonts w:eastAsiaTheme="minorEastAsia"/>
          <w:lang w:val="en-GB" w:eastAsia="zh-CN"/>
        </w:rPr>
        <w:t>.</w:t>
      </w:r>
    </w:p>
    <w:p w14:paraId="1AD773F3" w14:textId="5687FEC9" w:rsidR="006465EA" w:rsidRDefault="006465EA" w:rsidP="00535926">
      <w:pPr>
        <w:rPr>
          <w:rFonts w:eastAsiaTheme="minorEastAsia"/>
          <w:lang w:val="en-GB" w:eastAsia="zh-CN"/>
        </w:rPr>
      </w:pPr>
    </w:p>
    <w:p w14:paraId="456C0627" w14:textId="77777777" w:rsidR="00946FE5" w:rsidRDefault="00946FE5" w:rsidP="00946FE5">
      <w:pPr>
        <w:rPr>
          <w:rFonts w:eastAsiaTheme="minorEastAsia"/>
          <w:lang w:val="en-GB" w:eastAsia="zh-CN"/>
        </w:rPr>
      </w:pPr>
      <w:r>
        <w:rPr>
          <w:rFonts w:eastAsiaTheme="minorEastAsia" w:hint="eastAsia"/>
          <w:lang w:val="en-GB" w:eastAsia="zh-CN"/>
        </w:rPr>
        <w:t>P</w:t>
      </w:r>
      <w:r>
        <w:rPr>
          <w:rFonts w:eastAsiaTheme="minorEastAsia"/>
          <w:lang w:val="en-GB" w:eastAsia="zh-CN"/>
        </w:rPr>
        <w:t>age 37, line 13: Change “</w:t>
      </w:r>
      <w:r w:rsidRPr="006465EA">
        <w:rPr>
          <w:rFonts w:eastAsiaTheme="minorEastAsia"/>
          <w:lang w:val="en-GB" w:eastAsia="zh-CN"/>
        </w:rPr>
        <w:t>11.21.6.4.3.3 (Measurement Sounding phase of TB ranging)</w:t>
      </w:r>
      <w:r>
        <w:rPr>
          <w:rFonts w:eastAsiaTheme="minorEastAsia"/>
          <w:lang w:val="en-GB" w:eastAsia="zh-CN"/>
        </w:rPr>
        <w:t>” to “</w:t>
      </w:r>
      <w:r w:rsidRPr="006465EA">
        <w:rPr>
          <w:rFonts w:eastAsiaTheme="minorEastAsia"/>
          <w:lang w:val="en-GB" w:eastAsia="zh-CN"/>
        </w:rPr>
        <w:t xml:space="preserve">11.21.6.4.3.3 (Measurement </w:t>
      </w:r>
      <w:r>
        <w:rPr>
          <w:rFonts w:eastAsiaTheme="minorEastAsia"/>
          <w:lang w:val="en-GB" w:eastAsia="zh-CN"/>
        </w:rPr>
        <w:t>s</w:t>
      </w:r>
      <w:r w:rsidRPr="006465EA">
        <w:rPr>
          <w:rFonts w:eastAsiaTheme="minorEastAsia"/>
          <w:lang w:val="en-GB" w:eastAsia="zh-CN"/>
        </w:rPr>
        <w:t>ounding phase of TB ranging)</w:t>
      </w:r>
      <w:r>
        <w:rPr>
          <w:rFonts w:eastAsiaTheme="minorEastAsia"/>
          <w:lang w:val="en-GB" w:eastAsia="zh-CN"/>
        </w:rPr>
        <w:t>”</w:t>
      </w:r>
    </w:p>
    <w:p w14:paraId="7EFF5C48" w14:textId="77777777" w:rsidR="00524B70" w:rsidRPr="00C52CBD" w:rsidRDefault="00524B70" w:rsidP="00C52CBD">
      <w:pPr>
        <w:tabs>
          <w:tab w:val="left" w:pos="540"/>
        </w:tabs>
        <w:rPr>
          <w:rFonts w:eastAsiaTheme="minorEastAsia"/>
          <w:lang w:val="en-GB"/>
        </w:rPr>
      </w:pPr>
    </w:p>
    <w:p w14:paraId="5C34EFBE" w14:textId="1221BDF1" w:rsidR="00946FE5" w:rsidRDefault="00524B70" w:rsidP="00946FE5">
      <w:pPr>
        <w:rPr>
          <w:rFonts w:eastAsiaTheme="minorEastAsia"/>
          <w:lang w:val="en-GB" w:eastAsia="zh-CN"/>
        </w:rPr>
      </w:pPr>
      <w:r w:rsidRPr="00C52CBD">
        <w:rPr>
          <w:rFonts w:eastAsiaTheme="minorEastAsia"/>
          <w:lang w:val="en-GB"/>
        </w:rPr>
        <w:t xml:space="preserve">Page </w:t>
      </w:r>
      <w:r w:rsidR="00946FE5">
        <w:rPr>
          <w:rFonts w:eastAsiaTheme="minorEastAsia"/>
          <w:lang w:val="en-GB" w:eastAsia="zh-CN"/>
        </w:rPr>
        <w:t>37, line 14: Change “</w:t>
      </w:r>
      <w:r w:rsidR="00946FE5" w:rsidRPr="00946FE5">
        <w:rPr>
          <w:rFonts w:eastAsiaTheme="minorEastAsia"/>
          <w:lang w:val="en-GB" w:eastAsia="zh-CN"/>
        </w:rPr>
        <w:t>11.21.6.4.3.4 (Reporting Phase of TB ranging Measurement).</w:t>
      </w:r>
      <w:r w:rsidR="00946FE5">
        <w:rPr>
          <w:rFonts w:eastAsiaTheme="minorEastAsia"/>
          <w:lang w:val="en-GB" w:eastAsia="zh-CN"/>
        </w:rPr>
        <w:t>” to “</w:t>
      </w:r>
      <w:r w:rsidR="00946FE5" w:rsidRPr="00946FE5">
        <w:rPr>
          <w:rFonts w:eastAsiaTheme="minorEastAsia"/>
          <w:lang w:val="en-GB" w:eastAsia="zh-CN"/>
        </w:rPr>
        <w:t xml:space="preserve">11.21.6.4.3.4 (Reporting </w:t>
      </w:r>
      <w:r w:rsidR="00946FE5">
        <w:rPr>
          <w:rFonts w:eastAsiaTheme="minorEastAsia"/>
          <w:lang w:val="en-GB" w:eastAsia="zh-CN"/>
        </w:rPr>
        <w:t>p</w:t>
      </w:r>
      <w:r w:rsidR="00946FE5" w:rsidRPr="00946FE5">
        <w:rPr>
          <w:rFonts w:eastAsiaTheme="minorEastAsia"/>
          <w:lang w:val="en-GB" w:eastAsia="zh-CN"/>
        </w:rPr>
        <w:t xml:space="preserve">hase of TB ranging </w:t>
      </w:r>
      <w:r w:rsidR="00946FE5">
        <w:rPr>
          <w:rFonts w:eastAsiaTheme="minorEastAsia"/>
          <w:lang w:val="en-GB" w:eastAsia="zh-CN"/>
        </w:rPr>
        <w:t>m</w:t>
      </w:r>
      <w:r w:rsidR="00946FE5" w:rsidRPr="00946FE5">
        <w:rPr>
          <w:rFonts w:eastAsiaTheme="minorEastAsia"/>
          <w:lang w:val="en-GB" w:eastAsia="zh-CN"/>
        </w:rPr>
        <w:t>easurement).</w:t>
      </w:r>
      <w:r w:rsidR="00946FE5">
        <w:rPr>
          <w:rFonts w:eastAsiaTheme="minorEastAsia"/>
          <w:lang w:val="en-GB" w:eastAsia="zh-CN"/>
        </w:rPr>
        <w:t>”</w:t>
      </w:r>
    </w:p>
    <w:p w14:paraId="05D1F108" w14:textId="77777777" w:rsidR="006465EA" w:rsidRDefault="006465EA" w:rsidP="00535926">
      <w:pPr>
        <w:rPr>
          <w:rFonts w:eastAsiaTheme="minorEastAsia"/>
          <w:lang w:val="en-GB" w:eastAsia="zh-CN"/>
        </w:rPr>
      </w:pPr>
    </w:p>
    <w:p w14:paraId="663D2907" w14:textId="54306791" w:rsidR="00946FE5" w:rsidRDefault="00946FE5" w:rsidP="00946FE5">
      <w:pPr>
        <w:rPr>
          <w:rFonts w:eastAsiaTheme="minorEastAsia"/>
          <w:lang w:val="en-GB" w:eastAsia="zh-CN"/>
        </w:rPr>
      </w:pPr>
      <w:r>
        <w:rPr>
          <w:rFonts w:eastAsiaTheme="minorEastAsia" w:hint="eastAsia"/>
          <w:lang w:val="en-GB" w:eastAsia="zh-CN"/>
        </w:rPr>
        <w:t>P</w:t>
      </w:r>
      <w:r>
        <w:rPr>
          <w:rFonts w:eastAsiaTheme="minorEastAsia"/>
          <w:lang w:val="en-GB" w:eastAsia="zh-CN"/>
        </w:rPr>
        <w:t>age 38, line 14: Change “</w:t>
      </w:r>
      <w:r w:rsidRPr="006465EA">
        <w:rPr>
          <w:rFonts w:eastAsiaTheme="minorEastAsia"/>
          <w:lang w:val="en-GB" w:eastAsia="zh-CN"/>
        </w:rPr>
        <w:t>11.21.6.4.3.3 (Measurement Sounding phase of TB ranging)</w:t>
      </w:r>
      <w:r>
        <w:rPr>
          <w:rFonts w:eastAsiaTheme="minorEastAsia"/>
          <w:lang w:val="en-GB" w:eastAsia="zh-CN"/>
        </w:rPr>
        <w:t>” to “</w:t>
      </w:r>
      <w:r w:rsidRPr="006465EA">
        <w:rPr>
          <w:rFonts w:eastAsiaTheme="minorEastAsia"/>
          <w:lang w:val="en-GB" w:eastAsia="zh-CN"/>
        </w:rPr>
        <w:t xml:space="preserve">11.21.6.4.3.3 (Measurement </w:t>
      </w:r>
      <w:r>
        <w:rPr>
          <w:rFonts w:eastAsiaTheme="minorEastAsia"/>
          <w:lang w:val="en-GB" w:eastAsia="zh-CN"/>
        </w:rPr>
        <w:t>s</w:t>
      </w:r>
      <w:r w:rsidRPr="006465EA">
        <w:rPr>
          <w:rFonts w:eastAsiaTheme="minorEastAsia"/>
          <w:lang w:val="en-GB" w:eastAsia="zh-CN"/>
        </w:rPr>
        <w:t>ounding phase of TB ranging)</w:t>
      </w:r>
      <w:r>
        <w:rPr>
          <w:rFonts w:eastAsiaTheme="minorEastAsia"/>
          <w:lang w:val="en-GB" w:eastAsia="zh-CN"/>
        </w:rPr>
        <w:t>”</w:t>
      </w:r>
    </w:p>
    <w:p w14:paraId="0AE88D09" w14:textId="77777777" w:rsidR="000559F7" w:rsidRPr="00C52CBD" w:rsidRDefault="000559F7" w:rsidP="00C52CBD">
      <w:pPr>
        <w:tabs>
          <w:tab w:val="left" w:pos="540"/>
        </w:tabs>
        <w:rPr>
          <w:rFonts w:eastAsiaTheme="minorEastAsia"/>
          <w:lang w:val="en-GB"/>
        </w:rPr>
      </w:pPr>
    </w:p>
    <w:p w14:paraId="04C37AA4" w14:textId="45712CE3" w:rsidR="00FB5949" w:rsidRPr="005925DE" w:rsidRDefault="00524B70" w:rsidP="00946FE5">
      <w:pPr>
        <w:rPr>
          <w:rFonts w:eastAsiaTheme="minorEastAsia"/>
          <w:lang w:val="en-GB" w:eastAsia="zh-CN"/>
        </w:rPr>
      </w:pPr>
      <w:r w:rsidRPr="00C52CBD">
        <w:rPr>
          <w:rFonts w:eastAsiaTheme="minorEastAsia"/>
          <w:lang w:val="en-GB"/>
        </w:rPr>
        <w:t xml:space="preserve">Page </w:t>
      </w:r>
      <w:r w:rsidR="00946FE5">
        <w:rPr>
          <w:rFonts w:eastAsiaTheme="minorEastAsia"/>
          <w:lang w:val="en-GB" w:eastAsia="zh-CN"/>
        </w:rPr>
        <w:t>38, line 17, in the figure: Change “</w:t>
      </w:r>
      <w:r w:rsidR="00946FE5" w:rsidRPr="00946FE5">
        <w:rPr>
          <w:rFonts w:eastAsiaTheme="minorEastAsia"/>
          <w:lang w:val="en-GB" w:eastAsia="zh-CN"/>
        </w:rPr>
        <w:t>Measurement</w:t>
      </w:r>
      <w:r w:rsidR="00946FE5">
        <w:rPr>
          <w:rFonts w:eastAsiaTheme="minorEastAsia"/>
          <w:lang w:val="en-GB" w:eastAsia="zh-CN"/>
        </w:rPr>
        <w:t xml:space="preserve"> </w:t>
      </w:r>
      <w:r w:rsidR="00946FE5" w:rsidRPr="00946FE5">
        <w:rPr>
          <w:rFonts w:eastAsiaTheme="minorEastAsia"/>
          <w:lang w:val="en-GB" w:eastAsia="zh-CN"/>
        </w:rPr>
        <w:t>Sounding</w:t>
      </w:r>
      <w:r w:rsidR="00946FE5">
        <w:rPr>
          <w:rFonts w:eastAsiaTheme="minorEastAsia" w:hint="eastAsia"/>
          <w:lang w:val="en-GB" w:eastAsia="zh-CN"/>
        </w:rPr>
        <w:t xml:space="preserve"> </w:t>
      </w:r>
      <w:r w:rsidR="00946FE5" w:rsidRPr="00946FE5">
        <w:rPr>
          <w:rFonts w:eastAsiaTheme="minorEastAsia"/>
          <w:lang w:val="en-GB" w:eastAsia="zh-CN"/>
        </w:rPr>
        <w:t>phase</w:t>
      </w:r>
      <w:r w:rsidR="00946FE5">
        <w:rPr>
          <w:rFonts w:eastAsiaTheme="minorEastAsia"/>
          <w:lang w:val="en-GB" w:eastAsia="zh-CN"/>
        </w:rPr>
        <w:t>” to “</w:t>
      </w:r>
      <w:r w:rsidR="00946FE5" w:rsidRPr="00946FE5">
        <w:rPr>
          <w:rFonts w:eastAsiaTheme="minorEastAsia"/>
          <w:lang w:val="en-GB" w:eastAsia="zh-CN"/>
        </w:rPr>
        <w:t xml:space="preserve">Measurement </w:t>
      </w:r>
      <w:r w:rsidR="00946FE5">
        <w:rPr>
          <w:rFonts w:eastAsiaTheme="minorEastAsia"/>
          <w:lang w:val="en-GB" w:eastAsia="zh-CN"/>
        </w:rPr>
        <w:t>s</w:t>
      </w:r>
      <w:r w:rsidR="00946FE5" w:rsidRPr="00946FE5">
        <w:rPr>
          <w:rFonts w:eastAsiaTheme="minorEastAsia"/>
          <w:lang w:val="en-GB" w:eastAsia="zh-CN"/>
        </w:rPr>
        <w:t>ounding phase</w:t>
      </w:r>
      <w:r w:rsidR="00946FE5">
        <w:rPr>
          <w:rFonts w:eastAsiaTheme="minorEastAsia"/>
          <w:lang w:val="en-GB" w:eastAsia="zh-CN"/>
        </w:rPr>
        <w:t>” twice, change “</w:t>
      </w:r>
      <w:r w:rsidR="00946FE5" w:rsidRPr="00FB5949">
        <w:rPr>
          <w:rFonts w:eastAsiaTheme="minorEastAsia"/>
          <w:lang w:val="en-GB" w:eastAsia="zh-CN"/>
        </w:rPr>
        <w:t>Measurement</w:t>
      </w:r>
      <w:r w:rsidR="00946FE5">
        <w:rPr>
          <w:rFonts w:eastAsiaTheme="minorEastAsia"/>
          <w:lang w:val="en-GB" w:eastAsia="zh-CN"/>
        </w:rPr>
        <w:t xml:space="preserve"> </w:t>
      </w:r>
      <w:r w:rsidR="00946FE5" w:rsidRPr="00FB5949">
        <w:rPr>
          <w:rFonts w:eastAsiaTheme="minorEastAsia"/>
          <w:lang w:val="en-GB" w:eastAsia="zh-CN"/>
        </w:rPr>
        <w:t>Reporting</w:t>
      </w:r>
      <w:r w:rsidR="00946FE5">
        <w:rPr>
          <w:rFonts w:eastAsiaTheme="minorEastAsia"/>
          <w:lang w:val="en-GB" w:eastAsia="zh-CN"/>
        </w:rPr>
        <w:t xml:space="preserve"> </w:t>
      </w:r>
      <w:r w:rsidR="00946FE5" w:rsidRPr="00FB5949">
        <w:rPr>
          <w:rFonts w:eastAsiaTheme="minorEastAsia"/>
          <w:lang w:val="en-GB" w:eastAsia="zh-CN"/>
        </w:rPr>
        <w:t>phase</w:t>
      </w:r>
      <w:r w:rsidR="00946FE5">
        <w:rPr>
          <w:rFonts w:eastAsiaTheme="minorEastAsia"/>
          <w:lang w:val="en-GB" w:eastAsia="zh-CN"/>
        </w:rPr>
        <w:t>” to “</w:t>
      </w:r>
      <w:r w:rsidR="00946FE5" w:rsidRPr="00FB5949">
        <w:rPr>
          <w:rFonts w:eastAsiaTheme="minorEastAsia"/>
          <w:lang w:val="en-GB" w:eastAsia="zh-CN"/>
        </w:rPr>
        <w:t>Measurement</w:t>
      </w:r>
      <w:r w:rsidR="00946FE5">
        <w:rPr>
          <w:rFonts w:eastAsiaTheme="minorEastAsia"/>
          <w:lang w:val="en-GB" w:eastAsia="zh-CN"/>
        </w:rPr>
        <w:t xml:space="preserve"> r</w:t>
      </w:r>
      <w:r w:rsidR="00946FE5" w:rsidRPr="00FB5949">
        <w:rPr>
          <w:rFonts w:eastAsiaTheme="minorEastAsia"/>
          <w:lang w:val="en-GB" w:eastAsia="zh-CN"/>
        </w:rPr>
        <w:t>eporting</w:t>
      </w:r>
      <w:r w:rsidR="00946FE5">
        <w:rPr>
          <w:rFonts w:eastAsiaTheme="minorEastAsia"/>
          <w:lang w:val="en-GB" w:eastAsia="zh-CN"/>
        </w:rPr>
        <w:t xml:space="preserve"> </w:t>
      </w:r>
      <w:r w:rsidR="00946FE5" w:rsidRPr="00FB5949">
        <w:rPr>
          <w:rFonts w:eastAsiaTheme="minorEastAsia"/>
          <w:lang w:val="en-GB" w:eastAsia="zh-CN"/>
        </w:rPr>
        <w:t>phase</w:t>
      </w:r>
      <w:r w:rsidR="00946FE5">
        <w:rPr>
          <w:rFonts w:eastAsiaTheme="minorEastAsia"/>
          <w:lang w:val="en-GB" w:eastAsia="zh-CN"/>
        </w:rPr>
        <w:t>” twice.</w:t>
      </w:r>
    </w:p>
    <w:p w14:paraId="0832D641" w14:textId="041EF7B8" w:rsidR="000068B3" w:rsidRDefault="000068B3" w:rsidP="00535926">
      <w:pPr>
        <w:rPr>
          <w:rFonts w:eastAsiaTheme="minorEastAsia"/>
          <w:lang w:val="en-GB" w:eastAsia="zh-CN"/>
        </w:rPr>
      </w:pPr>
    </w:p>
    <w:p w14:paraId="2F812B4E" w14:textId="7ACD1A34" w:rsidR="006B17FB" w:rsidRPr="005925DE" w:rsidRDefault="006B17FB" w:rsidP="006B17FB">
      <w:pPr>
        <w:rPr>
          <w:rFonts w:eastAsiaTheme="minorEastAsia"/>
          <w:lang w:val="en-GB" w:eastAsia="zh-CN"/>
        </w:rPr>
      </w:pPr>
      <w:r>
        <w:rPr>
          <w:rFonts w:eastAsiaTheme="minorEastAsia" w:hint="eastAsia"/>
          <w:lang w:val="en-GB" w:eastAsia="zh-CN"/>
        </w:rPr>
        <w:t>P</w:t>
      </w:r>
      <w:r>
        <w:rPr>
          <w:rFonts w:eastAsiaTheme="minorEastAsia"/>
          <w:lang w:val="en-GB" w:eastAsia="zh-CN"/>
        </w:rPr>
        <w:t>age 38, line 21,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twice,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twice.</w:t>
      </w:r>
    </w:p>
    <w:p w14:paraId="0FCB5A15" w14:textId="77777777" w:rsidR="00524B70" w:rsidRPr="00C52CBD" w:rsidRDefault="00524B70" w:rsidP="00C52CBD">
      <w:pPr>
        <w:tabs>
          <w:tab w:val="left" w:pos="540"/>
        </w:tabs>
        <w:rPr>
          <w:rFonts w:eastAsiaTheme="minorEastAsia"/>
          <w:lang w:val="en-GB"/>
        </w:rPr>
      </w:pPr>
    </w:p>
    <w:p w14:paraId="69BE7EEE" w14:textId="7D8D1745" w:rsidR="00D95D54" w:rsidRDefault="000559F7" w:rsidP="00535926">
      <w:pPr>
        <w:rPr>
          <w:rFonts w:eastAsiaTheme="minorEastAsia"/>
          <w:lang w:val="en-GB" w:eastAsia="zh-CN"/>
        </w:rPr>
      </w:pPr>
      <w:r w:rsidRPr="00C52CBD">
        <w:rPr>
          <w:rFonts w:eastAsiaTheme="minorEastAsia"/>
          <w:lang w:val="en-GB"/>
        </w:rPr>
        <w:t xml:space="preserve">Page </w:t>
      </w:r>
      <w:r w:rsidR="00D95D54">
        <w:rPr>
          <w:rFonts w:eastAsiaTheme="minorEastAsia"/>
          <w:lang w:val="en-GB" w:eastAsia="zh-CN"/>
        </w:rPr>
        <w:t>39, line 18: Change “</w:t>
      </w:r>
      <w:r w:rsidR="00D95D54">
        <w:rPr>
          <w:sz w:val="22"/>
          <w:szCs w:val="22"/>
        </w:rPr>
        <w:t>subsequent Polling, Measurement Sounding and Measurement Reporting phases</w:t>
      </w:r>
      <w:r w:rsidR="00D95D54">
        <w:rPr>
          <w:rFonts w:eastAsiaTheme="minorEastAsia"/>
          <w:lang w:val="en-GB" w:eastAsia="zh-CN"/>
        </w:rPr>
        <w:t>” to “</w:t>
      </w:r>
      <w:r w:rsidR="00D95D54">
        <w:rPr>
          <w:sz w:val="22"/>
          <w:szCs w:val="22"/>
        </w:rPr>
        <w:t>subsequent polling, measurement sounding and measurement reporting phases”</w:t>
      </w:r>
    </w:p>
    <w:p w14:paraId="5DA77DF5" w14:textId="77777777" w:rsidR="00D95D54" w:rsidRDefault="00D95D54" w:rsidP="00535926">
      <w:pPr>
        <w:rPr>
          <w:rFonts w:eastAsiaTheme="minorEastAsia"/>
          <w:lang w:val="en-GB" w:eastAsia="zh-CN"/>
        </w:rPr>
      </w:pPr>
    </w:p>
    <w:p w14:paraId="5479E680" w14:textId="3F5E7E6C" w:rsidR="00D621D7" w:rsidRPr="005925DE" w:rsidRDefault="00D621D7" w:rsidP="00D621D7">
      <w:pPr>
        <w:rPr>
          <w:rFonts w:eastAsiaTheme="minorEastAsia"/>
          <w:lang w:val="en-GB" w:eastAsia="zh-CN"/>
        </w:rPr>
      </w:pPr>
      <w:r>
        <w:rPr>
          <w:rFonts w:eastAsiaTheme="minorEastAsia" w:hint="eastAsia"/>
          <w:lang w:val="en-GB" w:eastAsia="zh-CN"/>
        </w:rPr>
        <w:t>P</w:t>
      </w:r>
      <w:r>
        <w:rPr>
          <w:rFonts w:eastAsiaTheme="minorEastAsia"/>
          <w:lang w:val="en-GB" w:eastAsia="zh-CN"/>
        </w:rPr>
        <w:t>age 39, line 31,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5D4B1885" w14:textId="2724BE24" w:rsidR="00D621D7" w:rsidRDefault="00D621D7" w:rsidP="00535926">
      <w:pPr>
        <w:rPr>
          <w:rFonts w:eastAsiaTheme="minorEastAsia"/>
          <w:lang w:val="en-GB" w:eastAsia="zh-CN"/>
        </w:rPr>
      </w:pPr>
    </w:p>
    <w:p w14:paraId="479F3ACD" w14:textId="68F2EA69" w:rsidR="00D621D7" w:rsidRDefault="00D621D7" w:rsidP="00535926">
      <w:pPr>
        <w:rPr>
          <w:rFonts w:eastAsiaTheme="minorEastAsia"/>
          <w:lang w:val="en-GB" w:eastAsia="zh-CN"/>
        </w:rPr>
      </w:pPr>
      <w:r>
        <w:rPr>
          <w:rFonts w:eastAsiaTheme="minorEastAsia" w:hint="eastAsia"/>
          <w:lang w:val="en-GB" w:eastAsia="zh-CN"/>
        </w:rPr>
        <w:lastRenderedPageBreak/>
        <w:t>P</w:t>
      </w:r>
      <w:r>
        <w:rPr>
          <w:rFonts w:eastAsiaTheme="minorEastAsia"/>
          <w:lang w:val="en-GB" w:eastAsia="zh-CN"/>
        </w:rPr>
        <w:t>age 40, line 1: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w:t>
      </w:r>
    </w:p>
    <w:p w14:paraId="4A17A685" w14:textId="085C1722" w:rsidR="00D621D7" w:rsidRDefault="00D621D7" w:rsidP="00535926">
      <w:pPr>
        <w:rPr>
          <w:rFonts w:eastAsiaTheme="minorEastAsia"/>
          <w:lang w:val="en-GB" w:eastAsia="zh-CN"/>
        </w:rPr>
      </w:pPr>
    </w:p>
    <w:p w14:paraId="74E31C31" w14:textId="4917F889" w:rsidR="00720F9B" w:rsidRDefault="00720F9B" w:rsidP="00720F9B">
      <w:pPr>
        <w:rPr>
          <w:rFonts w:eastAsiaTheme="minorEastAsia"/>
          <w:lang w:val="en-GB" w:eastAsia="zh-CN"/>
        </w:rPr>
      </w:pPr>
      <w:r>
        <w:rPr>
          <w:rFonts w:eastAsiaTheme="minorEastAsia" w:hint="eastAsia"/>
          <w:lang w:val="en-GB" w:eastAsia="zh-CN"/>
        </w:rPr>
        <w:t>P</w:t>
      </w:r>
      <w:r>
        <w:rPr>
          <w:rFonts w:eastAsiaTheme="minorEastAsia"/>
          <w:lang w:val="en-GB" w:eastAsia="zh-CN"/>
        </w:rPr>
        <w:t>age 42, line 21,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2308E0B0" w14:textId="77777777" w:rsidR="0019595B" w:rsidRDefault="0019595B" w:rsidP="00535926">
      <w:pPr>
        <w:rPr>
          <w:lang w:val="en-GB" w:eastAsia="en-US"/>
        </w:rPr>
      </w:pPr>
    </w:p>
    <w:p w14:paraId="2315BA30" w14:textId="155D7B0C" w:rsidR="00F104B5" w:rsidRDefault="000559F7" w:rsidP="00720F9B">
      <w:pPr>
        <w:rPr>
          <w:rFonts w:eastAsiaTheme="minorEastAsia"/>
          <w:lang w:val="en-GB" w:eastAsia="zh-CN"/>
        </w:rPr>
      </w:pPr>
      <w:r w:rsidRPr="00C52CBD">
        <w:rPr>
          <w:rFonts w:eastAsiaTheme="minorEastAsia"/>
          <w:lang w:val="en-GB"/>
        </w:rPr>
        <w:t xml:space="preserve">Page 43, </w:t>
      </w:r>
      <w:r w:rsidR="00F104B5">
        <w:rPr>
          <w:rFonts w:eastAsiaTheme="minorEastAsia"/>
          <w:lang w:val="en-GB" w:eastAsia="zh-CN"/>
        </w:rPr>
        <w:t>line 17: Change “M</w:t>
      </w:r>
      <w:r w:rsidR="00F104B5" w:rsidRPr="00F104B5">
        <w:rPr>
          <w:rFonts w:eastAsiaTheme="minorEastAsia"/>
          <w:lang w:val="en-GB" w:eastAsia="zh-CN"/>
        </w:rPr>
        <w:t xml:space="preserve">easurement </w:t>
      </w:r>
      <w:r w:rsidR="00F104B5">
        <w:rPr>
          <w:rFonts w:eastAsiaTheme="minorEastAsia"/>
          <w:lang w:val="en-GB" w:eastAsia="zh-CN"/>
        </w:rPr>
        <w:t>S</w:t>
      </w:r>
      <w:r w:rsidR="00F104B5" w:rsidRPr="00F104B5">
        <w:rPr>
          <w:rFonts w:eastAsiaTheme="minorEastAsia"/>
          <w:lang w:val="en-GB" w:eastAsia="zh-CN"/>
        </w:rPr>
        <w:t>ounding phase</w:t>
      </w:r>
      <w:r w:rsidR="00F104B5">
        <w:rPr>
          <w:rFonts w:eastAsiaTheme="minorEastAsia"/>
          <w:lang w:val="en-GB" w:eastAsia="zh-CN"/>
        </w:rPr>
        <w:t>” to “</w:t>
      </w:r>
      <w:r w:rsidR="00F104B5" w:rsidRPr="00F104B5">
        <w:rPr>
          <w:rFonts w:eastAsiaTheme="minorEastAsia"/>
          <w:lang w:val="en-GB" w:eastAsia="zh-CN"/>
        </w:rPr>
        <w:t>measurement sounding phase</w:t>
      </w:r>
      <w:r w:rsidR="00F104B5">
        <w:rPr>
          <w:rFonts w:eastAsiaTheme="minorEastAsia"/>
          <w:lang w:val="en-GB" w:eastAsia="zh-CN"/>
        </w:rPr>
        <w:t>”</w:t>
      </w:r>
    </w:p>
    <w:p w14:paraId="3E463FBB" w14:textId="2807CC41" w:rsidR="00EC11AF" w:rsidRDefault="00EC11AF" w:rsidP="00720F9B">
      <w:pPr>
        <w:rPr>
          <w:rFonts w:eastAsiaTheme="minorEastAsia"/>
          <w:lang w:val="en-GB" w:eastAsia="zh-CN"/>
        </w:rPr>
      </w:pPr>
    </w:p>
    <w:p w14:paraId="7FAB99A8" w14:textId="77777777" w:rsidR="00B033EC" w:rsidRDefault="00EC11AF"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46, line 33</w:t>
      </w:r>
      <w:r w:rsidR="00B033EC">
        <w:rPr>
          <w:rFonts w:eastAsiaTheme="minorEastAsia"/>
          <w:lang w:val="en-GB" w:eastAsia="zh-CN"/>
        </w:rPr>
        <w:t>: Change “M</w:t>
      </w:r>
      <w:r w:rsidR="00B033EC" w:rsidRPr="00F104B5">
        <w:rPr>
          <w:rFonts w:eastAsiaTheme="minorEastAsia"/>
          <w:lang w:val="en-GB" w:eastAsia="zh-CN"/>
        </w:rPr>
        <w:t xml:space="preserve">easurement </w:t>
      </w:r>
      <w:r w:rsidR="00B033EC">
        <w:rPr>
          <w:rFonts w:eastAsiaTheme="minorEastAsia"/>
          <w:lang w:val="en-GB" w:eastAsia="zh-CN"/>
        </w:rPr>
        <w:t>S</w:t>
      </w:r>
      <w:r w:rsidR="00B033EC" w:rsidRPr="00F104B5">
        <w:rPr>
          <w:rFonts w:eastAsiaTheme="minorEastAsia"/>
          <w:lang w:val="en-GB" w:eastAsia="zh-CN"/>
        </w:rPr>
        <w:t>ounding phase</w:t>
      </w:r>
      <w:r w:rsidR="00B033EC">
        <w:rPr>
          <w:rFonts w:eastAsiaTheme="minorEastAsia"/>
          <w:lang w:val="en-GB" w:eastAsia="zh-CN"/>
        </w:rPr>
        <w:t>” to “</w:t>
      </w:r>
      <w:r w:rsidR="00B033EC" w:rsidRPr="00F104B5">
        <w:rPr>
          <w:rFonts w:eastAsiaTheme="minorEastAsia"/>
          <w:lang w:val="en-GB" w:eastAsia="zh-CN"/>
        </w:rPr>
        <w:t>measurement sounding phase</w:t>
      </w:r>
      <w:r w:rsidR="00B033EC">
        <w:rPr>
          <w:rFonts w:eastAsiaTheme="minorEastAsia"/>
          <w:lang w:val="en-GB" w:eastAsia="zh-CN"/>
        </w:rPr>
        <w:t>”</w:t>
      </w:r>
    </w:p>
    <w:p w14:paraId="4FF02C85" w14:textId="57093D01" w:rsidR="00D621D7" w:rsidRPr="00720F9B" w:rsidRDefault="00D621D7" w:rsidP="00535926">
      <w:pPr>
        <w:rPr>
          <w:rFonts w:eastAsiaTheme="minorEastAsia"/>
          <w:lang w:val="en-GB" w:eastAsia="zh-CN"/>
        </w:rPr>
      </w:pPr>
    </w:p>
    <w:p w14:paraId="47BD8BCC" w14:textId="034563AD" w:rsidR="00720F9B" w:rsidRPr="005925DE" w:rsidRDefault="00720F9B" w:rsidP="00720F9B">
      <w:pPr>
        <w:rPr>
          <w:rFonts w:eastAsiaTheme="minorEastAsia"/>
          <w:lang w:val="en-GB" w:eastAsia="zh-CN"/>
        </w:rPr>
      </w:pPr>
      <w:r>
        <w:rPr>
          <w:rFonts w:eastAsiaTheme="minorEastAsia" w:hint="eastAsia"/>
          <w:lang w:val="en-GB" w:eastAsia="zh-CN"/>
        </w:rPr>
        <w:t>P</w:t>
      </w:r>
      <w:r>
        <w:rPr>
          <w:rFonts w:eastAsiaTheme="minorEastAsia"/>
          <w:lang w:val="en-GB" w:eastAsia="zh-CN"/>
        </w:rPr>
        <w:t>age 47, line 29, 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00CA4E75">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00CA4E75">
        <w:rPr>
          <w:rFonts w:eastAsiaTheme="minorEastAsia"/>
          <w:lang w:val="en-GB" w:eastAsia="zh-CN"/>
        </w:rPr>
        <w:t>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18764321" w14:textId="0BFA14D2" w:rsidR="00720F9B" w:rsidRPr="00720F9B" w:rsidRDefault="00720F9B" w:rsidP="00535926">
      <w:pPr>
        <w:rPr>
          <w:rFonts w:eastAsiaTheme="minorEastAsia"/>
          <w:lang w:val="en-GB" w:eastAsia="zh-CN"/>
        </w:rPr>
      </w:pPr>
    </w:p>
    <w:p w14:paraId="0488E3A6" w14:textId="7BC842C6" w:rsidR="004E52AD" w:rsidRPr="005925DE" w:rsidRDefault="004E52AD" w:rsidP="004E52AD">
      <w:pPr>
        <w:rPr>
          <w:rFonts w:eastAsiaTheme="minorEastAsia"/>
          <w:lang w:val="en-GB" w:eastAsia="zh-CN"/>
        </w:rPr>
      </w:pPr>
      <w:r>
        <w:rPr>
          <w:rFonts w:eastAsiaTheme="minorEastAsia" w:hint="eastAsia"/>
          <w:lang w:val="en-GB" w:eastAsia="zh-CN"/>
        </w:rPr>
        <w:t>P</w:t>
      </w:r>
      <w:r>
        <w:rPr>
          <w:rFonts w:eastAsiaTheme="minorEastAsia"/>
          <w:lang w:val="en-GB" w:eastAsia="zh-CN"/>
        </w:rPr>
        <w:t>age 49, line 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13FD68E0" w14:textId="3494E91A" w:rsidR="00720F9B" w:rsidRDefault="00720F9B" w:rsidP="00535926">
      <w:pPr>
        <w:rPr>
          <w:rFonts w:eastAsiaTheme="minorEastAsia"/>
          <w:lang w:val="en-GB" w:eastAsia="zh-CN"/>
        </w:rPr>
      </w:pPr>
    </w:p>
    <w:p w14:paraId="6D3B3906" w14:textId="7C222020"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52, line 8: Change “M</w:t>
      </w:r>
      <w:r w:rsidRPr="00F104B5">
        <w:rPr>
          <w:rFonts w:eastAsiaTheme="minorEastAsia"/>
          <w:lang w:val="en-GB" w:eastAsia="zh-CN"/>
        </w:rPr>
        <w:t xml:space="preserve">easurement </w:t>
      </w:r>
      <w:r>
        <w:rPr>
          <w:rFonts w:eastAsiaTheme="minorEastAsia"/>
          <w:lang w:val="en-GB" w:eastAsia="zh-CN"/>
        </w:rPr>
        <w:t>S</w:t>
      </w:r>
      <w:r w:rsidRPr="00F104B5">
        <w:rPr>
          <w:rFonts w:eastAsiaTheme="minorEastAsia"/>
          <w:lang w:val="en-GB" w:eastAsia="zh-CN"/>
        </w:rPr>
        <w:t>ounding phase</w:t>
      </w:r>
      <w:r>
        <w:rPr>
          <w:rFonts w:eastAsiaTheme="minorEastAsia"/>
          <w:lang w:val="en-GB" w:eastAsia="zh-CN"/>
        </w:rPr>
        <w:t>” to “</w:t>
      </w:r>
      <w:r w:rsidRPr="00F104B5">
        <w:rPr>
          <w:rFonts w:eastAsiaTheme="minorEastAsia"/>
          <w:lang w:val="en-GB" w:eastAsia="zh-CN"/>
        </w:rPr>
        <w:t>measurement sounding phase</w:t>
      </w:r>
      <w:r>
        <w:rPr>
          <w:rFonts w:eastAsiaTheme="minorEastAsia"/>
          <w:lang w:val="en-GB" w:eastAsia="zh-CN"/>
        </w:rPr>
        <w:t>”</w:t>
      </w:r>
    </w:p>
    <w:p w14:paraId="60B079BD" w14:textId="77777777" w:rsidR="00B033EC" w:rsidRPr="004E52AD" w:rsidRDefault="00B033EC" w:rsidP="00535926">
      <w:pPr>
        <w:rPr>
          <w:rFonts w:eastAsiaTheme="minorEastAsia"/>
          <w:lang w:val="en-GB" w:eastAsia="zh-CN"/>
        </w:rPr>
      </w:pPr>
    </w:p>
    <w:p w14:paraId="3942F3D3" w14:textId="4347698B" w:rsidR="00720F9B" w:rsidRDefault="009D2148"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53, line 25, in the figure: Change “</w:t>
      </w:r>
      <w:r w:rsidRPr="009D2148">
        <w:rPr>
          <w:rFonts w:eastAsiaTheme="minorEastAsia"/>
          <w:lang w:val="en-GB" w:eastAsia="zh-CN"/>
        </w:rPr>
        <w:t>Measurement Sounding</w:t>
      </w:r>
      <w:r>
        <w:rPr>
          <w:rFonts w:eastAsiaTheme="minorEastAsia"/>
          <w:lang w:val="en-GB" w:eastAsia="zh-CN"/>
        </w:rPr>
        <w:t>” to “</w:t>
      </w:r>
      <w:r w:rsidRPr="009D2148">
        <w:rPr>
          <w:rFonts w:eastAsiaTheme="minorEastAsia"/>
          <w:lang w:val="en-GB" w:eastAsia="zh-CN"/>
        </w:rPr>
        <w:t xml:space="preserve">Measurement </w:t>
      </w:r>
      <w:r>
        <w:rPr>
          <w:rFonts w:eastAsiaTheme="minorEastAsia"/>
          <w:lang w:val="en-GB" w:eastAsia="zh-CN"/>
        </w:rPr>
        <w:t>s</w:t>
      </w:r>
      <w:r w:rsidRPr="009D2148">
        <w:rPr>
          <w:rFonts w:eastAsiaTheme="minorEastAsia"/>
          <w:lang w:val="en-GB" w:eastAsia="zh-CN"/>
        </w:rPr>
        <w:t>ounding</w:t>
      </w:r>
      <w:r>
        <w:rPr>
          <w:rFonts w:eastAsiaTheme="minorEastAsia"/>
          <w:lang w:val="en-GB" w:eastAsia="zh-CN"/>
        </w:rPr>
        <w:t>” twice.</w:t>
      </w:r>
    </w:p>
    <w:p w14:paraId="42E9E3A3" w14:textId="21CEBBF5" w:rsidR="00720F9B" w:rsidRDefault="00720F9B" w:rsidP="00535926">
      <w:pPr>
        <w:rPr>
          <w:rFonts w:eastAsiaTheme="minorEastAsia"/>
          <w:lang w:val="en-GB" w:eastAsia="zh-CN"/>
        </w:rPr>
      </w:pPr>
    </w:p>
    <w:p w14:paraId="13DE2EFD" w14:textId="2F2F3D97" w:rsidR="002D283D" w:rsidRDefault="002D283D" w:rsidP="002D283D">
      <w:pPr>
        <w:rPr>
          <w:rFonts w:eastAsiaTheme="minorEastAsia"/>
          <w:lang w:val="en-GB" w:eastAsia="zh-CN"/>
        </w:rPr>
      </w:pPr>
      <w:r>
        <w:rPr>
          <w:rFonts w:eastAsiaTheme="minorEastAsia" w:hint="eastAsia"/>
          <w:lang w:val="en-GB" w:eastAsia="zh-CN"/>
        </w:rPr>
        <w:t>P</w:t>
      </w:r>
      <w:r>
        <w:rPr>
          <w:rFonts w:eastAsiaTheme="minorEastAsia"/>
          <w:lang w:val="en-GB" w:eastAsia="zh-CN"/>
        </w:rPr>
        <w:t>age 54, line 1, in the figure: Change “</w:t>
      </w:r>
      <w:r w:rsidRPr="009D2148">
        <w:rPr>
          <w:rFonts w:eastAsiaTheme="minorEastAsia"/>
          <w:lang w:val="en-GB" w:eastAsia="zh-CN"/>
        </w:rPr>
        <w:t>Measurement Sounding</w:t>
      </w:r>
      <w:r>
        <w:rPr>
          <w:rFonts w:eastAsiaTheme="minorEastAsia"/>
          <w:lang w:val="en-GB" w:eastAsia="zh-CN"/>
        </w:rPr>
        <w:t>” to “</w:t>
      </w:r>
      <w:r w:rsidRPr="009D2148">
        <w:rPr>
          <w:rFonts w:eastAsiaTheme="minorEastAsia"/>
          <w:lang w:val="en-GB" w:eastAsia="zh-CN"/>
        </w:rPr>
        <w:t xml:space="preserve">Measurement </w:t>
      </w:r>
      <w:r>
        <w:rPr>
          <w:rFonts w:eastAsiaTheme="minorEastAsia"/>
          <w:lang w:val="en-GB" w:eastAsia="zh-CN"/>
        </w:rPr>
        <w:t>s</w:t>
      </w:r>
      <w:r w:rsidRPr="009D2148">
        <w:rPr>
          <w:rFonts w:eastAsiaTheme="minorEastAsia"/>
          <w:lang w:val="en-GB" w:eastAsia="zh-CN"/>
        </w:rPr>
        <w:t>ounding</w:t>
      </w:r>
      <w:r>
        <w:rPr>
          <w:rFonts w:eastAsiaTheme="minorEastAsia"/>
          <w:lang w:val="en-GB" w:eastAsia="zh-CN"/>
        </w:rPr>
        <w:t>” twice.</w:t>
      </w:r>
    </w:p>
    <w:p w14:paraId="130D7462" w14:textId="79EF53BD" w:rsidR="00720F9B" w:rsidRDefault="00720F9B" w:rsidP="00535926">
      <w:pPr>
        <w:rPr>
          <w:rFonts w:eastAsiaTheme="minorEastAsia"/>
          <w:lang w:val="en-GB" w:eastAsia="zh-CN"/>
        </w:rPr>
      </w:pPr>
    </w:p>
    <w:p w14:paraId="6D6C6661" w14:textId="31F90A78" w:rsidR="004F7A1A" w:rsidRDefault="004F7A1A"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54, line 18, in the figure: Change “</w:t>
      </w:r>
      <w:r>
        <w:t>Measurement Exchange Sequence</w:t>
      </w:r>
      <w:r>
        <w:rPr>
          <w:rFonts w:eastAsiaTheme="minorEastAsia"/>
          <w:lang w:val="en-GB" w:eastAsia="zh-CN"/>
        </w:rPr>
        <w:t>” to “</w:t>
      </w:r>
      <w:r>
        <w:t>Measurement exchange sequence</w:t>
      </w:r>
      <w:r>
        <w:rPr>
          <w:rFonts w:eastAsiaTheme="minorEastAsia"/>
          <w:lang w:val="en-GB" w:eastAsia="zh-CN"/>
        </w:rPr>
        <w:t>”, change “</w:t>
      </w:r>
      <w:r w:rsidRPr="004F7A1A">
        <w:rPr>
          <w:rFonts w:eastAsiaTheme="minorEastAsia"/>
          <w:lang w:val="en-GB" w:eastAsia="zh-CN"/>
        </w:rPr>
        <w:t>Max Time Between Measurements</w:t>
      </w:r>
      <w:r>
        <w:rPr>
          <w:rFonts w:eastAsiaTheme="minorEastAsia"/>
          <w:lang w:val="en-GB" w:eastAsia="zh-CN"/>
        </w:rPr>
        <w:t>” to “</w:t>
      </w:r>
      <w:r w:rsidRPr="004F7A1A">
        <w:rPr>
          <w:rFonts w:eastAsiaTheme="minorEastAsia"/>
          <w:lang w:val="en-GB" w:eastAsia="zh-CN"/>
        </w:rPr>
        <w:t xml:space="preserve">Max </w:t>
      </w:r>
      <w:r>
        <w:rPr>
          <w:rFonts w:eastAsiaTheme="minorEastAsia"/>
          <w:lang w:val="en-GB" w:eastAsia="zh-CN"/>
        </w:rPr>
        <w:t>t</w:t>
      </w:r>
      <w:r w:rsidRPr="004F7A1A">
        <w:rPr>
          <w:rFonts w:eastAsiaTheme="minorEastAsia"/>
          <w:lang w:val="en-GB" w:eastAsia="zh-CN"/>
        </w:rPr>
        <w:t xml:space="preserve">ime </w:t>
      </w:r>
      <w:r>
        <w:rPr>
          <w:rFonts w:eastAsiaTheme="minorEastAsia"/>
          <w:lang w:val="en-GB" w:eastAsia="zh-CN"/>
        </w:rPr>
        <w:t>b</w:t>
      </w:r>
      <w:r w:rsidRPr="004F7A1A">
        <w:rPr>
          <w:rFonts w:eastAsiaTheme="minorEastAsia"/>
          <w:lang w:val="en-GB" w:eastAsia="zh-CN"/>
        </w:rPr>
        <w:t xml:space="preserve">etween </w:t>
      </w:r>
      <w:r>
        <w:rPr>
          <w:rFonts w:eastAsiaTheme="minorEastAsia"/>
          <w:lang w:val="en-GB" w:eastAsia="zh-CN"/>
        </w:rPr>
        <w:t>m</w:t>
      </w:r>
      <w:r w:rsidRPr="004F7A1A">
        <w:rPr>
          <w:rFonts w:eastAsiaTheme="minorEastAsia"/>
          <w:lang w:val="en-GB" w:eastAsia="zh-CN"/>
        </w:rPr>
        <w:t>easurements</w:t>
      </w:r>
      <w:r>
        <w:rPr>
          <w:rFonts w:eastAsiaTheme="minorEastAsia"/>
          <w:lang w:val="en-GB" w:eastAsia="zh-CN"/>
        </w:rPr>
        <w:t>”, change “</w:t>
      </w:r>
      <w:r w:rsidRPr="004F7A1A">
        <w:rPr>
          <w:rFonts w:eastAsiaTheme="minorEastAsia"/>
          <w:lang w:val="en-GB" w:eastAsia="zh-CN"/>
        </w:rPr>
        <w:t>Min Time Between Measurements</w:t>
      </w:r>
      <w:r>
        <w:rPr>
          <w:rFonts w:eastAsiaTheme="minorEastAsia"/>
          <w:lang w:val="en-GB" w:eastAsia="zh-CN"/>
        </w:rPr>
        <w:t>” to “</w:t>
      </w:r>
      <w:r w:rsidRPr="004F7A1A">
        <w:rPr>
          <w:rFonts w:eastAsiaTheme="minorEastAsia"/>
          <w:lang w:val="en-GB" w:eastAsia="zh-CN"/>
        </w:rPr>
        <w:t xml:space="preserve">Min </w:t>
      </w:r>
      <w:r>
        <w:rPr>
          <w:rFonts w:eastAsiaTheme="minorEastAsia"/>
          <w:lang w:val="en-GB" w:eastAsia="zh-CN"/>
        </w:rPr>
        <w:t>t</w:t>
      </w:r>
      <w:r w:rsidRPr="004F7A1A">
        <w:rPr>
          <w:rFonts w:eastAsiaTheme="minorEastAsia"/>
          <w:lang w:val="en-GB" w:eastAsia="zh-CN"/>
        </w:rPr>
        <w:t xml:space="preserve">ime </w:t>
      </w:r>
      <w:r>
        <w:rPr>
          <w:rFonts w:eastAsiaTheme="minorEastAsia"/>
          <w:lang w:val="en-GB" w:eastAsia="zh-CN"/>
        </w:rPr>
        <w:t>b</w:t>
      </w:r>
      <w:r w:rsidRPr="004F7A1A">
        <w:rPr>
          <w:rFonts w:eastAsiaTheme="minorEastAsia"/>
          <w:lang w:val="en-GB" w:eastAsia="zh-CN"/>
        </w:rPr>
        <w:t xml:space="preserve">etween </w:t>
      </w:r>
      <w:r>
        <w:rPr>
          <w:rFonts w:eastAsiaTheme="minorEastAsia"/>
          <w:lang w:val="en-GB" w:eastAsia="zh-CN"/>
        </w:rPr>
        <w:t>m</w:t>
      </w:r>
      <w:r w:rsidRPr="004F7A1A">
        <w:rPr>
          <w:rFonts w:eastAsiaTheme="minorEastAsia"/>
          <w:lang w:val="en-GB" w:eastAsia="zh-CN"/>
        </w:rPr>
        <w:t>easurements</w:t>
      </w:r>
      <w:r>
        <w:rPr>
          <w:rFonts w:eastAsiaTheme="minorEastAsia"/>
          <w:lang w:val="en-GB" w:eastAsia="zh-CN"/>
        </w:rPr>
        <w:t>”</w:t>
      </w:r>
    </w:p>
    <w:p w14:paraId="135AB8C5" w14:textId="1A6F1A09" w:rsidR="004F7A1A" w:rsidRDefault="004F7A1A" w:rsidP="00535926">
      <w:pPr>
        <w:rPr>
          <w:rFonts w:eastAsiaTheme="minorEastAsia"/>
          <w:lang w:val="en-GB" w:eastAsia="zh-CN"/>
        </w:rPr>
      </w:pPr>
    </w:p>
    <w:p w14:paraId="71D1CFDA" w14:textId="28C0A354" w:rsidR="00086660" w:rsidRPr="005925DE" w:rsidRDefault="00086660" w:rsidP="00086660">
      <w:pPr>
        <w:rPr>
          <w:rFonts w:eastAsiaTheme="minorEastAsia"/>
          <w:lang w:val="en-GB" w:eastAsia="zh-CN"/>
        </w:rPr>
      </w:pPr>
      <w:r>
        <w:rPr>
          <w:rFonts w:eastAsiaTheme="minorEastAsia" w:hint="eastAsia"/>
          <w:lang w:val="en-GB" w:eastAsia="zh-CN"/>
        </w:rPr>
        <w:t>P</w:t>
      </w:r>
      <w:r>
        <w:rPr>
          <w:rFonts w:eastAsiaTheme="minorEastAsia"/>
          <w:lang w:val="en-GB" w:eastAsia="zh-CN"/>
        </w:rPr>
        <w:t>age 55, line 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33469526" w14:textId="28C2A78E" w:rsidR="004F7A1A" w:rsidRDefault="004F7A1A" w:rsidP="00535926">
      <w:pPr>
        <w:rPr>
          <w:rFonts w:eastAsiaTheme="minorEastAsia"/>
          <w:lang w:val="en-GB" w:eastAsia="zh-CN"/>
        </w:rPr>
      </w:pPr>
    </w:p>
    <w:p w14:paraId="4EA2C53B" w14:textId="2B9F2940" w:rsidR="00D95D54" w:rsidRDefault="00D95D54"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78, line 13: Change “</w:t>
      </w:r>
      <w:r>
        <w:rPr>
          <w:sz w:val="22"/>
          <w:szCs w:val="22"/>
        </w:rPr>
        <w:t xml:space="preserve">Figure </w:t>
      </w:r>
      <w:r>
        <w:rPr>
          <w:color w:val="0000FF"/>
          <w:sz w:val="22"/>
          <w:szCs w:val="22"/>
        </w:rPr>
        <w:t xml:space="preserve">11-68 </w:t>
      </w:r>
      <w:r>
        <w:rPr>
          <w:sz w:val="22"/>
          <w:szCs w:val="22"/>
        </w:rPr>
        <w:t>(Passive TB ranging polling, Measurement Sounding, and Measurement Reporting phases)</w:t>
      </w:r>
      <w:r>
        <w:rPr>
          <w:sz w:val="23"/>
          <w:szCs w:val="23"/>
        </w:rPr>
        <w:t>” to “</w:t>
      </w:r>
      <w:r>
        <w:rPr>
          <w:sz w:val="22"/>
          <w:szCs w:val="22"/>
        </w:rPr>
        <w:t xml:space="preserve">Figure </w:t>
      </w:r>
      <w:r>
        <w:rPr>
          <w:color w:val="0000FF"/>
          <w:sz w:val="22"/>
          <w:szCs w:val="22"/>
        </w:rPr>
        <w:t xml:space="preserve">11-68 </w:t>
      </w:r>
      <w:r>
        <w:rPr>
          <w:sz w:val="22"/>
          <w:szCs w:val="22"/>
        </w:rPr>
        <w:t>(Passive TB ranging polling, measurement sounding, and measurement reporting phases)</w:t>
      </w:r>
      <w:r>
        <w:rPr>
          <w:sz w:val="23"/>
          <w:szCs w:val="23"/>
        </w:rPr>
        <w:t>”</w:t>
      </w:r>
    </w:p>
    <w:p w14:paraId="107ED1F5" w14:textId="77777777" w:rsidR="00D95D54" w:rsidRPr="00086660" w:rsidRDefault="00D95D54" w:rsidP="00535926">
      <w:pPr>
        <w:rPr>
          <w:rFonts w:eastAsiaTheme="minorEastAsia"/>
          <w:lang w:val="en-GB" w:eastAsia="zh-CN"/>
        </w:rPr>
      </w:pPr>
    </w:p>
    <w:p w14:paraId="3B7FC126" w14:textId="03731A30" w:rsidR="004F7A1A" w:rsidRPr="00DD6C55" w:rsidRDefault="00DD6C55"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78, line 15,</w:t>
      </w:r>
      <w:r w:rsidRPr="00DD6C55">
        <w:rPr>
          <w:rFonts w:eastAsiaTheme="minorEastAsia"/>
          <w:lang w:val="en-GB" w:eastAsia="zh-CN"/>
        </w:rPr>
        <w:t xml:space="preserve"> </w:t>
      </w:r>
      <w:r>
        <w:rPr>
          <w:rFonts w:eastAsiaTheme="minorEastAsia"/>
          <w:lang w:val="en-GB" w:eastAsia="zh-CN"/>
        </w:rPr>
        <w:t>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77382532" w14:textId="1ECB8359" w:rsidR="00D621D7" w:rsidRDefault="00D621D7" w:rsidP="00535926">
      <w:pPr>
        <w:rPr>
          <w:rFonts w:eastAsiaTheme="minorEastAsia"/>
          <w:lang w:val="en-GB" w:eastAsia="zh-CN"/>
        </w:rPr>
      </w:pPr>
    </w:p>
    <w:p w14:paraId="5453922B" w14:textId="3B2F6FC2"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80, line 13: Change “M</w:t>
      </w:r>
      <w:r w:rsidRPr="00F104B5">
        <w:rPr>
          <w:rFonts w:eastAsiaTheme="minorEastAsia"/>
          <w:lang w:val="en-GB" w:eastAsia="zh-CN"/>
        </w:rPr>
        <w:t xml:space="preserve">easurement </w:t>
      </w:r>
      <w:r>
        <w:rPr>
          <w:rFonts w:eastAsiaTheme="minorEastAsia"/>
          <w:lang w:val="en-GB" w:eastAsia="zh-CN"/>
        </w:rPr>
        <w:t>S</w:t>
      </w:r>
      <w:r w:rsidRPr="00F104B5">
        <w:rPr>
          <w:rFonts w:eastAsiaTheme="minorEastAsia"/>
          <w:lang w:val="en-GB" w:eastAsia="zh-CN"/>
        </w:rPr>
        <w:t>ounding phase</w:t>
      </w:r>
      <w:r>
        <w:rPr>
          <w:rFonts w:eastAsiaTheme="minorEastAsia"/>
          <w:lang w:val="en-GB" w:eastAsia="zh-CN"/>
        </w:rPr>
        <w:t>” to “</w:t>
      </w:r>
      <w:r w:rsidRPr="00F104B5">
        <w:rPr>
          <w:rFonts w:eastAsiaTheme="minorEastAsia"/>
          <w:lang w:val="en-GB" w:eastAsia="zh-CN"/>
        </w:rPr>
        <w:t>measurement sounding phase</w:t>
      </w:r>
      <w:r>
        <w:rPr>
          <w:rFonts w:eastAsiaTheme="minorEastAsia"/>
          <w:lang w:val="en-GB" w:eastAsia="zh-CN"/>
        </w:rPr>
        <w:t>”</w:t>
      </w:r>
    </w:p>
    <w:p w14:paraId="1CE690F4" w14:textId="7EF78A54" w:rsidR="00B033EC" w:rsidRDefault="00B033EC" w:rsidP="00535926">
      <w:pPr>
        <w:rPr>
          <w:rFonts w:eastAsiaTheme="minorEastAsia"/>
          <w:lang w:val="en-GB" w:eastAsia="zh-CN"/>
        </w:rPr>
      </w:pPr>
    </w:p>
    <w:p w14:paraId="1947150F" w14:textId="574895BF"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80, line 16: Change “</w:t>
      </w:r>
      <w:r w:rsidRPr="00B033EC">
        <w:rPr>
          <w:rFonts w:eastAsiaTheme="minorEastAsia"/>
          <w:lang w:val="en-GB" w:eastAsia="zh-CN"/>
        </w:rPr>
        <w:t>11.21.6.4.3.3 (Measurement Sounding phase of TB ranging)</w:t>
      </w:r>
      <w:r>
        <w:rPr>
          <w:rFonts w:eastAsiaTheme="minorEastAsia"/>
          <w:lang w:val="en-GB" w:eastAsia="zh-CN"/>
        </w:rPr>
        <w:t>” to “</w:t>
      </w:r>
      <w:r w:rsidRPr="00B033EC">
        <w:rPr>
          <w:rFonts w:eastAsiaTheme="minorEastAsia"/>
          <w:lang w:val="en-GB" w:eastAsia="zh-CN"/>
        </w:rPr>
        <w:t xml:space="preserve">11.21.6.4.3.3 (Measurement </w:t>
      </w:r>
      <w:r>
        <w:rPr>
          <w:rFonts w:eastAsiaTheme="minorEastAsia"/>
          <w:lang w:val="en-GB" w:eastAsia="zh-CN"/>
        </w:rPr>
        <w:t>s</w:t>
      </w:r>
      <w:r w:rsidRPr="00B033EC">
        <w:rPr>
          <w:rFonts w:eastAsiaTheme="minorEastAsia"/>
          <w:lang w:val="en-GB" w:eastAsia="zh-CN"/>
        </w:rPr>
        <w:t>ounding phase of TB ranging)</w:t>
      </w:r>
      <w:r>
        <w:rPr>
          <w:rFonts w:eastAsiaTheme="minorEastAsia"/>
          <w:lang w:val="en-GB" w:eastAsia="zh-CN"/>
        </w:rPr>
        <w:t>”</w:t>
      </w:r>
    </w:p>
    <w:p w14:paraId="6219F7DF" w14:textId="77777777" w:rsidR="00B033EC" w:rsidRDefault="00B033EC" w:rsidP="00535926">
      <w:pPr>
        <w:rPr>
          <w:rFonts w:eastAsiaTheme="minorEastAsia"/>
          <w:lang w:val="en-GB" w:eastAsia="zh-CN"/>
        </w:rPr>
      </w:pPr>
    </w:p>
    <w:p w14:paraId="308C9622" w14:textId="301994DF" w:rsidR="00DD6C55" w:rsidRPr="00DD6C55" w:rsidRDefault="00DD6C55" w:rsidP="00DD6C55">
      <w:pPr>
        <w:rPr>
          <w:rFonts w:eastAsiaTheme="minorEastAsia"/>
          <w:lang w:val="en-GB" w:eastAsia="zh-CN"/>
        </w:rPr>
      </w:pPr>
      <w:r>
        <w:rPr>
          <w:rFonts w:eastAsiaTheme="minorEastAsia" w:hint="eastAsia"/>
          <w:lang w:val="en-GB" w:eastAsia="zh-CN"/>
        </w:rPr>
        <w:t>P</w:t>
      </w:r>
      <w:r>
        <w:rPr>
          <w:rFonts w:eastAsiaTheme="minorEastAsia"/>
          <w:lang w:val="en-GB" w:eastAsia="zh-CN"/>
        </w:rPr>
        <w:t>age 82, line 1,</w:t>
      </w:r>
      <w:r w:rsidRPr="00DD6C55">
        <w:rPr>
          <w:rFonts w:eastAsiaTheme="minorEastAsia"/>
          <w:lang w:val="en-GB" w:eastAsia="zh-CN"/>
        </w:rPr>
        <w:t xml:space="preserve"> </w:t>
      </w:r>
      <w:r>
        <w:rPr>
          <w:rFonts w:eastAsiaTheme="minorEastAsia"/>
          <w:lang w:val="en-GB" w:eastAsia="zh-CN"/>
        </w:rPr>
        <w:t>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2E441990" w14:textId="704ABF53" w:rsidR="00DD6C55" w:rsidRPr="00DD6C55" w:rsidRDefault="00DD6C55" w:rsidP="00535926">
      <w:pPr>
        <w:rPr>
          <w:rFonts w:eastAsiaTheme="minorEastAsia"/>
          <w:lang w:val="en-GB" w:eastAsia="zh-CN"/>
        </w:rPr>
      </w:pPr>
    </w:p>
    <w:p w14:paraId="7E9AB54E" w14:textId="099F9906" w:rsidR="00DD6C55" w:rsidRPr="00E849D9" w:rsidRDefault="00E849D9" w:rsidP="00535926">
      <w:pPr>
        <w:rPr>
          <w:rFonts w:eastAsiaTheme="minorEastAsia"/>
          <w:lang w:val="en-GB" w:eastAsia="zh-CN"/>
        </w:rPr>
      </w:pPr>
      <w:r>
        <w:rPr>
          <w:rFonts w:eastAsiaTheme="minorEastAsia"/>
          <w:lang w:val="en-GB" w:eastAsia="zh-CN"/>
        </w:rPr>
        <w:lastRenderedPageBreak/>
        <w:t>Page 106, line 16, in the figure: Change “Period” to “period” three times.</w:t>
      </w:r>
    </w:p>
    <w:p w14:paraId="3121A5C9" w14:textId="23C9E590" w:rsidR="00DD6C55" w:rsidRDefault="00DD6C55" w:rsidP="00535926">
      <w:pPr>
        <w:rPr>
          <w:rFonts w:eastAsiaTheme="minorEastAsia"/>
          <w:lang w:val="en-GB" w:eastAsia="zh-CN"/>
        </w:rPr>
      </w:pPr>
    </w:p>
    <w:p w14:paraId="2FE9A08D" w14:textId="164EDBE0" w:rsidR="00490A6D" w:rsidRDefault="00951676" w:rsidP="00490A6D">
      <w:pPr>
        <w:pStyle w:val="Heading3"/>
      </w:pPr>
      <w:r w:rsidRPr="00BE761B">
        <w:t>Style Guide 2.7</w:t>
      </w:r>
      <w:r w:rsidR="00490A6D" w:rsidRPr="00BE761B">
        <w:t xml:space="preserve"> – Terminology: frame vs packet vs PPDU vs MPDU</w:t>
      </w:r>
    </w:p>
    <w:p w14:paraId="3AEA3448" w14:textId="1B0EF168" w:rsidR="00535926" w:rsidRPr="00535926" w:rsidRDefault="00535926" w:rsidP="00535926">
      <w:pPr>
        <w:rPr>
          <w:lang w:val="en-GB" w:eastAsia="en-US"/>
        </w:rPr>
      </w:pPr>
      <w:r>
        <w:rPr>
          <w:lang w:val="en-GB" w:eastAsia="en-US"/>
        </w:rPr>
        <w:t>Ross</w:t>
      </w:r>
    </w:p>
    <w:p w14:paraId="190D2AA2" w14:textId="6DD2E6E0" w:rsidR="005925DE" w:rsidRDefault="005925DE" w:rsidP="00535926">
      <w:pPr>
        <w:rPr>
          <w:lang w:val="en-GB" w:eastAsia="en-US"/>
        </w:rPr>
      </w:pPr>
    </w:p>
    <w:p w14:paraId="4EF01BAE" w14:textId="2BC3D926" w:rsidR="00917297" w:rsidRPr="00917297" w:rsidRDefault="00917297" w:rsidP="00535926">
      <w:pPr>
        <w:rPr>
          <w:rFonts w:eastAsiaTheme="minorEastAsia"/>
          <w:lang w:val="en-GB" w:eastAsia="zh-CN"/>
        </w:rPr>
      </w:pPr>
      <w:r>
        <w:rPr>
          <w:rFonts w:eastAsiaTheme="minorEastAsia" w:hint="eastAsia"/>
          <w:lang w:val="en-GB" w:eastAsia="zh-CN"/>
        </w:rPr>
        <w:t>D</w:t>
      </w:r>
      <w:r>
        <w:rPr>
          <w:rFonts w:eastAsiaTheme="minorEastAsia"/>
          <w:lang w:val="en-GB" w:eastAsia="zh-CN"/>
        </w:rPr>
        <w:t xml:space="preserve">oesn’t exist </w:t>
      </w:r>
    </w:p>
    <w:p w14:paraId="2EAB8C4D" w14:textId="77777777" w:rsidR="005925DE" w:rsidRPr="00535926" w:rsidRDefault="005925DE" w:rsidP="00535926">
      <w:pPr>
        <w:rPr>
          <w:lang w:val="en-GB" w:eastAsia="en-US"/>
        </w:rPr>
      </w:pPr>
    </w:p>
    <w:p w14:paraId="34E6EF55" w14:textId="387B4AEF" w:rsidR="000D2544" w:rsidRPr="00BE761B" w:rsidRDefault="00951676" w:rsidP="000D2544">
      <w:pPr>
        <w:pStyle w:val="Heading3"/>
      </w:pPr>
      <w:bookmarkStart w:id="3" w:name="_Ref392750982"/>
      <w:r w:rsidRPr="00BE761B">
        <w:t>Style Guide 2.8</w:t>
      </w:r>
      <w:r w:rsidR="000D2544" w:rsidRPr="00BE761B">
        <w:t xml:space="preserve"> </w:t>
      </w:r>
      <w:r w:rsidR="00416ADB" w:rsidRPr="00BE761B">
        <w:t>–</w:t>
      </w:r>
      <w:r w:rsidR="000D2544" w:rsidRPr="00BE761B">
        <w:t xml:space="preserve"> Use of verbs &amp; problematic words</w:t>
      </w:r>
      <w:bookmarkEnd w:id="3"/>
    </w:p>
    <w:p w14:paraId="53356950" w14:textId="3BFD8A29" w:rsidR="00C031D9" w:rsidRPr="00BE761B" w:rsidRDefault="00490A6D" w:rsidP="00C031D9">
      <w:pPr>
        <w:pStyle w:val="Heading4"/>
      </w:pPr>
      <w:r w:rsidRPr="00BE761B">
        <w:t>n</w:t>
      </w:r>
      <w:r w:rsidR="00C031D9" w:rsidRPr="00BE761B">
        <w:t>ormative, non-normative, ensure</w:t>
      </w:r>
    </w:p>
    <w:p w14:paraId="43DDD2D6" w14:textId="756A8651" w:rsidR="00B1643D" w:rsidRDefault="00535926" w:rsidP="001E6010">
      <w:pPr>
        <w:autoSpaceDE w:val="0"/>
        <w:autoSpaceDN w:val="0"/>
        <w:adjustRightInd w:val="0"/>
      </w:pPr>
      <w:r>
        <w:t>Mark</w:t>
      </w:r>
    </w:p>
    <w:p w14:paraId="7B130160" w14:textId="77777777" w:rsidR="00535926" w:rsidRDefault="00535926" w:rsidP="001E6010">
      <w:pPr>
        <w:autoSpaceDE w:val="0"/>
        <w:autoSpaceDN w:val="0"/>
        <w:adjustRightInd w:val="0"/>
      </w:pPr>
    </w:p>
    <w:p w14:paraId="4FADACD6" w14:textId="7090DA35" w:rsidR="007340E0" w:rsidRDefault="007340E0" w:rsidP="001E6010">
      <w:pPr>
        <w:autoSpaceDE w:val="0"/>
        <w:autoSpaceDN w:val="0"/>
        <w:adjustRightInd w:val="0"/>
      </w:pPr>
      <w:r>
        <w:t>P28.23, “The maximum number of EHT-LTFs limits the allowed combinations of …”  This feels like a requirement without a normative verb.  Can this be reworded?</w:t>
      </w:r>
    </w:p>
    <w:p w14:paraId="1177C639" w14:textId="77777777" w:rsidR="00EC5D5F" w:rsidRDefault="00EC5D5F" w:rsidP="001E6010">
      <w:pPr>
        <w:autoSpaceDE w:val="0"/>
        <w:autoSpaceDN w:val="0"/>
        <w:adjustRightInd w:val="0"/>
      </w:pPr>
    </w:p>
    <w:p w14:paraId="7259694C" w14:textId="178E9B67" w:rsidR="006460E0" w:rsidRDefault="006460E0" w:rsidP="006460E0">
      <w:pPr>
        <w:autoSpaceDE w:val="0"/>
        <w:autoSpaceDN w:val="0"/>
        <w:adjustRightInd w:val="0"/>
      </w:pPr>
      <w:r>
        <w:sym w:font="Wingdings" w:char="F0E8"/>
      </w:r>
      <w:r>
        <w:t>change to a note</w:t>
      </w:r>
      <w:r w:rsidR="00EC5D5F">
        <w:t xml:space="preserve">? </w:t>
      </w:r>
      <w:proofErr w:type="spellStart"/>
      <w:r w:rsidR="00EC5D5F">
        <w:t>TGbk</w:t>
      </w:r>
      <w:proofErr w:type="spellEnd"/>
      <w:r w:rsidR="00EC5D5F">
        <w:t xml:space="preserve"> Editor to bring this item to the TG for discussion. </w:t>
      </w:r>
    </w:p>
    <w:p w14:paraId="59C2C973" w14:textId="265F5460" w:rsidR="00FE1A89" w:rsidRDefault="00955B1C" w:rsidP="006460E0">
      <w:pPr>
        <w:autoSpaceDE w:val="0"/>
        <w:autoSpaceDN w:val="0"/>
        <w:adjustRightInd w:val="0"/>
      </w:pPr>
      <w:r>
        <w:t>TG RESOLUTION:</w:t>
      </w:r>
      <w:r w:rsidR="00FE1A89">
        <w:t xml:space="preserve"> Delete sentence.</w:t>
      </w:r>
    </w:p>
    <w:p w14:paraId="704EF7DA" w14:textId="77777777" w:rsidR="007340E0" w:rsidRDefault="007340E0" w:rsidP="001E6010">
      <w:pPr>
        <w:autoSpaceDE w:val="0"/>
        <w:autoSpaceDN w:val="0"/>
        <w:adjustRightInd w:val="0"/>
      </w:pPr>
    </w:p>
    <w:p w14:paraId="4B01E822" w14:textId="5C818818" w:rsidR="007340E0" w:rsidRDefault="007340E0" w:rsidP="001E6010">
      <w:pPr>
        <w:autoSpaceDE w:val="0"/>
        <w:autoSpaceDN w:val="0"/>
        <w:adjustRightInd w:val="0"/>
      </w:pPr>
      <w:r>
        <w:t>P32.21, is this “may” correct?  Is there more that should be specified?  (Such as, if the bandwidth may be 320 MHz, may it also be something else worth stating?)</w:t>
      </w:r>
    </w:p>
    <w:p w14:paraId="40931D66" w14:textId="77777777" w:rsidR="00BB68C9" w:rsidRDefault="00BB68C9" w:rsidP="001E6010">
      <w:pPr>
        <w:autoSpaceDE w:val="0"/>
        <w:autoSpaceDN w:val="0"/>
        <w:adjustRightInd w:val="0"/>
      </w:pPr>
    </w:p>
    <w:p w14:paraId="65921D21" w14:textId="5243D579" w:rsidR="00BB68C9" w:rsidRDefault="00BB68C9" w:rsidP="001E6010">
      <w:pPr>
        <w:autoSpaceDE w:val="0"/>
        <w:autoSpaceDN w:val="0"/>
        <w:adjustRightInd w:val="0"/>
      </w:pPr>
      <w:r>
        <w:sym w:font="Wingdings" w:char="F0E8"/>
      </w:r>
      <w:r w:rsidR="00F7196D">
        <w:t>No</w:t>
      </w:r>
      <w:r w:rsidR="0091670E">
        <w:t xml:space="preserve"> change. BTW, it is out of scope of MDR. </w:t>
      </w:r>
      <w:r>
        <w:t xml:space="preserve"> </w:t>
      </w:r>
      <w:proofErr w:type="spellStart"/>
      <w:r>
        <w:t>TGbk</w:t>
      </w:r>
      <w:proofErr w:type="spellEnd"/>
      <w:r>
        <w:t xml:space="preserve"> Editor to bring this item to the TG for discussion</w:t>
      </w:r>
      <w:r w:rsidR="00EF17CE">
        <w:t xml:space="preserve"> (if </w:t>
      </w:r>
      <w:r w:rsidR="00EF17CE">
        <w:sym w:font="Wingdings" w:char="F0E8"/>
      </w:r>
      <w:r w:rsidR="00EF17CE">
        <w:t xml:space="preserve"> when?)</w:t>
      </w:r>
      <w:r w:rsidR="001B08F2">
        <w:t>.</w:t>
      </w:r>
      <w:r w:rsidR="00EF17CE">
        <w:t xml:space="preserve"> </w:t>
      </w:r>
    </w:p>
    <w:p w14:paraId="09BBE125" w14:textId="2A091E3A" w:rsidR="00FE1A89" w:rsidRDefault="00955B1C" w:rsidP="001E6010">
      <w:pPr>
        <w:autoSpaceDE w:val="0"/>
        <w:autoSpaceDN w:val="0"/>
        <w:adjustRightInd w:val="0"/>
      </w:pPr>
      <w:r>
        <w:t>TG RESOLUTION:</w:t>
      </w:r>
      <w:r w:rsidR="00FE1A89">
        <w:t xml:space="preserve"> TBD</w:t>
      </w:r>
    </w:p>
    <w:p w14:paraId="4EF9830B" w14:textId="77777777" w:rsidR="00DB2F05" w:rsidRDefault="00DB2F05" w:rsidP="001E6010">
      <w:pPr>
        <w:autoSpaceDE w:val="0"/>
        <w:autoSpaceDN w:val="0"/>
        <w:adjustRightInd w:val="0"/>
      </w:pPr>
    </w:p>
    <w:p w14:paraId="65C22EA8" w14:textId="5B8F692A" w:rsidR="00DB2F05" w:rsidRDefault="00DB2F05" w:rsidP="001E6010">
      <w:pPr>
        <w:autoSpaceDE w:val="0"/>
        <w:autoSpaceDN w:val="0"/>
        <w:adjustRightInd w:val="0"/>
      </w:pPr>
      <w:r>
        <w:t>[Out of scope, but: P44.8, is this NOTE really a requirement (that should include a normative verb, and not be a NOTE)?  Can we fix it</w:t>
      </w:r>
      <w:r w:rsidR="00DA5D82">
        <w:t xml:space="preserve"> now (if it should be fixed)</w:t>
      </w:r>
      <w:r>
        <w:t>?]</w:t>
      </w:r>
    </w:p>
    <w:p w14:paraId="5EE60EAE" w14:textId="3ACE0333" w:rsidR="005904F4" w:rsidRDefault="005904F4" w:rsidP="001E6010">
      <w:pPr>
        <w:autoSpaceDE w:val="0"/>
        <w:autoSpaceDN w:val="0"/>
        <w:adjustRightInd w:val="0"/>
      </w:pPr>
      <w:r>
        <w:sym w:font="Wingdings" w:char="F0E8"/>
      </w:r>
      <w:r>
        <w:t>no change. Mark H to submit a comment.</w:t>
      </w:r>
    </w:p>
    <w:p w14:paraId="0CAE224A" w14:textId="77777777" w:rsidR="007340E0" w:rsidRDefault="007340E0" w:rsidP="001E6010">
      <w:pPr>
        <w:autoSpaceDE w:val="0"/>
        <w:autoSpaceDN w:val="0"/>
        <w:adjustRightInd w:val="0"/>
      </w:pPr>
    </w:p>
    <w:p w14:paraId="1FB8F3B5" w14:textId="12B35C8A" w:rsidR="007340E0" w:rsidRDefault="007340E0" w:rsidP="001E6010">
      <w:pPr>
        <w:autoSpaceDE w:val="0"/>
        <w:autoSpaceDN w:val="0"/>
        <w:adjustRightInd w:val="0"/>
      </w:pPr>
      <w:r>
        <w:t>[Out of scope, but: P46.6 – P46.11: This NOTE contains many ‘</w:t>
      </w:r>
      <w:proofErr w:type="spellStart"/>
      <w:r>
        <w:t>should’s</w:t>
      </w:r>
      <w:proofErr w:type="spellEnd"/>
      <w:r>
        <w:t>.  Can we fix those now?]</w:t>
      </w:r>
    </w:p>
    <w:p w14:paraId="673C1A67" w14:textId="3C6CBF0C" w:rsidR="005904F4" w:rsidRDefault="005904F4" w:rsidP="005904F4">
      <w:pPr>
        <w:autoSpaceDE w:val="0"/>
        <w:autoSpaceDN w:val="0"/>
        <w:adjustRightInd w:val="0"/>
      </w:pPr>
      <w:r>
        <w:sym w:font="Wingdings" w:char="F0E8"/>
      </w:r>
      <w:r>
        <w:t xml:space="preserve">no change. Mark H to submit a comment. </w:t>
      </w:r>
    </w:p>
    <w:p w14:paraId="42F8AEC4" w14:textId="77777777" w:rsidR="00224BA3" w:rsidRDefault="00224BA3" w:rsidP="001E6010">
      <w:pPr>
        <w:autoSpaceDE w:val="0"/>
        <w:autoSpaceDN w:val="0"/>
        <w:adjustRightInd w:val="0"/>
      </w:pPr>
    </w:p>
    <w:p w14:paraId="570C09C9" w14:textId="3AD626A2" w:rsidR="00224BA3" w:rsidRDefault="00224BA3" w:rsidP="001E6010">
      <w:pPr>
        <w:autoSpaceDE w:val="0"/>
        <w:autoSpaceDN w:val="0"/>
        <w:adjustRightInd w:val="0"/>
      </w:pPr>
      <w:r>
        <w:t>P90.10, is this “only” necessary.  It seems sufficient to say it contains a Common field and no User Specific field, without the “only”.</w:t>
      </w:r>
    </w:p>
    <w:p w14:paraId="39340FCE" w14:textId="203A8ECF" w:rsidR="00095FF5" w:rsidRDefault="00095FF5" w:rsidP="001E6010">
      <w:pPr>
        <w:autoSpaceDE w:val="0"/>
        <w:autoSpaceDN w:val="0"/>
        <w:adjustRightInd w:val="0"/>
      </w:pPr>
      <w:r>
        <w:sym w:font="Wingdings" w:char="F0E8"/>
      </w:r>
      <w:r>
        <w:t xml:space="preserve">remove “only’. </w:t>
      </w:r>
    </w:p>
    <w:p w14:paraId="2B0FC5EA" w14:textId="77777777" w:rsidR="00224BA3" w:rsidRDefault="00224BA3" w:rsidP="001E6010">
      <w:pPr>
        <w:autoSpaceDE w:val="0"/>
        <w:autoSpaceDN w:val="0"/>
        <w:adjustRightInd w:val="0"/>
      </w:pPr>
    </w:p>
    <w:p w14:paraId="22DA6101" w14:textId="49952877" w:rsidR="00224BA3" w:rsidRDefault="00224BA3" w:rsidP="001E6010">
      <w:pPr>
        <w:autoSpaceDE w:val="0"/>
        <w:autoSpaceDN w:val="0"/>
        <w:adjustRightInd w:val="0"/>
      </w:pPr>
      <w:r>
        <w:t>P91.9, Should this “only” be “exactly”?</w:t>
      </w:r>
    </w:p>
    <w:p w14:paraId="5B593737" w14:textId="412663A7" w:rsidR="00DC3082" w:rsidRDefault="00DC3082" w:rsidP="001E6010">
      <w:pPr>
        <w:autoSpaceDE w:val="0"/>
        <w:autoSpaceDN w:val="0"/>
        <w:adjustRightInd w:val="0"/>
      </w:pPr>
      <w:r>
        <w:sym w:font="Wingdings" w:char="F0E8"/>
      </w:r>
      <w:r>
        <w:t xml:space="preserve">remove “only”. </w:t>
      </w:r>
    </w:p>
    <w:p w14:paraId="73E223A6" w14:textId="77777777" w:rsidR="00DB2F05" w:rsidRDefault="00DB2F05" w:rsidP="001E6010">
      <w:pPr>
        <w:autoSpaceDE w:val="0"/>
        <w:autoSpaceDN w:val="0"/>
        <w:adjustRightInd w:val="0"/>
      </w:pPr>
    </w:p>
    <w:p w14:paraId="1E92843A" w14:textId="35C993B3" w:rsidR="00DB2F05" w:rsidRDefault="00DB2F05" w:rsidP="001E6010">
      <w:pPr>
        <w:autoSpaceDE w:val="0"/>
        <w:autoSpaceDN w:val="0"/>
        <w:adjustRightInd w:val="0"/>
      </w:pPr>
      <w:r>
        <w:t>P91.19, “are disallowed” looks like a requirement without a normative verb.  Reword this with a “shall not” structure.  Same thing at P94.21.</w:t>
      </w:r>
    </w:p>
    <w:p w14:paraId="299D5A97" w14:textId="30E2FBC2" w:rsidR="00BB6740" w:rsidRDefault="00BB6740" w:rsidP="001E6010">
      <w:pPr>
        <w:autoSpaceDE w:val="0"/>
        <w:autoSpaceDN w:val="0"/>
        <w:adjustRightInd w:val="0"/>
      </w:pPr>
      <w:r>
        <w:sym w:font="Wingdings" w:char="F0E8"/>
      </w:r>
      <w:r w:rsidR="00EF79D3">
        <w:t xml:space="preserve">change “are disallowed” to “shall not be used”. </w:t>
      </w:r>
    </w:p>
    <w:p w14:paraId="393D90DE" w14:textId="77777777" w:rsidR="007340E0" w:rsidRDefault="007340E0" w:rsidP="001E6010">
      <w:pPr>
        <w:autoSpaceDE w:val="0"/>
        <w:autoSpaceDN w:val="0"/>
        <w:adjustRightInd w:val="0"/>
      </w:pPr>
    </w:p>
    <w:p w14:paraId="62CA3BF0" w14:textId="5F437071" w:rsidR="006B3917" w:rsidRDefault="006B3917" w:rsidP="001E6010">
      <w:pPr>
        <w:autoSpaceDE w:val="0"/>
        <w:autoSpaceDN w:val="0"/>
        <w:adjustRightInd w:val="0"/>
      </w:pPr>
      <w:r>
        <w:t>P92.25, “will” -&gt; “shall”</w:t>
      </w:r>
    </w:p>
    <w:p w14:paraId="7752B65A" w14:textId="77777777" w:rsidR="006B3917" w:rsidRDefault="006B3917" w:rsidP="001E6010">
      <w:pPr>
        <w:autoSpaceDE w:val="0"/>
        <w:autoSpaceDN w:val="0"/>
        <w:adjustRightInd w:val="0"/>
      </w:pPr>
    </w:p>
    <w:p w14:paraId="61CEADD2" w14:textId="6D8357BF" w:rsidR="00B91A36" w:rsidRDefault="006B3917" w:rsidP="001E6010">
      <w:pPr>
        <w:autoSpaceDE w:val="0"/>
        <w:autoSpaceDN w:val="0"/>
        <w:adjustRightInd w:val="0"/>
      </w:pPr>
      <w:r>
        <w:lastRenderedPageBreak/>
        <w:t>P100.12, is an adjective missing in the first phrase of, “Transmission … may start if</w:t>
      </w:r>
      <w:proofErr w:type="gramStart"/>
      <w:r>
        <w:t xml:space="preserve"> ..</w:t>
      </w:r>
      <w:proofErr w:type="gramEnd"/>
      <w:r>
        <w:t>”?  Compare to the “and” phrase, which is “shall start _immediately_ if…”</w:t>
      </w:r>
    </w:p>
    <w:p w14:paraId="63F9C6CA" w14:textId="041B3448" w:rsidR="006B3917" w:rsidRDefault="00404889" w:rsidP="001E6010">
      <w:pPr>
        <w:autoSpaceDE w:val="0"/>
        <w:autoSpaceDN w:val="0"/>
        <w:adjustRightInd w:val="0"/>
      </w:pPr>
      <w:r>
        <w:sym w:font="Wingdings" w:char="F0E8"/>
      </w:r>
      <w:proofErr w:type="spellStart"/>
      <w:r>
        <w:t>TGbk</w:t>
      </w:r>
      <w:proofErr w:type="spellEnd"/>
      <w:r>
        <w:t xml:space="preserve"> to bring this item to the TG for discussion</w:t>
      </w:r>
      <w:r w:rsidR="00624526">
        <w:t xml:space="preserve"> (may reverse the order?) </w:t>
      </w:r>
      <w:r>
        <w:t xml:space="preserve"> </w:t>
      </w:r>
    </w:p>
    <w:p w14:paraId="34C78FE5" w14:textId="40AB44E3" w:rsidR="00FE1A89" w:rsidRDefault="00955B1C" w:rsidP="001E6010">
      <w:pPr>
        <w:autoSpaceDE w:val="0"/>
        <w:autoSpaceDN w:val="0"/>
        <w:adjustRightInd w:val="0"/>
      </w:pPr>
      <w:r>
        <w:t>TG RESOLUTION:</w:t>
      </w:r>
      <w:r w:rsidR="00FE1A89">
        <w:t xml:space="preserve"> TBD</w:t>
      </w:r>
    </w:p>
    <w:p w14:paraId="1BB70412" w14:textId="77777777" w:rsidR="00B91A36" w:rsidRPr="00BE761B" w:rsidRDefault="00B91A36" w:rsidP="001E6010">
      <w:pPr>
        <w:autoSpaceDE w:val="0"/>
        <w:autoSpaceDN w:val="0"/>
        <w:adjustRightInd w:val="0"/>
      </w:pPr>
    </w:p>
    <w:p w14:paraId="1ABA3E80" w14:textId="0B925CDB" w:rsidR="002D2BC4" w:rsidRPr="00BE761B" w:rsidRDefault="00134C6A" w:rsidP="002D2BC4">
      <w:pPr>
        <w:pStyle w:val="Heading4"/>
      </w:pPr>
      <w:r w:rsidRPr="00BE761B">
        <w:t xml:space="preserve">Style Guide 2.8.1 </w:t>
      </w:r>
      <w:r w:rsidR="00334546" w:rsidRPr="00BE761B">
        <w:t>–</w:t>
      </w:r>
      <w:r w:rsidRPr="00BE761B">
        <w:t xml:space="preserve"> </w:t>
      </w:r>
      <w:r w:rsidR="00490A6D" w:rsidRPr="00BE761B">
        <w:t>w</w:t>
      </w:r>
      <w:r w:rsidR="006A308A" w:rsidRPr="00BE761B">
        <w:t>hich/that</w:t>
      </w:r>
    </w:p>
    <w:p w14:paraId="47D923AD" w14:textId="788E283A" w:rsidR="000302E2" w:rsidRDefault="00535926" w:rsidP="00294525">
      <w:pPr>
        <w:jc w:val="both"/>
      </w:pPr>
      <w:r>
        <w:t>Carol</w:t>
      </w:r>
    </w:p>
    <w:p w14:paraId="426DF66F" w14:textId="1DFA1CAA" w:rsidR="0006679F" w:rsidRDefault="0006679F" w:rsidP="00294525">
      <w:pPr>
        <w:jc w:val="both"/>
      </w:pPr>
      <w:r>
        <w:t xml:space="preserve">35.20 </w:t>
      </w:r>
      <w:proofErr w:type="gramStart"/>
      <w:r>
        <w:t>- ,</w:t>
      </w:r>
      <w:proofErr w:type="gramEnd"/>
      <w:r>
        <w:t xml:space="preserve"> the RSTA shall set the RSTA assigned R2I Rep to the Max R2I Repetition subfield value in the IFTMR frame </w:t>
      </w:r>
      <w:r w:rsidRPr="00903052">
        <w:rPr>
          <w:strike/>
        </w:rPr>
        <w:t>which</w:t>
      </w:r>
      <w:r>
        <w:t xml:space="preserve"> </w:t>
      </w:r>
      <w:r w:rsidR="00903052" w:rsidRPr="00903052">
        <w:rPr>
          <w:u w:val="single"/>
        </w:rPr>
        <w:t>that</w:t>
      </w:r>
      <w:r w:rsidR="00903052">
        <w:t xml:space="preserve"> </w:t>
      </w:r>
      <w:r>
        <w:t>shall be greater than 0</w:t>
      </w:r>
    </w:p>
    <w:p w14:paraId="2DF0A0A9" w14:textId="77777777" w:rsidR="00903052" w:rsidRDefault="00903052" w:rsidP="00294525">
      <w:pPr>
        <w:jc w:val="both"/>
      </w:pPr>
    </w:p>
    <w:p w14:paraId="3B6E37E2" w14:textId="77286345" w:rsidR="00903052" w:rsidRDefault="00903052" w:rsidP="00294525">
      <w:pPr>
        <w:jc w:val="both"/>
      </w:pPr>
      <w:r>
        <w:t xml:space="preserve">39.4 - Each Polling phase instance includes at least one Poll Ranging Trigger frame, see 9.3.1.22.10 (Ranging Trigger variant), and no more than one </w:t>
      </w:r>
      <w:r w:rsidRPr="00903052">
        <w:rPr>
          <w:u w:val="single"/>
        </w:rPr>
        <w:t>in</w:t>
      </w:r>
      <w:r>
        <w:t xml:space="preserve"> </w:t>
      </w:r>
      <w:r w:rsidRPr="00903052">
        <w:t>which</w:t>
      </w:r>
      <w:r>
        <w:t xml:space="preserve"> it receives a response from at least one ISTA; The Ranging variant Trigger frame of poll is called the TF Ranging Poll frame. </w:t>
      </w:r>
    </w:p>
    <w:p w14:paraId="5F4F15BE" w14:textId="77777777" w:rsidR="00903052" w:rsidRDefault="00903052" w:rsidP="00294525">
      <w:pPr>
        <w:jc w:val="both"/>
      </w:pPr>
    </w:p>
    <w:p w14:paraId="00569B8B" w14:textId="26F52ADD" w:rsidR="00903052" w:rsidRDefault="00903052" w:rsidP="00294525">
      <w:pPr>
        <w:jc w:val="both"/>
      </w:pPr>
      <w:r>
        <w:t xml:space="preserve">40.21 - The Ranging NDP Announcement frame’s STA Info fields specify all the ISTAs that will use the R2I NDP, </w:t>
      </w:r>
      <w:r w:rsidRPr="00903052">
        <w:rPr>
          <w:strike/>
        </w:rPr>
        <w:t>which</w:t>
      </w:r>
      <w:r>
        <w:t xml:space="preserve"> </w:t>
      </w:r>
      <w:r w:rsidRPr="00903052">
        <w:rPr>
          <w:u w:val="single"/>
        </w:rPr>
        <w:t>that</w:t>
      </w:r>
      <w:r>
        <w:t xml:space="preserve"> shall include the ISTAs that were allocated uplink resources in the measurement sounding phase.</w:t>
      </w:r>
    </w:p>
    <w:p w14:paraId="37C489F0" w14:textId="77777777" w:rsidR="00903052" w:rsidRDefault="00903052" w:rsidP="00294525">
      <w:pPr>
        <w:jc w:val="both"/>
      </w:pPr>
    </w:p>
    <w:p w14:paraId="54F0D474" w14:textId="0EA8D922" w:rsidR="00903052" w:rsidRDefault="00903052" w:rsidP="00294525">
      <w:pPr>
        <w:jc w:val="both"/>
      </w:pPr>
      <w:r>
        <w:t xml:space="preserve">54.11 - The Dialog Token field of the LMR frame shall be copied from the Sounding Dialog Token Number subfield in the Ranging NDP Announcement frame that preceded the NDP </w:t>
      </w:r>
      <w:r w:rsidRPr="00903052">
        <w:rPr>
          <w:strike/>
        </w:rPr>
        <w:t>which is</w:t>
      </w:r>
      <w:r>
        <w:t xml:space="preserve"> used for the reported measurement.</w:t>
      </w:r>
    </w:p>
    <w:p w14:paraId="2A07CE99" w14:textId="77777777" w:rsidR="00903052" w:rsidRDefault="00903052" w:rsidP="00294525">
      <w:pPr>
        <w:jc w:val="both"/>
      </w:pPr>
    </w:p>
    <w:p w14:paraId="3A111E99" w14:textId="14D531DF" w:rsidR="00903052" w:rsidRDefault="00903052" w:rsidP="00294525">
      <w:pPr>
        <w:jc w:val="both"/>
      </w:pPr>
      <w:r>
        <w:t xml:space="preserve">58.5 - the RSTA shall transmit a Secure Sounding Ranging Trigger frame </w:t>
      </w:r>
      <w:r w:rsidRPr="00903052">
        <w:rPr>
          <w:strike/>
        </w:rPr>
        <w:t>which</w:t>
      </w:r>
      <w:r>
        <w:t xml:space="preserve"> </w:t>
      </w:r>
      <w:r w:rsidRPr="00903052">
        <w:rPr>
          <w:u w:val="single"/>
        </w:rPr>
        <w:t>that</w:t>
      </w:r>
      <w:r>
        <w:t xml:space="preserve"> includes a single User Info field to trigger a single ISTA at a time.</w:t>
      </w:r>
    </w:p>
    <w:p w14:paraId="4721D19F" w14:textId="77777777" w:rsidR="003A0E83" w:rsidRDefault="003A0E83" w:rsidP="00294525">
      <w:pPr>
        <w:jc w:val="both"/>
      </w:pPr>
    </w:p>
    <w:p w14:paraId="032623D1" w14:textId="4F34AE6D" w:rsidR="003A0E83" w:rsidRDefault="003A0E83" w:rsidP="00294525">
      <w:pPr>
        <w:jc w:val="both"/>
      </w:pPr>
      <w:r>
        <w:t xml:space="preserve">74.3 and 74.7 - If the FORMAT parameter is equal </w:t>
      </w:r>
      <w:proofErr w:type="gramStart"/>
      <w:r>
        <w:t>to</w:t>
      </w:r>
      <w:proofErr w:type="gramEnd"/>
      <w:r>
        <w:t xml:space="preserve"> HE_SU, </w:t>
      </w:r>
      <w:proofErr w:type="spellStart"/>
      <w:r>
        <w:t>Tthe</w:t>
      </w:r>
      <w:proofErr w:type="spellEnd"/>
      <w:r>
        <w:t xml:space="preserve"> TXOP_DURATION parameter is set to either 127 or a value defined in Equation (26-3), replacing DHE_NDPA by </w:t>
      </w:r>
      <w:proofErr w:type="spellStart"/>
      <w:r>
        <w:t>DRanging_NDP_Announcement</w:t>
      </w:r>
      <w:proofErr w:type="spellEnd"/>
      <w:r w:rsidRPr="003A0E83">
        <w:rPr>
          <w:highlight w:val="yellow"/>
        </w:rPr>
        <w:t>,</w:t>
      </w:r>
      <w:r>
        <w:t xml:space="preserve"> which is the Duration/ID field in the MAC header of the preceding Ranging NDP Announcement frame.</w:t>
      </w:r>
    </w:p>
    <w:p w14:paraId="2A12CB34" w14:textId="30F74630" w:rsidR="003A0E83" w:rsidRDefault="003A0E83" w:rsidP="00294525">
      <w:pPr>
        <w:jc w:val="both"/>
      </w:pPr>
      <w:r>
        <w:t xml:space="preserve"> — If the FORMAT parameter is equal to EHT_MU, the TXOP_DURATION parameter is set to either 127 or a value defined in Equation (35-3), replacing DEHT_NDPA by </w:t>
      </w:r>
      <w:proofErr w:type="spellStart"/>
      <w:r>
        <w:t>DRanging_NDP_Announcement</w:t>
      </w:r>
      <w:proofErr w:type="spellEnd"/>
      <w:r w:rsidRPr="003A0E83">
        <w:rPr>
          <w:highlight w:val="yellow"/>
        </w:rPr>
        <w:t>,</w:t>
      </w:r>
      <w:r>
        <w:t xml:space="preserve"> which is the Duration/ID field in the MAC header of the preceding Ranging NDP Announcement frame.</w:t>
      </w:r>
    </w:p>
    <w:p w14:paraId="240F3EE6" w14:textId="58601B78" w:rsidR="003A0E83" w:rsidRDefault="003A0E83" w:rsidP="00294525">
      <w:pPr>
        <w:jc w:val="both"/>
      </w:pPr>
      <w:r>
        <w:t xml:space="preserve"> on page 75, lines 23, 27, 32 and 37 all need commas before the </w:t>
      </w:r>
      <w:proofErr w:type="spellStart"/>
      <w:r w:rsidRPr="003A0E83">
        <w:rPr>
          <w:i/>
          <w:iCs/>
        </w:rPr>
        <w:t>which</w:t>
      </w:r>
      <w:proofErr w:type="spellEnd"/>
      <w:r>
        <w:t>.</w:t>
      </w:r>
    </w:p>
    <w:p w14:paraId="067EE8B0" w14:textId="77777777" w:rsidR="003A0E83" w:rsidRDefault="003A0E83" w:rsidP="00294525">
      <w:pPr>
        <w:jc w:val="both"/>
      </w:pPr>
    </w:p>
    <w:p w14:paraId="28DBB9DF" w14:textId="09637FD9" w:rsidR="003A0E83" w:rsidRDefault="003A0E83" w:rsidP="00294525">
      <w:pPr>
        <w:jc w:val="both"/>
      </w:pPr>
      <w:r>
        <w:t xml:space="preserve">99.30 - TRAINING_FIELD is L-LTF windowed in a manner </w:t>
      </w:r>
      <w:r w:rsidRPr="003A0E83">
        <w:rPr>
          <w:strike/>
        </w:rPr>
        <w:t>which</w:t>
      </w:r>
      <w:r>
        <w:t xml:space="preserve"> </w:t>
      </w:r>
      <w:r w:rsidRPr="003A0E83">
        <w:rPr>
          <w:u w:val="single"/>
        </w:rPr>
        <w:t>that</w:t>
      </w:r>
      <w:r>
        <w:t xml:space="preserve"> should approximate </w:t>
      </w:r>
      <w:proofErr w:type="gramStart"/>
      <w:r>
        <w:t>the  windowing</w:t>
      </w:r>
      <w:proofErr w:type="gramEnd"/>
      <w:r>
        <w:t xml:space="preserve"> described in 17.3.2.5 (Mathematical conventions in the signal descriptions) with TTR = 100 ns.</w:t>
      </w:r>
    </w:p>
    <w:p w14:paraId="36924FB5" w14:textId="77777777" w:rsidR="00533052" w:rsidRDefault="00533052" w:rsidP="00294525">
      <w:pPr>
        <w:jc w:val="both"/>
      </w:pPr>
    </w:p>
    <w:p w14:paraId="33B5AD34" w14:textId="0EF0654E" w:rsidR="00533052" w:rsidRDefault="00533052" w:rsidP="00294525">
      <w:pPr>
        <w:jc w:val="both"/>
      </w:pPr>
      <w:r>
        <w:t xml:space="preserve">58.27 - the LTF_KEY and LTF_IV parameters </w:t>
      </w:r>
      <w:r w:rsidRPr="00533052">
        <w:rPr>
          <w:strike/>
        </w:rPr>
        <w:t>that are</w:t>
      </w:r>
      <w:r>
        <w:t xml:space="preserve"> set to </w:t>
      </w:r>
      <w:proofErr w:type="spellStart"/>
      <w:r>
        <w:t>ista</w:t>
      </w:r>
      <w:proofErr w:type="spellEnd"/>
      <w:r>
        <w:t>-</w:t>
      </w:r>
      <w:proofErr w:type="spellStart"/>
      <w:r>
        <w:t>ltf</w:t>
      </w:r>
      <w:proofErr w:type="spellEnd"/>
      <w:r>
        <w:t xml:space="preserve">-key and </w:t>
      </w:r>
      <w:proofErr w:type="spellStart"/>
      <w:r>
        <w:t>ltf</w:t>
      </w:r>
      <w:proofErr w:type="spellEnd"/>
      <w:r>
        <w:t>-iv for generating</w:t>
      </w:r>
    </w:p>
    <w:p w14:paraId="11535ED4" w14:textId="77777777" w:rsidR="00995E33" w:rsidRDefault="00995E33" w:rsidP="00294525">
      <w:pPr>
        <w:jc w:val="both"/>
      </w:pPr>
    </w:p>
    <w:p w14:paraId="0ED2F213" w14:textId="76540BBE" w:rsidR="00D13F6E" w:rsidRDefault="00D13F6E" w:rsidP="00294525">
      <w:pPr>
        <w:jc w:val="both"/>
      </w:pPr>
      <w:r>
        <w:sym w:font="Wingdings" w:char="F0E8"/>
      </w:r>
      <w:proofErr w:type="spellStart"/>
      <w:r>
        <w:t>TGbk</w:t>
      </w:r>
      <w:proofErr w:type="spellEnd"/>
      <w:r w:rsidR="00995E33">
        <w:t xml:space="preserve"> </w:t>
      </w:r>
      <w:proofErr w:type="gramStart"/>
      <w:r w:rsidR="00995E33">
        <w:t xml:space="preserve">editor </w:t>
      </w:r>
      <w:r>
        <w:t xml:space="preserve"> to</w:t>
      </w:r>
      <w:proofErr w:type="gramEnd"/>
      <w:r>
        <w:t xml:space="preserve"> bring this item to the TG</w:t>
      </w:r>
      <w:r w:rsidR="00995E33">
        <w:t xml:space="preserve">, for example: </w:t>
      </w:r>
    </w:p>
    <w:p w14:paraId="2D845FAF" w14:textId="639F5303" w:rsidR="00995E33" w:rsidRDefault="00995E33" w:rsidP="00995E33">
      <w:pPr>
        <w:jc w:val="both"/>
      </w:pPr>
      <w:r>
        <w:t>“</w:t>
      </w:r>
      <w:proofErr w:type="gramStart"/>
      <w:r>
        <w:t>the</w:t>
      </w:r>
      <w:proofErr w:type="gramEnd"/>
      <w:r>
        <w:t xml:space="preserve"> LTF_KEY parameter </w:t>
      </w:r>
      <w:r w:rsidRPr="00995E33">
        <w:rPr>
          <w:u w:val="single"/>
        </w:rPr>
        <w:t xml:space="preserve">set to </w:t>
      </w:r>
      <w:proofErr w:type="spellStart"/>
      <w:r w:rsidRPr="00995E33">
        <w:rPr>
          <w:u w:val="single"/>
        </w:rPr>
        <w:t>ista</w:t>
      </w:r>
      <w:proofErr w:type="spellEnd"/>
      <w:r w:rsidRPr="00995E33">
        <w:rPr>
          <w:u w:val="single"/>
        </w:rPr>
        <w:t>-</w:t>
      </w:r>
      <w:proofErr w:type="spellStart"/>
      <w:r w:rsidRPr="00995E33">
        <w:rPr>
          <w:u w:val="single"/>
        </w:rPr>
        <w:t>ltf</w:t>
      </w:r>
      <w:proofErr w:type="spellEnd"/>
      <w:r w:rsidRPr="00995E33">
        <w:rPr>
          <w:u w:val="single"/>
        </w:rPr>
        <w:t>-key</w:t>
      </w:r>
      <w:r>
        <w:t xml:space="preserve"> and </w:t>
      </w:r>
      <w:r w:rsidRPr="00995E33">
        <w:rPr>
          <w:u w:val="single"/>
        </w:rPr>
        <w:t>the</w:t>
      </w:r>
      <w:r>
        <w:t xml:space="preserve"> LTF_IV parameter </w:t>
      </w:r>
      <w:r w:rsidRPr="00533052">
        <w:rPr>
          <w:strike/>
        </w:rPr>
        <w:t>that are</w:t>
      </w:r>
      <w:r>
        <w:t xml:space="preserve"> set to </w:t>
      </w:r>
      <w:proofErr w:type="spellStart"/>
      <w:r>
        <w:t>ltf</w:t>
      </w:r>
      <w:proofErr w:type="spellEnd"/>
      <w:r>
        <w:t xml:space="preserve">-iv for generating ...” </w:t>
      </w:r>
      <w:r w:rsidR="00140902">
        <w:t xml:space="preserve"> </w:t>
      </w:r>
    </w:p>
    <w:p w14:paraId="32CDE808" w14:textId="1AEFBFB3" w:rsidR="00140902" w:rsidRDefault="00140902" w:rsidP="00995E33">
      <w:pPr>
        <w:jc w:val="both"/>
      </w:pPr>
      <w:r>
        <w:t xml:space="preserve">The following comments should be similar. </w:t>
      </w:r>
    </w:p>
    <w:p w14:paraId="03F7C62A" w14:textId="6609F1A0" w:rsidR="00FE1A89" w:rsidRDefault="00955B1C" w:rsidP="00995E33">
      <w:pPr>
        <w:jc w:val="both"/>
      </w:pPr>
      <w:r w:rsidRPr="00955B1C">
        <w:rPr>
          <w:b/>
          <w:bCs/>
        </w:rPr>
        <w:t>TG RESOLUTION</w:t>
      </w:r>
      <w:r>
        <w:t>:</w:t>
      </w:r>
      <w:r w:rsidR="00FE1A89">
        <w:t xml:space="preserve"> use ‘respectively’ to qualify assignment</w:t>
      </w:r>
    </w:p>
    <w:p w14:paraId="3E17AE3E" w14:textId="77777777" w:rsidR="00995E33" w:rsidRDefault="00995E33" w:rsidP="00294525">
      <w:pPr>
        <w:jc w:val="both"/>
      </w:pPr>
    </w:p>
    <w:p w14:paraId="0D8997CB" w14:textId="6DC2CA2F" w:rsidR="00533052" w:rsidRDefault="00533052" w:rsidP="00294525">
      <w:pPr>
        <w:jc w:val="both"/>
      </w:pPr>
      <w:r>
        <w:lastRenderedPageBreak/>
        <w:t xml:space="preserve">60.13 - the ISTA shall send an HE TB Ranging NDP or EHT TB Ranging NDP with the TXVECTOR parameters LTF_KEY and LTF_IV </w:t>
      </w:r>
      <w:r w:rsidRPr="00533052">
        <w:rPr>
          <w:strike/>
        </w:rPr>
        <w:t>that are</w:t>
      </w:r>
      <w:r>
        <w:t xml:space="preserve"> set to </w:t>
      </w:r>
      <w:proofErr w:type="spellStart"/>
      <w:r>
        <w:t>ista</w:t>
      </w:r>
      <w:proofErr w:type="spellEnd"/>
      <w:r>
        <w:t>-</w:t>
      </w:r>
      <w:proofErr w:type="spellStart"/>
      <w:r>
        <w:t>ltf</w:t>
      </w:r>
      <w:proofErr w:type="spellEnd"/>
      <w:r>
        <w:t xml:space="preserve">-key and </w:t>
      </w:r>
      <w:proofErr w:type="spellStart"/>
      <w:r>
        <w:t>ltf</w:t>
      </w:r>
      <w:proofErr w:type="spellEnd"/>
      <w:r>
        <w:t>-iv for generating the secure HE/EHT-LTF</w:t>
      </w:r>
    </w:p>
    <w:p w14:paraId="1A093D1A" w14:textId="77777777" w:rsidR="00533052" w:rsidRDefault="00533052" w:rsidP="00294525">
      <w:pPr>
        <w:jc w:val="both"/>
      </w:pPr>
    </w:p>
    <w:p w14:paraId="2C2876E2" w14:textId="3FC205FB" w:rsidR="00533052" w:rsidRDefault="00533052" w:rsidP="00294525">
      <w:pPr>
        <w:jc w:val="both"/>
      </w:pPr>
      <w:r>
        <w:t xml:space="preserve">60.23 - the ISTA shall send an HE TB 22 Ranging NDP or EHT TB Ranging NDP with the TXVECTOR parameters LTF_KEY and LTF_IV 23 </w:t>
      </w:r>
      <w:r w:rsidRPr="00533052">
        <w:rPr>
          <w:strike/>
        </w:rPr>
        <w:t>that are</w:t>
      </w:r>
      <w:r>
        <w:t xml:space="preserve"> set to the </w:t>
      </w:r>
      <w:proofErr w:type="spellStart"/>
      <w:r>
        <w:t>ista</w:t>
      </w:r>
      <w:proofErr w:type="spellEnd"/>
      <w:r>
        <w:t>-</w:t>
      </w:r>
      <w:proofErr w:type="spellStart"/>
      <w:r>
        <w:t>ltf</w:t>
      </w:r>
      <w:proofErr w:type="spellEnd"/>
      <w:r>
        <w:t xml:space="preserve">-key and </w:t>
      </w:r>
      <w:proofErr w:type="spellStart"/>
      <w:r>
        <w:t>ltf</w:t>
      </w:r>
      <w:proofErr w:type="spellEnd"/>
      <w:r>
        <w:t>-iv for generating any secure HE/EHT-LTF</w:t>
      </w:r>
    </w:p>
    <w:p w14:paraId="1C8C6DCE" w14:textId="77777777" w:rsidR="00535926" w:rsidRPr="00BE761B" w:rsidRDefault="00535926" w:rsidP="00294525">
      <w:pPr>
        <w:jc w:val="both"/>
      </w:pPr>
    </w:p>
    <w:p w14:paraId="63A7830A" w14:textId="1C8614E3" w:rsidR="00533052" w:rsidRDefault="00533052" w:rsidP="00294525">
      <w:pPr>
        <w:jc w:val="both"/>
      </w:pPr>
      <w:r>
        <w:t xml:space="preserve">60.36 - the LTF_KEY and LTF_IV parameters </w:t>
      </w:r>
      <w:r w:rsidRPr="00533052">
        <w:rPr>
          <w:strike/>
        </w:rPr>
        <w:t>that are</w:t>
      </w:r>
      <w:r>
        <w:t xml:space="preserve"> set to the </w:t>
      </w:r>
      <w:proofErr w:type="spellStart"/>
      <w:r>
        <w:t>rsta</w:t>
      </w:r>
      <w:proofErr w:type="spellEnd"/>
      <w:r>
        <w:t>-</w:t>
      </w:r>
      <w:proofErr w:type="spellStart"/>
      <w:r>
        <w:t>ltf</w:t>
      </w:r>
      <w:proofErr w:type="spellEnd"/>
      <w:r>
        <w:t xml:space="preserve">-key and </w:t>
      </w:r>
      <w:proofErr w:type="spellStart"/>
      <w:r>
        <w:t>ltf</w:t>
      </w:r>
      <w:proofErr w:type="spellEnd"/>
      <w:r>
        <w:t>-iv for…</w:t>
      </w:r>
    </w:p>
    <w:p w14:paraId="386B7D94" w14:textId="77777777" w:rsidR="00533052" w:rsidRDefault="00533052" w:rsidP="00294525">
      <w:pPr>
        <w:jc w:val="both"/>
      </w:pPr>
    </w:p>
    <w:p w14:paraId="031D3781" w14:textId="53E596D6" w:rsidR="00533052" w:rsidRDefault="00533052" w:rsidP="00294525">
      <w:pPr>
        <w:jc w:val="both"/>
      </w:pPr>
      <w:r>
        <w:t>Page 61.9 – stray carriage return</w:t>
      </w:r>
    </w:p>
    <w:p w14:paraId="705697C4" w14:textId="77777777" w:rsidR="00533052" w:rsidRDefault="00533052" w:rsidP="00294525">
      <w:pPr>
        <w:jc w:val="both"/>
      </w:pPr>
    </w:p>
    <w:p w14:paraId="0CFE85F2" w14:textId="47197D08" w:rsidR="00533052" w:rsidRDefault="00EC3760" w:rsidP="00294525">
      <w:pPr>
        <w:jc w:val="both"/>
      </w:pPr>
      <w:r>
        <w:t xml:space="preserve">64.34 - the LTF_KEY and LTF_IV parameters </w:t>
      </w:r>
      <w:r w:rsidRPr="00EC3760">
        <w:rPr>
          <w:strike/>
        </w:rPr>
        <w:t>that are</w:t>
      </w:r>
      <w:r>
        <w:t xml:space="preserve"> set to either to the value of Null-SAC-HE LTF, if the SAC subfield in the STA Info field with AID11 equal to 2043 in the Ranging NDP Announcement frame is equal to 0</w:t>
      </w:r>
      <w:r w:rsidRPr="00EC3760">
        <w:rPr>
          <w:strike/>
        </w:rPr>
        <w:t>; Or</w:t>
      </w:r>
      <w:r>
        <w:t xml:space="preserve"> </w:t>
      </w:r>
      <w:proofErr w:type="spellStart"/>
      <w:r w:rsidRPr="00EC3760">
        <w:rPr>
          <w:u w:val="single"/>
        </w:rPr>
        <w:t>or</w:t>
      </w:r>
      <w:proofErr w:type="spellEnd"/>
      <w:r>
        <w:t xml:space="preserve"> the </w:t>
      </w:r>
      <w:proofErr w:type="spellStart"/>
      <w:r>
        <w:t>rsta</w:t>
      </w:r>
      <w:proofErr w:type="spellEnd"/>
      <w:r>
        <w:t>-</w:t>
      </w:r>
      <w:proofErr w:type="spellStart"/>
      <w:r>
        <w:t>ltf</w:t>
      </w:r>
      <w:proofErr w:type="spellEnd"/>
      <w:r>
        <w:t xml:space="preserve">-key and </w:t>
      </w:r>
      <w:proofErr w:type="spellStart"/>
      <w:r>
        <w:t>ltf</w:t>
      </w:r>
      <w:proofErr w:type="spellEnd"/>
      <w:r>
        <w:t>-iv for generating a secure HE/EHT-LTF</w:t>
      </w:r>
    </w:p>
    <w:p w14:paraId="116E0053" w14:textId="77777777" w:rsidR="00533052" w:rsidRDefault="00533052" w:rsidP="00294525">
      <w:pPr>
        <w:jc w:val="both"/>
      </w:pPr>
    </w:p>
    <w:p w14:paraId="6BC278C8" w14:textId="5B627FF0" w:rsidR="00EC3760" w:rsidRDefault="00EC3760" w:rsidP="00294525">
      <w:pPr>
        <w:jc w:val="both"/>
      </w:pPr>
      <w:r>
        <w:t xml:space="preserve">65.42 - the LTF_KEY and LTF_IV parameters </w:t>
      </w:r>
      <w:r w:rsidRPr="00EC3760">
        <w:rPr>
          <w:strike/>
        </w:rPr>
        <w:t>that are</w:t>
      </w:r>
      <w:r>
        <w:t xml:space="preserve"> set to the </w:t>
      </w:r>
      <w:proofErr w:type="spellStart"/>
      <w:r>
        <w:t>ista</w:t>
      </w:r>
      <w:proofErr w:type="spellEnd"/>
      <w:r>
        <w:t>-</w:t>
      </w:r>
      <w:proofErr w:type="spellStart"/>
      <w:r>
        <w:t>ltf</w:t>
      </w:r>
      <w:proofErr w:type="spellEnd"/>
      <w:r>
        <w:t xml:space="preserve">-key and </w:t>
      </w:r>
      <w:proofErr w:type="spellStart"/>
      <w:r>
        <w:t>ltf</w:t>
      </w:r>
      <w:proofErr w:type="spellEnd"/>
      <w:r>
        <w:t>-iv for receiving a secure HE/EHT-LTF</w:t>
      </w:r>
    </w:p>
    <w:p w14:paraId="27209BFE" w14:textId="77777777" w:rsidR="00EC3760" w:rsidRDefault="00EC3760" w:rsidP="00294525">
      <w:pPr>
        <w:jc w:val="both"/>
      </w:pPr>
    </w:p>
    <w:p w14:paraId="7B57D614" w14:textId="77777777" w:rsidR="00EC3760" w:rsidRPr="00BE761B" w:rsidRDefault="00EC3760" w:rsidP="00294525">
      <w:pPr>
        <w:jc w:val="both"/>
      </w:pPr>
    </w:p>
    <w:p w14:paraId="39822AD2" w14:textId="3400291E" w:rsidR="00490A6D" w:rsidRPr="00BE761B" w:rsidRDefault="00334546" w:rsidP="00490A6D">
      <w:pPr>
        <w:pStyle w:val="Heading4"/>
      </w:pPr>
      <w:r w:rsidRPr="00BE761B">
        <w:t xml:space="preserve">Style Guide 2.8.2 – </w:t>
      </w:r>
      <w:r w:rsidR="00490A6D" w:rsidRPr="00BE761B">
        <w:t>articles</w:t>
      </w:r>
    </w:p>
    <w:p w14:paraId="3CAC8270" w14:textId="77777777" w:rsidR="001F575B" w:rsidRPr="00BE761B" w:rsidRDefault="001F575B" w:rsidP="001E6010"/>
    <w:p w14:paraId="5E5476CF" w14:textId="2F9732BC" w:rsidR="00490A6D" w:rsidRPr="00BE761B" w:rsidRDefault="00F31F80" w:rsidP="00490A6D">
      <w:pPr>
        <w:pStyle w:val="Heading4"/>
      </w:pPr>
      <w:r w:rsidRPr="00BE761B">
        <w:t xml:space="preserve">Style Guide 2.8.3 – </w:t>
      </w:r>
      <w:r w:rsidR="00490A6D" w:rsidRPr="00BE761B">
        <w:t>missing nouns</w:t>
      </w:r>
      <w:r w:rsidR="00486093">
        <w:t xml:space="preserve"> (Roy)</w:t>
      </w:r>
    </w:p>
    <w:p w14:paraId="4E06FA43" w14:textId="40B6481C" w:rsidR="00FB1229" w:rsidRPr="00BE761B" w:rsidRDefault="005F3F16" w:rsidP="00FB1229">
      <w:pPr>
        <w:tabs>
          <w:tab w:val="left" w:pos="540"/>
        </w:tabs>
        <w:jc w:val="both"/>
      </w:pPr>
      <w:r>
        <w:t>The</w:t>
      </w:r>
      <w:r w:rsidR="00486093">
        <w:t xml:space="preserve"> ‘frame’ noun should be added to LMR at the following lines</w:t>
      </w:r>
    </w:p>
    <w:p w14:paraId="5C913F73" w14:textId="38B8D79A" w:rsidR="00222F02" w:rsidRDefault="00222F02" w:rsidP="00FB1229">
      <w:pPr>
        <w:tabs>
          <w:tab w:val="left" w:pos="540"/>
        </w:tabs>
        <w:jc w:val="both"/>
      </w:pPr>
      <w:r>
        <w:t>P49L14, P49L15</w:t>
      </w:r>
    </w:p>
    <w:p w14:paraId="276C0107" w14:textId="322B5C42" w:rsidR="00222F02" w:rsidRDefault="00222F02" w:rsidP="00FB1229">
      <w:pPr>
        <w:tabs>
          <w:tab w:val="left" w:pos="540"/>
        </w:tabs>
        <w:jc w:val="both"/>
      </w:pPr>
      <w:r>
        <w:t>P53L31</w:t>
      </w:r>
    </w:p>
    <w:p w14:paraId="1FD71C66" w14:textId="7E970AE8" w:rsidR="00486093" w:rsidRDefault="00222F02" w:rsidP="00FB1229">
      <w:pPr>
        <w:tabs>
          <w:tab w:val="left" w:pos="540"/>
        </w:tabs>
        <w:jc w:val="both"/>
      </w:pPr>
      <w:r>
        <w:t>P</w:t>
      </w:r>
      <w:r w:rsidR="00486093" w:rsidRPr="00486093">
        <w:t>54</w:t>
      </w:r>
      <w:r>
        <w:t>L</w:t>
      </w:r>
      <w:r w:rsidR="00486093" w:rsidRPr="00486093">
        <w:t>14</w:t>
      </w:r>
      <w:r>
        <w:t>, P</w:t>
      </w:r>
      <w:r w:rsidR="00486093" w:rsidRPr="00486093">
        <w:t>54</w:t>
      </w:r>
      <w:r>
        <w:t>L</w:t>
      </w:r>
      <w:r w:rsidR="00486093" w:rsidRPr="00486093">
        <w:t>25</w:t>
      </w:r>
    </w:p>
    <w:p w14:paraId="7150A05C" w14:textId="562C86BF" w:rsidR="00222F02" w:rsidRDefault="00222F02" w:rsidP="00FB1229">
      <w:pPr>
        <w:tabs>
          <w:tab w:val="left" w:pos="540"/>
        </w:tabs>
        <w:jc w:val="both"/>
      </w:pPr>
      <w:r>
        <w:t>P55L23</w:t>
      </w:r>
    </w:p>
    <w:p w14:paraId="51B7B4CD" w14:textId="77777777" w:rsidR="00222F02" w:rsidRDefault="00222F02" w:rsidP="00FB1229">
      <w:pPr>
        <w:tabs>
          <w:tab w:val="left" w:pos="540"/>
        </w:tabs>
        <w:jc w:val="both"/>
      </w:pPr>
    </w:p>
    <w:p w14:paraId="28E2D0E7" w14:textId="77777777" w:rsidR="00486093" w:rsidRPr="00BE761B" w:rsidRDefault="00486093" w:rsidP="00FB1229">
      <w:pPr>
        <w:tabs>
          <w:tab w:val="left" w:pos="540"/>
        </w:tabs>
        <w:jc w:val="both"/>
      </w:pPr>
    </w:p>
    <w:p w14:paraId="2D9701E7" w14:textId="08E49551" w:rsidR="00490A6D" w:rsidRPr="00BE761B" w:rsidRDefault="00C96567" w:rsidP="00490A6D">
      <w:pPr>
        <w:pStyle w:val="Heading4"/>
      </w:pPr>
      <w:r w:rsidRPr="00BE761B">
        <w:t xml:space="preserve">Style Guide 2.8.4 – </w:t>
      </w:r>
      <w:r w:rsidR="00490A6D" w:rsidRPr="00BE761B">
        <w:t>unnecessary nouns</w:t>
      </w:r>
      <w:r w:rsidR="001D0A45">
        <w:t xml:space="preserve"> (Roy)</w:t>
      </w:r>
    </w:p>
    <w:p w14:paraId="2E3E871E" w14:textId="77777777" w:rsidR="000F125B" w:rsidRDefault="001D0A45" w:rsidP="00333D57">
      <w:pPr>
        <w:jc w:val="both"/>
      </w:pPr>
      <w:r>
        <w:t xml:space="preserve">There </w:t>
      </w:r>
      <w:r w:rsidR="00486093">
        <w:t xml:space="preserve">is no inclusion </w:t>
      </w:r>
      <w:r>
        <w:t xml:space="preserve">of SIFS that </w:t>
      </w:r>
      <w:r w:rsidR="00486093">
        <w:t>is</w:t>
      </w:r>
      <w:r>
        <w:t xml:space="preserve"> followed by </w:t>
      </w:r>
      <w:r w:rsidR="00486093">
        <w:t>“time”, “</w:t>
      </w:r>
      <w:proofErr w:type="spellStart"/>
      <w:r w:rsidR="00486093">
        <w:t>spacing”</w:t>
      </w:r>
      <w:proofErr w:type="gramStart"/>
      <w:r w:rsidR="00486093">
        <w:t>,”period</w:t>
      </w:r>
      <w:proofErr w:type="gramEnd"/>
      <w:r w:rsidR="00486093">
        <w:t>”,”interval</w:t>
      </w:r>
      <w:proofErr w:type="spellEnd"/>
      <w:r w:rsidR="00486093">
        <w:t>”. These were all fixed in the edits between D1.0 and D2.0.</w:t>
      </w:r>
      <w:r w:rsidR="00486093">
        <w:tab/>
      </w:r>
    </w:p>
    <w:p w14:paraId="7C5D4E19" w14:textId="77777777" w:rsidR="000F125B" w:rsidRDefault="000F125B" w:rsidP="00333D57">
      <w:pPr>
        <w:jc w:val="both"/>
      </w:pPr>
    </w:p>
    <w:p w14:paraId="28706238" w14:textId="0AA7B3D3" w:rsidR="00490A6D" w:rsidRPr="00BE761B" w:rsidRDefault="00C96567" w:rsidP="00490A6D">
      <w:pPr>
        <w:pStyle w:val="Heading4"/>
      </w:pPr>
      <w:r w:rsidRPr="00BE761B">
        <w:t xml:space="preserve">Style Guide 2.8.5 – </w:t>
      </w:r>
      <w:r w:rsidR="00490A6D" w:rsidRPr="00BE761B">
        <w:t>unicast and multicast</w:t>
      </w:r>
    </w:p>
    <w:p w14:paraId="2E563C36" w14:textId="25D56211" w:rsidR="00CA3440" w:rsidRPr="00BE761B" w:rsidRDefault="00535926" w:rsidP="00E30DF0">
      <w:pPr>
        <w:tabs>
          <w:tab w:val="left" w:pos="540"/>
        </w:tabs>
        <w:jc w:val="both"/>
        <w:rPr>
          <w:rFonts w:eastAsia="MS Mincho"/>
          <w:lang w:eastAsia="ja-JP"/>
        </w:rPr>
      </w:pPr>
      <w:r>
        <w:rPr>
          <w:rFonts w:eastAsia="MS Mincho"/>
          <w:lang w:eastAsia="ja-JP"/>
        </w:rPr>
        <w:t>Emily</w:t>
      </w:r>
    </w:p>
    <w:p w14:paraId="7D531462" w14:textId="77777777" w:rsidR="00F55155" w:rsidRDefault="00F55155" w:rsidP="00E30DF0">
      <w:pPr>
        <w:tabs>
          <w:tab w:val="left" w:pos="540"/>
        </w:tabs>
        <w:jc w:val="both"/>
        <w:rPr>
          <w:rFonts w:eastAsia="MS Mincho"/>
          <w:lang w:eastAsia="ja-JP"/>
        </w:rPr>
      </w:pPr>
    </w:p>
    <w:p w14:paraId="5BA4DCAE" w14:textId="0A13434C" w:rsidR="00045491" w:rsidRDefault="00045491" w:rsidP="00EF6292">
      <w:pPr>
        <w:tabs>
          <w:tab w:val="left" w:pos="540"/>
        </w:tabs>
        <w:jc w:val="both"/>
        <w:rPr>
          <w:rFonts w:eastAsia="MS Mincho"/>
          <w:lang w:eastAsia="ja-JP"/>
        </w:rPr>
      </w:pPr>
      <w:r>
        <w:rPr>
          <w:rFonts w:eastAsia="MS Mincho"/>
          <w:lang w:eastAsia="ja-JP"/>
        </w:rPr>
        <w:t>50.19: change “</w:t>
      </w:r>
      <w:r w:rsidR="00EF6292" w:rsidRPr="00EF6292">
        <w:rPr>
          <w:rFonts w:eastAsia="MS Mincho"/>
          <w:lang w:eastAsia="ja-JP"/>
        </w:rPr>
        <w:t>The</w:t>
      </w:r>
      <w:r w:rsidR="00EF6292">
        <w:rPr>
          <w:rFonts w:eastAsia="MS Mincho"/>
          <w:lang w:eastAsia="ja-JP"/>
        </w:rPr>
        <w:t xml:space="preserve"> </w:t>
      </w:r>
      <w:r w:rsidR="00EF6292" w:rsidRPr="00EF6292">
        <w:rPr>
          <w:rFonts w:eastAsia="MS Mincho"/>
          <w:lang w:eastAsia="ja-JP"/>
        </w:rPr>
        <w:t xml:space="preserve">Ranging NDP Announcement frame shall be </w:t>
      </w:r>
      <w:r w:rsidR="00520550" w:rsidRPr="00520550">
        <w:rPr>
          <w:rFonts w:ascii="TimesNewRomanPSMT" w:eastAsia="TimesNewRomanPSMT" w:hAnsi="TimesNewRomanPSMT"/>
          <w:color w:val="000000"/>
        </w:rPr>
        <w:t>unicast</w:t>
      </w:r>
      <w:r w:rsidR="00520550" w:rsidRPr="00520550">
        <w:rPr>
          <w:sz w:val="28"/>
          <w:szCs w:val="28"/>
        </w:rPr>
        <w:t xml:space="preserve"> </w:t>
      </w:r>
      <w:r w:rsidR="00EF6292" w:rsidRPr="00EF6292">
        <w:rPr>
          <w:rFonts w:eastAsia="MS Mincho"/>
          <w:lang w:eastAsia="ja-JP"/>
        </w:rPr>
        <w:t>with the RA field set to the address of the RSTA</w:t>
      </w:r>
      <w:r w:rsidR="00520550">
        <w:rPr>
          <w:rFonts w:eastAsia="MS Mincho"/>
          <w:lang w:eastAsia="ja-JP"/>
        </w:rPr>
        <w:t>” to “</w:t>
      </w:r>
      <w:r w:rsidR="00520550" w:rsidRPr="00EF6292">
        <w:rPr>
          <w:rFonts w:eastAsia="MS Mincho"/>
          <w:lang w:eastAsia="ja-JP"/>
        </w:rPr>
        <w:t>The</w:t>
      </w:r>
      <w:r w:rsidR="00520550">
        <w:rPr>
          <w:rFonts w:eastAsia="MS Mincho"/>
          <w:lang w:eastAsia="ja-JP"/>
        </w:rPr>
        <w:t xml:space="preserve"> </w:t>
      </w:r>
      <w:r w:rsidR="00520550" w:rsidRPr="00EF6292">
        <w:rPr>
          <w:rFonts w:eastAsia="MS Mincho"/>
          <w:lang w:eastAsia="ja-JP"/>
        </w:rPr>
        <w:t xml:space="preserve">Ranging NDP Announcement frame shall be </w:t>
      </w:r>
      <w:r w:rsidR="00D33512" w:rsidRPr="00791ECA">
        <w:rPr>
          <w:rFonts w:ascii="TimesNewRomanPSMT" w:eastAsia="TimesNewRomanPSMT" w:hAnsi="TimesNewRomanPSMT"/>
          <w:color w:val="000000"/>
          <w:u w:val="single"/>
        </w:rPr>
        <w:t>an individually</w:t>
      </w:r>
      <w:r w:rsidR="006414E0" w:rsidRPr="00791ECA">
        <w:rPr>
          <w:rFonts w:ascii="TimesNewRomanPSMT" w:eastAsia="TimesNewRomanPSMT" w:hAnsi="TimesNewRomanPSMT"/>
          <w:color w:val="000000"/>
          <w:u w:val="single"/>
        </w:rPr>
        <w:t xml:space="preserve"> addressed</w:t>
      </w:r>
      <w:r w:rsidR="00D33512" w:rsidRPr="00791ECA">
        <w:rPr>
          <w:rFonts w:ascii="TimesNewRomanPSMT" w:eastAsia="TimesNewRomanPSMT" w:hAnsi="TimesNewRomanPSMT"/>
          <w:color w:val="000000"/>
          <w:u w:val="single"/>
        </w:rPr>
        <w:t xml:space="preserve"> </w:t>
      </w:r>
      <w:r w:rsidR="00E36EA2" w:rsidRPr="00791ECA">
        <w:rPr>
          <w:rFonts w:ascii="TimesNewRomanPSMT" w:eastAsia="TimesNewRomanPSMT" w:hAnsi="TimesNewRomanPSMT"/>
          <w:color w:val="000000"/>
          <w:u w:val="single"/>
        </w:rPr>
        <w:t>frame</w:t>
      </w:r>
      <w:r w:rsidR="00E36EA2">
        <w:rPr>
          <w:rFonts w:ascii="TimesNewRomanPSMT" w:eastAsia="TimesNewRomanPSMT" w:hAnsi="TimesNewRomanPSMT"/>
          <w:color w:val="000000"/>
        </w:rPr>
        <w:t xml:space="preserve"> </w:t>
      </w:r>
      <w:r w:rsidR="00520550" w:rsidRPr="00EF6292">
        <w:rPr>
          <w:rFonts w:eastAsia="MS Mincho"/>
          <w:lang w:eastAsia="ja-JP"/>
        </w:rPr>
        <w:t>with the RA field set to the address of the RSTA</w:t>
      </w:r>
      <w:r w:rsidR="006414E0">
        <w:rPr>
          <w:rFonts w:eastAsia="MS Mincho"/>
          <w:lang w:eastAsia="ja-JP"/>
        </w:rPr>
        <w:t>”</w:t>
      </w:r>
      <w:r w:rsidR="00E36EA2">
        <w:rPr>
          <w:rFonts w:eastAsia="MS Mincho"/>
          <w:lang w:eastAsia="ja-JP"/>
        </w:rPr>
        <w:t xml:space="preserve">. </w:t>
      </w:r>
    </w:p>
    <w:p w14:paraId="1FDDC8BA" w14:textId="77777777" w:rsidR="00F55155" w:rsidRDefault="00F55155" w:rsidP="00EF6292">
      <w:pPr>
        <w:tabs>
          <w:tab w:val="left" w:pos="540"/>
        </w:tabs>
        <w:jc w:val="both"/>
        <w:rPr>
          <w:rFonts w:eastAsia="MS Mincho"/>
          <w:lang w:eastAsia="ja-JP"/>
        </w:rPr>
      </w:pPr>
    </w:p>
    <w:p w14:paraId="1F2E5022" w14:textId="047E4963" w:rsidR="0000255B" w:rsidRPr="00BE761B" w:rsidRDefault="0000255B" w:rsidP="007B5FC7">
      <w:pPr>
        <w:tabs>
          <w:tab w:val="left" w:pos="540"/>
        </w:tabs>
        <w:jc w:val="both"/>
        <w:rPr>
          <w:rFonts w:eastAsia="MS Mincho"/>
          <w:lang w:eastAsia="ja-JP"/>
        </w:rPr>
      </w:pPr>
      <w:r>
        <w:rPr>
          <w:rFonts w:eastAsia="MS Mincho"/>
          <w:lang w:eastAsia="ja-JP"/>
        </w:rPr>
        <w:t>68.29</w:t>
      </w:r>
      <w:r w:rsidR="00143C9B">
        <w:rPr>
          <w:rFonts w:eastAsia="MS Mincho"/>
          <w:lang w:eastAsia="ja-JP"/>
        </w:rPr>
        <w:t>: change “</w:t>
      </w:r>
      <w:r w:rsidR="00143C9B" w:rsidRPr="00143C9B">
        <w:rPr>
          <w:rFonts w:eastAsia="MS Mincho"/>
          <w:lang w:eastAsia="ja-JP"/>
        </w:rPr>
        <w:t>because a unicast protected</w:t>
      </w:r>
      <w:r w:rsidR="00143C9B">
        <w:rPr>
          <w:rFonts w:eastAsia="MS Mincho"/>
          <w:lang w:eastAsia="ja-JP"/>
        </w:rPr>
        <w:t xml:space="preserve"> </w:t>
      </w:r>
      <w:r w:rsidR="00143C9B" w:rsidRPr="00143C9B">
        <w:rPr>
          <w:rFonts w:eastAsia="MS Mincho"/>
          <w:lang w:eastAsia="ja-JP"/>
        </w:rPr>
        <w:t>management frame that uses a 6 octet PN is used to convey the LTF sequence information that carries the counter</w:t>
      </w:r>
      <w:r w:rsidR="007B5FC7">
        <w:rPr>
          <w:rFonts w:eastAsia="MS Mincho"/>
          <w:lang w:eastAsia="ja-JP"/>
        </w:rPr>
        <w:t>” to “</w:t>
      </w:r>
      <w:r w:rsidR="007B5FC7" w:rsidRPr="007B5FC7">
        <w:rPr>
          <w:rFonts w:eastAsia="MS Mincho"/>
          <w:lang w:eastAsia="ja-JP"/>
        </w:rPr>
        <w:t xml:space="preserve">because </w:t>
      </w:r>
      <w:r w:rsidR="00F63579" w:rsidRPr="00791ECA">
        <w:rPr>
          <w:rFonts w:eastAsia="MS Mincho"/>
          <w:u w:val="single"/>
          <w:lang w:eastAsia="ja-JP"/>
        </w:rPr>
        <w:t xml:space="preserve">an individually addressed </w:t>
      </w:r>
      <w:r w:rsidR="007B5FC7" w:rsidRPr="00791ECA">
        <w:rPr>
          <w:rFonts w:eastAsia="MS Mincho"/>
          <w:u w:val="single"/>
          <w:lang w:eastAsia="ja-JP"/>
        </w:rPr>
        <w:t>protected</w:t>
      </w:r>
      <w:r w:rsidR="00F63579" w:rsidRPr="00791ECA">
        <w:rPr>
          <w:rFonts w:eastAsia="MS Mincho"/>
          <w:u w:val="single"/>
          <w:lang w:eastAsia="ja-JP"/>
        </w:rPr>
        <w:t xml:space="preserve"> </w:t>
      </w:r>
      <w:r w:rsidR="00912E44" w:rsidRPr="00791ECA">
        <w:rPr>
          <w:rFonts w:eastAsia="MS Mincho"/>
          <w:u w:val="single"/>
          <w:lang w:eastAsia="ja-JP"/>
        </w:rPr>
        <w:t>M</w:t>
      </w:r>
      <w:r w:rsidR="007B5FC7" w:rsidRPr="00791ECA">
        <w:rPr>
          <w:rFonts w:eastAsia="MS Mincho"/>
          <w:u w:val="single"/>
          <w:lang w:eastAsia="ja-JP"/>
        </w:rPr>
        <w:t>anagement</w:t>
      </w:r>
      <w:r w:rsidR="007B5FC7" w:rsidRPr="007B5FC7">
        <w:rPr>
          <w:rFonts w:eastAsia="MS Mincho"/>
          <w:lang w:eastAsia="ja-JP"/>
        </w:rPr>
        <w:t xml:space="preserve"> frame that uses a 6 octet PN is used to convey the LTF sequence information that carries the counter</w:t>
      </w:r>
      <w:r w:rsidR="007B5FC7">
        <w:rPr>
          <w:rFonts w:eastAsia="MS Mincho"/>
          <w:lang w:eastAsia="ja-JP"/>
        </w:rPr>
        <w:t>”.</w:t>
      </w:r>
    </w:p>
    <w:p w14:paraId="5EEE1B51" w14:textId="495E96A3" w:rsidR="00DF6915" w:rsidRPr="00BE761B" w:rsidRDefault="00951676" w:rsidP="00DF6915">
      <w:pPr>
        <w:pStyle w:val="Heading3"/>
      </w:pPr>
      <w:r w:rsidRPr="00BE761B">
        <w:lastRenderedPageBreak/>
        <w:t>Style Guide 2.9</w:t>
      </w:r>
      <w:r w:rsidR="00DF6915" w:rsidRPr="00BE761B">
        <w:t xml:space="preserve"> </w:t>
      </w:r>
      <w:r w:rsidR="00416ADB" w:rsidRPr="00BE761B">
        <w:t xml:space="preserve">– </w:t>
      </w:r>
      <w:r w:rsidR="00DF6915" w:rsidRPr="00BE761B">
        <w:t>Numbers</w:t>
      </w:r>
    </w:p>
    <w:p w14:paraId="748A21F4" w14:textId="440278C0" w:rsidR="00E23E5D" w:rsidRPr="00BE761B" w:rsidRDefault="00F00DB9" w:rsidP="001870C2">
      <w:pPr>
        <w:tabs>
          <w:tab w:val="left" w:pos="540"/>
        </w:tabs>
      </w:pPr>
      <w:r>
        <w:t>Jason</w:t>
      </w:r>
    </w:p>
    <w:p w14:paraId="33BAA570" w14:textId="1A698179" w:rsidR="004E3D94" w:rsidRPr="00913076" w:rsidRDefault="004E3D94" w:rsidP="00C52CBD">
      <w:pPr>
        <w:rPr>
          <w:rFonts w:eastAsia="PMingLiU"/>
        </w:rPr>
      </w:pPr>
    </w:p>
    <w:p w14:paraId="5C98B2E2" w14:textId="1CD67BC5" w:rsidR="004E3D94" w:rsidRDefault="004E3D94" w:rsidP="001870C2">
      <w:pPr>
        <w:tabs>
          <w:tab w:val="left" w:pos="540"/>
        </w:tabs>
        <w:rPr>
          <w:rFonts w:eastAsiaTheme="minorEastAsia"/>
          <w:lang w:eastAsia="zh-CN"/>
        </w:rPr>
      </w:pPr>
      <w:r w:rsidRPr="00C52CBD">
        <w:rPr>
          <w:rFonts w:eastAsiaTheme="minorEastAsia"/>
        </w:rPr>
        <w:t>Page</w:t>
      </w:r>
      <w:r w:rsidR="008E311E" w:rsidRPr="00C52CBD">
        <w:rPr>
          <w:rFonts w:eastAsiaTheme="minorEastAsia"/>
        </w:rPr>
        <w:t xml:space="preserve"> </w:t>
      </w:r>
      <w:r>
        <w:rPr>
          <w:rFonts w:eastAsiaTheme="minorEastAsia"/>
          <w:lang w:eastAsia="zh-CN"/>
        </w:rPr>
        <w:t>14</w:t>
      </w:r>
      <w:r w:rsidR="008E311E">
        <w:rPr>
          <w:rFonts w:eastAsiaTheme="minorEastAsia"/>
          <w:lang w:eastAsia="zh-CN"/>
        </w:rPr>
        <w:t>, Line 7, chan</w:t>
      </w:r>
      <w:r w:rsidR="008E311E" w:rsidRPr="008E311E">
        <w:rPr>
          <w:rFonts w:eastAsiaTheme="minorEastAsia"/>
          <w:lang w:eastAsia="zh-CN"/>
        </w:rPr>
        <w:t>ge “</w:t>
      </w:r>
      <w:r w:rsidR="008E311E" w:rsidRPr="008E311E">
        <w:rPr>
          <w:rFonts w:ascii="Arial-BoldMT" w:eastAsia="Arial-BoldMT"/>
          <w:b/>
          <w:bCs/>
          <w:color w:val="000000"/>
        </w:rPr>
        <w:t>320MHz positioning</w:t>
      </w:r>
      <w:r w:rsidR="008E311E" w:rsidRPr="008E311E">
        <w:rPr>
          <w:rFonts w:eastAsiaTheme="minorEastAsia"/>
          <w:lang w:eastAsia="zh-CN"/>
        </w:rPr>
        <w:t>” to “</w:t>
      </w:r>
      <w:r w:rsidR="008E311E" w:rsidRPr="008E311E">
        <w:rPr>
          <w:rFonts w:ascii="Arial-BoldMT" w:eastAsia="Arial-BoldMT"/>
          <w:b/>
          <w:bCs/>
          <w:color w:val="000000"/>
        </w:rPr>
        <w:t>320 MHz positioning</w:t>
      </w:r>
      <w:r w:rsidR="008E311E" w:rsidRPr="008E311E">
        <w:rPr>
          <w:rFonts w:eastAsiaTheme="minorEastAsia"/>
          <w:lang w:eastAsia="zh-CN"/>
        </w:rPr>
        <w:t>”</w:t>
      </w:r>
    </w:p>
    <w:p w14:paraId="6AB3A243" w14:textId="5F3CCE0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27, Line 1, change “</w:t>
      </w:r>
      <w:r w:rsidRPr="008E311E">
        <w:rPr>
          <w:rFonts w:ascii="Arial-BoldMT" w:eastAsia="Arial-BoldMT"/>
          <w:b/>
          <w:bCs/>
          <w:color w:val="000000"/>
        </w:rPr>
        <w:t>320MHz</w:t>
      </w:r>
      <w:r>
        <w:rPr>
          <w:rFonts w:eastAsiaTheme="minorEastAsia"/>
          <w:lang w:eastAsia="zh-CN"/>
        </w:rPr>
        <w:t>” to “</w:t>
      </w:r>
      <w:r w:rsidRPr="008E311E">
        <w:rPr>
          <w:rFonts w:ascii="Arial-BoldMT" w:eastAsia="Arial-BoldMT"/>
          <w:b/>
          <w:bCs/>
          <w:color w:val="000000"/>
        </w:rPr>
        <w:t>320 MHz</w:t>
      </w:r>
      <w:r>
        <w:rPr>
          <w:rFonts w:eastAsiaTheme="minorEastAsia"/>
          <w:lang w:eastAsia="zh-CN"/>
        </w:rPr>
        <w:t>”</w:t>
      </w:r>
    </w:p>
    <w:p w14:paraId="4D3A4264" w14:textId="0FFC5D61"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27, Line 15, change “320MHz” to “320 MHz”</w:t>
      </w:r>
    </w:p>
    <w:p w14:paraId="4F11DC02" w14:textId="44B4F56D"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3, change “320MHz” to “320 MHz”</w:t>
      </w:r>
    </w:p>
    <w:p w14:paraId="7B320D3E" w14:textId="1D28E712"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5, change “320MHz” to “320 MHz”</w:t>
      </w:r>
    </w:p>
    <w:p w14:paraId="4A32FF88" w14:textId="2E4020C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20, change “320MHz” to “320 MHz”</w:t>
      </w:r>
    </w:p>
    <w:p w14:paraId="2181CF90" w14:textId="5165077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32, Line 39, change “320MHz” to “320 MHz”</w:t>
      </w:r>
    </w:p>
    <w:p w14:paraId="0C0481E9" w14:textId="36E6C1AA"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33, Line 3, change “320MHz” to “320 MHz”</w:t>
      </w:r>
    </w:p>
    <w:p w14:paraId="025EF701" w14:textId="1F8529D3"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33, Line 35 (first line in the second column of the table), change “320MHz” to “320 MHz”</w:t>
      </w:r>
    </w:p>
    <w:p w14:paraId="10369943" w14:textId="36938A10" w:rsidR="008E311E"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55, Line 9, change “320MHz” to “320 MHz”</w:t>
      </w:r>
    </w:p>
    <w:p w14:paraId="0C16B13C" w14:textId="413B3D85" w:rsidR="00524B70" w:rsidRPr="00524B70" w:rsidRDefault="00ED6C3F" w:rsidP="00524B70">
      <w:pPr>
        <w:tabs>
          <w:tab w:val="left" w:pos="540"/>
        </w:tabs>
        <w:rPr>
          <w:rFonts w:eastAsiaTheme="minorEastAsia"/>
          <w:lang w:eastAsia="zh-CN"/>
        </w:rPr>
      </w:pPr>
      <w:r>
        <w:rPr>
          <w:rFonts w:eastAsiaTheme="minorEastAsia"/>
          <w:lang w:eastAsia="zh-CN"/>
        </w:rPr>
        <w:t>31</w:t>
      </w:r>
      <w:r w:rsidR="00524B70">
        <w:rPr>
          <w:rFonts w:eastAsiaTheme="minorEastAsia"/>
          <w:lang w:eastAsia="zh-CN"/>
        </w:rPr>
        <w:t xml:space="preserve">, Line </w:t>
      </w:r>
      <w:r>
        <w:rPr>
          <w:rFonts w:eastAsiaTheme="minorEastAsia"/>
          <w:lang w:eastAsia="zh-CN"/>
        </w:rPr>
        <w:t>11</w:t>
      </w:r>
      <w:r w:rsidR="00524B70">
        <w:rPr>
          <w:rFonts w:eastAsiaTheme="minorEastAsia"/>
          <w:lang w:eastAsia="zh-CN"/>
        </w:rPr>
        <w:t>, change “</w:t>
      </w:r>
      <w:r>
        <w:rPr>
          <w:rFonts w:eastAsiaTheme="minorEastAsia"/>
          <w:lang w:eastAsia="zh-CN"/>
        </w:rPr>
        <w:t>160MHz</w:t>
      </w:r>
      <w:r w:rsidR="00524B70">
        <w:rPr>
          <w:rFonts w:eastAsiaTheme="minorEastAsia"/>
          <w:lang w:eastAsia="zh-CN"/>
        </w:rPr>
        <w:t>” to “</w:t>
      </w:r>
      <w:r>
        <w:rPr>
          <w:rFonts w:eastAsiaTheme="minorEastAsia"/>
          <w:lang w:eastAsia="zh-CN"/>
        </w:rPr>
        <w:t>160 MHz</w:t>
      </w:r>
      <w:r w:rsidR="00524B70">
        <w:rPr>
          <w:rFonts w:eastAsiaTheme="minorEastAsia"/>
          <w:lang w:eastAsia="zh-CN"/>
        </w:rPr>
        <w:t>”.</w:t>
      </w:r>
    </w:p>
    <w:p w14:paraId="5D99FBCC" w14:textId="1719CF32" w:rsidR="00524B70" w:rsidRDefault="00524B70" w:rsidP="00524B70">
      <w:pPr>
        <w:tabs>
          <w:tab w:val="left" w:pos="540"/>
        </w:tabs>
        <w:rPr>
          <w:rFonts w:eastAsiaTheme="minorEastAsia"/>
          <w:lang w:eastAsia="zh-CN"/>
        </w:rPr>
      </w:pPr>
      <w:r>
        <w:rPr>
          <w:rFonts w:eastAsiaTheme="minorEastAsia" w:hint="eastAsia"/>
          <w:lang w:eastAsia="zh-CN"/>
        </w:rPr>
        <w:t>Page</w:t>
      </w:r>
      <w:r>
        <w:rPr>
          <w:rFonts w:eastAsiaTheme="minorEastAsia"/>
          <w:lang w:eastAsia="zh-CN"/>
        </w:rPr>
        <w:t xml:space="preserve"> </w:t>
      </w:r>
      <w:r w:rsidR="00ED6C3F">
        <w:rPr>
          <w:rFonts w:eastAsiaTheme="minorEastAsia"/>
          <w:lang w:eastAsia="zh-CN"/>
        </w:rPr>
        <w:t>31</w:t>
      </w:r>
      <w:r>
        <w:rPr>
          <w:rFonts w:eastAsiaTheme="minorEastAsia"/>
          <w:lang w:eastAsia="zh-CN"/>
        </w:rPr>
        <w:t xml:space="preserve">, Line </w:t>
      </w:r>
      <w:r w:rsidR="00ED6C3F">
        <w:rPr>
          <w:rFonts w:eastAsiaTheme="minorEastAsia"/>
          <w:lang w:eastAsia="zh-CN"/>
        </w:rPr>
        <w:t>16</w:t>
      </w:r>
      <w:r>
        <w:rPr>
          <w:rFonts w:eastAsiaTheme="minorEastAsia"/>
          <w:lang w:eastAsia="zh-CN"/>
        </w:rPr>
        <w:t xml:space="preserve">, change </w:t>
      </w:r>
      <w:r w:rsidR="00ED6C3F">
        <w:rPr>
          <w:rFonts w:eastAsiaTheme="minorEastAsia"/>
          <w:lang w:eastAsia="zh-CN"/>
        </w:rPr>
        <w:t>“160MHz” to “160 MHz”.</w:t>
      </w:r>
    </w:p>
    <w:p w14:paraId="775DB95E" w14:textId="714A7BA9" w:rsidR="00524B70" w:rsidRPr="00524B70" w:rsidRDefault="00ED6C3F" w:rsidP="00524B70">
      <w:pPr>
        <w:tabs>
          <w:tab w:val="left" w:pos="540"/>
        </w:tabs>
        <w:rPr>
          <w:rFonts w:eastAsiaTheme="minorEastAsia"/>
          <w:lang w:eastAsia="zh-CN"/>
        </w:rPr>
      </w:pPr>
      <w:r>
        <w:rPr>
          <w:rFonts w:eastAsiaTheme="minorEastAsia"/>
          <w:lang w:eastAsia="zh-CN"/>
        </w:rPr>
        <w:t>97</w:t>
      </w:r>
      <w:r w:rsidR="00524B70">
        <w:rPr>
          <w:rFonts w:eastAsiaTheme="minorEastAsia"/>
          <w:lang w:eastAsia="zh-CN"/>
        </w:rPr>
        <w:t xml:space="preserve">, Line </w:t>
      </w:r>
      <w:r>
        <w:rPr>
          <w:rFonts w:eastAsiaTheme="minorEastAsia"/>
          <w:lang w:eastAsia="zh-CN"/>
        </w:rPr>
        <w:t>5</w:t>
      </w:r>
      <w:r w:rsidR="00524B70">
        <w:rPr>
          <w:rFonts w:eastAsiaTheme="minorEastAsia"/>
          <w:lang w:eastAsia="zh-CN"/>
        </w:rPr>
        <w:t>, change “</w:t>
      </w:r>
      <w:r>
        <w:rPr>
          <w:rFonts w:eastAsiaTheme="minorEastAsia"/>
          <w:lang w:eastAsia="zh-CN"/>
        </w:rPr>
        <w:t>40MHz</w:t>
      </w:r>
      <w:r w:rsidR="00524B70">
        <w:rPr>
          <w:rFonts w:eastAsiaTheme="minorEastAsia"/>
          <w:lang w:eastAsia="zh-CN"/>
        </w:rPr>
        <w:t>” to “</w:t>
      </w:r>
      <w:r>
        <w:rPr>
          <w:rFonts w:eastAsiaTheme="minorEastAsia"/>
          <w:lang w:eastAsia="zh-CN"/>
        </w:rPr>
        <w:t>40 MHz</w:t>
      </w:r>
      <w:r w:rsidR="00524B70">
        <w:rPr>
          <w:rFonts w:eastAsiaTheme="minorEastAsia"/>
          <w:lang w:eastAsia="zh-CN"/>
        </w:rPr>
        <w:t>”.</w:t>
      </w:r>
      <w:r>
        <w:rPr>
          <w:rFonts w:eastAsiaTheme="minorEastAsia"/>
          <w:lang w:eastAsia="zh-CN"/>
        </w:rPr>
        <w:t xml:space="preserve"> there’s another occurrence in this figure.</w:t>
      </w:r>
    </w:p>
    <w:p w14:paraId="619D3971" w14:textId="0D9542A5" w:rsidR="00524B70" w:rsidRPr="00524B70" w:rsidRDefault="00524B70" w:rsidP="00524B70">
      <w:pPr>
        <w:tabs>
          <w:tab w:val="left" w:pos="540"/>
        </w:tabs>
        <w:rPr>
          <w:rFonts w:eastAsiaTheme="minorEastAsia"/>
          <w:lang w:eastAsia="zh-CN"/>
        </w:rPr>
      </w:pPr>
      <w:r>
        <w:rPr>
          <w:rFonts w:eastAsiaTheme="minorEastAsia" w:hint="eastAsia"/>
          <w:lang w:eastAsia="zh-CN"/>
        </w:rPr>
        <w:t>Page</w:t>
      </w:r>
      <w:r>
        <w:rPr>
          <w:rFonts w:eastAsiaTheme="minorEastAsia"/>
          <w:lang w:eastAsia="zh-CN"/>
        </w:rPr>
        <w:t xml:space="preserve"> </w:t>
      </w:r>
      <w:r w:rsidR="00ED6C3F">
        <w:rPr>
          <w:rFonts w:eastAsiaTheme="minorEastAsia"/>
          <w:lang w:eastAsia="zh-CN"/>
        </w:rPr>
        <w:t>12</w:t>
      </w:r>
      <w:r>
        <w:rPr>
          <w:rFonts w:eastAsiaTheme="minorEastAsia"/>
          <w:lang w:eastAsia="zh-CN"/>
        </w:rPr>
        <w:t xml:space="preserve">, Line </w:t>
      </w:r>
      <w:r w:rsidR="00ED6C3F">
        <w:rPr>
          <w:rFonts w:eastAsiaTheme="minorEastAsia"/>
          <w:lang w:eastAsia="zh-CN"/>
        </w:rPr>
        <w:t>23</w:t>
      </w:r>
      <w:r>
        <w:rPr>
          <w:rFonts w:eastAsiaTheme="minorEastAsia"/>
          <w:lang w:eastAsia="zh-CN"/>
        </w:rPr>
        <w:t xml:space="preserve">, </w:t>
      </w:r>
      <w:r w:rsidR="00ED6C3F">
        <w:rPr>
          <w:rFonts w:eastAsiaTheme="minorEastAsia"/>
          <w:lang w:eastAsia="zh-CN"/>
        </w:rPr>
        <w:t>change “40MHz” to “40 MHz”</w:t>
      </w:r>
      <w:r>
        <w:rPr>
          <w:rFonts w:eastAsiaTheme="minorEastAsia"/>
          <w:lang w:eastAsia="zh-CN"/>
        </w:rPr>
        <w:t>.</w:t>
      </w:r>
    </w:p>
    <w:p w14:paraId="41EE32D7" w14:textId="4E09A71E" w:rsidR="000559F7" w:rsidRDefault="000559F7" w:rsidP="000559F7">
      <w:pPr>
        <w:tabs>
          <w:tab w:val="left" w:pos="540"/>
        </w:tabs>
        <w:rPr>
          <w:rFonts w:eastAsiaTheme="minorEastAsia"/>
          <w:lang w:eastAsia="zh-CN"/>
        </w:rPr>
      </w:pPr>
      <w:r>
        <w:rPr>
          <w:rFonts w:eastAsiaTheme="minorEastAsia"/>
          <w:lang w:eastAsia="zh-CN"/>
        </w:rPr>
        <w:t xml:space="preserve">21, Line 12, change “12 LSBs” to “twelve LSBs”. Two occurrences. </w:t>
      </w:r>
    </w:p>
    <w:p w14:paraId="6A2135CC" w14:textId="77777777" w:rsidR="000559F7" w:rsidRDefault="000559F7" w:rsidP="000559F7">
      <w:pPr>
        <w:tabs>
          <w:tab w:val="left" w:pos="540"/>
        </w:tabs>
        <w:rPr>
          <w:rFonts w:eastAsiaTheme="minorEastAsia"/>
          <w:lang w:eastAsia="zh-CN"/>
        </w:rPr>
      </w:pPr>
      <w:r>
        <w:rPr>
          <w:rFonts w:eastAsiaTheme="minorEastAsia"/>
          <w:lang w:eastAsia="zh-CN"/>
        </w:rPr>
        <w:t>Note-there are a lot of “12 LSBs” “4MSBs”, etc. in the baseline.</w:t>
      </w:r>
    </w:p>
    <w:p w14:paraId="792CACCD" w14:textId="77777777" w:rsidR="000559F7" w:rsidRPr="000559F7" w:rsidRDefault="000559F7" w:rsidP="008E311E">
      <w:pPr>
        <w:tabs>
          <w:tab w:val="left" w:pos="540"/>
        </w:tabs>
        <w:rPr>
          <w:rFonts w:eastAsiaTheme="minorEastAsia"/>
          <w:lang w:eastAsia="zh-CN"/>
        </w:rPr>
      </w:pPr>
    </w:p>
    <w:p w14:paraId="0FEBF8C7" w14:textId="77777777" w:rsidR="008E311E" w:rsidRPr="008E311E" w:rsidRDefault="008E311E" w:rsidP="001870C2">
      <w:pPr>
        <w:tabs>
          <w:tab w:val="left" w:pos="540"/>
        </w:tabs>
        <w:rPr>
          <w:rFonts w:eastAsiaTheme="minorEastAsia"/>
          <w:lang w:eastAsia="zh-CN"/>
        </w:rPr>
      </w:pPr>
    </w:p>
    <w:p w14:paraId="43156C40" w14:textId="5C058629" w:rsidR="00DF6915" w:rsidRDefault="00DF6915" w:rsidP="00DF6915">
      <w:pPr>
        <w:pStyle w:val="Heading3"/>
      </w:pPr>
      <w:r w:rsidRPr="00BE761B">
        <w:t>Style Guide 2.1</w:t>
      </w:r>
      <w:r w:rsidR="00951676" w:rsidRPr="00BE761B">
        <w:t>0</w:t>
      </w:r>
      <w:r w:rsidRPr="00BE761B">
        <w:t xml:space="preserve"> </w:t>
      </w:r>
      <w:r w:rsidR="00416ADB" w:rsidRPr="00BE761B">
        <w:t>–</w:t>
      </w:r>
      <w:r w:rsidR="00416ADB" w:rsidRPr="00BE761B">
        <w:rPr>
          <w:color w:val="FF0000"/>
        </w:rPr>
        <w:t xml:space="preserve"> </w:t>
      </w:r>
      <w:r w:rsidRPr="00BE761B">
        <w:t>Maths operators and relations</w:t>
      </w:r>
    </w:p>
    <w:p w14:paraId="43D51B0D" w14:textId="3ECF7123" w:rsidR="00535926" w:rsidRPr="00535926" w:rsidRDefault="00F00DB9" w:rsidP="00535926">
      <w:pPr>
        <w:rPr>
          <w:lang w:val="en-GB" w:eastAsia="en-US"/>
        </w:rPr>
      </w:pPr>
      <w:r>
        <w:rPr>
          <w:lang w:val="en-GB" w:eastAsia="en-US"/>
        </w:rPr>
        <w:t>Jason</w:t>
      </w:r>
    </w:p>
    <w:p w14:paraId="646C220D" w14:textId="401B2B58" w:rsidR="000559F7" w:rsidRDefault="000559F7" w:rsidP="00535926">
      <w:pPr>
        <w:rPr>
          <w:lang w:val="en-GB" w:eastAsia="en-US"/>
        </w:rPr>
      </w:pPr>
      <w:r>
        <w:rPr>
          <w:rFonts w:eastAsiaTheme="minorEastAsia"/>
          <w:lang w:eastAsia="zh-CN"/>
        </w:rPr>
        <w:t>Line 24, change “-” to “</w:t>
      </w:r>
      <w:r w:rsidRPr="000559F7">
        <w:rPr>
          <w:rFonts w:ascii="TimesNewRomanPSMT" w:eastAsia="TimesNewRomanPSMT" w:hAnsi="TimesNewRomanPSMT"/>
          <w:color w:val="000000"/>
          <w:sz w:val="22"/>
          <w:szCs w:val="22"/>
        </w:rPr>
        <w:t>–</w:t>
      </w:r>
      <w:r>
        <w:rPr>
          <w:rFonts w:eastAsiaTheme="minorEastAsia"/>
          <w:lang w:eastAsia="zh-CN"/>
        </w:rPr>
        <w:t>”.</w:t>
      </w:r>
    </w:p>
    <w:p w14:paraId="782ABB1F" w14:textId="0E278FF7" w:rsidR="00911AD9" w:rsidRDefault="000559F7" w:rsidP="00911AD9">
      <w:pPr>
        <w:rPr>
          <w:rFonts w:eastAsiaTheme="minorEastAsia"/>
          <w:lang w:eastAsia="zh-CN"/>
        </w:rPr>
      </w:pPr>
      <w:r>
        <w:rPr>
          <w:rFonts w:eastAsiaTheme="minorEastAsia" w:hint="eastAsia"/>
          <w:lang w:eastAsia="zh-CN"/>
        </w:rPr>
        <w:t>Page</w:t>
      </w:r>
      <w:r>
        <w:rPr>
          <w:rFonts w:eastAsiaTheme="minorEastAsia"/>
          <w:lang w:eastAsia="zh-CN"/>
        </w:rPr>
        <w:t xml:space="preserve"> 44, Line 2, change “-” to “</w:t>
      </w:r>
      <w:r w:rsidRPr="000559F7">
        <w:rPr>
          <w:rFonts w:ascii="TimesNewRomanPSMT" w:eastAsia="TimesNewRomanPSMT" w:hAnsi="TimesNewRomanPSMT"/>
          <w:color w:val="000000"/>
          <w:sz w:val="22"/>
          <w:szCs w:val="22"/>
        </w:rPr>
        <w:t>–</w:t>
      </w:r>
      <w:r>
        <w:rPr>
          <w:rFonts w:eastAsiaTheme="minorEastAsia"/>
          <w:lang w:eastAsia="zh-CN"/>
        </w:rPr>
        <w:t>”.</w:t>
      </w:r>
    </w:p>
    <w:p w14:paraId="2071E42D" w14:textId="77777777" w:rsidR="00A567C0" w:rsidRDefault="00A567C0" w:rsidP="00911AD9">
      <w:pPr>
        <w:rPr>
          <w:rFonts w:eastAsiaTheme="minorEastAsia"/>
          <w:lang w:eastAsia="zh-CN"/>
        </w:rPr>
      </w:pPr>
    </w:p>
    <w:p w14:paraId="00246291" w14:textId="40A1F647" w:rsidR="000559F7" w:rsidRPr="000559F7" w:rsidRDefault="000559F7" w:rsidP="00911AD9">
      <w:pPr>
        <w:rPr>
          <w:rFonts w:eastAsiaTheme="minorEastAsia"/>
          <w:u w:val="single"/>
          <w:lang w:eastAsia="zh-CN"/>
        </w:rPr>
      </w:pPr>
      <w:r>
        <w:rPr>
          <w:rFonts w:eastAsiaTheme="minorEastAsia" w:hint="eastAsia"/>
          <w:lang w:eastAsia="zh-CN"/>
        </w:rPr>
        <w:t>Page</w:t>
      </w:r>
      <w:r>
        <w:rPr>
          <w:rFonts w:eastAsiaTheme="minorEastAsia"/>
          <w:lang w:eastAsia="zh-CN"/>
        </w:rPr>
        <w:t xml:space="preserve"> 46, Line 11, need to check the correctness of </w:t>
      </w:r>
      <m:oMath>
        <m:sSup>
          <m:sSupPr>
            <m:ctrlPr>
              <w:rPr>
                <w:rFonts w:ascii="Cambria Math" w:eastAsiaTheme="minorEastAsia" w:hAnsi="Cambria Math"/>
                <w:u w:val="single"/>
                <w:lang w:eastAsia="zh-CN"/>
              </w:rPr>
            </m:ctrlPr>
          </m:sSupPr>
          <m:e>
            <m:r>
              <w:rPr>
                <w:rFonts w:ascii="Cambria Math" w:eastAsiaTheme="minorEastAsia" w:hAnsi="Cambria Math"/>
                <w:u w:val="single"/>
                <w:lang w:eastAsia="zh-CN"/>
              </w:rPr>
              <m:t>2</m:t>
            </m:r>
          </m:e>
          <m:sup>
            <m:r>
              <w:rPr>
                <w:rFonts w:ascii="Cambria Math" w:eastAsiaTheme="minorEastAsia" w:hAnsi="Cambria Math"/>
                <w:u w:val="single"/>
                <w:lang w:eastAsia="zh-CN"/>
              </w:rPr>
              <m:t>16-1</m:t>
            </m:r>
          </m:sup>
        </m:sSup>
      </m:oMath>
      <w:r>
        <w:rPr>
          <w:rFonts w:eastAsiaTheme="minorEastAsia" w:hint="eastAsia"/>
          <w:lang w:eastAsia="zh-CN"/>
        </w:rPr>
        <w:t>,</w:t>
      </w:r>
      <w:r>
        <w:rPr>
          <w:rFonts w:eastAsiaTheme="minorEastAsia"/>
          <w:lang w:eastAsia="zh-CN"/>
        </w:rPr>
        <w:t xml:space="preserve"> perhaps it should be </w:t>
      </w:r>
      <m:oMath>
        <m:sSup>
          <m:sSupPr>
            <m:ctrlPr>
              <w:rPr>
                <w:rFonts w:ascii="Cambria Math" w:eastAsiaTheme="minorEastAsia" w:hAnsi="Cambria Math"/>
                <w:u w:val="single"/>
                <w:lang w:eastAsia="zh-CN"/>
              </w:rPr>
            </m:ctrlPr>
          </m:sSupPr>
          <m:e>
            <m:r>
              <w:rPr>
                <w:rFonts w:ascii="Cambria Math" w:eastAsiaTheme="minorEastAsia" w:hAnsi="Cambria Math"/>
                <w:u w:val="single"/>
                <w:lang w:eastAsia="zh-CN"/>
              </w:rPr>
              <m:t>2</m:t>
            </m:r>
          </m:e>
          <m:sup>
            <m:r>
              <w:rPr>
                <w:rFonts w:ascii="Cambria Math" w:eastAsiaTheme="minorEastAsia" w:hAnsi="Cambria Math"/>
                <w:u w:val="single"/>
                <w:lang w:eastAsia="zh-CN"/>
              </w:rPr>
              <m:t>16</m:t>
            </m:r>
          </m:sup>
        </m:sSup>
        <m:r>
          <w:rPr>
            <w:rFonts w:ascii="Cambria Math" w:eastAsiaTheme="minorEastAsia" w:hAnsi="Cambria Math"/>
            <w:u w:val="single"/>
            <w:lang w:eastAsia="zh-CN"/>
          </w:rPr>
          <m:t>-1</m:t>
        </m:r>
      </m:oMath>
    </w:p>
    <w:p w14:paraId="56EF02B4" w14:textId="13100C4C" w:rsidR="000559F7" w:rsidRDefault="00397A24" w:rsidP="00911AD9">
      <w:pPr>
        <w:rPr>
          <w:rFonts w:eastAsia="PMingLiU"/>
        </w:rPr>
      </w:pPr>
      <w:r w:rsidRPr="00397A24">
        <w:rPr>
          <w:rFonts w:eastAsia="PMingLiU"/>
        </w:rPr>
        <w:sym w:font="Wingdings" w:char="F0E8"/>
      </w:r>
      <w:r w:rsidR="00A567C0">
        <w:rPr>
          <w:rFonts w:eastAsia="PMingLiU"/>
        </w:rPr>
        <w:t xml:space="preserve">no changes. </w:t>
      </w:r>
      <w:proofErr w:type="spellStart"/>
      <w:r w:rsidR="00BE5E62">
        <w:rPr>
          <w:rFonts w:eastAsia="PMingLiU"/>
        </w:rPr>
        <w:t>TGbk</w:t>
      </w:r>
      <w:proofErr w:type="spellEnd"/>
      <w:r w:rsidR="00BE5E62">
        <w:rPr>
          <w:rFonts w:eastAsia="PMingLiU"/>
        </w:rPr>
        <w:t xml:space="preserve"> editor may bring this item to the TG. </w:t>
      </w:r>
    </w:p>
    <w:p w14:paraId="79226C21" w14:textId="0FA53AEE" w:rsidR="00FE1A89" w:rsidRPr="000559F7" w:rsidRDefault="00FE1A89" w:rsidP="00911AD9">
      <w:pPr>
        <w:rPr>
          <w:rFonts w:eastAsia="PMingLiU"/>
        </w:rPr>
      </w:pPr>
      <w:r>
        <w:rPr>
          <w:rFonts w:eastAsia="PMingLiU"/>
        </w:rPr>
        <w:t xml:space="preserve">ACTION: </w:t>
      </w:r>
      <w:r w:rsidR="00955B1C">
        <w:rPr>
          <w:rFonts w:eastAsia="PMingLiU"/>
        </w:rPr>
        <w:t>Replace the entire note with the latest baseline from</w:t>
      </w:r>
      <w:r>
        <w:rPr>
          <w:rFonts w:eastAsia="PMingLiU"/>
        </w:rPr>
        <w:t xml:space="preserve"> 11me</w:t>
      </w:r>
      <w:r w:rsidR="00955B1C">
        <w:rPr>
          <w:rFonts w:eastAsia="PMingLiU"/>
        </w:rPr>
        <w:t>, and make changes from the 11bk D2.0 draft.</w:t>
      </w:r>
    </w:p>
    <w:p w14:paraId="243EFD62" w14:textId="114F56BD" w:rsidR="00DF6915" w:rsidRPr="00BE761B" w:rsidRDefault="00951676" w:rsidP="00DF6915">
      <w:pPr>
        <w:pStyle w:val="Heading3"/>
      </w:pPr>
      <w:r w:rsidRPr="00BE761B">
        <w:t>Style Guide 2.11</w:t>
      </w:r>
      <w:r w:rsidR="00DF6915" w:rsidRPr="00BE761B">
        <w:t xml:space="preserve"> </w:t>
      </w:r>
      <w:r w:rsidR="00416ADB" w:rsidRPr="00BE761B">
        <w:t>– Hyphenation</w:t>
      </w:r>
    </w:p>
    <w:p w14:paraId="1FFD6090" w14:textId="03D1D236" w:rsidR="00FE1C30" w:rsidRPr="00127E1F" w:rsidRDefault="00535926" w:rsidP="00E2351D">
      <w:pPr>
        <w:tabs>
          <w:tab w:val="left" w:pos="540"/>
        </w:tabs>
      </w:pPr>
      <w:r w:rsidRPr="00127E1F">
        <w:t>Edward</w:t>
      </w:r>
    </w:p>
    <w:p w14:paraId="315AF5E2" w14:textId="495B53DC" w:rsidR="00251E15" w:rsidRDefault="008B6446" w:rsidP="00E2351D">
      <w:pPr>
        <w:tabs>
          <w:tab w:val="left" w:pos="540"/>
        </w:tabs>
      </w:pPr>
      <w:r w:rsidRPr="00127E1F">
        <w:t xml:space="preserve">1)  </w:t>
      </w:r>
      <w:r w:rsidR="00251E15" w:rsidRPr="00127E1F">
        <w:t>94.22:  replace “zero-power GI” with “zero power GI” so that it is consistent with the term as shown at 95.9</w:t>
      </w:r>
      <w:r w:rsidR="00E621FE" w:rsidRPr="00127E1F">
        <w:t xml:space="preserve"> and the other locations.</w:t>
      </w:r>
    </w:p>
    <w:p w14:paraId="741D0FDB" w14:textId="77777777" w:rsidR="003A6DC8" w:rsidRDefault="003A6DC8" w:rsidP="00E2351D">
      <w:pPr>
        <w:tabs>
          <w:tab w:val="left" w:pos="540"/>
        </w:tabs>
      </w:pPr>
    </w:p>
    <w:p w14:paraId="559F48ED" w14:textId="1E56AC1A" w:rsidR="00792AD2" w:rsidRDefault="00792AD2" w:rsidP="00E2351D">
      <w:pPr>
        <w:tabs>
          <w:tab w:val="left" w:pos="540"/>
        </w:tabs>
        <w:rPr>
          <w:rFonts w:eastAsia="PMingLiU"/>
        </w:rPr>
      </w:pPr>
    </w:p>
    <w:p w14:paraId="7E1513A5" w14:textId="35BF8747" w:rsidR="00792AD2" w:rsidRPr="00792AD2" w:rsidRDefault="00792AD2" w:rsidP="00E2351D">
      <w:pPr>
        <w:tabs>
          <w:tab w:val="left" w:pos="540"/>
        </w:tabs>
        <w:rPr>
          <w:rFonts w:eastAsiaTheme="minorEastAsia"/>
          <w:lang w:eastAsia="zh-CN"/>
        </w:rPr>
      </w:pPr>
      <w:commentRangeStart w:id="4"/>
      <w:r>
        <w:rPr>
          <w:rFonts w:eastAsiaTheme="minorEastAsia" w:hint="eastAsia"/>
          <w:lang w:eastAsia="zh-CN"/>
        </w:rPr>
        <w:t>P</w:t>
      </w:r>
      <w:r>
        <w:rPr>
          <w:rFonts w:eastAsiaTheme="minorEastAsia"/>
          <w:lang w:eastAsia="zh-CN"/>
        </w:rPr>
        <w:t>age 40</w:t>
      </w:r>
      <w:commentRangeEnd w:id="4"/>
      <w:r>
        <w:rPr>
          <w:rStyle w:val="CommentReference"/>
          <w:rFonts w:eastAsia="PMingLiU"/>
          <w:lang w:val="en-GB" w:eastAsia="en-US"/>
        </w:rPr>
        <w:commentReference w:id="4"/>
      </w:r>
      <w:r>
        <w:rPr>
          <w:rFonts w:eastAsiaTheme="minorEastAsia"/>
          <w:lang w:eastAsia="zh-CN"/>
        </w:rPr>
        <w:t>, line 3: Change “</w:t>
      </w:r>
      <w:r>
        <w:rPr>
          <w:sz w:val="22"/>
          <w:szCs w:val="22"/>
        </w:rPr>
        <w:t>measurement-sounding</w:t>
      </w:r>
      <w:r>
        <w:rPr>
          <w:rFonts w:eastAsiaTheme="minorEastAsia"/>
          <w:lang w:eastAsia="zh-CN"/>
        </w:rPr>
        <w:t>” to “</w:t>
      </w:r>
      <w:r>
        <w:rPr>
          <w:sz w:val="22"/>
          <w:szCs w:val="22"/>
        </w:rPr>
        <w:t>measurement sounding</w:t>
      </w:r>
      <w:r>
        <w:rPr>
          <w:rFonts w:eastAsiaTheme="minorEastAsia"/>
          <w:lang w:eastAsia="zh-CN"/>
        </w:rPr>
        <w:t>”</w:t>
      </w:r>
    </w:p>
    <w:p w14:paraId="7509F097" w14:textId="10D73274" w:rsidR="000D2544" w:rsidRDefault="00951676" w:rsidP="001459BD">
      <w:pPr>
        <w:pStyle w:val="Heading3"/>
      </w:pPr>
      <w:bookmarkStart w:id="5" w:name="_Ref392751076"/>
      <w:r w:rsidRPr="00BE761B">
        <w:t>Style Guide 2.12</w:t>
      </w:r>
      <w:r w:rsidR="000D2544" w:rsidRPr="00BE761B">
        <w:t xml:space="preserve"> – References to SAP primitives</w:t>
      </w:r>
      <w:bookmarkEnd w:id="5"/>
    </w:p>
    <w:p w14:paraId="4C9A05DB" w14:textId="3C1C61F9" w:rsidR="00535926" w:rsidRPr="00535926" w:rsidRDefault="00535926" w:rsidP="00535926">
      <w:pPr>
        <w:rPr>
          <w:lang w:val="en-GB" w:eastAsia="en-US"/>
        </w:rPr>
      </w:pPr>
      <w:proofErr w:type="gramStart"/>
      <w:r>
        <w:rPr>
          <w:lang w:val="en-GB" w:eastAsia="en-US"/>
        </w:rPr>
        <w:t>Also</w:t>
      </w:r>
      <w:proofErr w:type="gramEnd"/>
      <w:r>
        <w:rPr>
          <w:lang w:val="en-GB" w:eastAsia="en-US"/>
        </w:rPr>
        <w:t xml:space="preserve"> conformance to new clause 6 style</w:t>
      </w:r>
    </w:p>
    <w:p w14:paraId="10469DD3" w14:textId="489BD2BE" w:rsidR="00535926" w:rsidRPr="00535926" w:rsidRDefault="00F00DB9" w:rsidP="00535926">
      <w:pPr>
        <w:rPr>
          <w:lang w:val="en-GB" w:eastAsia="en-US"/>
        </w:rPr>
      </w:pPr>
      <w:r>
        <w:rPr>
          <w:lang w:val="en-GB" w:eastAsia="en-US"/>
        </w:rPr>
        <w:t>Joseph</w:t>
      </w:r>
    </w:p>
    <w:p w14:paraId="013F6A5F" w14:textId="57492F89" w:rsidR="00DE24D7" w:rsidRDefault="00DE24D7" w:rsidP="00535926">
      <w:pPr>
        <w:rPr>
          <w:lang w:val="en-GB" w:eastAsia="en-US"/>
        </w:rPr>
      </w:pPr>
      <w:r>
        <w:rPr>
          <w:lang w:val="en-GB" w:eastAsia="en-US"/>
        </w:rPr>
        <w:t xml:space="preserve">There are no changes to clause 6, so there are no new clause 6 style </w:t>
      </w:r>
      <w:r w:rsidR="00A91AE8">
        <w:rPr>
          <w:lang w:val="en-GB" w:eastAsia="en-US"/>
        </w:rPr>
        <w:t>concerns</w:t>
      </w:r>
      <w:r>
        <w:rPr>
          <w:lang w:val="en-GB" w:eastAsia="en-US"/>
        </w:rPr>
        <w:t>.</w:t>
      </w:r>
    </w:p>
    <w:p w14:paraId="3DF5D6E1" w14:textId="77777777" w:rsidR="00DE24D7" w:rsidRDefault="00DE24D7" w:rsidP="00535926">
      <w:pPr>
        <w:rPr>
          <w:lang w:val="en-GB" w:eastAsia="en-US"/>
        </w:rPr>
      </w:pPr>
    </w:p>
    <w:p w14:paraId="32EA3A33" w14:textId="2B1A0C3D" w:rsidR="00DE24D7" w:rsidRDefault="00DE24D7" w:rsidP="00535926">
      <w:pPr>
        <w:rPr>
          <w:lang w:val="en-GB" w:eastAsia="en-US"/>
        </w:rPr>
      </w:pPr>
      <w:r>
        <w:rPr>
          <w:lang w:val="en-GB" w:eastAsia="en-US"/>
        </w:rPr>
        <w:t xml:space="preserve">There are no new SAP primitives introduced, only minor modifications to existing primitives, so </w:t>
      </w:r>
      <w:r w:rsidR="00104BD9">
        <w:rPr>
          <w:lang w:val="en-GB" w:eastAsia="en-US"/>
        </w:rPr>
        <w:t>there are</w:t>
      </w:r>
      <w:r>
        <w:rPr>
          <w:lang w:val="en-GB" w:eastAsia="en-US"/>
        </w:rPr>
        <w:t xml:space="preserve"> no issues with </w:t>
      </w:r>
      <w:r w:rsidR="00104BD9">
        <w:rPr>
          <w:lang w:val="en-GB" w:eastAsia="en-US"/>
        </w:rPr>
        <w:t>the</w:t>
      </w:r>
      <w:r>
        <w:rPr>
          <w:lang w:val="en-GB" w:eastAsia="en-US"/>
        </w:rPr>
        <w:t xml:space="preserve"> SAP </w:t>
      </w:r>
      <w:proofErr w:type="gramStart"/>
      <w:r>
        <w:rPr>
          <w:lang w:val="en-GB" w:eastAsia="en-US"/>
        </w:rPr>
        <w:t>primitives</w:t>
      </w:r>
      <w:proofErr w:type="gramEnd"/>
      <w:r w:rsidR="00104BD9">
        <w:rPr>
          <w:lang w:val="en-GB" w:eastAsia="en-US"/>
        </w:rPr>
        <w:t xml:space="preserve"> clause</w:t>
      </w:r>
      <w:r>
        <w:rPr>
          <w:lang w:val="en-GB" w:eastAsia="en-US"/>
        </w:rPr>
        <w:t>.</w:t>
      </w:r>
    </w:p>
    <w:p w14:paraId="37FA129E" w14:textId="77777777" w:rsidR="00104BD9" w:rsidRDefault="00104BD9" w:rsidP="00535926">
      <w:pPr>
        <w:rPr>
          <w:lang w:val="en-GB" w:eastAsia="en-US"/>
        </w:rPr>
      </w:pPr>
    </w:p>
    <w:p w14:paraId="7099C2BB" w14:textId="77777777" w:rsidR="003A2D75" w:rsidRDefault="00104BD9" w:rsidP="003A2D75">
      <w:pPr>
        <w:rPr>
          <w:sz w:val="22"/>
          <w:szCs w:val="22"/>
        </w:rPr>
      </w:pPr>
      <w:r>
        <w:rPr>
          <w:lang w:val="en-GB" w:eastAsia="en-US"/>
        </w:rPr>
        <w:lastRenderedPageBreak/>
        <w:t xml:space="preserve">There is a minor issue </w:t>
      </w:r>
      <w:r w:rsidR="003A2D75">
        <w:rPr>
          <w:sz w:val="22"/>
          <w:szCs w:val="22"/>
        </w:rPr>
        <w:t>with the PHY-</w:t>
      </w:r>
      <w:proofErr w:type="spellStart"/>
      <w:r w:rsidR="003A2D75">
        <w:rPr>
          <w:sz w:val="22"/>
          <w:szCs w:val="22"/>
        </w:rPr>
        <w:t>TSSTART.request</w:t>
      </w:r>
      <w:proofErr w:type="spellEnd"/>
      <w:r w:rsidR="003A2D75">
        <w:rPr>
          <w:sz w:val="22"/>
          <w:szCs w:val="22"/>
        </w:rPr>
        <w:t xml:space="preserve"> primitive (page 100, line 9):</w:t>
      </w:r>
    </w:p>
    <w:p w14:paraId="55D08528" w14:textId="77777777" w:rsidR="003A2D75" w:rsidRDefault="003A2D75" w:rsidP="003A2D75">
      <w:pPr>
        <w:rPr>
          <w:sz w:val="22"/>
          <w:szCs w:val="22"/>
        </w:rPr>
      </w:pPr>
      <w:r>
        <w:rPr>
          <w:sz w:val="22"/>
          <w:szCs w:val="22"/>
        </w:rPr>
        <w:t xml:space="preserve">“Transmission of the PPDU shall be initiated by the PHY after receiving the </w:t>
      </w:r>
      <w:r w:rsidRPr="0082444E">
        <w:rPr>
          <w:sz w:val="22"/>
          <w:szCs w:val="22"/>
          <w:highlight w:val="yellow"/>
        </w:rPr>
        <w:t>PHY-</w:t>
      </w:r>
      <w:proofErr w:type="spellStart"/>
      <w:r w:rsidRPr="0082444E">
        <w:rPr>
          <w:sz w:val="22"/>
          <w:szCs w:val="22"/>
          <w:highlight w:val="yellow"/>
        </w:rPr>
        <w:t>TXSTART.request</w:t>
      </w:r>
      <w:proofErr w:type="spellEnd"/>
      <w:r w:rsidRPr="0082444E">
        <w:rPr>
          <w:sz w:val="22"/>
          <w:szCs w:val="22"/>
          <w:highlight w:val="yellow"/>
        </w:rPr>
        <w:t>(TXVECTOR) primitive</w:t>
      </w:r>
      <w:r>
        <w:rPr>
          <w:sz w:val="22"/>
          <w:szCs w:val="22"/>
        </w:rPr>
        <w:t>. The TXVECTOR elements for the PHY-</w:t>
      </w:r>
      <w:proofErr w:type="spellStart"/>
      <w:r>
        <w:rPr>
          <w:sz w:val="22"/>
          <w:szCs w:val="22"/>
        </w:rPr>
        <w:t>TXSTART.request</w:t>
      </w:r>
      <w:proofErr w:type="spellEnd"/>
      <w:r>
        <w:rPr>
          <w:sz w:val="22"/>
          <w:szCs w:val="22"/>
        </w:rPr>
        <w:t xml:space="preserve"> primitive are specified in Table 36-1 (TXVECTOR and RXVECTOR parameters). </w:t>
      </w:r>
    </w:p>
    <w:p w14:paraId="3B9127DF" w14:textId="77777777" w:rsidR="003A2D75" w:rsidRDefault="003A2D75" w:rsidP="003A2D75">
      <w:pPr>
        <w:rPr>
          <w:sz w:val="22"/>
          <w:szCs w:val="22"/>
        </w:rPr>
      </w:pPr>
      <w:r w:rsidRPr="0082444E">
        <w:rPr>
          <w:sz w:val="22"/>
          <w:szCs w:val="22"/>
        </w:rPr>
        <w:t>(TX</w:t>
      </w:r>
      <w:r>
        <w:rPr>
          <w:sz w:val="22"/>
          <w:szCs w:val="22"/>
        </w:rPr>
        <w:t>VECTOR</w:t>
      </w:r>
      <w:r w:rsidRPr="0082444E">
        <w:rPr>
          <w:sz w:val="22"/>
          <w:szCs w:val="22"/>
        </w:rPr>
        <w:t xml:space="preserve">) should not be inserted </w:t>
      </w:r>
      <w:r>
        <w:rPr>
          <w:sz w:val="22"/>
          <w:szCs w:val="22"/>
        </w:rPr>
        <w:t xml:space="preserve">between the primitive name and “primitive” </w:t>
      </w:r>
      <w:r w:rsidRPr="0082444E">
        <w:rPr>
          <w:sz w:val="22"/>
          <w:szCs w:val="22"/>
        </w:rPr>
        <w:t>the text should read:</w:t>
      </w:r>
      <w:r w:rsidRPr="00787081">
        <w:rPr>
          <w:b/>
          <w:bCs/>
          <w:sz w:val="22"/>
          <w:szCs w:val="22"/>
        </w:rPr>
        <w:t xml:space="preserve"> </w:t>
      </w:r>
      <w:r w:rsidRPr="0073269B">
        <w:rPr>
          <w:sz w:val="22"/>
          <w:szCs w:val="22"/>
        </w:rPr>
        <w:t>… receiving the</w:t>
      </w:r>
      <w:r>
        <w:rPr>
          <w:b/>
          <w:bCs/>
          <w:sz w:val="22"/>
          <w:szCs w:val="22"/>
        </w:rPr>
        <w:t xml:space="preserve"> </w:t>
      </w:r>
      <w:r w:rsidRPr="00787081">
        <w:rPr>
          <w:sz w:val="22"/>
          <w:szCs w:val="22"/>
        </w:rPr>
        <w:t>PHY-</w:t>
      </w:r>
      <w:proofErr w:type="spellStart"/>
      <w:r w:rsidRPr="00787081">
        <w:rPr>
          <w:sz w:val="22"/>
          <w:szCs w:val="22"/>
        </w:rPr>
        <w:t>TXSTART.</w:t>
      </w:r>
      <w:r>
        <w:rPr>
          <w:sz w:val="22"/>
          <w:szCs w:val="22"/>
        </w:rPr>
        <w:t>request</w:t>
      </w:r>
      <w:proofErr w:type="spellEnd"/>
      <w:r>
        <w:rPr>
          <w:sz w:val="22"/>
          <w:szCs w:val="22"/>
        </w:rPr>
        <w:t xml:space="preserve"> </w:t>
      </w:r>
      <w:r w:rsidRPr="00787081">
        <w:rPr>
          <w:sz w:val="22"/>
          <w:szCs w:val="22"/>
        </w:rPr>
        <w:t xml:space="preserve">primitive </w:t>
      </w:r>
      <w:r>
        <w:rPr>
          <w:sz w:val="22"/>
          <w:szCs w:val="22"/>
        </w:rPr>
        <w:t>(</w:t>
      </w:r>
      <w:r w:rsidRPr="00787081">
        <w:rPr>
          <w:sz w:val="22"/>
          <w:szCs w:val="22"/>
        </w:rPr>
        <w:t>containing TX</w:t>
      </w:r>
      <w:r>
        <w:rPr>
          <w:sz w:val="22"/>
          <w:szCs w:val="22"/>
        </w:rPr>
        <w:t xml:space="preserve">VECTOR) … </w:t>
      </w:r>
    </w:p>
    <w:p w14:paraId="56A3AB20" w14:textId="128E6AC6" w:rsidR="003A2D75" w:rsidRDefault="00786A19" w:rsidP="00535926">
      <w:pPr>
        <w:rPr>
          <w:sz w:val="22"/>
          <w:szCs w:val="22"/>
        </w:rPr>
      </w:pPr>
      <w:r w:rsidRPr="00786A19">
        <w:rPr>
          <w:lang w:val="en-GB" w:eastAsia="en-US"/>
        </w:rPr>
        <w:sym w:font="Wingdings" w:char="F0E8"/>
      </w:r>
      <w:r>
        <w:rPr>
          <w:lang w:val="en-GB" w:eastAsia="en-US"/>
        </w:rPr>
        <w:t>change “</w:t>
      </w:r>
      <w:r w:rsidRPr="00786A19">
        <w:rPr>
          <w:sz w:val="22"/>
          <w:szCs w:val="22"/>
        </w:rPr>
        <w:t>PHY-</w:t>
      </w:r>
      <w:proofErr w:type="spellStart"/>
      <w:r w:rsidRPr="00786A19">
        <w:rPr>
          <w:sz w:val="22"/>
          <w:szCs w:val="22"/>
        </w:rPr>
        <w:t>TXSTART.request</w:t>
      </w:r>
      <w:proofErr w:type="spellEnd"/>
      <w:r w:rsidRPr="00786A19">
        <w:rPr>
          <w:sz w:val="22"/>
          <w:szCs w:val="22"/>
        </w:rPr>
        <w:t>(TXVECTOR) primitive</w:t>
      </w:r>
      <w:r>
        <w:rPr>
          <w:sz w:val="22"/>
          <w:szCs w:val="22"/>
        </w:rPr>
        <w:t>” to “</w:t>
      </w:r>
      <w:r w:rsidRPr="00787081">
        <w:rPr>
          <w:sz w:val="22"/>
          <w:szCs w:val="22"/>
        </w:rPr>
        <w:t>PHY-</w:t>
      </w:r>
      <w:proofErr w:type="spellStart"/>
      <w:r w:rsidRPr="00787081">
        <w:rPr>
          <w:sz w:val="22"/>
          <w:szCs w:val="22"/>
        </w:rPr>
        <w:t>TXSTART.</w:t>
      </w:r>
      <w:r>
        <w:rPr>
          <w:sz w:val="22"/>
          <w:szCs w:val="22"/>
        </w:rPr>
        <w:t>request</w:t>
      </w:r>
      <w:proofErr w:type="spellEnd"/>
      <w:r>
        <w:rPr>
          <w:sz w:val="22"/>
          <w:szCs w:val="22"/>
        </w:rPr>
        <w:t xml:space="preserve"> </w:t>
      </w:r>
      <w:r w:rsidRPr="00787081">
        <w:rPr>
          <w:sz w:val="22"/>
          <w:szCs w:val="22"/>
        </w:rPr>
        <w:t xml:space="preserve">primitive </w:t>
      </w:r>
      <w:r>
        <w:rPr>
          <w:sz w:val="22"/>
          <w:szCs w:val="22"/>
        </w:rPr>
        <w:t>(</w:t>
      </w:r>
      <w:r w:rsidRPr="00787081">
        <w:rPr>
          <w:sz w:val="22"/>
          <w:szCs w:val="22"/>
        </w:rPr>
        <w:t>containing TX</w:t>
      </w:r>
      <w:r>
        <w:rPr>
          <w:sz w:val="22"/>
          <w:szCs w:val="22"/>
        </w:rPr>
        <w:t>VECTOR</w:t>
      </w:r>
      <w:proofErr w:type="gramStart"/>
      <w:r>
        <w:rPr>
          <w:sz w:val="22"/>
          <w:szCs w:val="22"/>
        </w:rPr>
        <w:t xml:space="preserve">)” </w:t>
      </w:r>
      <w:r w:rsidR="00D47F11">
        <w:rPr>
          <w:sz w:val="22"/>
          <w:szCs w:val="22"/>
        </w:rPr>
        <w:t xml:space="preserve"> or</w:t>
      </w:r>
      <w:proofErr w:type="gramEnd"/>
      <w:r w:rsidR="00D47F11">
        <w:rPr>
          <w:sz w:val="22"/>
          <w:szCs w:val="22"/>
        </w:rPr>
        <w:t xml:space="preserve"> delete “</w:t>
      </w:r>
      <w:r w:rsidR="00D47F11" w:rsidRPr="00786A19">
        <w:rPr>
          <w:sz w:val="22"/>
          <w:szCs w:val="22"/>
        </w:rPr>
        <w:t>(TXVECTO</w:t>
      </w:r>
      <w:r w:rsidR="00D47F11">
        <w:rPr>
          <w:sz w:val="22"/>
          <w:szCs w:val="22"/>
        </w:rPr>
        <w:t xml:space="preserve">R)”. </w:t>
      </w:r>
      <w:r w:rsidR="001207C0">
        <w:rPr>
          <w:sz w:val="22"/>
          <w:szCs w:val="22"/>
        </w:rPr>
        <w:t xml:space="preserve"> </w:t>
      </w:r>
      <w:proofErr w:type="spellStart"/>
      <w:r w:rsidR="001207C0">
        <w:rPr>
          <w:sz w:val="22"/>
          <w:szCs w:val="22"/>
        </w:rPr>
        <w:t>TGbk</w:t>
      </w:r>
      <w:proofErr w:type="spellEnd"/>
      <w:r w:rsidR="001207C0">
        <w:rPr>
          <w:sz w:val="22"/>
          <w:szCs w:val="22"/>
        </w:rPr>
        <w:t xml:space="preserve"> Editor to bring this item to the TG. </w:t>
      </w:r>
      <w:r w:rsidR="00D47F11">
        <w:rPr>
          <w:sz w:val="22"/>
          <w:szCs w:val="22"/>
        </w:rPr>
        <w:t xml:space="preserve"> </w:t>
      </w:r>
    </w:p>
    <w:p w14:paraId="6C47B0A9" w14:textId="330CF07D" w:rsidR="00FE1A89" w:rsidRDefault="00955B1C" w:rsidP="00535926">
      <w:pPr>
        <w:rPr>
          <w:lang w:val="en-GB" w:eastAsia="en-US"/>
        </w:rPr>
      </w:pPr>
      <w:r>
        <w:rPr>
          <w:b/>
          <w:bCs/>
          <w:sz w:val="22"/>
          <w:szCs w:val="22"/>
        </w:rPr>
        <w:t>TG RESOLUTION:</w:t>
      </w:r>
      <w:r w:rsidR="00FE1A89">
        <w:rPr>
          <w:sz w:val="22"/>
          <w:szCs w:val="22"/>
        </w:rPr>
        <w:t xml:space="preserve"> </w:t>
      </w:r>
      <w:r>
        <w:rPr>
          <w:sz w:val="22"/>
          <w:szCs w:val="22"/>
        </w:rPr>
        <w:t>U</w:t>
      </w:r>
      <w:r w:rsidR="00FE1A89">
        <w:rPr>
          <w:sz w:val="22"/>
          <w:szCs w:val="22"/>
        </w:rPr>
        <w:t xml:space="preserve">nchanged text – bring to </w:t>
      </w:r>
      <w:r>
        <w:rPr>
          <w:sz w:val="22"/>
          <w:szCs w:val="22"/>
        </w:rPr>
        <w:t xml:space="preserve">the </w:t>
      </w:r>
      <w:r w:rsidR="00FE1A89">
        <w:rPr>
          <w:sz w:val="22"/>
          <w:szCs w:val="22"/>
        </w:rPr>
        <w:t>notice</w:t>
      </w:r>
      <w:r>
        <w:rPr>
          <w:sz w:val="22"/>
          <w:szCs w:val="22"/>
        </w:rPr>
        <w:t xml:space="preserve"> of 11be editor.</w:t>
      </w:r>
    </w:p>
    <w:p w14:paraId="0329F3DA" w14:textId="77777777" w:rsidR="003A2D75" w:rsidRDefault="003A2D75" w:rsidP="00535926">
      <w:pPr>
        <w:rPr>
          <w:lang w:val="en-GB" w:eastAsia="en-US"/>
        </w:rPr>
      </w:pPr>
    </w:p>
    <w:p w14:paraId="63ED43FE" w14:textId="5FE8DB17" w:rsidR="00104BD9" w:rsidRDefault="003A2D75" w:rsidP="00535926">
      <w:pPr>
        <w:rPr>
          <w:lang w:val="en-GB" w:eastAsia="en-US"/>
        </w:rPr>
      </w:pPr>
      <w:r>
        <w:rPr>
          <w:sz w:val="22"/>
          <w:szCs w:val="22"/>
        </w:rPr>
        <w:t xml:space="preserve">A similar issue </w:t>
      </w:r>
      <w:r w:rsidR="00104BD9">
        <w:rPr>
          <w:lang w:val="en-GB" w:eastAsia="en-US"/>
        </w:rPr>
        <w:t>with the PHY-</w:t>
      </w:r>
      <w:proofErr w:type="spellStart"/>
      <w:r w:rsidR="00104BD9">
        <w:rPr>
          <w:lang w:val="en-GB" w:eastAsia="en-US"/>
        </w:rPr>
        <w:t>TXSTART.confirm</w:t>
      </w:r>
      <w:proofErr w:type="spellEnd"/>
      <w:r w:rsidR="00104BD9">
        <w:rPr>
          <w:lang w:val="en-GB" w:eastAsia="en-US"/>
        </w:rPr>
        <w:t xml:space="preserve"> primitive (page 100, line 19):</w:t>
      </w:r>
    </w:p>
    <w:p w14:paraId="4478ED6E" w14:textId="6BD1A249" w:rsidR="00104BD9" w:rsidRDefault="00104BD9" w:rsidP="00535926">
      <w:pPr>
        <w:rPr>
          <w:b/>
          <w:bCs/>
          <w:sz w:val="22"/>
          <w:szCs w:val="22"/>
        </w:rPr>
      </w:pPr>
      <w:r>
        <w:rPr>
          <w:sz w:val="22"/>
          <w:szCs w:val="22"/>
        </w:rPr>
        <w:t>“</w:t>
      </w:r>
      <w:proofErr w:type="gramStart"/>
      <w:r>
        <w:rPr>
          <w:sz w:val="22"/>
          <w:szCs w:val="22"/>
        </w:rPr>
        <w:t>then</w:t>
      </w:r>
      <w:proofErr w:type="gramEnd"/>
      <w:r>
        <w:rPr>
          <w:sz w:val="22"/>
          <w:szCs w:val="22"/>
        </w:rPr>
        <w:t xml:space="preserve"> the PHY shall issue a </w:t>
      </w:r>
      <w:r w:rsidRPr="00104BD9">
        <w:rPr>
          <w:sz w:val="22"/>
          <w:szCs w:val="22"/>
          <w:highlight w:val="yellow"/>
        </w:rPr>
        <w:t>PHY-</w:t>
      </w:r>
      <w:proofErr w:type="spellStart"/>
      <w:r w:rsidRPr="00104BD9">
        <w:rPr>
          <w:sz w:val="22"/>
          <w:szCs w:val="22"/>
          <w:highlight w:val="yellow"/>
        </w:rPr>
        <w:t>TXSTART.confirm</w:t>
      </w:r>
      <w:proofErr w:type="spellEnd"/>
      <w:r w:rsidRPr="00104BD9">
        <w:rPr>
          <w:sz w:val="22"/>
          <w:szCs w:val="22"/>
          <w:highlight w:val="yellow"/>
        </w:rPr>
        <w:t>(TXSTATUS) primitive</w:t>
      </w:r>
      <w:r>
        <w:rPr>
          <w:sz w:val="22"/>
          <w:szCs w:val="22"/>
        </w:rPr>
        <w:t xml:space="preserve"> to the MAC, setting the TIME_OF_DEPARTURE parameter to the value of the time when the first frame energy is sent by the transmitting port and providing the corresponding clock rate in the </w:t>
      </w:r>
      <w:proofErr w:type="spellStart"/>
      <w:r>
        <w:rPr>
          <w:sz w:val="22"/>
          <w:szCs w:val="22"/>
        </w:rPr>
        <w:t>TIME_OF_DEPARTURE_ClockRate</w:t>
      </w:r>
      <w:proofErr w:type="spellEnd"/>
      <w:r>
        <w:rPr>
          <w:sz w:val="22"/>
          <w:szCs w:val="22"/>
        </w:rPr>
        <w:t xml:space="preserve"> parameter within the TXSTATUS vector. If dot11TimingMsmtActivated is true, then the PHY shall also set the value of</w:t>
      </w:r>
      <w:r>
        <w:rPr>
          <w:sz w:val="23"/>
          <w:szCs w:val="23"/>
        </w:rPr>
        <w:t xml:space="preserve"> </w:t>
      </w:r>
      <w:r>
        <w:rPr>
          <w:sz w:val="22"/>
          <w:szCs w:val="22"/>
        </w:rPr>
        <w:t xml:space="preserve">TX_START_OF_FRAME_OFFSET parameter in the TXSTATUS vector as described in clause 15.2.4 (TXSTATUS </w:t>
      </w:r>
      <w:proofErr w:type="spellStart"/>
      <w:r>
        <w:rPr>
          <w:sz w:val="22"/>
          <w:szCs w:val="22"/>
        </w:rPr>
        <w:t>parmeters</w:t>
      </w:r>
      <w:proofErr w:type="spellEnd"/>
      <w:r>
        <w:rPr>
          <w:sz w:val="22"/>
          <w:szCs w:val="22"/>
        </w:rPr>
        <w:t xml:space="preserve">). </w:t>
      </w:r>
      <w:r>
        <w:rPr>
          <w:b/>
          <w:bCs/>
          <w:sz w:val="22"/>
          <w:szCs w:val="22"/>
        </w:rPr>
        <w:t>(#1354, #1355)”</w:t>
      </w:r>
    </w:p>
    <w:p w14:paraId="04B4A68D" w14:textId="5D872E03" w:rsidR="00104BD9" w:rsidRDefault="00104BD9" w:rsidP="00535926">
      <w:pPr>
        <w:rPr>
          <w:sz w:val="22"/>
          <w:szCs w:val="22"/>
        </w:rPr>
      </w:pPr>
      <w:r w:rsidRPr="0082444E">
        <w:rPr>
          <w:sz w:val="22"/>
          <w:szCs w:val="22"/>
        </w:rPr>
        <w:t xml:space="preserve">(TXSTATUS) should not be </w:t>
      </w:r>
      <w:r w:rsidR="0082444E">
        <w:rPr>
          <w:sz w:val="22"/>
          <w:szCs w:val="22"/>
        </w:rPr>
        <w:t xml:space="preserve">inserted between the primitive name and “primitive” </w:t>
      </w:r>
      <w:r w:rsidRPr="0082444E">
        <w:rPr>
          <w:sz w:val="22"/>
          <w:szCs w:val="22"/>
        </w:rPr>
        <w:t>between the inserted where it is the text should read:</w:t>
      </w:r>
      <w:r w:rsidRPr="00787081">
        <w:rPr>
          <w:b/>
          <w:bCs/>
          <w:sz w:val="22"/>
          <w:szCs w:val="22"/>
        </w:rPr>
        <w:t xml:space="preserve"> </w:t>
      </w:r>
      <w:r w:rsidR="00787081">
        <w:rPr>
          <w:b/>
          <w:bCs/>
          <w:sz w:val="22"/>
          <w:szCs w:val="22"/>
        </w:rPr>
        <w:t xml:space="preserve">… </w:t>
      </w:r>
      <w:r w:rsidRPr="00787081">
        <w:rPr>
          <w:sz w:val="22"/>
          <w:szCs w:val="22"/>
        </w:rPr>
        <w:t>issue a PHY-</w:t>
      </w:r>
      <w:proofErr w:type="spellStart"/>
      <w:r w:rsidRPr="00787081">
        <w:rPr>
          <w:sz w:val="22"/>
          <w:szCs w:val="22"/>
        </w:rPr>
        <w:t>TXSTART.confirm</w:t>
      </w:r>
      <w:proofErr w:type="spellEnd"/>
      <w:r w:rsidRPr="00787081">
        <w:rPr>
          <w:sz w:val="22"/>
          <w:szCs w:val="22"/>
        </w:rPr>
        <w:t xml:space="preserve"> primitive </w:t>
      </w:r>
      <w:r w:rsidR="00787081">
        <w:rPr>
          <w:sz w:val="22"/>
          <w:szCs w:val="22"/>
        </w:rPr>
        <w:t>(</w:t>
      </w:r>
      <w:r w:rsidRPr="00787081">
        <w:rPr>
          <w:sz w:val="22"/>
          <w:szCs w:val="22"/>
        </w:rPr>
        <w:t>containing TXSTATUS</w:t>
      </w:r>
      <w:r w:rsidR="00787081">
        <w:rPr>
          <w:sz w:val="22"/>
          <w:szCs w:val="22"/>
        </w:rPr>
        <w:t xml:space="preserve">) … </w:t>
      </w:r>
    </w:p>
    <w:p w14:paraId="2A0A2721" w14:textId="77777777" w:rsidR="0082444E" w:rsidRDefault="0082444E" w:rsidP="00535926">
      <w:pPr>
        <w:rPr>
          <w:sz w:val="22"/>
          <w:szCs w:val="22"/>
        </w:rPr>
      </w:pPr>
    </w:p>
    <w:p w14:paraId="2CCB531E" w14:textId="7BBD320E" w:rsidR="001207C0" w:rsidRDefault="001207C0" w:rsidP="001207C0">
      <w:pPr>
        <w:rPr>
          <w:sz w:val="22"/>
          <w:szCs w:val="22"/>
        </w:rPr>
      </w:pPr>
      <w:r w:rsidRPr="00786A19">
        <w:rPr>
          <w:lang w:val="en-GB" w:eastAsia="en-US"/>
        </w:rPr>
        <w:sym w:font="Wingdings" w:char="F0E8"/>
      </w:r>
      <w:r>
        <w:rPr>
          <w:lang w:val="en-GB" w:eastAsia="en-US"/>
        </w:rPr>
        <w:t xml:space="preserve">similar, </w:t>
      </w:r>
      <w:proofErr w:type="spellStart"/>
      <w:r>
        <w:rPr>
          <w:sz w:val="22"/>
          <w:szCs w:val="22"/>
        </w:rPr>
        <w:t>TGbk</w:t>
      </w:r>
      <w:proofErr w:type="spellEnd"/>
      <w:r>
        <w:rPr>
          <w:sz w:val="22"/>
          <w:szCs w:val="22"/>
        </w:rPr>
        <w:t xml:space="preserve"> Editor to bring this item to the TG.  </w:t>
      </w:r>
    </w:p>
    <w:p w14:paraId="5D54488E" w14:textId="42CE68F7" w:rsidR="00955B1C" w:rsidRDefault="00955B1C" w:rsidP="00955B1C">
      <w:pPr>
        <w:rPr>
          <w:lang w:val="en-GB" w:eastAsia="en-US"/>
        </w:rPr>
      </w:pPr>
      <w:r>
        <w:rPr>
          <w:b/>
          <w:bCs/>
          <w:sz w:val="22"/>
          <w:szCs w:val="22"/>
        </w:rPr>
        <w:t>TG RESOLUTION:</w:t>
      </w:r>
      <w:r>
        <w:rPr>
          <w:sz w:val="22"/>
          <w:szCs w:val="22"/>
        </w:rPr>
        <w:t xml:space="preserve"> Unchanged text – bring to the notice of 11be editor.</w:t>
      </w:r>
    </w:p>
    <w:p w14:paraId="2FF1EB2D" w14:textId="77777777" w:rsidR="00FE1A89" w:rsidRDefault="00FE1A89" w:rsidP="001207C0">
      <w:pPr>
        <w:rPr>
          <w:lang w:val="en-GB" w:eastAsia="en-US"/>
        </w:rPr>
      </w:pPr>
    </w:p>
    <w:p w14:paraId="0756FF8B" w14:textId="77777777" w:rsidR="00104BD9" w:rsidRPr="00535926" w:rsidRDefault="00104BD9" w:rsidP="00535926">
      <w:pPr>
        <w:rPr>
          <w:lang w:val="en-GB" w:eastAsia="en-US"/>
        </w:rPr>
      </w:pPr>
    </w:p>
    <w:p w14:paraId="7825389A" w14:textId="2D276A78" w:rsidR="00416ADB" w:rsidRPr="00BE761B" w:rsidRDefault="00951676" w:rsidP="00416ADB">
      <w:pPr>
        <w:pStyle w:val="Heading3"/>
      </w:pPr>
      <w:r w:rsidRPr="00BE761B">
        <w:t>Style Guide 2.13</w:t>
      </w:r>
      <w:r w:rsidR="00416ADB" w:rsidRPr="00BE761B">
        <w:t xml:space="preserve"> – References to the contents of a field/subfield</w:t>
      </w:r>
      <w:r w:rsidR="001D0A45">
        <w:t xml:space="preserve"> (Roy)</w:t>
      </w:r>
    </w:p>
    <w:p w14:paraId="67D4EA04" w14:textId="1B3751C7" w:rsidR="001D0A45" w:rsidRDefault="001D0A45" w:rsidP="00091616">
      <w:r>
        <w:t>If the field constrain only applies only to the new sections 35, 36 in 11bk, not 9 or 11.</w:t>
      </w:r>
    </w:p>
    <w:p w14:paraId="3DD2DC0C" w14:textId="61E8FE25" w:rsidR="001D0A45" w:rsidRDefault="001D0A45" w:rsidP="00091616">
      <w:r>
        <w:t>Change subfield -&gt; field at the following lines:</w:t>
      </w:r>
    </w:p>
    <w:p w14:paraId="625068B1" w14:textId="0F51F91B" w:rsidR="001D0A45" w:rsidRDefault="001D0A45" w:rsidP="00091616">
      <w:r>
        <w:t xml:space="preserve">P90L13, P90L14 </w:t>
      </w:r>
    </w:p>
    <w:p w14:paraId="6DC71F0A" w14:textId="59AE304D" w:rsidR="001D0A45" w:rsidRDefault="001D0A45" w:rsidP="00091616">
      <w:r>
        <w:t>P91L31 x2, P91L33</w:t>
      </w:r>
    </w:p>
    <w:p w14:paraId="73B80165" w14:textId="2AA9B171" w:rsidR="001D0A45" w:rsidRPr="00BE761B" w:rsidRDefault="001D0A45" w:rsidP="001D0A45">
      <w:pPr>
        <w:tabs>
          <w:tab w:val="left" w:pos="1478"/>
        </w:tabs>
      </w:pPr>
      <w:r>
        <w:t>P94L4 x2</w:t>
      </w:r>
      <w:r>
        <w:tab/>
        <w:t xml:space="preserve"> </w:t>
      </w:r>
    </w:p>
    <w:p w14:paraId="30886F76" w14:textId="2E00D8F3" w:rsidR="001459BD" w:rsidRPr="00BE761B" w:rsidRDefault="00416ADB" w:rsidP="00416ADB">
      <w:pPr>
        <w:pStyle w:val="Heading3"/>
      </w:pPr>
      <w:r w:rsidRPr="00BE761B">
        <w:t>Style Guide 2.1</w:t>
      </w:r>
      <w:r w:rsidR="00951676" w:rsidRPr="00BE761B">
        <w:t>4</w:t>
      </w:r>
      <w:r w:rsidRPr="00BE761B">
        <w:t xml:space="preserve"> –</w:t>
      </w:r>
      <w:r w:rsidR="00921D60" w:rsidRPr="00BE761B">
        <w:t xml:space="preserve"> </w:t>
      </w:r>
      <w:r w:rsidRPr="00BE761B">
        <w:t>MIB attributes</w:t>
      </w:r>
    </w:p>
    <w:p w14:paraId="1238BDAE" w14:textId="76AA8090" w:rsidR="00E04940" w:rsidRPr="00BE761B" w:rsidRDefault="00535926" w:rsidP="00091616">
      <w:r>
        <w:t>Mark</w:t>
      </w:r>
    </w:p>
    <w:p w14:paraId="6F1BBC08" w14:textId="77777777" w:rsidR="00B50461" w:rsidRPr="00BE761B" w:rsidRDefault="00B50461" w:rsidP="00091616"/>
    <w:p w14:paraId="679028F1" w14:textId="295408DD" w:rsidR="00B91A36" w:rsidRPr="00BE761B" w:rsidRDefault="00B91A36" w:rsidP="00091616">
      <w:r>
        <w:t>No issues found.</w:t>
      </w:r>
    </w:p>
    <w:p w14:paraId="6AD99995" w14:textId="003C491B" w:rsidR="00416ADB" w:rsidRPr="00BE761B" w:rsidRDefault="00416ADB" w:rsidP="00416ADB">
      <w:pPr>
        <w:pStyle w:val="Heading3"/>
      </w:pPr>
      <w:r w:rsidRPr="00BE761B">
        <w:t>Style Guide 2.1</w:t>
      </w:r>
      <w:r w:rsidR="00951676" w:rsidRPr="00BE761B">
        <w:t>5</w:t>
      </w:r>
      <w:r w:rsidRPr="00BE761B">
        <w:t xml:space="preserve"> – Hanging Paragraphs</w:t>
      </w:r>
    </w:p>
    <w:p w14:paraId="43ED22C1" w14:textId="54690207" w:rsidR="00DC1964" w:rsidRPr="00BE761B" w:rsidRDefault="00535926" w:rsidP="00845248">
      <w:pPr>
        <w:jc w:val="both"/>
      </w:pPr>
      <w:r>
        <w:t>Emily</w:t>
      </w:r>
    </w:p>
    <w:p w14:paraId="08E0CBA3" w14:textId="6E4487C4" w:rsidR="008D563B" w:rsidRPr="00BE761B" w:rsidRDefault="008D563B" w:rsidP="00845248">
      <w:pPr>
        <w:jc w:val="both"/>
      </w:pPr>
      <w:r>
        <w:t xml:space="preserve">No error found. </w:t>
      </w:r>
    </w:p>
    <w:p w14:paraId="78EA9986" w14:textId="11A25A26" w:rsidR="00416ADB" w:rsidRPr="00BE761B" w:rsidRDefault="00416ADB" w:rsidP="00416ADB">
      <w:pPr>
        <w:pStyle w:val="Heading3"/>
      </w:pPr>
      <w:r w:rsidRPr="00BE761B">
        <w:t>Style Guide 2.1</w:t>
      </w:r>
      <w:r w:rsidR="00951676" w:rsidRPr="00BE761B">
        <w:t>6</w:t>
      </w:r>
      <w:r w:rsidRPr="00BE761B">
        <w:t xml:space="preserve"> – Abbreviations</w:t>
      </w:r>
    </w:p>
    <w:p w14:paraId="75CB3C0A" w14:textId="233987BF" w:rsidR="00DC1964" w:rsidRPr="00BE761B" w:rsidRDefault="00F00DB9" w:rsidP="00714484">
      <w:r>
        <w:t>Jason</w:t>
      </w:r>
    </w:p>
    <w:p w14:paraId="32B059C8" w14:textId="3271234D" w:rsidR="00911AD9" w:rsidRDefault="00911AD9" w:rsidP="00714484">
      <w:pPr>
        <w:rPr>
          <w:rFonts w:eastAsia="PMingLiU"/>
        </w:rPr>
      </w:pPr>
    </w:p>
    <w:p w14:paraId="39640C0D" w14:textId="55682213" w:rsidR="00911AD9" w:rsidRPr="00911AD9" w:rsidRDefault="00911AD9" w:rsidP="00714484">
      <w:r w:rsidRPr="00911AD9">
        <w:rPr>
          <w:rFonts w:hint="eastAsia"/>
        </w:rPr>
        <w:t>No</w:t>
      </w:r>
      <w:r w:rsidRPr="00911AD9">
        <w:t xml:space="preserve"> </w:t>
      </w:r>
      <w:r w:rsidRPr="00911AD9">
        <w:rPr>
          <w:rFonts w:hint="eastAsia"/>
        </w:rPr>
        <w:t>finding</w:t>
      </w:r>
    </w:p>
    <w:p w14:paraId="38199AB7" w14:textId="07FC67D4" w:rsidR="00416ADB" w:rsidRPr="00BE761B" w:rsidRDefault="00416ADB" w:rsidP="00416ADB">
      <w:pPr>
        <w:pStyle w:val="Heading3"/>
      </w:pPr>
      <w:r w:rsidRPr="00BE761B">
        <w:t>Style Guide 2.1</w:t>
      </w:r>
      <w:r w:rsidR="00951676" w:rsidRPr="00BE761B">
        <w:t>7</w:t>
      </w:r>
      <w:r w:rsidRPr="00BE761B">
        <w:t xml:space="preserve"> – Format for code/pseudocode</w:t>
      </w:r>
    </w:p>
    <w:p w14:paraId="49E2FF1E" w14:textId="77777777" w:rsidR="00400927" w:rsidRDefault="00400927" w:rsidP="00400927">
      <w:r w:rsidRPr="00AE14CD">
        <w:t>Volker</w:t>
      </w:r>
    </w:p>
    <w:p w14:paraId="3B57EAEA" w14:textId="77777777" w:rsidR="005A0F36" w:rsidRDefault="005A0F36" w:rsidP="00400927"/>
    <w:p w14:paraId="59AC6D2A" w14:textId="4D45A139" w:rsidR="005A0F36" w:rsidRDefault="005A0F36" w:rsidP="00400927">
      <w:r>
        <w:lastRenderedPageBreak/>
        <w:t>No comment.</w:t>
      </w:r>
    </w:p>
    <w:p w14:paraId="7D28C706" w14:textId="4A5997AE" w:rsidR="00CA0519" w:rsidRPr="00BE761B" w:rsidRDefault="00CA0519" w:rsidP="00CA0519">
      <w:pPr>
        <w:pStyle w:val="Heading3"/>
      </w:pPr>
      <w:r w:rsidRPr="00BE761B">
        <w:t>Style guide 3</w:t>
      </w:r>
      <w:r w:rsidR="00416ADB" w:rsidRPr="00BE761B">
        <w:t xml:space="preserve"> – Style applicable to specific Clauses</w:t>
      </w:r>
    </w:p>
    <w:p w14:paraId="01994916" w14:textId="77777777" w:rsidR="00F31820" w:rsidRPr="00BE761B" w:rsidRDefault="00F31820" w:rsidP="00F31820"/>
    <w:p w14:paraId="6A1CB910" w14:textId="110452D4" w:rsidR="00416ADB" w:rsidRPr="00BE761B" w:rsidRDefault="00416ADB" w:rsidP="00416ADB">
      <w:pPr>
        <w:pStyle w:val="Heading4"/>
      </w:pPr>
      <w:r w:rsidRPr="00BE761B">
        <w:t>Definitions (Clause 3)</w:t>
      </w:r>
    </w:p>
    <w:p w14:paraId="1535BA44" w14:textId="340E20C1" w:rsidR="00460B5E" w:rsidRDefault="00535926" w:rsidP="00E12BFE">
      <w:pPr>
        <w:jc w:val="both"/>
      </w:pPr>
      <w:r>
        <w:t>Mark</w:t>
      </w:r>
    </w:p>
    <w:p w14:paraId="23ABBECA" w14:textId="77777777" w:rsidR="00645E3E" w:rsidRDefault="00645E3E" w:rsidP="00E12BFE">
      <w:pPr>
        <w:jc w:val="both"/>
      </w:pPr>
    </w:p>
    <w:p w14:paraId="0B9741BC" w14:textId="58D6A54F" w:rsidR="006D6DF9" w:rsidRDefault="006D6DF9" w:rsidP="00E12BFE">
      <w:pPr>
        <w:jc w:val="both"/>
      </w:pPr>
      <w:r>
        <w:t>Subclause 3.1 has no Editor’s instructions (it should be the standard “Change subclause 3.1 as follows”, presumably).</w:t>
      </w:r>
    </w:p>
    <w:p w14:paraId="74E48EF1" w14:textId="77777777" w:rsidR="00C44EB0" w:rsidRDefault="00C44EB0" w:rsidP="00E12BFE">
      <w:pPr>
        <w:jc w:val="both"/>
      </w:pPr>
    </w:p>
    <w:p w14:paraId="732A9B0B" w14:textId="6EA0CA12" w:rsidR="00831507" w:rsidRDefault="00C44EB0" w:rsidP="00E12BFE">
      <w:pPr>
        <w:jc w:val="both"/>
      </w:pPr>
      <w:r>
        <w:t>[Off-topic</w:t>
      </w:r>
      <w:r w:rsidR="00C57A43">
        <w:t xml:space="preserve"> (is this Editor’s instructions/formatting stuff covered somewhere in the MDR?)</w:t>
      </w:r>
      <w:r w:rsidR="00831507">
        <w:t>:</w:t>
      </w:r>
    </w:p>
    <w:p w14:paraId="1561A45E" w14:textId="77777777" w:rsidR="00831507" w:rsidRDefault="00831507" w:rsidP="00E12BFE">
      <w:pPr>
        <w:jc w:val="both"/>
      </w:pPr>
    </w:p>
    <w:p w14:paraId="0AC10F98" w14:textId="77777777" w:rsidR="00831507" w:rsidRDefault="00831507" w:rsidP="00831507">
      <w:pPr>
        <w:pStyle w:val="ListParagraph"/>
        <w:numPr>
          <w:ilvl w:val="0"/>
          <w:numId w:val="41"/>
        </w:numPr>
        <w:jc w:val="both"/>
      </w:pPr>
      <w:r>
        <w:t>W</w:t>
      </w:r>
      <w:r w:rsidR="00C44EB0">
        <w:t xml:space="preserve">hy does 8.3.5.15.2 have the Editor’s instruction, when it is clear from the change shown, and the overall “Change section [sic] 8.3.5…” instruction?  It is confusing that the following subclauses are still covered by the overall instruction (it appears). </w:t>
      </w:r>
    </w:p>
    <w:p w14:paraId="12E59511" w14:textId="6F2B36D5" w:rsidR="00831507" w:rsidRDefault="00831507" w:rsidP="00831507">
      <w:pPr>
        <w:pStyle w:val="ListParagraph"/>
        <w:numPr>
          <w:ilvl w:val="0"/>
          <w:numId w:val="41"/>
        </w:numPr>
        <w:jc w:val="both"/>
      </w:pPr>
      <w:r>
        <w:t>Editor’s instruction in 9.3.1.19 appears incomplete (“P6L23” can’t be right).</w:t>
      </w:r>
    </w:p>
    <w:p w14:paraId="7BDE5887" w14:textId="55AB406B" w:rsidR="00831507" w:rsidRDefault="00831507" w:rsidP="00831507">
      <w:pPr>
        <w:pStyle w:val="ListParagraph"/>
        <w:numPr>
          <w:ilvl w:val="0"/>
          <w:numId w:val="41"/>
        </w:numPr>
        <w:jc w:val="both"/>
      </w:pPr>
      <w:r>
        <w:t xml:space="preserve">9.3.1.23.1 is missing its </w:t>
      </w:r>
      <w:proofErr w:type="gramStart"/>
      <w:r>
        <w:t>Editor’s</w:t>
      </w:r>
      <w:proofErr w:type="gramEnd"/>
      <w:r>
        <w:t xml:space="preserve"> instruction (“Change …” presumably).</w:t>
      </w:r>
    </w:p>
    <w:p w14:paraId="25D61ACB" w14:textId="3681817D" w:rsidR="00831507" w:rsidRDefault="00C57A43" w:rsidP="00831507">
      <w:pPr>
        <w:pStyle w:val="ListParagraph"/>
        <w:numPr>
          <w:ilvl w:val="0"/>
          <w:numId w:val="41"/>
        </w:numPr>
        <w:jc w:val="both"/>
      </w:pPr>
      <w:r>
        <w:t>35.14.2 says “Insert …”, but everything is underlined.  Underline is not needed.</w:t>
      </w:r>
    </w:p>
    <w:p w14:paraId="3F24ACB4" w14:textId="05DE4A69" w:rsidR="00C57A43" w:rsidRDefault="00C57A43" w:rsidP="00831507">
      <w:pPr>
        <w:pStyle w:val="ListParagraph"/>
        <w:numPr>
          <w:ilvl w:val="0"/>
          <w:numId w:val="41"/>
        </w:numPr>
        <w:jc w:val="both"/>
      </w:pPr>
      <w:r>
        <w:t xml:space="preserve">Annex AE is missing its </w:t>
      </w:r>
      <w:proofErr w:type="gramStart"/>
      <w:r>
        <w:t>Editor’s</w:t>
      </w:r>
      <w:proofErr w:type="gramEnd"/>
      <w:r>
        <w:t xml:space="preserve"> instruction (“Change …” presumably)</w:t>
      </w:r>
    </w:p>
    <w:p w14:paraId="458B8DB5" w14:textId="477C9ED1" w:rsidR="00831507" w:rsidRDefault="00C44EB0" w:rsidP="00831507">
      <w:pPr>
        <w:jc w:val="both"/>
      </w:pPr>
      <w:r>
        <w:t>]</w:t>
      </w:r>
    </w:p>
    <w:p w14:paraId="2FF5AD15" w14:textId="77777777" w:rsidR="00967317" w:rsidRDefault="00967317" w:rsidP="00831507">
      <w:pPr>
        <w:jc w:val="both"/>
      </w:pPr>
    </w:p>
    <w:p w14:paraId="1B5AB729" w14:textId="77777777" w:rsidR="00967317" w:rsidRDefault="00967317" w:rsidP="00967317">
      <w:pPr>
        <w:jc w:val="both"/>
      </w:pPr>
      <w:r>
        <w:sym w:font="Wingdings" w:char="F0E8"/>
      </w:r>
      <w:proofErr w:type="spellStart"/>
      <w:r>
        <w:t>TGbk</w:t>
      </w:r>
      <w:proofErr w:type="spellEnd"/>
      <w:r>
        <w:t xml:space="preserve"> will look at those issues and try to fix them. </w:t>
      </w:r>
    </w:p>
    <w:p w14:paraId="4E7344B3" w14:textId="77777777" w:rsidR="006D6DF9" w:rsidRDefault="006D6DF9" w:rsidP="00E12BFE">
      <w:pPr>
        <w:jc w:val="both"/>
      </w:pPr>
    </w:p>
    <w:p w14:paraId="1868883D" w14:textId="6BDD33B5" w:rsidR="00FB789E" w:rsidRDefault="006D6DF9" w:rsidP="00E12BFE">
      <w:pPr>
        <w:jc w:val="both"/>
      </w:pPr>
      <w:r>
        <w:t xml:space="preserve">Also, </w:t>
      </w:r>
      <w:r w:rsidR="002E3711">
        <w:t>s</w:t>
      </w:r>
      <w:r w:rsidR="00FB789E">
        <w:t>ince the draft is correcting the error that Null-SAC-HE-LTF did not have the abbreviations properly expanded, we should also correct that error in the definition of HE-LTF repetitions.  This applies to the term being defined (“HE-LTF”) as well as many abbreviations in the definition body.</w:t>
      </w:r>
    </w:p>
    <w:p w14:paraId="46B8B6DA" w14:textId="77777777" w:rsidR="0081260C" w:rsidRPr="00BE761B" w:rsidRDefault="0081260C" w:rsidP="00E12BFE">
      <w:pPr>
        <w:jc w:val="both"/>
      </w:pPr>
    </w:p>
    <w:p w14:paraId="501FA360" w14:textId="651037FD" w:rsidR="00416ADB" w:rsidRPr="00BE761B" w:rsidRDefault="00416ADB" w:rsidP="00416ADB">
      <w:pPr>
        <w:pStyle w:val="Heading4"/>
      </w:pPr>
      <w:r w:rsidRPr="00BE761B">
        <w:t>General Description (Clause 4)</w:t>
      </w:r>
    </w:p>
    <w:p w14:paraId="58C45511" w14:textId="2AAF519D" w:rsidR="00585093" w:rsidRPr="00BE761B" w:rsidRDefault="00B45C89" w:rsidP="00091616">
      <w:r>
        <w:t>Emily</w:t>
      </w:r>
    </w:p>
    <w:p w14:paraId="1203D606" w14:textId="2F2B5850" w:rsidR="009955F2" w:rsidRPr="00BE761B" w:rsidRDefault="009955F2" w:rsidP="009955F2">
      <w:r>
        <w:t xml:space="preserve">No clause 4 in this spec. </w:t>
      </w:r>
    </w:p>
    <w:p w14:paraId="4760CD70" w14:textId="77777777" w:rsidR="009955F2" w:rsidRPr="00BE761B" w:rsidRDefault="009955F2" w:rsidP="00091616"/>
    <w:p w14:paraId="49C49089" w14:textId="7B258744" w:rsidR="0057244D" w:rsidRPr="00BE761B" w:rsidRDefault="00416ADB" w:rsidP="0057244D">
      <w:pPr>
        <w:pStyle w:val="Heading4"/>
      </w:pPr>
      <w:r w:rsidRPr="00BE761B">
        <w:t>Frame formats (Clause 9)</w:t>
      </w:r>
      <w:r w:rsidR="00DD5B6E" w:rsidRPr="00BE761B">
        <w:t xml:space="preserve"> – shall or may?</w:t>
      </w:r>
    </w:p>
    <w:p w14:paraId="1F417969" w14:textId="794A5C37" w:rsidR="004C2BC4" w:rsidRDefault="00F00DB9" w:rsidP="00091616">
      <w:r w:rsidRPr="00AE14CD">
        <w:t>Volker</w:t>
      </w:r>
    </w:p>
    <w:p w14:paraId="0C9C7835" w14:textId="77777777" w:rsidR="005925DE" w:rsidRPr="00C52CBD" w:rsidRDefault="005925DE" w:rsidP="00535926">
      <w:pPr>
        <w:rPr>
          <w:rFonts w:eastAsiaTheme="minorEastAsia"/>
        </w:rPr>
      </w:pPr>
    </w:p>
    <w:p w14:paraId="7F32B062" w14:textId="77777777" w:rsidR="00B45C89" w:rsidRPr="00BE761B" w:rsidRDefault="005925DE" w:rsidP="00091616">
      <w:r w:rsidRPr="00C52CBD">
        <w:rPr>
          <w:rFonts w:eastAsiaTheme="minorEastAsia"/>
        </w:rPr>
        <w:t xml:space="preserve">Page 20, line </w:t>
      </w:r>
      <w:r w:rsidR="00DD300E" w:rsidRPr="0040198F">
        <w:t>28</w:t>
      </w:r>
      <w:r w:rsidR="00E87111" w:rsidRPr="0040198F">
        <w:t>:</w:t>
      </w:r>
      <w:r w:rsidR="00DD300E" w:rsidRPr="0040198F">
        <w:t xml:space="preserve"> </w:t>
      </w:r>
      <w:r w:rsidR="0040198F" w:rsidRPr="0040198F">
        <w:t xml:space="preserve">Normative language </w:t>
      </w:r>
      <w:r w:rsidR="00AA0D8F" w:rsidRPr="0040198F">
        <w:t>“may be” is not allowed in Clause 9. R</w:t>
      </w:r>
      <w:r w:rsidR="00DD300E" w:rsidRPr="0040198F">
        <w:t>eplace “</w:t>
      </w:r>
      <w:r w:rsidR="00DD300E" w:rsidRPr="00C52CBD">
        <w:t>may be either individual or group address.” By “is either individual or group address.</w:t>
      </w:r>
      <w:r w:rsidR="00AA0D8F" w:rsidRPr="00C52CBD">
        <w:t>”</w:t>
      </w:r>
    </w:p>
    <w:p w14:paraId="69BC4558" w14:textId="77777777" w:rsidR="007835F0" w:rsidRPr="00C52CBD" w:rsidRDefault="007835F0" w:rsidP="00535926">
      <w:pPr>
        <w:rPr>
          <w:rFonts w:eastAsiaTheme="minorEastAsia"/>
        </w:rPr>
      </w:pPr>
    </w:p>
    <w:p w14:paraId="155F507B" w14:textId="17E8B523" w:rsidR="00655844" w:rsidRDefault="007835F0" w:rsidP="00655844">
      <w:r w:rsidRPr="00C52CBD">
        <w:rPr>
          <w:rFonts w:eastAsiaTheme="minorEastAsia"/>
        </w:rPr>
        <w:t xml:space="preserve">Page 30, line </w:t>
      </w:r>
      <w:r w:rsidR="00E87111" w:rsidRPr="00C52CBD">
        <w:t>4</w:t>
      </w:r>
      <w:r w:rsidR="00AA0D8F" w:rsidRPr="00C52CBD">
        <w:t>-</w:t>
      </w:r>
      <w:r w:rsidR="00E87111" w:rsidRPr="00C52CBD">
        <w:t>5:</w:t>
      </w:r>
      <w:r w:rsidR="00AA0D8F" w:rsidRPr="00C52CBD">
        <w:t xml:space="preserve"> </w:t>
      </w:r>
      <w:r w:rsidR="0040198F" w:rsidRPr="0040198F">
        <w:t xml:space="preserve">Normative language </w:t>
      </w:r>
      <w:r w:rsidR="00AA0D8F" w:rsidRPr="00C52CBD">
        <w:t>“may be</w:t>
      </w:r>
      <w:r w:rsidR="0040198F" w:rsidRPr="00C52CBD">
        <w:t>”</w:t>
      </w:r>
      <w:r w:rsidR="00AA0D8F" w:rsidRPr="00C52CBD">
        <w:t xml:space="preserve"> is not allowed in Clause 9. Replace “The LOS Likelihood element may be present in any FTM frame that contain TOA and TOD or Direction Measurement Results on measurements performed over DMG or EDMG PPDUs.” </w:t>
      </w:r>
      <w:r w:rsidR="00E87111" w:rsidRPr="00C52CBD">
        <w:t>b</w:t>
      </w:r>
      <w:r w:rsidR="00AA0D8F" w:rsidRPr="00C52CBD">
        <w:t>y</w:t>
      </w:r>
      <w:r w:rsidR="00E87111" w:rsidRPr="00C52CBD">
        <w:t xml:space="preserve"> “If the LOS Likelihood element is present, that FTM frame contains TOA and TOD or Direction Measurement Results on measurements performed over DMG or EDMG PPDUs.”</w:t>
      </w:r>
      <w:r w:rsidR="00AA0D8F" w:rsidRPr="00C52CBD">
        <w:t xml:space="preserve"> </w:t>
      </w:r>
    </w:p>
    <w:p w14:paraId="3812A8E9" w14:textId="77777777" w:rsidR="00271AAC" w:rsidRDefault="00271AAC" w:rsidP="00655844"/>
    <w:p w14:paraId="35975DF1" w14:textId="13EE4D28" w:rsidR="00655844" w:rsidRPr="00C52CBD" w:rsidRDefault="00655844" w:rsidP="00655844">
      <w:r>
        <w:sym w:font="Wingdings" w:char="F0E8"/>
      </w:r>
      <w:r>
        <w:t>change</w:t>
      </w:r>
      <w:r w:rsidR="00924168">
        <w:t xml:space="preserve"> the cited sentence to “</w:t>
      </w:r>
      <w:r w:rsidR="00924168" w:rsidRPr="00924168">
        <w:rPr>
          <w:rFonts w:ascii="TimesNewRomanPSMT" w:eastAsia="TimesNewRomanPSMT" w:hAnsi="TimesNewRomanPSMT"/>
          <w:color w:val="000000"/>
          <w:sz w:val="22"/>
          <w:szCs w:val="22"/>
        </w:rPr>
        <w:t xml:space="preserve">The LOS Likelihood element </w:t>
      </w:r>
      <w:r w:rsidR="00924168" w:rsidRPr="00801D7E">
        <w:rPr>
          <w:rFonts w:ascii="TimesNewRomanPSMT" w:eastAsia="TimesNewRomanPSMT" w:hAnsi="TimesNewRomanPSMT"/>
          <w:color w:val="000000"/>
          <w:sz w:val="22"/>
          <w:szCs w:val="22"/>
          <w:u w:val="single"/>
        </w:rPr>
        <w:t>is optionally</w:t>
      </w:r>
      <w:r w:rsidR="00924168">
        <w:rPr>
          <w:rFonts w:ascii="TimesNewRomanPSMT" w:eastAsia="TimesNewRomanPSMT" w:hAnsi="TimesNewRomanPSMT"/>
          <w:color w:val="000000"/>
          <w:sz w:val="22"/>
          <w:szCs w:val="22"/>
        </w:rPr>
        <w:t xml:space="preserve"> </w:t>
      </w:r>
      <w:r w:rsidR="00924168" w:rsidRPr="00924168">
        <w:rPr>
          <w:rFonts w:ascii="TimesNewRomanPSMT" w:eastAsia="TimesNewRomanPSMT" w:hAnsi="TimesNewRomanPSMT"/>
          <w:color w:val="000000"/>
          <w:sz w:val="22"/>
          <w:szCs w:val="22"/>
        </w:rPr>
        <w:t>present in any FTM frame that contain TOA and TOD or Direction Measurement Results on measurements performed over DMG or EDMG PPDUs.</w:t>
      </w:r>
      <w:r w:rsidR="00801D7E">
        <w:rPr>
          <w:rFonts w:ascii="TimesNewRomanPSMT" w:eastAsia="TimesNewRomanPSMT" w:hAnsi="TimesNewRomanPSMT"/>
          <w:color w:val="000000"/>
          <w:sz w:val="22"/>
          <w:szCs w:val="22"/>
        </w:rPr>
        <w:t xml:space="preserve">” </w:t>
      </w:r>
    </w:p>
    <w:p w14:paraId="73C677D7" w14:textId="77777777" w:rsidR="00E87111" w:rsidRPr="0040198F" w:rsidRDefault="00E87111" w:rsidP="00AA0D8F">
      <w:pPr>
        <w:autoSpaceDE w:val="0"/>
        <w:autoSpaceDN w:val="0"/>
        <w:adjustRightInd w:val="0"/>
        <w:rPr>
          <w:rFonts w:eastAsia="PMingLiU"/>
          <w:color w:val="000000"/>
          <w:lang w:eastAsia="en-US"/>
        </w:rPr>
      </w:pPr>
    </w:p>
    <w:p w14:paraId="3D85297D" w14:textId="50C77CB1" w:rsidR="00416ADB" w:rsidRPr="00BE761B" w:rsidRDefault="00416ADB" w:rsidP="00416ADB">
      <w:pPr>
        <w:pStyle w:val="Heading4"/>
      </w:pPr>
      <w:r w:rsidRPr="00BE761B">
        <w:lastRenderedPageBreak/>
        <w:t>SAP interfaces (Clause 6)</w:t>
      </w:r>
    </w:p>
    <w:p w14:paraId="502D5099" w14:textId="3EE6C105" w:rsidR="0073269B" w:rsidRDefault="00F00DB9" w:rsidP="0073269B">
      <w:pPr>
        <w:rPr>
          <w:lang w:val="en-GB" w:eastAsia="en-US"/>
        </w:rPr>
      </w:pPr>
      <w:r>
        <w:t>Joseph</w:t>
      </w:r>
      <w:r w:rsidR="00271AAC">
        <w:t xml:space="preserve"> </w:t>
      </w:r>
      <w:r w:rsidR="0073269B">
        <w:rPr>
          <w:lang w:val="en-GB" w:eastAsia="en-US"/>
        </w:rPr>
        <w:t xml:space="preserve">There are no changes to clause 6, so there are no new clause 6 style </w:t>
      </w:r>
      <w:r w:rsidR="005336D3">
        <w:rPr>
          <w:lang w:val="en-GB" w:eastAsia="en-US"/>
        </w:rPr>
        <w:t>concerns</w:t>
      </w:r>
      <w:r w:rsidR="0073269B">
        <w:rPr>
          <w:lang w:val="en-GB" w:eastAsia="en-US"/>
        </w:rPr>
        <w:t>.</w:t>
      </w:r>
    </w:p>
    <w:p w14:paraId="551FDF44" w14:textId="77777777" w:rsidR="004C2BC4" w:rsidRPr="00BE761B" w:rsidRDefault="004C2BC4" w:rsidP="002D2BC4">
      <w:pPr>
        <w:pStyle w:val="ListParagraph"/>
        <w:ind w:left="0"/>
        <w:jc w:val="both"/>
        <w:rPr>
          <w:sz w:val="22"/>
          <w:szCs w:val="22"/>
        </w:rPr>
      </w:pPr>
    </w:p>
    <w:p w14:paraId="5E3F96AB" w14:textId="1F206222" w:rsidR="00416ADB" w:rsidRPr="00BE761B" w:rsidRDefault="00416ADB" w:rsidP="00416ADB">
      <w:pPr>
        <w:pStyle w:val="Heading4"/>
      </w:pPr>
      <w:r w:rsidRPr="00BE761B">
        <w:t xml:space="preserve">New </w:t>
      </w:r>
      <w:proofErr w:type="gramStart"/>
      <w:r w:rsidRPr="00BE761B">
        <w:t>top level</w:t>
      </w:r>
      <w:proofErr w:type="gramEnd"/>
      <w:r w:rsidRPr="00BE761B">
        <w:t xml:space="preserve"> clauses</w:t>
      </w:r>
    </w:p>
    <w:p w14:paraId="2DD142D0" w14:textId="77777777" w:rsidR="00C0040C" w:rsidRDefault="00711AA4" w:rsidP="00091616">
      <w:r w:rsidRPr="00BE761B">
        <w:t xml:space="preserve"> </w:t>
      </w:r>
      <w:r w:rsidR="00F00DB9">
        <w:t>Emily</w:t>
      </w:r>
    </w:p>
    <w:p w14:paraId="28B24508" w14:textId="5E318BE9" w:rsidR="002D2BC4" w:rsidRPr="00BE761B" w:rsidRDefault="009955F2" w:rsidP="00091616">
      <w:r>
        <w:t xml:space="preserve">No error found. </w:t>
      </w:r>
    </w:p>
    <w:p w14:paraId="57206568" w14:textId="0AE35C97" w:rsidR="00416ADB" w:rsidRPr="00BE761B" w:rsidRDefault="00416ADB" w:rsidP="00416ADB">
      <w:pPr>
        <w:pStyle w:val="Heading4"/>
      </w:pPr>
      <w:r w:rsidRPr="00BE761B">
        <w:t xml:space="preserve">Annex A </w:t>
      </w:r>
      <w:r w:rsidR="00091616" w:rsidRPr="00BE761B">
        <w:t>–</w:t>
      </w:r>
      <w:r w:rsidRPr="00BE761B">
        <w:t xml:space="preserve"> Bibliography</w:t>
      </w:r>
    </w:p>
    <w:p w14:paraId="2F30F579" w14:textId="5E95CF46" w:rsidR="00091616" w:rsidRPr="00BE761B" w:rsidRDefault="00556697" w:rsidP="00091616">
      <w:r w:rsidRPr="00BE761B">
        <w:t>Not applicable</w:t>
      </w:r>
    </w:p>
    <w:p w14:paraId="482BD0EB" w14:textId="77777777" w:rsidR="00B01609" w:rsidRPr="00BE761B" w:rsidRDefault="00B01609" w:rsidP="00091616"/>
    <w:p w14:paraId="7682A5F0" w14:textId="5FB322F8" w:rsidR="00416ADB" w:rsidRPr="00BE761B" w:rsidRDefault="00416ADB" w:rsidP="00416ADB">
      <w:pPr>
        <w:pStyle w:val="Heading4"/>
      </w:pPr>
      <w:r w:rsidRPr="00BE761B">
        <w:t>Annex B – PICS</w:t>
      </w:r>
    </w:p>
    <w:p w14:paraId="236C8137" w14:textId="698A95E4" w:rsidR="00D8126C" w:rsidRPr="00BE761B" w:rsidRDefault="0034191B" w:rsidP="00386BB9">
      <w:pPr>
        <w:tabs>
          <w:tab w:val="left" w:pos="540"/>
        </w:tabs>
        <w:jc w:val="both"/>
      </w:pPr>
      <w:r w:rsidRPr="00BE761B">
        <w:t xml:space="preserve"> </w:t>
      </w:r>
      <w:r w:rsidR="00535926">
        <w:t>Edward</w:t>
      </w:r>
    </w:p>
    <w:p w14:paraId="64806FC8" w14:textId="77777777" w:rsidR="00711621" w:rsidRDefault="00711621" w:rsidP="00386BB9">
      <w:pPr>
        <w:tabs>
          <w:tab w:val="left" w:pos="540"/>
        </w:tabs>
        <w:jc w:val="both"/>
      </w:pPr>
    </w:p>
    <w:p w14:paraId="2E4D28B8" w14:textId="1A37E5D9" w:rsidR="00711621" w:rsidRPr="00AE14CD" w:rsidRDefault="00711621" w:rsidP="00386BB9">
      <w:pPr>
        <w:tabs>
          <w:tab w:val="left" w:pos="540"/>
        </w:tabs>
        <w:jc w:val="both"/>
      </w:pPr>
      <w:r w:rsidRPr="00AE14CD">
        <w:t xml:space="preserve">1)  The text change on CFPTB </w:t>
      </w:r>
      <w:r w:rsidR="00BA046A" w:rsidRPr="00AE14CD">
        <w:t xml:space="preserve">due to CFEHT </w:t>
      </w:r>
      <w:r w:rsidRPr="00AE14CD">
        <w:t>is not underlined.</w:t>
      </w:r>
      <w:r w:rsidR="00387B1F" w:rsidRPr="00AE14CD">
        <w:t xml:space="preserve"> </w:t>
      </w:r>
    </w:p>
    <w:p w14:paraId="466DEFCB" w14:textId="77777777" w:rsidR="00865BDE" w:rsidRPr="00AE14CD" w:rsidRDefault="00BA046A" w:rsidP="00386BB9">
      <w:pPr>
        <w:jc w:val="both"/>
      </w:pPr>
      <w:r w:rsidRPr="00AE14CD">
        <w:t>2</w:t>
      </w:r>
      <w:r w:rsidR="00387B1F" w:rsidRPr="00AE14CD">
        <w:t xml:space="preserve">)  For EPP1, what is clause 37.3?  If it means EHT PHY, it is </w:t>
      </w:r>
      <w:r w:rsidRPr="00AE14CD">
        <w:t>sub</w:t>
      </w:r>
      <w:r w:rsidR="00387B1F" w:rsidRPr="00AE14CD">
        <w:t>clause 36.3.</w:t>
      </w:r>
    </w:p>
    <w:p w14:paraId="6D7973B8" w14:textId="24CE591B" w:rsidR="00BA046A" w:rsidRPr="00AE14CD" w:rsidRDefault="00BA046A" w:rsidP="00386BB9">
      <w:pPr>
        <w:jc w:val="both"/>
      </w:pPr>
      <w:r w:rsidRPr="00AE14CD">
        <w:t>3)  For EPP1.5, the underline on the subclause 36.3.4.1 is missing.</w:t>
      </w:r>
    </w:p>
    <w:p w14:paraId="14FA5B42" w14:textId="6E510845" w:rsidR="00BA046A" w:rsidRPr="00AE14CD" w:rsidRDefault="00BA046A" w:rsidP="00386BB9">
      <w:pPr>
        <w:jc w:val="both"/>
      </w:pPr>
      <w:r w:rsidRPr="00AE14CD">
        <w:t>4)  Please prepend * to CFPASN as it is referenced by EPP1.8 and others.</w:t>
      </w:r>
    </w:p>
    <w:p w14:paraId="562F4403" w14:textId="235F727F" w:rsidR="00BA046A" w:rsidRPr="00AE14CD" w:rsidRDefault="00BA046A" w:rsidP="00386BB9">
      <w:pPr>
        <w:jc w:val="both"/>
      </w:pPr>
      <w:r w:rsidRPr="00AE14CD">
        <w:t>5)  Please prepend * to CFPSEC as it is referenced by EPP1.8 and others.</w:t>
      </w:r>
    </w:p>
    <w:p w14:paraId="25035BBD" w14:textId="7A78CDE6" w:rsidR="003C3EDE" w:rsidRPr="00AE14CD" w:rsidRDefault="003C3EDE" w:rsidP="003C3EDE">
      <w:pPr>
        <w:jc w:val="both"/>
      </w:pPr>
      <w:r w:rsidRPr="00AE14CD">
        <w:t>6)  Please prepend * to CFTB as it is referenced by EPP1.8 and others.</w:t>
      </w:r>
    </w:p>
    <w:p w14:paraId="4DE4540F" w14:textId="0F3C4DC1" w:rsidR="00CD0ACB" w:rsidRPr="00AE14CD" w:rsidRDefault="00CD0ACB" w:rsidP="00CD0ACB">
      <w:pPr>
        <w:jc w:val="both"/>
      </w:pPr>
      <w:r w:rsidRPr="00AE14CD">
        <w:t>7)  Please prepend * to CFNTB as it is referenced by EPP1.5 and others.</w:t>
      </w:r>
    </w:p>
    <w:p w14:paraId="29B031E2" w14:textId="6190AED5" w:rsidR="00C44823" w:rsidRPr="00AE14CD" w:rsidRDefault="00C44823" w:rsidP="00C44823">
      <w:pPr>
        <w:jc w:val="both"/>
      </w:pPr>
      <w:r w:rsidRPr="00AE14CD">
        <w:t>8)  Please prepend * to CFPTB as it is referenced by EPP1.5 and others.</w:t>
      </w:r>
    </w:p>
    <w:p w14:paraId="69F8EC10" w14:textId="650528E2" w:rsidR="00887F7E" w:rsidRDefault="00887F7E" w:rsidP="00C44823">
      <w:pPr>
        <w:jc w:val="both"/>
      </w:pPr>
      <w:r w:rsidRPr="00AE14CD">
        <w:t>9)  Please define EPP in B.2.</w:t>
      </w:r>
      <w:r w:rsidR="000D360F" w:rsidRPr="00AE14CD">
        <w:t>2 (General abbreviations for Item and Support columns).</w:t>
      </w:r>
    </w:p>
    <w:p w14:paraId="1EC2DD04" w14:textId="77777777" w:rsidR="00BA046A" w:rsidRDefault="00BA046A" w:rsidP="00386BB9">
      <w:pPr>
        <w:jc w:val="both"/>
      </w:pPr>
    </w:p>
    <w:p w14:paraId="163F9038" w14:textId="77777777" w:rsidR="00387B1F" w:rsidRPr="00BE761B" w:rsidRDefault="00387B1F" w:rsidP="00386BB9">
      <w:pPr>
        <w:jc w:val="both"/>
      </w:pPr>
    </w:p>
    <w:p w14:paraId="18BE5FD3" w14:textId="7E335B39" w:rsidR="00416ADB" w:rsidRPr="00BE761B" w:rsidRDefault="00416ADB" w:rsidP="00416ADB">
      <w:pPr>
        <w:pStyle w:val="Heading4"/>
      </w:pPr>
      <w:r w:rsidRPr="00BE761B">
        <w:t>Annex G – Frame exchange sequences</w:t>
      </w:r>
    </w:p>
    <w:p w14:paraId="5494EE91" w14:textId="77777777" w:rsidR="00556697" w:rsidRPr="00BE761B" w:rsidRDefault="00556697" w:rsidP="00556697">
      <w:r w:rsidRPr="00BE761B">
        <w:t>Not applicable</w:t>
      </w:r>
    </w:p>
    <w:p w14:paraId="5626803A" w14:textId="77777777" w:rsidR="00EE6960" w:rsidRPr="00BE761B" w:rsidRDefault="00EE6960" w:rsidP="00556697"/>
    <w:p w14:paraId="3227A491" w14:textId="314E6BA1" w:rsidR="00A9751C" w:rsidRPr="00BE761B" w:rsidRDefault="00A9751C" w:rsidP="00B07608">
      <w:pPr>
        <w:pStyle w:val="Heading2"/>
      </w:pPr>
      <w:r w:rsidRPr="00BE761B">
        <w:t>ANA</w:t>
      </w:r>
    </w:p>
    <w:p w14:paraId="35E11E1A" w14:textId="77777777" w:rsidR="00A9751C" w:rsidRPr="00BE761B" w:rsidRDefault="00A9751C" w:rsidP="00A9751C"/>
    <w:p w14:paraId="079699AE" w14:textId="1E85B439" w:rsidR="00E47EC5" w:rsidRPr="00BE761B" w:rsidRDefault="00416ADB" w:rsidP="00A9751C">
      <w:r w:rsidRPr="00BE761B">
        <w:t>Check for correct use of numbers against database.</w:t>
      </w:r>
    </w:p>
    <w:p w14:paraId="70BD00E0" w14:textId="77777777" w:rsidR="00825E13" w:rsidRPr="00BE761B" w:rsidRDefault="00416ADB" w:rsidP="00A9751C">
      <w:r w:rsidRPr="00BE761B">
        <w:t xml:space="preserve">Check names </w:t>
      </w:r>
      <w:r w:rsidR="00825E13" w:rsidRPr="00BE761B">
        <w:t>against database (update database if names have changed).</w:t>
      </w:r>
    </w:p>
    <w:p w14:paraId="7DC043FE" w14:textId="00805499" w:rsidR="00416ADB" w:rsidRPr="00BE761B" w:rsidRDefault="00416ADB" w:rsidP="00A9751C"/>
    <w:p w14:paraId="67461CE2" w14:textId="29C89C9E" w:rsidR="00511570" w:rsidRPr="00BE761B" w:rsidRDefault="00511570" w:rsidP="00A9751C">
      <w:r w:rsidRPr="00BE761B">
        <w:t>Robert Stacey</w:t>
      </w:r>
    </w:p>
    <w:p w14:paraId="73371F62" w14:textId="77777777" w:rsidR="00665E4A" w:rsidRPr="00BE761B" w:rsidRDefault="00665E4A" w:rsidP="00A975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C52CBD" w:rsidRPr="00BE761B" w14:paraId="04492662" w14:textId="77777777" w:rsidTr="00C52CBD">
        <w:trPr>
          <w:trHeight w:val="287"/>
        </w:trPr>
        <w:tc>
          <w:tcPr>
            <w:tcW w:w="1000" w:type="pct"/>
            <w:shd w:val="clear" w:color="auto" w:fill="auto"/>
            <w:hideMark/>
          </w:tcPr>
          <w:p w14:paraId="52949F92" w14:textId="77777777" w:rsidR="005743A0" w:rsidRPr="00BE761B" w:rsidRDefault="005743A0" w:rsidP="00FE1C30">
            <w:pPr>
              <w:rPr>
                <w:rFonts w:ascii="Arial" w:hAnsi="Arial" w:cs="Arial"/>
                <w:b/>
                <w:bCs/>
                <w:sz w:val="20"/>
              </w:rPr>
            </w:pPr>
            <w:r w:rsidRPr="00BE761B">
              <w:rPr>
                <w:rFonts w:ascii="Arial" w:hAnsi="Arial" w:cs="Arial"/>
                <w:b/>
                <w:bCs/>
                <w:sz w:val="20"/>
              </w:rPr>
              <w:t>Resource</w:t>
            </w:r>
          </w:p>
        </w:tc>
        <w:tc>
          <w:tcPr>
            <w:tcW w:w="1000" w:type="pct"/>
          </w:tcPr>
          <w:p w14:paraId="2ABA82D3" w14:textId="77777777" w:rsidR="005743A0" w:rsidRPr="00BE761B" w:rsidRDefault="005743A0" w:rsidP="00FE1C30">
            <w:pPr>
              <w:rPr>
                <w:rFonts w:ascii="Arial" w:hAnsi="Arial" w:cs="Arial"/>
                <w:b/>
                <w:bCs/>
                <w:sz w:val="20"/>
              </w:rPr>
            </w:pPr>
            <w:r w:rsidRPr="00BE761B">
              <w:rPr>
                <w:rFonts w:ascii="Arial" w:hAnsi="Arial" w:cs="Arial"/>
                <w:b/>
                <w:bCs/>
                <w:sz w:val="20"/>
              </w:rPr>
              <w:t>Ref</w:t>
            </w:r>
          </w:p>
        </w:tc>
        <w:tc>
          <w:tcPr>
            <w:tcW w:w="1000" w:type="pct"/>
          </w:tcPr>
          <w:p w14:paraId="1AE681B4" w14:textId="5BF58106" w:rsidR="005743A0" w:rsidRPr="00BE761B" w:rsidRDefault="005743A0" w:rsidP="00FE1C30">
            <w:pPr>
              <w:rPr>
                <w:rFonts w:ascii="Arial" w:hAnsi="Arial" w:cs="Arial"/>
                <w:b/>
                <w:bCs/>
                <w:sz w:val="20"/>
              </w:rPr>
            </w:pPr>
            <w:r>
              <w:rPr>
                <w:rFonts w:ascii="Arial" w:hAnsi="Arial" w:cs="Arial"/>
                <w:b/>
                <w:bCs/>
                <w:sz w:val="20"/>
              </w:rPr>
              <w:t>Name</w:t>
            </w:r>
          </w:p>
        </w:tc>
        <w:tc>
          <w:tcPr>
            <w:tcW w:w="1000" w:type="pct"/>
            <w:shd w:val="clear" w:color="auto" w:fill="auto"/>
            <w:hideMark/>
          </w:tcPr>
          <w:p w14:paraId="5039A9E0" w14:textId="79F3D95B" w:rsidR="005743A0" w:rsidRPr="00BE761B" w:rsidRDefault="005743A0" w:rsidP="00FE1C30">
            <w:pPr>
              <w:rPr>
                <w:rFonts w:ascii="Arial" w:hAnsi="Arial" w:cs="Arial"/>
                <w:b/>
                <w:bCs/>
                <w:sz w:val="20"/>
              </w:rPr>
            </w:pPr>
            <w:r w:rsidRPr="00BE761B">
              <w:rPr>
                <w:rFonts w:ascii="Arial" w:hAnsi="Arial" w:cs="Arial"/>
                <w:b/>
                <w:bCs/>
                <w:sz w:val="20"/>
              </w:rPr>
              <w:t>Value</w:t>
            </w:r>
          </w:p>
        </w:tc>
        <w:tc>
          <w:tcPr>
            <w:tcW w:w="1000" w:type="pct"/>
          </w:tcPr>
          <w:p w14:paraId="4F36CC51" w14:textId="77777777" w:rsidR="005743A0" w:rsidRPr="00BE761B" w:rsidRDefault="005743A0" w:rsidP="00FE1C30">
            <w:pPr>
              <w:rPr>
                <w:rFonts w:ascii="Arial" w:hAnsi="Arial" w:cs="Arial"/>
                <w:b/>
                <w:bCs/>
                <w:sz w:val="20"/>
              </w:rPr>
            </w:pPr>
            <w:r w:rsidRPr="00BE761B">
              <w:rPr>
                <w:rFonts w:ascii="Arial" w:hAnsi="Arial" w:cs="Arial"/>
                <w:b/>
                <w:bCs/>
                <w:sz w:val="20"/>
              </w:rPr>
              <w:t>Status</w:t>
            </w:r>
          </w:p>
        </w:tc>
      </w:tr>
      <w:tr w:rsidR="00C52CBD" w:rsidRPr="00BE761B" w14:paraId="2C8C9D87" w14:textId="77777777" w:rsidTr="00C52CBD">
        <w:trPr>
          <w:trHeight w:val="264"/>
        </w:trPr>
        <w:tc>
          <w:tcPr>
            <w:tcW w:w="1000" w:type="pct"/>
            <w:shd w:val="clear" w:color="auto" w:fill="auto"/>
          </w:tcPr>
          <w:p w14:paraId="0D2E3A4C" w14:textId="6457718E" w:rsidR="005743A0" w:rsidRPr="00BE761B" w:rsidRDefault="005743A0" w:rsidP="00FE1C30">
            <w:pPr>
              <w:rPr>
                <w:rFonts w:ascii="Arial" w:hAnsi="Arial" w:cs="Arial"/>
                <w:color w:val="0000FF"/>
                <w:sz w:val="20"/>
                <w:u w:val="single"/>
              </w:rPr>
            </w:pPr>
          </w:p>
        </w:tc>
        <w:tc>
          <w:tcPr>
            <w:tcW w:w="1000" w:type="pct"/>
          </w:tcPr>
          <w:p w14:paraId="417F3693" w14:textId="61390A92" w:rsidR="005743A0" w:rsidRPr="00BE761B" w:rsidRDefault="005743A0" w:rsidP="00FE1C30">
            <w:pPr>
              <w:jc w:val="right"/>
              <w:rPr>
                <w:rFonts w:ascii="Arial" w:hAnsi="Arial" w:cs="Arial"/>
                <w:sz w:val="20"/>
              </w:rPr>
            </w:pPr>
          </w:p>
        </w:tc>
        <w:tc>
          <w:tcPr>
            <w:tcW w:w="1000" w:type="pct"/>
          </w:tcPr>
          <w:p w14:paraId="6B3A6E92" w14:textId="77777777" w:rsidR="005743A0" w:rsidRDefault="005743A0" w:rsidP="00FE1C30">
            <w:pPr>
              <w:jc w:val="right"/>
              <w:rPr>
                <w:rFonts w:ascii="Arial" w:hAnsi="Arial" w:cs="Arial"/>
                <w:sz w:val="20"/>
              </w:rPr>
            </w:pPr>
          </w:p>
        </w:tc>
        <w:tc>
          <w:tcPr>
            <w:tcW w:w="1000" w:type="pct"/>
            <w:shd w:val="clear" w:color="auto" w:fill="auto"/>
          </w:tcPr>
          <w:p w14:paraId="485D6B63" w14:textId="25CA695E" w:rsidR="005743A0" w:rsidRPr="00BE761B" w:rsidRDefault="005743A0" w:rsidP="00C52CBD">
            <w:pPr>
              <w:rPr>
                <w:rFonts w:ascii="Arial" w:hAnsi="Arial" w:cs="Arial"/>
                <w:sz w:val="20"/>
              </w:rPr>
            </w:pPr>
          </w:p>
        </w:tc>
        <w:tc>
          <w:tcPr>
            <w:tcW w:w="1000" w:type="pct"/>
          </w:tcPr>
          <w:p w14:paraId="42ED8177" w14:textId="1D7A8E33" w:rsidR="005743A0" w:rsidRPr="00BE761B" w:rsidRDefault="005743A0" w:rsidP="00FE1C30">
            <w:pPr>
              <w:rPr>
                <w:rFonts w:ascii="Arial" w:hAnsi="Arial" w:cs="Arial"/>
                <w:sz w:val="20"/>
              </w:rPr>
            </w:pPr>
          </w:p>
        </w:tc>
      </w:tr>
    </w:tbl>
    <w:p w14:paraId="29842214" w14:textId="77777777" w:rsidR="002178CE" w:rsidRPr="00BE761B" w:rsidRDefault="002178CE" w:rsidP="002178CE"/>
    <w:p w14:paraId="1C98965F" w14:textId="52F0C8DE" w:rsidR="000F0052" w:rsidRDefault="000F0052" w:rsidP="005743A0">
      <w:r>
        <w:t>No ANA managed numbers are used in the draft</w:t>
      </w:r>
      <w:r w:rsidR="00677CCB">
        <w:t xml:space="preserve">. No number have been allocated to </w:t>
      </w:r>
      <w:proofErr w:type="spellStart"/>
      <w:r w:rsidR="00677CCB">
        <w:t>TGbk</w:t>
      </w:r>
      <w:proofErr w:type="spellEnd"/>
      <w:r w:rsidR="00677CCB">
        <w:t xml:space="preserve"> by the ANA.</w:t>
      </w:r>
    </w:p>
    <w:p w14:paraId="6750F3E6" w14:textId="77777777" w:rsidR="000F0052" w:rsidRDefault="000F0052" w:rsidP="005743A0"/>
    <w:p w14:paraId="44207B36" w14:textId="16D8F76C" w:rsidR="005743A0" w:rsidRDefault="005743A0" w:rsidP="005743A0">
      <w:r>
        <w:t xml:space="preserve">Checked, found no issue with the following (list from </w:t>
      </w:r>
      <w:proofErr w:type="gramStart"/>
      <w:r>
        <w:t>editors</w:t>
      </w:r>
      <w:proofErr w:type="gramEnd"/>
      <w:r>
        <w:t xml:space="preserve"> deck):</w:t>
      </w:r>
    </w:p>
    <w:p w14:paraId="2D23A5DA" w14:textId="77777777" w:rsidR="005743A0" w:rsidRDefault="005743A0" w:rsidP="005743A0">
      <w:r>
        <w:t>Frame types and subtypes</w:t>
      </w:r>
    </w:p>
    <w:p w14:paraId="4B9E70DD" w14:textId="77777777" w:rsidR="005743A0" w:rsidRDefault="005743A0" w:rsidP="005743A0">
      <w:r>
        <w:t>Protocol Version subfield: 9.2.4.1.2</w:t>
      </w:r>
    </w:p>
    <w:p w14:paraId="185CB1DE" w14:textId="77777777" w:rsidR="005743A0" w:rsidRDefault="005743A0" w:rsidP="005743A0">
      <w:r>
        <w:t>Frame types and subtypes: 9.2.4.1.3, Tables 9-1 and 9-2</w:t>
      </w:r>
    </w:p>
    <w:p w14:paraId="3720547C" w14:textId="77777777" w:rsidR="005743A0" w:rsidRPr="005743A0" w:rsidRDefault="005743A0" w:rsidP="005743A0">
      <w:r w:rsidRPr="005743A0">
        <w:t>Element ID and Element ID extension: Table 9-128</w:t>
      </w:r>
    </w:p>
    <w:p w14:paraId="6E55F3C8" w14:textId="77777777" w:rsidR="005743A0" w:rsidRDefault="005743A0" w:rsidP="005743A0">
      <w:r>
        <w:t>Capability Information field: 9.4.1.4</w:t>
      </w:r>
    </w:p>
    <w:p w14:paraId="72763E95" w14:textId="77777777" w:rsidR="005743A0" w:rsidRPr="005743A0" w:rsidRDefault="005743A0" w:rsidP="005743A0">
      <w:r w:rsidRPr="005743A0">
        <w:lastRenderedPageBreak/>
        <w:t>Extended Capabilities: 9.4.2.25, Table 9-190</w:t>
      </w:r>
    </w:p>
    <w:p w14:paraId="3D4BCEF1" w14:textId="77777777" w:rsidR="005743A0" w:rsidRDefault="005743A0" w:rsidP="005743A0">
      <w:r>
        <w:t>Reason codes: 9.4.1.7, Table 9-77</w:t>
      </w:r>
    </w:p>
    <w:p w14:paraId="204ED449" w14:textId="77777777" w:rsidR="005743A0" w:rsidRDefault="005743A0" w:rsidP="005743A0">
      <w:r>
        <w:t>Status codes: 9.4.1.9, Table 9-78</w:t>
      </w:r>
    </w:p>
    <w:p w14:paraId="0B32BB1B" w14:textId="77777777" w:rsidR="005743A0" w:rsidRPr="005743A0" w:rsidRDefault="005743A0" w:rsidP="005743A0">
      <w:r w:rsidRPr="005743A0">
        <w:t>Action frame categories: 9.4.1.11, Table 9-79</w:t>
      </w:r>
    </w:p>
    <w:p w14:paraId="3440B255" w14:textId="77777777" w:rsidR="005743A0" w:rsidRDefault="005743A0" w:rsidP="005743A0">
      <w:r>
        <w:t>Authentication algorithm: 9.4.1.1</w:t>
      </w:r>
    </w:p>
    <w:p w14:paraId="31063136" w14:textId="77777777" w:rsidR="005743A0" w:rsidRDefault="005743A0" w:rsidP="005743A0">
      <w:r>
        <w:t>RSNE: 9.4.2.23</w:t>
      </w:r>
    </w:p>
    <w:p w14:paraId="559A9F49" w14:textId="77777777" w:rsidR="005743A0" w:rsidRDefault="005743A0" w:rsidP="005743A0">
      <w:r>
        <w:tab/>
        <w:t>Cypher suites: Table 9-186</w:t>
      </w:r>
    </w:p>
    <w:p w14:paraId="27DD95FA" w14:textId="77777777" w:rsidR="005743A0" w:rsidRDefault="005743A0" w:rsidP="005743A0">
      <w:r>
        <w:tab/>
        <w:t>AKM suites: Table 9-188</w:t>
      </w:r>
    </w:p>
    <w:p w14:paraId="7ACF6538" w14:textId="77777777" w:rsidR="005743A0" w:rsidRDefault="005743A0" w:rsidP="005743A0">
      <w:r>
        <w:tab/>
        <w:t>RSN Capabilities: Figure 9-345</w:t>
      </w:r>
    </w:p>
    <w:p w14:paraId="016B078A" w14:textId="77777777" w:rsidR="005743A0" w:rsidRPr="005743A0" w:rsidRDefault="005743A0" w:rsidP="005743A0">
      <w:r w:rsidRPr="005743A0">
        <w:t>RSNXE Capabilities: 9.4.2.240, Table 9-365</w:t>
      </w:r>
    </w:p>
    <w:p w14:paraId="020CE5B8" w14:textId="77777777" w:rsidR="005743A0" w:rsidRDefault="005743A0" w:rsidP="005743A0">
      <w:r>
        <w:t>ANQP-element (Info ID): 9.4.5.1, Table 9-412</w:t>
      </w:r>
    </w:p>
    <w:p w14:paraId="43D57A3E" w14:textId="77777777" w:rsidR="005743A0" w:rsidRDefault="005743A0" w:rsidP="005743A0">
      <w:r>
        <w:t xml:space="preserve">Neighbor Report </w:t>
      </w:r>
      <w:proofErr w:type="spellStart"/>
      <w:r>
        <w:t>subelements</w:t>
      </w:r>
      <w:proofErr w:type="spellEnd"/>
      <w:r>
        <w:t>: 9.4.2.35, Table 9-210</w:t>
      </w:r>
    </w:p>
    <w:p w14:paraId="6FBF7CEA" w14:textId="77777777" w:rsidR="005743A0" w:rsidRDefault="005743A0" w:rsidP="005743A0">
      <w:r>
        <w:t xml:space="preserve">FTE </w:t>
      </w:r>
      <w:proofErr w:type="spellStart"/>
      <w:r>
        <w:t>subelements</w:t>
      </w:r>
      <w:proofErr w:type="spellEnd"/>
      <w:r>
        <w:t>: 9.4.2.46, Table 9-219</w:t>
      </w:r>
    </w:p>
    <w:p w14:paraId="20280D2E" w14:textId="77777777" w:rsidR="005743A0" w:rsidRPr="005743A0" w:rsidRDefault="005743A0" w:rsidP="005743A0">
      <w:r w:rsidRPr="005743A0">
        <w:t>Public Action frames: 9.6.7.1, Table 9-450</w:t>
      </w:r>
    </w:p>
    <w:p w14:paraId="3B8E4E0A" w14:textId="77777777" w:rsidR="005743A0" w:rsidRDefault="005743A0" w:rsidP="005743A0">
      <w:r>
        <w:t>WMN-Notification Types: 9.6.13.29, Table 9-516</w:t>
      </w:r>
    </w:p>
    <w:p w14:paraId="5D54B58A" w14:textId="77777777" w:rsidR="005743A0" w:rsidRDefault="005743A0" w:rsidP="005743A0">
      <w:r>
        <w:t>Mesh Configuration Active Path: 9.4.2.96.2, Table 9-277</w:t>
      </w:r>
    </w:p>
    <w:p w14:paraId="15C55C28" w14:textId="77777777" w:rsidR="005743A0" w:rsidRDefault="005743A0" w:rsidP="005743A0">
      <w:r>
        <w:t>TLV encodings: 9.4.4</w:t>
      </w:r>
    </w:p>
    <w:p w14:paraId="4F6D2905" w14:textId="77777777" w:rsidR="005743A0" w:rsidRDefault="005743A0" w:rsidP="005743A0">
      <w:r>
        <w:t>Operating classes: Annex E</w:t>
      </w:r>
    </w:p>
    <w:p w14:paraId="29CB9164" w14:textId="77777777" w:rsidR="005743A0" w:rsidRDefault="005743A0" w:rsidP="005743A0">
      <w:r>
        <w:tab/>
        <w:t>global, USA, Europe, Japan</w:t>
      </w:r>
    </w:p>
    <w:p w14:paraId="01956460" w14:textId="77777777" w:rsidR="005743A0" w:rsidRDefault="005743A0" w:rsidP="005743A0">
      <w:r>
        <w:t>MIB objects: Annex C</w:t>
      </w:r>
    </w:p>
    <w:p w14:paraId="5B386F72" w14:textId="77777777" w:rsidR="005743A0" w:rsidRDefault="005743A0" w:rsidP="005743A0">
      <w:r>
        <w:tab/>
        <w:t xml:space="preserve">ieee802dot11, </w:t>
      </w:r>
      <w:r w:rsidRPr="00547E5E">
        <w:t>dot11smt</w:t>
      </w:r>
      <w:r>
        <w:t>, dot11phy, dot11mac, dot11StationConfigEntry, dot11OperationEntry, dot11Compliances, dot11Groups</w:t>
      </w:r>
    </w:p>
    <w:p w14:paraId="083D6740" w14:textId="77777777" w:rsidR="005743A0" w:rsidRDefault="005743A0" w:rsidP="002178CE"/>
    <w:p w14:paraId="670E5749" w14:textId="42BC1A0C" w:rsidR="005743A0" w:rsidRDefault="00547E5E" w:rsidP="002178CE">
      <w:r>
        <w:sym w:font="Wingdings" w:char="F0E8"/>
      </w:r>
      <w:r>
        <w:t xml:space="preserve">no changes. </w:t>
      </w:r>
    </w:p>
    <w:p w14:paraId="440A6F70" w14:textId="77777777" w:rsidR="00547E5E" w:rsidRDefault="00547E5E" w:rsidP="002178CE"/>
    <w:p w14:paraId="4D1C3188" w14:textId="36AEB2CE" w:rsidR="002178CE" w:rsidRPr="00BE761B" w:rsidRDefault="002178CE" w:rsidP="002178CE">
      <w:r w:rsidRPr="00BE761B">
        <w:t>Additional Actions:</w:t>
      </w:r>
    </w:p>
    <w:p w14:paraId="4F11EC5E" w14:textId="4DFE3020" w:rsidR="002178CE" w:rsidRPr="00BE761B" w:rsidRDefault="002178CE" w:rsidP="002178CE"/>
    <w:p w14:paraId="37926CEC" w14:textId="50771037" w:rsidR="00B07608" w:rsidRPr="00BE761B" w:rsidRDefault="00B07608" w:rsidP="00B07608">
      <w:pPr>
        <w:pStyle w:val="Heading2"/>
      </w:pPr>
      <w:r w:rsidRPr="00BE761B">
        <w:t>MIB</w:t>
      </w:r>
    </w:p>
    <w:p w14:paraId="1B4369EC" w14:textId="2D449576" w:rsidR="00402F08" w:rsidRPr="00BE761B" w:rsidRDefault="00556697" w:rsidP="00B07608">
      <w:pPr>
        <w:rPr>
          <w:lang w:eastAsia="ko-KR"/>
        </w:rPr>
      </w:pPr>
      <w:r w:rsidRPr="00BE761B">
        <w:t xml:space="preserve">Yongho </w:t>
      </w:r>
      <w:proofErr w:type="gramStart"/>
      <w:r w:rsidRPr="00BE761B">
        <w:t>Seok</w:t>
      </w:r>
      <w:r w:rsidR="00326487">
        <w:t xml:space="preserve"> ?</w:t>
      </w:r>
      <w:proofErr w:type="gramEnd"/>
      <w:r w:rsidR="00326487">
        <w:t xml:space="preserve"> </w:t>
      </w:r>
      <w:r w:rsidR="005C2B81">
        <w:sym w:font="Wingdings" w:char="F0E8"/>
      </w:r>
      <w:r w:rsidR="005C2B81">
        <w:t xml:space="preserve"> no action. </w:t>
      </w:r>
    </w:p>
    <w:p w14:paraId="25211DA6" w14:textId="77777777" w:rsidR="00402F08" w:rsidRPr="00BE761B" w:rsidRDefault="00402F08" w:rsidP="00B07608">
      <w:pPr>
        <w:rPr>
          <w:lang w:eastAsia="ko-KR"/>
        </w:rPr>
      </w:pPr>
    </w:p>
    <w:p w14:paraId="1E3BB7E0" w14:textId="425E48C4" w:rsidR="00B3417C" w:rsidRPr="00BE761B" w:rsidRDefault="00B3417C" w:rsidP="00B3417C">
      <w:pPr>
        <w:rPr>
          <w:lang w:eastAsia="ko-KR"/>
        </w:rPr>
      </w:pPr>
      <w:r w:rsidRPr="00BE761B">
        <w:rPr>
          <w:lang w:eastAsia="ko-KR"/>
        </w:rPr>
        <w:t>The compiled MIB is embedded as the following.</w:t>
      </w:r>
    </w:p>
    <w:p w14:paraId="4303C300" w14:textId="53886D4A" w:rsidR="00870F97" w:rsidRPr="00BE761B" w:rsidRDefault="00B50461" w:rsidP="00B3417C">
      <w:pPr>
        <w:rPr>
          <w:lang w:eastAsia="ko-KR"/>
        </w:rPr>
      </w:pPr>
      <w:r w:rsidRPr="00BE761B">
        <w:rPr>
          <w:lang w:eastAsia="ko-KR"/>
        </w:rPr>
        <w:t>[Embed MIB after compilation]</w:t>
      </w:r>
    </w:p>
    <w:p w14:paraId="025CA887" w14:textId="77777777" w:rsidR="00870F97" w:rsidRPr="00BE761B" w:rsidRDefault="00870F97" w:rsidP="00870F97">
      <w:pPr>
        <w:pStyle w:val="Heading3"/>
      </w:pPr>
      <w:r w:rsidRPr="00BE761B">
        <w:t>Detailed proposed changes</w:t>
      </w:r>
    </w:p>
    <w:p w14:paraId="6B961AEB" w14:textId="7C9C50CC" w:rsidR="00870F97" w:rsidRPr="00BE761B" w:rsidRDefault="00870F97" w:rsidP="00870F97"/>
    <w:p w14:paraId="62E9EF97" w14:textId="77777777" w:rsidR="00E71845" w:rsidRPr="00BE761B" w:rsidRDefault="00E71845" w:rsidP="00E71845">
      <w:pPr>
        <w:pStyle w:val="AH1"/>
        <w:numPr>
          <w:ilvl w:val="0"/>
          <w:numId w:val="37"/>
        </w:numPr>
        <w:rPr>
          <w:w w:val="100"/>
        </w:rPr>
      </w:pPr>
      <w:bookmarkStart w:id="6" w:name="RTF36383233303a204148312c41"/>
      <w:r w:rsidRPr="00BE761B">
        <w:rPr>
          <w:w w:val="100"/>
        </w:rPr>
        <w:t>MIB Detail</w:t>
      </w:r>
      <w:bookmarkEnd w:id="6"/>
    </w:p>
    <w:p w14:paraId="02E810B4" w14:textId="4B9DCABB" w:rsidR="00595408" w:rsidRPr="00BE761B" w:rsidRDefault="00595408" w:rsidP="00595408">
      <w:pPr>
        <w:pStyle w:val="Code"/>
        <w:rPr>
          <w:w w:val="100"/>
        </w:rPr>
      </w:pPr>
    </w:p>
    <w:p w14:paraId="14A27481" w14:textId="77777777" w:rsidR="00595408" w:rsidRPr="00BE761B" w:rsidRDefault="00595408" w:rsidP="00E71845">
      <w:pPr>
        <w:rPr>
          <w:bCs/>
        </w:rPr>
      </w:pPr>
    </w:p>
    <w:p w14:paraId="03D04737" w14:textId="77777777" w:rsidR="00E71845" w:rsidRPr="00BE761B" w:rsidRDefault="00E71845" w:rsidP="00E71845"/>
    <w:p w14:paraId="4F45ABCB" w14:textId="77777777" w:rsidR="001D1457" w:rsidRPr="00BE761B" w:rsidRDefault="001D1457">
      <w:pPr>
        <w:rPr>
          <w:rFonts w:ascii="Arial" w:eastAsia="PMingLiU" w:hAnsi="Arial"/>
          <w:b/>
          <w:sz w:val="32"/>
          <w:szCs w:val="20"/>
          <w:u w:val="single"/>
          <w:lang w:val="en-GB" w:eastAsia="en-US"/>
        </w:rPr>
      </w:pPr>
      <w:r w:rsidRPr="00BE761B">
        <w:br w:type="page"/>
      </w:r>
    </w:p>
    <w:p w14:paraId="0FCCD68C" w14:textId="46D4080D" w:rsidR="001459BD" w:rsidRPr="00BE761B" w:rsidRDefault="001459BD" w:rsidP="00C529CA">
      <w:pPr>
        <w:pStyle w:val="Heading1"/>
      </w:pPr>
      <w:r w:rsidRPr="00BE761B">
        <w:lastRenderedPageBreak/>
        <w:t>Collateral findings</w:t>
      </w:r>
    </w:p>
    <w:p w14:paraId="2C352D0C" w14:textId="5E78C4A1" w:rsidR="001459BD" w:rsidRPr="00BE761B" w:rsidRDefault="001459BD" w:rsidP="001459BD">
      <w:pPr>
        <w:pStyle w:val="ListParagraph"/>
        <w:ind w:left="0"/>
        <w:contextualSpacing/>
      </w:pPr>
    </w:p>
    <w:p w14:paraId="0F0DEEA4" w14:textId="77777777" w:rsidR="001459BD" w:rsidRPr="00BE761B" w:rsidRDefault="001459BD" w:rsidP="001459BD"/>
    <w:p w14:paraId="2488D5C8" w14:textId="77777777" w:rsidR="00C529CA" w:rsidRPr="00BE761B" w:rsidRDefault="00C529CA" w:rsidP="00C529CA">
      <w:pPr>
        <w:pStyle w:val="Heading1"/>
      </w:pPr>
      <w:r w:rsidRPr="00BE761B">
        <w:t>IEEE-SA MEC</w:t>
      </w:r>
    </w:p>
    <w:p w14:paraId="307E2915" w14:textId="4CB70862" w:rsidR="00C529CA" w:rsidRDefault="00C529CA" w:rsidP="00C529CA"/>
    <w:p w14:paraId="72FAD2C8" w14:textId="54DEC8C1" w:rsidR="00CB3664" w:rsidRDefault="009849B2" w:rsidP="00C529CA">
      <w:r>
        <w:t xml:space="preserve">Feedback from Michelle Turner: </w:t>
      </w:r>
    </w:p>
    <w:p w14:paraId="3C108C54" w14:textId="77777777" w:rsidR="009849B2" w:rsidRDefault="009849B2" w:rsidP="00C31750">
      <w:pPr>
        <w:ind w:left="720"/>
        <w:rPr>
          <w:lang w:eastAsia="zh-CN"/>
        </w:rPr>
      </w:pPr>
      <w:r>
        <w:t>My official comment is "This draft meets all editorial requirements"</w:t>
      </w:r>
    </w:p>
    <w:p w14:paraId="0F6EA3EE" w14:textId="77777777" w:rsidR="009849B2" w:rsidRDefault="009849B2" w:rsidP="00C31750">
      <w:pPr>
        <w:ind w:left="720"/>
      </w:pPr>
      <w:r>
        <w:t>I also noticed some modifications show additional information (e.g., 802.11az at the end of the modified definition, or # 1037, #1094</w:t>
      </w:r>
      <w:r w:rsidRPr="009849B2">
        <w:t>)</w:t>
      </w:r>
    </w:p>
    <w:p w14:paraId="14CDD574" w14:textId="77777777" w:rsidR="009849B2" w:rsidRDefault="009849B2" w:rsidP="00C31750">
      <w:pPr>
        <w:ind w:left="720"/>
      </w:pPr>
      <w:r w:rsidRPr="009849B2">
        <w:t>I understand that these are placeholders to identify the change and where it came from. I just want to confirm this is correct, to help ensure they will not appear during the ballot or will need to be deleted post approval as this information should not be made available in the approved/published standard.</w:t>
      </w:r>
    </w:p>
    <w:p w14:paraId="68718BB9" w14:textId="77777777" w:rsidR="00FA57D2" w:rsidRDefault="00FA57D2" w:rsidP="00C529CA"/>
    <w:p w14:paraId="4289B6E9" w14:textId="20010F37" w:rsidR="00BC2192" w:rsidRDefault="00BC2192" w:rsidP="00BC2192">
      <w:r>
        <w:sym w:font="Wingdings" w:char="F0E8"/>
      </w:r>
      <w:r>
        <w:t xml:space="preserve">no action required. </w:t>
      </w:r>
    </w:p>
    <w:p w14:paraId="1CD0BCE4" w14:textId="77777777" w:rsidR="007F04B4" w:rsidRDefault="007F04B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0"/>
      <w:footerReference w:type="default" r:id="rId2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Yujian (Ross Yu)" w:date="2024-06-07T08:18:00Z" w:initials="Y(Y">
    <w:p w14:paraId="242E13B7" w14:textId="63CBBAB3" w:rsidR="004E52AD" w:rsidRPr="007835F0" w:rsidRDefault="004E52A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belongs to abbreviations.</w:t>
      </w:r>
    </w:p>
  </w:comment>
  <w:comment w:id="4" w:author="Yujian (Ross Yu)" w:date="2024-06-07T10:02:00Z" w:initials="Y(Y">
    <w:p w14:paraId="0FB571DB" w14:textId="2A7F7FC5" w:rsidR="00792AD2" w:rsidRPr="00792AD2" w:rsidRDefault="00792AD2">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y Ross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E13B7" w15:done="0"/>
  <w15:commentEx w15:paraId="0FB57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E13B7" w16cid:durableId="2A0D40E5"/>
  <w16cid:commentId w16cid:paraId="0FB571DB" w16cid:durableId="2A0D5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C6D2" w14:textId="77777777" w:rsidR="008E47D4" w:rsidRDefault="008E47D4">
      <w:r>
        <w:separator/>
      </w:r>
    </w:p>
  </w:endnote>
  <w:endnote w:type="continuationSeparator" w:id="0">
    <w:p w14:paraId="6F68ECBA" w14:textId="77777777" w:rsidR="008E47D4" w:rsidRDefault="008E47D4">
      <w:r>
        <w:continuationSeparator/>
      </w:r>
    </w:p>
  </w:endnote>
  <w:endnote w:type="continuationNotice" w:id="1">
    <w:p w14:paraId="0BE641AF" w14:textId="77777777" w:rsidR="008E47D4" w:rsidRDefault="008E4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
    <w:altName w:val="Klee One"/>
    <w:panose1 w:val="020B0604020202020204"/>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Gothic"/>
    <w:panose1 w:val="020B0604020202020204"/>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37F7" w14:textId="77777777" w:rsidR="008E47D4" w:rsidRDefault="008E47D4">
      <w:r>
        <w:separator/>
      </w:r>
    </w:p>
  </w:footnote>
  <w:footnote w:type="continuationSeparator" w:id="0">
    <w:p w14:paraId="7B1765BD" w14:textId="77777777" w:rsidR="008E47D4" w:rsidRDefault="008E47D4">
      <w:r>
        <w:continuationSeparator/>
      </w:r>
    </w:p>
  </w:footnote>
  <w:footnote w:type="continuationNotice" w:id="1">
    <w:p w14:paraId="5E15EC05" w14:textId="77777777" w:rsidR="008E47D4" w:rsidRDefault="008E4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B1DC4EB" w:rsidR="002918A9" w:rsidRPr="00E267DF" w:rsidRDefault="0053448B">
    <w:pPr>
      <w:pStyle w:val="Header"/>
      <w:tabs>
        <w:tab w:val="clear" w:pos="6480"/>
        <w:tab w:val="center" w:pos="4680"/>
        <w:tab w:val="right" w:pos="9360"/>
      </w:tabs>
      <w:rPr>
        <w:lang w:val="en-US"/>
      </w:rPr>
    </w:pPr>
    <w:r>
      <w:t>July</w:t>
    </w:r>
    <w:r w:rsidR="00F2301B">
      <w:t xml:space="preserve"> 2024</w:t>
    </w:r>
    <w:r w:rsidR="002918A9">
      <w:tab/>
    </w:r>
    <w:r w:rsidR="002918A9">
      <w:tab/>
    </w:r>
    <w:fldSimple w:instr=" TITLE  \* MERGEFORMAT ">
      <w:r w:rsidR="00D05426">
        <w:t>doc.: IEEE 802.11-24/0</w:t>
      </w:r>
      <w:r w:rsidR="001E6DBA">
        <w:t>879</w:t>
      </w:r>
      <w:r w:rsidR="00D05426">
        <w:t>r0</w:t>
      </w:r>
    </w:fldSimple>
    <w:r w:rsidR="00955B1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3E7E21"/>
    <w:multiLevelType w:val="hybridMultilevel"/>
    <w:tmpl w:val="4C442514"/>
    <w:lvl w:ilvl="0" w:tplc="F9BC476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9328D"/>
    <w:multiLevelType w:val="hybridMultilevel"/>
    <w:tmpl w:val="B17A0F58"/>
    <w:lvl w:ilvl="0" w:tplc="D5D6F9B8">
      <w:start w:val="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DD1E2A"/>
    <w:multiLevelType w:val="hybridMultilevel"/>
    <w:tmpl w:val="5C06E17C"/>
    <w:lvl w:ilvl="0" w:tplc="771014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2DC51F87"/>
    <w:multiLevelType w:val="hybridMultilevel"/>
    <w:tmpl w:val="F75413FE"/>
    <w:lvl w:ilvl="0" w:tplc="F70C25D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3"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44861A85"/>
    <w:multiLevelType w:val="hybridMultilevel"/>
    <w:tmpl w:val="D180B596"/>
    <w:lvl w:ilvl="0" w:tplc="E46825BA">
      <w:start w:val="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B861D8"/>
    <w:multiLevelType w:val="hybridMultilevel"/>
    <w:tmpl w:val="DC24F5B0"/>
    <w:lvl w:ilvl="0" w:tplc="C7B887F8">
      <w:start w:val="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51043"/>
    <w:multiLevelType w:val="hybridMultilevel"/>
    <w:tmpl w:val="0E18FCA2"/>
    <w:lvl w:ilvl="0" w:tplc="C0B696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28"/>
  </w:num>
  <w:num w:numId="3" w16cid:durableId="1282687530">
    <w:abstractNumId w:val="24"/>
  </w:num>
  <w:num w:numId="4" w16cid:durableId="306976221">
    <w:abstractNumId w:val="10"/>
  </w:num>
  <w:num w:numId="5" w16cid:durableId="1496842324">
    <w:abstractNumId w:val="23"/>
  </w:num>
  <w:num w:numId="6" w16cid:durableId="1687250998">
    <w:abstractNumId w:val="25"/>
  </w:num>
  <w:num w:numId="7" w16cid:durableId="1207723083">
    <w:abstractNumId w:val="34"/>
  </w:num>
  <w:num w:numId="8" w16cid:durableId="1214004091">
    <w:abstractNumId w:val="15"/>
  </w:num>
  <w:num w:numId="9" w16cid:durableId="1868833856">
    <w:abstractNumId w:val="29"/>
  </w:num>
  <w:num w:numId="10" w16cid:durableId="489059476">
    <w:abstractNumId w:val="30"/>
  </w:num>
  <w:num w:numId="11" w16cid:durableId="252587193">
    <w:abstractNumId w:val="5"/>
  </w:num>
  <w:num w:numId="12" w16cid:durableId="684477480">
    <w:abstractNumId w:val="36"/>
  </w:num>
  <w:num w:numId="13" w16cid:durableId="2058430207">
    <w:abstractNumId w:val="32"/>
  </w:num>
  <w:num w:numId="14" w16cid:durableId="1036853055">
    <w:abstractNumId w:val="4"/>
  </w:num>
  <w:num w:numId="15" w16cid:durableId="1075207964">
    <w:abstractNumId w:val="38"/>
  </w:num>
  <w:num w:numId="16" w16cid:durableId="95370287">
    <w:abstractNumId w:val="37"/>
  </w:num>
  <w:num w:numId="17" w16cid:durableId="499005162">
    <w:abstractNumId w:val="41"/>
  </w:num>
  <w:num w:numId="18" w16cid:durableId="1095052917">
    <w:abstractNumId w:val="42"/>
  </w:num>
  <w:num w:numId="19" w16cid:durableId="793255340">
    <w:abstractNumId w:val="12"/>
  </w:num>
  <w:num w:numId="20" w16cid:durableId="1502886317">
    <w:abstractNumId w:val="21"/>
  </w:num>
  <w:num w:numId="21" w16cid:durableId="433288431">
    <w:abstractNumId w:val="35"/>
  </w:num>
  <w:num w:numId="22" w16cid:durableId="424618199">
    <w:abstractNumId w:val="22"/>
  </w:num>
  <w:num w:numId="23" w16cid:durableId="758983073">
    <w:abstractNumId w:val="14"/>
  </w:num>
  <w:num w:numId="24" w16cid:durableId="815532674">
    <w:abstractNumId w:val="6"/>
  </w:num>
  <w:num w:numId="25" w16cid:durableId="2000958323">
    <w:abstractNumId w:val="26"/>
  </w:num>
  <w:num w:numId="26" w16cid:durableId="460463918">
    <w:abstractNumId w:val="18"/>
  </w:num>
  <w:num w:numId="27" w16cid:durableId="183710174">
    <w:abstractNumId w:val="31"/>
  </w:num>
  <w:num w:numId="28" w16cid:durableId="2060201279">
    <w:abstractNumId w:val="13"/>
  </w:num>
  <w:num w:numId="29" w16cid:durableId="1708136778">
    <w:abstractNumId w:val="11"/>
  </w:num>
  <w:num w:numId="30" w16cid:durableId="829368741">
    <w:abstractNumId w:val="7"/>
  </w:num>
  <w:num w:numId="31" w16cid:durableId="1617370353">
    <w:abstractNumId w:val="8"/>
  </w:num>
  <w:num w:numId="32" w16cid:durableId="1043753614">
    <w:abstractNumId w:val="17"/>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28"/>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39"/>
  </w:num>
  <w:num w:numId="40" w16cid:durableId="2088962678">
    <w:abstractNumId w:val="20"/>
  </w:num>
  <w:num w:numId="41" w16cid:durableId="1906987726">
    <w:abstractNumId w:val="27"/>
  </w:num>
  <w:num w:numId="42" w16cid:durableId="606929218">
    <w:abstractNumId w:val="19"/>
  </w:num>
  <w:num w:numId="43" w16cid:durableId="2045252053">
    <w:abstractNumId w:val="16"/>
  </w:num>
  <w:num w:numId="44" w16cid:durableId="403575158">
    <w:abstractNumId w:val="3"/>
  </w:num>
  <w:num w:numId="45" w16cid:durableId="196237143">
    <w:abstractNumId w:val="40"/>
  </w:num>
  <w:num w:numId="46" w16cid:durableId="494224197">
    <w:abstractNumId w:val="9"/>
  </w:num>
  <w:num w:numId="47" w16cid:durableId="976179127">
    <w:abstractNumId w:val="3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255B"/>
    <w:rsid w:val="000044EC"/>
    <w:rsid w:val="000064F9"/>
    <w:rsid w:val="000068B3"/>
    <w:rsid w:val="00006E73"/>
    <w:rsid w:val="0000700A"/>
    <w:rsid w:val="000075B9"/>
    <w:rsid w:val="0001042B"/>
    <w:rsid w:val="0001045F"/>
    <w:rsid w:val="000105CB"/>
    <w:rsid w:val="00010ACA"/>
    <w:rsid w:val="000115DE"/>
    <w:rsid w:val="00012A9D"/>
    <w:rsid w:val="00013047"/>
    <w:rsid w:val="00013AE8"/>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403"/>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45491"/>
    <w:rsid w:val="00050E9D"/>
    <w:rsid w:val="00051A3E"/>
    <w:rsid w:val="000543A5"/>
    <w:rsid w:val="000543AC"/>
    <w:rsid w:val="00054A9D"/>
    <w:rsid w:val="00054CC4"/>
    <w:rsid w:val="0005568E"/>
    <w:rsid w:val="000559F7"/>
    <w:rsid w:val="00056285"/>
    <w:rsid w:val="00056611"/>
    <w:rsid w:val="00056953"/>
    <w:rsid w:val="00057F58"/>
    <w:rsid w:val="0006049F"/>
    <w:rsid w:val="00060A65"/>
    <w:rsid w:val="00062277"/>
    <w:rsid w:val="00062A4B"/>
    <w:rsid w:val="000634D4"/>
    <w:rsid w:val="00063ED6"/>
    <w:rsid w:val="000643CB"/>
    <w:rsid w:val="00064A23"/>
    <w:rsid w:val="0006618E"/>
    <w:rsid w:val="0006679F"/>
    <w:rsid w:val="00066B0B"/>
    <w:rsid w:val="0007502A"/>
    <w:rsid w:val="00075A28"/>
    <w:rsid w:val="00076237"/>
    <w:rsid w:val="000769F8"/>
    <w:rsid w:val="000804CC"/>
    <w:rsid w:val="00080DE0"/>
    <w:rsid w:val="000816FE"/>
    <w:rsid w:val="000817C1"/>
    <w:rsid w:val="00081812"/>
    <w:rsid w:val="0008240E"/>
    <w:rsid w:val="00083710"/>
    <w:rsid w:val="00083CAF"/>
    <w:rsid w:val="000845D7"/>
    <w:rsid w:val="00086660"/>
    <w:rsid w:val="00086761"/>
    <w:rsid w:val="00086A44"/>
    <w:rsid w:val="00086C73"/>
    <w:rsid w:val="00086D4E"/>
    <w:rsid w:val="000908C8"/>
    <w:rsid w:val="0009101D"/>
    <w:rsid w:val="00091616"/>
    <w:rsid w:val="00091AE8"/>
    <w:rsid w:val="00093CCE"/>
    <w:rsid w:val="00094618"/>
    <w:rsid w:val="000951EA"/>
    <w:rsid w:val="00095AC4"/>
    <w:rsid w:val="00095EF4"/>
    <w:rsid w:val="00095FF5"/>
    <w:rsid w:val="00096120"/>
    <w:rsid w:val="000963FF"/>
    <w:rsid w:val="00097A61"/>
    <w:rsid w:val="000A0AEC"/>
    <w:rsid w:val="000A1395"/>
    <w:rsid w:val="000A1CDA"/>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1B34"/>
    <w:rsid w:val="000D2544"/>
    <w:rsid w:val="000D360F"/>
    <w:rsid w:val="000D3BC3"/>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0052"/>
    <w:rsid w:val="000F125B"/>
    <w:rsid w:val="000F1435"/>
    <w:rsid w:val="000F1D8A"/>
    <w:rsid w:val="000F1F77"/>
    <w:rsid w:val="000F2AF0"/>
    <w:rsid w:val="000F2EAA"/>
    <w:rsid w:val="000F35DD"/>
    <w:rsid w:val="000F419F"/>
    <w:rsid w:val="000F4CCA"/>
    <w:rsid w:val="000F5D0F"/>
    <w:rsid w:val="000F5EDA"/>
    <w:rsid w:val="000F6DCA"/>
    <w:rsid w:val="000F770D"/>
    <w:rsid w:val="00100951"/>
    <w:rsid w:val="00100C74"/>
    <w:rsid w:val="00101443"/>
    <w:rsid w:val="00102F0D"/>
    <w:rsid w:val="00103905"/>
    <w:rsid w:val="00103A34"/>
    <w:rsid w:val="001049A9"/>
    <w:rsid w:val="00104BD9"/>
    <w:rsid w:val="0010634E"/>
    <w:rsid w:val="001063D2"/>
    <w:rsid w:val="00107816"/>
    <w:rsid w:val="00107912"/>
    <w:rsid w:val="001102A6"/>
    <w:rsid w:val="00111129"/>
    <w:rsid w:val="00111260"/>
    <w:rsid w:val="00111EA1"/>
    <w:rsid w:val="0011304B"/>
    <w:rsid w:val="00113295"/>
    <w:rsid w:val="00115A9B"/>
    <w:rsid w:val="00115F46"/>
    <w:rsid w:val="00117180"/>
    <w:rsid w:val="00117B10"/>
    <w:rsid w:val="001207C0"/>
    <w:rsid w:val="00120EC0"/>
    <w:rsid w:val="00121D79"/>
    <w:rsid w:val="0012296B"/>
    <w:rsid w:val="00123217"/>
    <w:rsid w:val="00123893"/>
    <w:rsid w:val="00124252"/>
    <w:rsid w:val="00124548"/>
    <w:rsid w:val="00124A25"/>
    <w:rsid w:val="00124B24"/>
    <w:rsid w:val="00124E59"/>
    <w:rsid w:val="0012606D"/>
    <w:rsid w:val="00127E1F"/>
    <w:rsid w:val="00130C89"/>
    <w:rsid w:val="00130F8A"/>
    <w:rsid w:val="00131485"/>
    <w:rsid w:val="0013169E"/>
    <w:rsid w:val="00131DA9"/>
    <w:rsid w:val="00131EB1"/>
    <w:rsid w:val="0013281C"/>
    <w:rsid w:val="00133007"/>
    <w:rsid w:val="001331FF"/>
    <w:rsid w:val="00133B26"/>
    <w:rsid w:val="001342D6"/>
    <w:rsid w:val="00134C6A"/>
    <w:rsid w:val="00137510"/>
    <w:rsid w:val="00140902"/>
    <w:rsid w:val="00141AEA"/>
    <w:rsid w:val="00143B6A"/>
    <w:rsid w:val="00143C9B"/>
    <w:rsid w:val="00143DEA"/>
    <w:rsid w:val="00144EA5"/>
    <w:rsid w:val="001453AE"/>
    <w:rsid w:val="0014575F"/>
    <w:rsid w:val="001459BD"/>
    <w:rsid w:val="00145C47"/>
    <w:rsid w:val="001512FE"/>
    <w:rsid w:val="00151749"/>
    <w:rsid w:val="001529C7"/>
    <w:rsid w:val="00152BB0"/>
    <w:rsid w:val="0015317B"/>
    <w:rsid w:val="0015431E"/>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1EBE"/>
    <w:rsid w:val="0017283C"/>
    <w:rsid w:val="00172A88"/>
    <w:rsid w:val="00172B8D"/>
    <w:rsid w:val="0017305E"/>
    <w:rsid w:val="00174295"/>
    <w:rsid w:val="001742D4"/>
    <w:rsid w:val="00175D09"/>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595B"/>
    <w:rsid w:val="0019701A"/>
    <w:rsid w:val="001975EA"/>
    <w:rsid w:val="001A17E8"/>
    <w:rsid w:val="001A1DB3"/>
    <w:rsid w:val="001A265D"/>
    <w:rsid w:val="001A335F"/>
    <w:rsid w:val="001A4D07"/>
    <w:rsid w:val="001A5F5F"/>
    <w:rsid w:val="001A5FB1"/>
    <w:rsid w:val="001A6D67"/>
    <w:rsid w:val="001A7882"/>
    <w:rsid w:val="001B01A4"/>
    <w:rsid w:val="001B08F2"/>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A45"/>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6DBA"/>
    <w:rsid w:val="001E715B"/>
    <w:rsid w:val="001E7C00"/>
    <w:rsid w:val="001E7C53"/>
    <w:rsid w:val="001F0A08"/>
    <w:rsid w:val="001F1257"/>
    <w:rsid w:val="001F1ED3"/>
    <w:rsid w:val="001F53A4"/>
    <w:rsid w:val="001F575B"/>
    <w:rsid w:val="001F581B"/>
    <w:rsid w:val="001F5E53"/>
    <w:rsid w:val="001F7E08"/>
    <w:rsid w:val="00200884"/>
    <w:rsid w:val="002015DA"/>
    <w:rsid w:val="0020291B"/>
    <w:rsid w:val="00202CF0"/>
    <w:rsid w:val="0020314E"/>
    <w:rsid w:val="00203810"/>
    <w:rsid w:val="00205456"/>
    <w:rsid w:val="00206038"/>
    <w:rsid w:val="0020755E"/>
    <w:rsid w:val="00207E89"/>
    <w:rsid w:val="00210E3B"/>
    <w:rsid w:val="00211729"/>
    <w:rsid w:val="00211ABF"/>
    <w:rsid w:val="002132E8"/>
    <w:rsid w:val="00216142"/>
    <w:rsid w:val="0021634C"/>
    <w:rsid w:val="00216C25"/>
    <w:rsid w:val="00217190"/>
    <w:rsid w:val="002178CE"/>
    <w:rsid w:val="002179E1"/>
    <w:rsid w:val="00217DDF"/>
    <w:rsid w:val="002212D3"/>
    <w:rsid w:val="00222F02"/>
    <w:rsid w:val="002235F8"/>
    <w:rsid w:val="00223F44"/>
    <w:rsid w:val="00224BA3"/>
    <w:rsid w:val="002254D1"/>
    <w:rsid w:val="0022585F"/>
    <w:rsid w:val="00225BD2"/>
    <w:rsid w:val="00226E7C"/>
    <w:rsid w:val="0023112D"/>
    <w:rsid w:val="00231981"/>
    <w:rsid w:val="00231B62"/>
    <w:rsid w:val="002324DB"/>
    <w:rsid w:val="00233D28"/>
    <w:rsid w:val="0023408C"/>
    <w:rsid w:val="002349B7"/>
    <w:rsid w:val="00234D8C"/>
    <w:rsid w:val="002359D6"/>
    <w:rsid w:val="002362D2"/>
    <w:rsid w:val="0023706E"/>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1E15"/>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1AAC"/>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0ECA"/>
    <w:rsid w:val="00291432"/>
    <w:rsid w:val="002918A9"/>
    <w:rsid w:val="00291A99"/>
    <w:rsid w:val="0029256A"/>
    <w:rsid w:val="0029275A"/>
    <w:rsid w:val="00294525"/>
    <w:rsid w:val="00296742"/>
    <w:rsid w:val="002979E7"/>
    <w:rsid w:val="00297D84"/>
    <w:rsid w:val="002A04A8"/>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67E1"/>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83D"/>
    <w:rsid w:val="002D2BC4"/>
    <w:rsid w:val="002D2C77"/>
    <w:rsid w:val="002D2E4B"/>
    <w:rsid w:val="002D45F7"/>
    <w:rsid w:val="002D4F26"/>
    <w:rsid w:val="002D5D1C"/>
    <w:rsid w:val="002D6149"/>
    <w:rsid w:val="002D6708"/>
    <w:rsid w:val="002D68AD"/>
    <w:rsid w:val="002D6F4A"/>
    <w:rsid w:val="002D748B"/>
    <w:rsid w:val="002D7D54"/>
    <w:rsid w:val="002D7E9E"/>
    <w:rsid w:val="002E013B"/>
    <w:rsid w:val="002E015D"/>
    <w:rsid w:val="002E1864"/>
    <w:rsid w:val="002E2BE0"/>
    <w:rsid w:val="002E3711"/>
    <w:rsid w:val="002E385A"/>
    <w:rsid w:val="002E3F6E"/>
    <w:rsid w:val="002E5405"/>
    <w:rsid w:val="002E5541"/>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0B7"/>
    <w:rsid w:val="003021F4"/>
    <w:rsid w:val="00302651"/>
    <w:rsid w:val="00302B4D"/>
    <w:rsid w:val="0030355F"/>
    <w:rsid w:val="00303D3A"/>
    <w:rsid w:val="00304491"/>
    <w:rsid w:val="00304A27"/>
    <w:rsid w:val="003052AD"/>
    <w:rsid w:val="0030569B"/>
    <w:rsid w:val="00305E6E"/>
    <w:rsid w:val="00306D99"/>
    <w:rsid w:val="00307102"/>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487"/>
    <w:rsid w:val="003265F8"/>
    <w:rsid w:val="003266F7"/>
    <w:rsid w:val="00327110"/>
    <w:rsid w:val="003315FB"/>
    <w:rsid w:val="00331742"/>
    <w:rsid w:val="0033178D"/>
    <w:rsid w:val="003319DA"/>
    <w:rsid w:val="00332349"/>
    <w:rsid w:val="00332997"/>
    <w:rsid w:val="0033356C"/>
    <w:rsid w:val="003337BD"/>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2891"/>
    <w:rsid w:val="003731AE"/>
    <w:rsid w:val="003741B0"/>
    <w:rsid w:val="003760C1"/>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87B1F"/>
    <w:rsid w:val="00390E4B"/>
    <w:rsid w:val="00391B37"/>
    <w:rsid w:val="00391CE1"/>
    <w:rsid w:val="00392302"/>
    <w:rsid w:val="0039291C"/>
    <w:rsid w:val="00392FA4"/>
    <w:rsid w:val="003936B8"/>
    <w:rsid w:val="003939A7"/>
    <w:rsid w:val="00394F88"/>
    <w:rsid w:val="00395E66"/>
    <w:rsid w:val="00396478"/>
    <w:rsid w:val="003975FA"/>
    <w:rsid w:val="00397A24"/>
    <w:rsid w:val="00397F2E"/>
    <w:rsid w:val="003A083E"/>
    <w:rsid w:val="003A09EA"/>
    <w:rsid w:val="003A0E83"/>
    <w:rsid w:val="003A2D75"/>
    <w:rsid w:val="003A383F"/>
    <w:rsid w:val="003A6586"/>
    <w:rsid w:val="003A65A3"/>
    <w:rsid w:val="003A6960"/>
    <w:rsid w:val="003A6DC8"/>
    <w:rsid w:val="003B0639"/>
    <w:rsid w:val="003B2287"/>
    <w:rsid w:val="003B282B"/>
    <w:rsid w:val="003B43F4"/>
    <w:rsid w:val="003B57AD"/>
    <w:rsid w:val="003B5EBF"/>
    <w:rsid w:val="003B68A5"/>
    <w:rsid w:val="003B7657"/>
    <w:rsid w:val="003C17FB"/>
    <w:rsid w:val="003C1D06"/>
    <w:rsid w:val="003C31A0"/>
    <w:rsid w:val="003C3EDE"/>
    <w:rsid w:val="003C536C"/>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3931"/>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0927"/>
    <w:rsid w:val="004012C3"/>
    <w:rsid w:val="0040198F"/>
    <w:rsid w:val="00402F08"/>
    <w:rsid w:val="0040374E"/>
    <w:rsid w:val="0040418D"/>
    <w:rsid w:val="0040451E"/>
    <w:rsid w:val="00404889"/>
    <w:rsid w:val="00405C77"/>
    <w:rsid w:val="00406623"/>
    <w:rsid w:val="004068AC"/>
    <w:rsid w:val="00407E8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A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093"/>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3D94"/>
    <w:rsid w:val="004E4833"/>
    <w:rsid w:val="004E50E9"/>
    <w:rsid w:val="004E52AD"/>
    <w:rsid w:val="004E566A"/>
    <w:rsid w:val="004E7E52"/>
    <w:rsid w:val="004F0E17"/>
    <w:rsid w:val="004F277A"/>
    <w:rsid w:val="004F2BC1"/>
    <w:rsid w:val="004F300A"/>
    <w:rsid w:val="004F4336"/>
    <w:rsid w:val="004F433E"/>
    <w:rsid w:val="004F52A9"/>
    <w:rsid w:val="004F5550"/>
    <w:rsid w:val="004F68C9"/>
    <w:rsid w:val="004F7A1A"/>
    <w:rsid w:val="004F7DB5"/>
    <w:rsid w:val="004F7F14"/>
    <w:rsid w:val="00500B18"/>
    <w:rsid w:val="00500E2E"/>
    <w:rsid w:val="005016E2"/>
    <w:rsid w:val="005017A7"/>
    <w:rsid w:val="00501ADF"/>
    <w:rsid w:val="00502231"/>
    <w:rsid w:val="00503D5D"/>
    <w:rsid w:val="0050422E"/>
    <w:rsid w:val="0050441F"/>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550"/>
    <w:rsid w:val="00520AF6"/>
    <w:rsid w:val="00520F92"/>
    <w:rsid w:val="00521244"/>
    <w:rsid w:val="0052129C"/>
    <w:rsid w:val="005217CE"/>
    <w:rsid w:val="00522CFE"/>
    <w:rsid w:val="00524B70"/>
    <w:rsid w:val="005262EB"/>
    <w:rsid w:val="00530341"/>
    <w:rsid w:val="00530BBD"/>
    <w:rsid w:val="005311A1"/>
    <w:rsid w:val="00531E70"/>
    <w:rsid w:val="00532532"/>
    <w:rsid w:val="00532987"/>
    <w:rsid w:val="00533052"/>
    <w:rsid w:val="005331D8"/>
    <w:rsid w:val="005336D3"/>
    <w:rsid w:val="005339D9"/>
    <w:rsid w:val="0053448B"/>
    <w:rsid w:val="00534724"/>
    <w:rsid w:val="00534728"/>
    <w:rsid w:val="00535926"/>
    <w:rsid w:val="00536589"/>
    <w:rsid w:val="0053661A"/>
    <w:rsid w:val="00537C16"/>
    <w:rsid w:val="00541A47"/>
    <w:rsid w:val="00542B34"/>
    <w:rsid w:val="005434A5"/>
    <w:rsid w:val="005434C1"/>
    <w:rsid w:val="00543763"/>
    <w:rsid w:val="0054389E"/>
    <w:rsid w:val="005438D7"/>
    <w:rsid w:val="0054391E"/>
    <w:rsid w:val="00544F83"/>
    <w:rsid w:val="00545173"/>
    <w:rsid w:val="005451E2"/>
    <w:rsid w:val="00546034"/>
    <w:rsid w:val="00546123"/>
    <w:rsid w:val="00547560"/>
    <w:rsid w:val="00547E5E"/>
    <w:rsid w:val="005512DD"/>
    <w:rsid w:val="005528A6"/>
    <w:rsid w:val="0055448A"/>
    <w:rsid w:val="00554900"/>
    <w:rsid w:val="00555170"/>
    <w:rsid w:val="00555F56"/>
    <w:rsid w:val="00556697"/>
    <w:rsid w:val="0055768E"/>
    <w:rsid w:val="00560584"/>
    <w:rsid w:val="00561105"/>
    <w:rsid w:val="005612EA"/>
    <w:rsid w:val="005616E6"/>
    <w:rsid w:val="00562050"/>
    <w:rsid w:val="0056411F"/>
    <w:rsid w:val="005643E3"/>
    <w:rsid w:val="0056710E"/>
    <w:rsid w:val="0056788A"/>
    <w:rsid w:val="00567ED4"/>
    <w:rsid w:val="0057017C"/>
    <w:rsid w:val="005701D0"/>
    <w:rsid w:val="00570967"/>
    <w:rsid w:val="00571047"/>
    <w:rsid w:val="0057244D"/>
    <w:rsid w:val="005743A0"/>
    <w:rsid w:val="005749FA"/>
    <w:rsid w:val="005758ED"/>
    <w:rsid w:val="00576830"/>
    <w:rsid w:val="00576BE0"/>
    <w:rsid w:val="00576F16"/>
    <w:rsid w:val="0058295D"/>
    <w:rsid w:val="00582BDE"/>
    <w:rsid w:val="005836F2"/>
    <w:rsid w:val="00583E65"/>
    <w:rsid w:val="005840C8"/>
    <w:rsid w:val="005843C3"/>
    <w:rsid w:val="00585093"/>
    <w:rsid w:val="005900CF"/>
    <w:rsid w:val="005904F4"/>
    <w:rsid w:val="0059056E"/>
    <w:rsid w:val="00590AAB"/>
    <w:rsid w:val="005925DE"/>
    <w:rsid w:val="00592B04"/>
    <w:rsid w:val="00592E18"/>
    <w:rsid w:val="00595408"/>
    <w:rsid w:val="005962C4"/>
    <w:rsid w:val="00596729"/>
    <w:rsid w:val="00596D54"/>
    <w:rsid w:val="005A016B"/>
    <w:rsid w:val="005A0F36"/>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2B81"/>
    <w:rsid w:val="005C3B68"/>
    <w:rsid w:val="005C4B4B"/>
    <w:rsid w:val="005C5851"/>
    <w:rsid w:val="005C5896"/>
    <w:rsid w:val="005C5D9E"/>
    <w:rsid w:val="005C6475"/>
    <w:rsid w:val="005C7AA6"/>
    <w:rsid w:val="005C7FB6"/>
    <w:rsid w:val="005D0FD0"/>
    <w:rsid w:val="005D1346"/>
    <w:rsid w:val="005D202B"/>
    <w:rsid w:val="005D2D51"/>
    <w:rsid w:val="005D3A89"/>
    <w:rsid w:val="005D4ED8"/>
    <w:rsid w:val="005D534B"/>
    <w:rsid w:val="005D6D26"/>
    <w:rsid w:val="005D7A0C"/>
    <w:rsid w:val="005E0C40"/>
    <w:rsid w:val="005E3460"/>
    <w:rsid w:val="005E44AA"/>
    <w:rsid w:val="005E4F72"/>
    <w:rsid w:val="005E5243"/>
    <w:rsid w:val="005E5A80"/>
    <w:rsid w:val="005E6562"/>
    <w:rsid w:val="005E677D"/>
    <w:rsid w:val="005E7664"/>
    <w:rsid w:val="005E7EBA"/>
    <w:rsid w:val="005F33E2"/>
    <w:rsid w:val="005F3541"/>
    <w:rsid w:val="005F3F16"/>
    <w:rsid w:val="005F4160"/>
    <w:rsid w:val="005F4214"/>
    <w:rsid w:val="005F7E49"/>
    <w:rsid w:val="00600187"/>
    <w:rsid w:val="00601631"/>
    <w:rsid w:val="00601AF2"/>
    <w:rsid w:val="006023AF"/>
    <w:rsid w:val="0060245D"/>
    <w:rsid w:val="00602D34"/>
    <w:rsid w:val="006039C1"/>
    <w:rsid w:val="00603E2C"/>
    <w:rsid w:val="00604559"/>
    <w:rsid w:val="00604EF9"/>
    <w:rsid w:val="0060644A"/>
    <w:rsid w:val="006124F4"/>
    <w:rsid w:val="00613DC2"/>
    <w:rsid w:val="00615215"/>
    <w:rsid w:val="00615E78"/>
    <w:rsid w:val="00616EFB"/>
    <w:rsid w:val="0061779A"/>
    <w:rsid w:val="00620702"/>
    <w:rsid w:val="00620B03"/>
    <w:rsid w:val="00620F76"/>
    <w:rsid w:val="00620F8D"/>
    <w:rsid w:val="006223B3"/>
    <w:rsid w:val="00624526"/>
    <w:rsid w:val="0062531F"/>
    <w:rsid w:val="006255DF"/>
    <w:rsid w:val="00625C7A"/>
    <w:rsid w:val="006270F5"/>
    <w:rsid w:val="006274CD"/>
    <w:rsid w:val="0062770C"/>
    <w:rsid w:val="0063019B"/>
    <w:rsid w:val="006301B0"/>
    <w:rsid w:val="006324D6"/>
    <w:rsid w:val="00634E53"/>
    <w:rsid w:val="006354BA"/>
    <w:rsid w:val="0063558D"/>
    <w:rsid w:val="00637048"/>
    <w:rsid w:val="006375C4"/>
    <w:rsid w:val="00637CCE"/>
    <w:rsid w:val="0064085C"/>
    <w:rsid w:val="006414E0"/>
    <w:rsid w:val="006426EB"/>
    <w:rsid w:val="00643C79"/>
    <w:rsid w:val="00645E3E"/>
    <w:rsid w:val="006460E0"/>
    <w:rsid w:val="006465EA"/>
    <w:rsid w:val="00646854"/>
    <w:rsid w:val="006469A5"/>
    <w:rsid w:val="00646AF8"/>
    <w:rsid w:val="00646EDB"/>
    <w:rsid w:val="00650508"/>
    <w:rsid w:val="00652358"/>
    <w:rsid w:val="00652D84"/>
    <w:rsid w:val="00653038"/>
    <w:rsid w:val="00653644"/>
    <w:rsid w:val="006549B8"/>
    <w:rsid w:val="00654EDD"/>
    <w:rsid w:val="00655844"/>
    <w:rsid w:val="00657A4F"/>
    <w:rsid w:val="00657CDC"/>
    <w:rsid w:val="006634F7"/>
    <w:rsid w:val="00664154"/>
    <w:rsid w:val="00665E4A"/>
    <w:rsid w:val="0066605B"/>
    <w:rsid w:val="00666B24"/>
    <w:rsid w:val="00666CB3"/>
    <w:rsid w:val="00666ECF"/>
    <w:rsid w:val="00667A16"/>
    <w:rsid w:val="00670413"/>
    <w:rsid w:val="00670B6F"/>
    <w:rsid w:val="00670C2E"/>
    <w:rsid w:val="00672537"/>
    <w:rsid w:val="006732FE"/>
    <w:rsid w:val="00673A46"/>
    <w:rsid w:val="00673B9C"/>
    <w:rsid w:val="0067431B"/>
    <w:rsid w:val="00674BE3"/>
    <w:rsid w:val="006752CF"/>
    <w:rsid w:val="00676729"/>
    <w:rsid w:val="00676859"/>
    <w:rsid w:val="00676DCC"/>
    <w:rsid w:val="00677396"/>
    <w:rsid w:val="00677441"/>
    <w:rsid w:val="00677A86"/>
    <w:rsid w:val="00677CCB"/>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EA6"/>
    <w:rsid w:val="00696FE0"/>
    <w:rsid w:val="0069766A"/>
    <w:rsid w:val="006A016F"/>
    <w:rsid w:val="006A0F3A"/>
    <w:rsid w:val="006A2971"/>
    <w:rsid w:val="006A308A"/>
    <w:rsid w:val="006A4010"/>
    <w:rsid w:val="006B17FB"/>
    <w:rsid w:val="006B1AAE"/>
    <w:rsid w:val="006B1F7C"/>
    <w:rsid w:val="006B2230"/>
    <w:rsid w:val="006B28DB"/>
    <w:rsid w:val="006B3210"/>
    <w:rsid w:val="006B3917"/>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DF9"/>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B52"/>
    <w:rsid w:val="006F0CFB"/>
    <w:rsid w:val="006F2EF7"/>
    <w:rsid w:val="006F3193"/>
    <w:rsid w:val="006F345D"/>
    <w:rsid w:val="006F41F6"/>
    <w:rsid w:val="006F4768"/>
    <w:rsid w:val="006F564E"/>
    <w:rsid w:val="006F5DAB"/>
    <w:rsid w:val="006F72A2"/>
    <w:rsid w:val="006F7BAC"/>
    <w:rsid w:val="0070011A"/>
    <w:rsid w:val="007001CC"/>
    <w:rsid w:val="00700355"/>
    <w:rsid w:val="0070173E"/>
    <w:rsid w:val="007018B4"/>
    <w:rsid w:val="0070201D"/>
    <w:rsid w:val="00702187"/>
    <w:rsid w:val="00704BC8"/>
    <w:rsid w:val="007050EB"/>
    <w:rsid w:val="007053A6"/>
    <w:rsid w:val="0070615C"/>
    <w:rsid w:val="007065C5"/>
    <w:rsid w:val="00707408"/>
    <w:rsid w:val="00707F52"/>
    <w:rsid w:val="00711621"/>
    <w:rsid w:val="00711AA4"/>
    <w:rsid w:val="00711C38"/>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0F9B"/>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05D1"/>
    <w:rsid w:val="0073158C"/>
    <w:rsid w:val="00731AD2"/>
    <w:rsid w:val="0073269B"/>
    <w:rsid w:val="007340E0"/>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509"/>
    <w:rsid w:val="00775612"/>
    <w:rsid w:val="00775D81"/>
    <w:rsid w:val="00780E6A"/>
    <w:rsid w:val="00781C97"/>
    <w:rsid w:val="007831E9"/>
    <w:rsid w:val="007835F0"/>
    <w:rsid w:val="00784CAC"/>
    <w:rsid w:val="00785403"/>
    <w:rsid w:val="00786938"/>
    <w:rsid w:val="00786A19"/>
    <w:rsid w:val="00787081"/>
    <w:rsid w:val="0078720D"/>
    <w:rsid w:val="007873C8"/>
    <w:rsid w:val="00790728"/>
    <w:rsid w:val="0079126D"/>
    <w:rsid w:val="007913AE"/>
    <w:rsid w:val="00791ECA"/>
    <w:rsid w:val="00792251"/>
    <w:rsid w:val="00792776"/>
    <w:rsid w:val="007929AA"/>
    <w:rsid w:val="00792AD2"/>
    <w:rsid w:val="00792BF4"/>
    <w:rsid w:val="0079339D"/>
    <w:rsid w:val="007936C4"/>
    <w:rsid w:val="00794153"/>
    <w:rsid w:val="0079685E"/>
    <w:rsid w:val="00796DC6"/>
    <w:rsid w:val="00796E2D"/>
    <w:rsid w:val="00797107"/>
    <w:rsid w:val="007977F3"/>
    <w:rsid w:val="007A0416"/>
    <w:rsid w:val="007A07BD"/>
    <w:rsid w:val="007A0C13"/>
    <w:rsid w:val="007A1443"/>
    <w:rsid w:val="007A173E"/>
    <w:rsid w:val="007A1FF6"/>
    <w:rsid w:val="007A77A3"/>
    <w:rsid w:val="007B474A"/>
    <w:rsid w:val="007B56BF"/>
    <w:rsid w:val="007B576F"/>
    <w:rsid w:val="007B5880"/>
    <w:rsid w:val="007B5C85"/>
    <w:rsid w:val="007B5FC7"/>
    <w:rsid w:val="007C0027"/>
    <w:rsid w:val="007C06BC"/>
    <w:rsid w:val="007C13F0"/>
    <w:rsid w:val="007C1785"/>
    <w:rsid w:val="007C3665"/>
    <w:rsid w:val="007C379C"/>
    <w:rsid w:val="007C3E19"/>
    <w:rsid w:val="007C4639"/>
    <w:rsid w:val="007C51A5"/>
    <w:rsid w:val="007C5483"/>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3BB1"/>
    <w:rsid w:val="007E44BF"/>
    <w:rsid w:val="007E7237"/>
    <w:rsid w:val="007E77A6"/>
    <w:rsid w:val="007E7A29"/>
    <w:rsid w:val="007F04B4"/>
    <w:rsid w:val="007F0AD6"/>
    <w:rsid w:val="007F1521"/>
    <w:rsid w:val="007F31C1"/>
    <w:rsid w:val="007F3C9C"/>
    <w:rsid w:val="007F4517"/>
    <w:rsid w:val="007F4774"/>
    <w:rsid w:val="007F512F"/>
    <w:rsid w:val="007F589E"/>
    <w:rsid w:val="007F6851"/>
    <w:rsid w:val="007F7EB5"/>
    <w:rsid w:val="008004FD"/>
    <w:rsid w:val="00800B51"/>
    <w:rsid w:val="00800EA0"/>
    <w:rsid w:val="00800ED2"/>
    <w:rsid w:val="00800EF6"/>
    <w:rsid w:val="00800F22"/>
    <w:rsid w:val="0080148A"/>
    <w:rsid w:val="00801D7E"/>
    <w:rsid w:val="0080425B"/>
    <w:rsid w:val="00805421"/>
    <w:rsid w:val="00805629"/>
    <w:rsid w:val="00805C8C"/>
    <w:rsid w:val="008073F6"/>
    <w:rsid w:val="008107AD"/>
    <w:rsid w:val="00810AAC"/>
    <w:rsid w:val="00812409"/>
    <w:rsid w:val="0081260C"/>
    <w:rsid w:val="008127B1"/>
    <w:rsid w:val="00812A59"/>
    <w:rsid w:val="008131E7"/>
    <w:rsid w:val="008132D2"/>
    <w:rsid w:val="00814C64"/>
    <w:rsid w:val="00815BE3"/>
    <w:rsid w:val="008200F0"/>
    <w:rsid w:val="008204DA"/>
    <w:rsid w:val="00821C98"/>
    <w:rsid w:val="008230AC"/>
    <w:rsid w:val="0082444E"/>
    <w:rsid w:val="008247D5"/>
    <w:rsid w:val="00824A52"/>
    <w:rsid w:val="00825427"/>
    <w:rsid w:val="00825E13"/>
    <w:rsid w:val="00825E49"/>
    <w:rsid w:val="00826866"/>
    <w:rsid w:val="00826E31"/>
    <w:rsid w:val="0082702D"/>
    <w:rsid w:val="0082725F"/>
    <w:rsid w:val="00827544"/>
    <w:rsid w:val="0083039B"/>
    <w:rsid w:val="00830BF1"/>
    <w:rsid w:val="008312DE"/>
    <w:rsid w:val="00831500"/>
    <w:rsid w:val="00831507"/>
    <w:rsid w:val="00831554"/>
    <w:rsid w:val="00832281"/>
    <w:rsid w:val="0083228A"/>
    <w:rsid w:val="00832C5E"/>
    <w:rsid w:val="00833200"/>
    <w:rsid w:val="0083468C"/>
    <w:rsid w:val="008352E6"/>
    <w:rsid w:val="00835B6B"/>
    <w:rsid w:val="00835F1C"/>
    <w:rsid w:val="00836153"/>
    <w:rsid w:val="0083697D"/>
    <w:rsid w:val="00837233"/>
    <w:rsid w:val="0083792E"/>
    <w:rsid w:val="00837E77"/>
    <w:rsid w:val="00840BF2"/>
    <w:rsid w:val="00840E88"/>
    <w:rsid w:val="008410AF"/>
    <w:rsid w:val="0084118A"/>
    <w:rsid w:val="00841AD0"/>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0B8"/>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87F7E"/>
    <w:rsid w:val="008906A7"/>
    <w:rsid w:val="00890D98"/>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47A7"/>
    <w:rsid w:val="008A54CC"/>
    <w:rsid w:val="008A626E"/>
    <w:rsid w:val="008A649A"/>
    <w:rsid w:val="008A659D"/>
    <w:rsid w:val="008B18F8"/>
    <w:rsid w:val="008B2CBA"/>
    <w:rsid w:val="008B2D4E"/>
    <w:rsid w:val="008B3EB7"/>
    <w:rsid w:val="008B6446"/>
    <w:rsid w:val="008B677B"/>
    <w:rsid w:val="008B6F02"/>
    <w:rsid w:val="008B7ED3"/>
    <w:rsid w:val="008C05A6"/>
    <w:rsid w:val="008C08F7"/>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563B"/>
    <w:rsid w:val="008D6455"/>
    <w:rsid w:val="008D6A17"/>
    <w:rsid w:val="008D6BD4"/>
    <w:rsid w:val="008E051C"/>
    <w:rsid w:val="008E0538"/>
    <w:rsid w:val="008E2D2D"/>
    <w:rsid w:val="008E311E"/>
    <w:rsid w:val="008E44DF"/>
    <w:rsid w:val="008E45B1"/>
    <w:rsid w:val="008E461B"/>
    <w:rsid w:val="008E47D4"/>
    <w:rsid w:val="008E4918"/>
    <w:rsid w:val="008E49FF"/>
    <w:rsid w:val="008E57BB"/>
    <w:rsid w:val="008E620A"/>
    <w:rsid w:val="008E65A1"/>
    <w:rsid w:val="008E6C12"/>
    <w:rsid w:val="008E767E"/>
    <w:rsid w:val="008E77CD"/>
    <w:rsid w:val="008F065E"/>
    <w:rsid w:val="008F07D3"/>
    <w:rsid w:val="008F0AE8"/>
    <w:rsid w:val="008F1432"/>
    <w:rsid w:val="008F3475"/>
    <w:rsid w:val="008F34E9"/>
    <w:rsid w:val="008F4134"/>
    <w:rsid w:val="008F41A3"/>
    <w:rsid w:val="008F46A3"/>
    <w:rsid w:val="008F490C"/>
    <w:rsid w:val="008F5E82"/>
    <w:rsid w:val="008F5FB9"/>
    <w:rsid w:val="008F6E12"/>
    <w:rsid w:val="008F7CF9"/>
    <w:rsid w:val="00900B8D"/>
    <w:rsid w:val="00901FD7"/>
    <w:rsid w:val="00902285"/>
    <w:rsid w:val="00903052"/>
    <w:rsid w:val="009035B6"/>
    <w:rsid w:val="009038A5"/>
    <w:rsid w:val="009042C9"/>
    <w:rsid w:val="00905E67"/>
    <w:rsid w:val="00905EB1"/>
    <w:rsid w:val="00906099"/>
    <w:rsid w:val="0090613A"/>
    <w:rsid w:val="00907BFE"/>
    <w:rsid w:val="00910B99"/>
    <w:rsid w:val="00911AD9"/>
    <w:rsid w:val="00912A43"/>
    <w:rsid w:val="00912B10"/>
    <w:rsid w:val="00912E44"/>
    <w:rsid w:val="00913076"/>
    <w:rsid w:val="009160D6"/>
    <w:rsid w:val="0091668B"/>
    <w:rsid w:val="0091670E"/>
    <w:rsid w:val="00917297"/>
    <w:rsid w:val="00917EBA"/>
    <w:rsid w:val="00917FE4"/>
    <w:rsid w:val="00920E5D"/>
    <w:rsid w:val="00920F46"/>
    <w:rsid w:val="009215AF"/>
    <w:rsid w:val="009217EA"/>
    <w:rsid w:val="00921D60"/>
    <w:rsid w:val="00922723"/>
    <w:rsid w:val="0092337A"/>
    <w:rsid w:val="00923696"/>
    <w:rsid w:val="00924168"/>
    <w:rsid w:val="009259BC"/>
    <w:rsid w:val="00925C4C"/>
    <w:rsid w:val="009265BE"/>
    <w:rsid w:val="0092735F"/>
    <w:rsid w:val="00927F11"/>
    <w:rsid w:val="00927F17"/>
    <w:rsid w:val="00927F32"/>
    <w:rsid w:val="009319E5"/>
    <w:rsid w:val="0093203B"/>
    <w:rsid w:val="009327BD"/>
    <w:rsid w:val="00932E2B"/>
    <w:rsid w:val="00934596"/>
    <w:rsid w:val="00935593"/>
    <w:rsid w:val="00935817"/>
    <w:rsid w:val="00936295"/>
    <w:rsid w:val="00936F16"/>
    <w:rsid w:val="00937518"/>
    <w:rsid w:val="00940372"/>
    <w:rsid w:val="0094245F"/>
    <w:rsid w:val="00942FD5"/>
    <w:rsid w:val="0094390B"/>
    <w:rsid w:val="00945EBD"/>
    <w:rsid w:val="009468D9"/>
    <w:rsid w:val="00946FE5"/>
    <w:rsid w:val="00947C75"/>
    <w:rsid w:val="00951058"/>
    <w:rsid w:val="009510AC"/>
    <w:rsid w:val="00951106"/>
    <w:rsid w:val="00951676"/>
    <w:rsid w:val="009522C7"/>
    <w:rsid w:val="00952763"/>
    <w:rsid w:val="0095347E"/>
    <w:rsid w:val="00953823"/>
    <w:rsid w:val="009546E2"/>
    <w:rsid w:val="00954EB0"/>
    <w:rsid w:val="00955328"/>
    <w:rsid w:val="00955609"/>
    <w:rsid w:val="009558C4"/>
    <w:rsid w:val="00955B1C"/>
    <w:rsid w:val="00956B73"/>
    <w:rsid w:val="009607E0"/>
    <w:rsid w:val="00960FED"/>
    <w:rsid w:val="009618CE"/>
    <w:rsid w:val="00961ED3"/>
    <w:rsid w:val="009626B2"/>
    <w:rsid w:val="00962CE1"/>
    <w:rsid w:val="00963096"/>
    <w:rsid w:val="0096388B"/>
    <w:rsid w:val="009644F5"/>
    <w:rsid w:val="00964A46"/>
    <w:rsid w:val="00965F1E"/>
    <w:rsid w:val="00967317"/>
    <w:rsid w:val="0097030E"/>
    <w:rsid w:val="00971884"/>
    <w:rsid w:val="00971ED7"/>
    <w:rsid w:val="00972635"/>
    <w:rsid w:val="00972716"/>
    <w:rsid w:val="00972CEC"/>
    <w:rsid w:val="00973BF8"/>
    <w:rsid w:val="00974715"/>
    <w:rsid w:val="00976890"/>
    <w:rsid w:val="00980065"/>
    <w:rsid w:val="00981A74"/>
    <w:rsid w:val="009843BC"/>
    <w:rsid w:val="009849B2"/>
    <w:rsid w:val="0098577E"/>
    <w:rsid w:val="00987322"/>
    <w:rsid w:val="00987D6F"/>
    <w:rsid w:val="009908C8"/>
    <w:rsid w:val="009916D2"/>
    <w:rsid w:val="009939BA"/>
    <w:rsid w:val="00994012"/>
    <w:rsid w:val="009955F2"/>
    <w:rsid w:val="00995E33"/>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148"/>
    <w:rsid w:val="009D2E5C"/>
    <w:rsid w:val="009D4396"/>
    <w:rsid w:val="009D4EA3"/>
    <w:rsid w:val="009D576F"/>
    <w:rsid w:val="009D5792"/>
    <w:rsid w:val="009D6A18"/>
    <w:rsid w:val="009D6A70"/>
    <w:rsid w:val="009E13F7"/>
    <w:rsid w:val="009E14E6"/>
    <w:rsid w:val="009E15DB"/>
    <w:rsid w:val="009E1E63"/>
    <w:rsid w:val="009E2BC9"/>
    <w:rsid w:val="009E4662"/>
    <w:rsid w:val="009E5B0B"/>
    <w:rsid w:val="009E6013"/>
    <w:rsid w:val="009E604D"/>
    <w:rsid w:val="009F03D2"/>
    <w:rsid w:val="009F0C0F"/>
    <w:rsid w:val="009F0CFC"/>
    <w:rsid w:val="009F17B3"/>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2AF2"/>
    <w:rsid w:val="00A3435B"/>
    <w:rsid w:val="00A34712"/>
    <w:rsid w:val="00A3590C"/>
    <w:rsid w:val="00A35CB9"/>
    <w:rsid w:val="00A365F5"/>
    <w:rsid w:val="00A36866"/>
    <w:rsid w:val="00A37F96"/>
    <w:rsid w:val="00A401F2"/>
    <w:rsid w:val="00A44333"/>
    <w:rsid w:val="00A44C88"/>
    <w:rsid w:val="00A45E1F"/>
    <w:rsid w:val="00A4601F"/>
    <w:rsid w:val="00A47E90"/>
    <w:rsid w:val="00A47FAE"/>
    <w:rsid w:val="00A47FCB"/>
    <w:rsid w:val="00A50E39"/>
    <w:rsid w:val="00A520B4"/>
    <w:rsid w:val="00A52372"/>
    <w:rsid w:val="00A52C91"/>
    <w:rsid w:val="00A52FB2"/>
    <w:rsid w:val="00A53019"/>
    <w:rsid w:val="00A53489"/>
    <w:rsid w:val="00A54456"/>
    <w:rsid w:val="00A55359"/>
    <w:rsid w:val="00A554F4"/>
    <w:rsid w:val="00A567C0"/>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1DEA"/>
    <w:rsid w:val="00A82070"/>
    <w:rsid w:val="00A83F89"/>
    <w:rsid w:val="00A84082"/>
    <w:rsid w:val="00A840E1"/>
    <w:rsid w:val="00A85F64"/>
    <w:rsid w:val="00A86858"/>
    <w:rsid w:val="00A86D32"/>
    <w:rsid w:val="00A871D6"/>
    <w:rsid w:val="00A8756C"/>
    <w:rsid w:val="00A87A93"/>
    <w:rsid w:val="00A9033D"/>
    <w:rsid w:val="00A908BD"/>
    <w:rsid w:val="00A90C05"/>
    <w:rsid w:val="00A91AE8"/>
    <w:rsid w:val="00A93EF0"/>
    <w:rsid w:val="00A94000"/>
    <w:rsid w:val="00A9443C"/>
    <w:rsid w:val="00A94EDE"/>
    <w:rsid w:val="00A961C4"/>
    <w:rsid w:val="00A968FD"/>
    <w:rsid w:val="00A9751C"/>
    <w:rsid w:val="00AA003B"/>
    <w:rsid w:val="00AA0B8F"/>
    <w:rsid w:val="00AA0D8F"/>
    <w:rsid w:val="00AA2C17"/>
    <w:rsid w:val="00AA427C"/>
    <w:rsid w:val="00AA4BCC"/>
    <w:rsid w:val="00AA50BF"/>
    <w:rsid w:val="00AA5921"/>
    <w:rsid w:val="00AA7E0C"/>
    <w:rsid w:val="00AB0142"/>
    <w:rsid w:val="00AB017B"/>
    <w:rsid w:val="00AB0332"/>
    <w:rsid w:val="00AB0FCC"/>
    <w:rsid w:val="00AB2380"/>
    <w:rsid w:val="00AB722B"/>
    <w:rsid w:val="00AB75FD"/>
    <w:rsid w:val="00AB7B71"/>
    <w:rsid w:val="00AB7F23"/>
    <w:rsid w:val="00AC0AEC"/>
    <w:rsid w:val="00AC19C4"/>
    <w:rsid w:val="00AC2707"/>
    <w:rsid w:val="00AC4AE5"/>
    <w:rsid w:val="00AC75E2"/>
    <w:rsid w:val="00AC7A43"/>
    <w:rsid w:val="00AD1488"/>
    <w:rsid w:val="00AD1AF1"/>
    <w:rsid w:val="00AD38EC"/>
    <w:rsid w:val="00AD41C5"/>
    <w:rsid w:val="00AD6D10"/>
    <w:rsid w:val="00AE0555"/>
    <w:rsid w:val="00AE0C20"/>
    <w:rsid w:val="00AE149E"/>
    <w:rsid w:val="00AE14CD"/>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33EC"/>
    <w:rsid w:val="00B04CAE"/>
    <w:rsid w:val="00B0544A"/>
    <w:rsid w:val="00B06F5B"/>
    <w:rsid w:val="00B07608"/>
    <w:rsid w:val="00B1024D"/>
    <w:rsid w:val="00B10F1D"/>
    <w:rsid w:val="00B110F0"/>
    <w:rsid w:val="00B11536"/>
    <w:rsid w:val="00B1643D"/>
    <w:rsid w:val="00B16753"/>
    <w:rsid w:val="00B16BAD"/>
    <w:rsid w:val="00B17568"/>
    <w:rsid w:val="00B200BC"/>
    <w:rsid w:val="00B245B2"/>
    <w:rsid w:val="00B25CD4"/>
    <w:rsid w:val="00B266FE"/>
    <w:rsid w:val="00B30CA4"/>
    <w:rsid w:val="00B30E01"/>
    <w:rsid w:val="00B31820"/>
    <w:rsid w:val="00B32785"/>
    <w:rsid w:val="00B32DB0"/>
    <w:rsid w:val="00B33DAC"/>
    <w:rsid w:val="00B3417C"/>
    <w:rsid w:val="00B34541"/>
    <w:rsid w:val="00B34D5A"/>
    <w:rsid w:val="00B400D4"/>
    <w:rsid w:val="00B4064F"/>
    <w:rsid w:val="00B40739"/>
    <w:rsid w:val="00B413C9"/>
    <w:rsid w:val="00B418BA"/>
    <w:rsid w:val="00B41ADC"/>
    <w:rsid w:val="00B4284B"/>
    <w:rsid w:val="00B43E6A"/>
    <w:rsid w:val="00B4404B"/>
    <w:rsid w:val="00B45C89"/>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6C9A"/>
    <w:rsid w:val="00B771FD"/>
    <w:rsid w:val="00B77803"/>
    <w:rsid w:val="00B809F4"/>
    <w:rsid w:val="00B820AC"/>
    <w:rsid w:val="00B8402E"/>
    <w:rsid w:val="00B84461"/>
    <w:rsid w:val="00B848A1"/>
    <w:rsid w:val="00B84DAA"/>
    <w:rsid w:val="00B85048"/>
    <w:rsid w:val="00B85BBE"/>
    <w:rsid w:val="00B86D64"/>
    <w:rsid w:val="00B87115"/>
    <w:rsid w:val="00B87BD1"/>
    <w:rsid w:val="00B91A36"/>
    <w:rsid w:val="00B93F74"/>
    <w:rsid w:val="00B94FAF"/>
    <w:rsid w:val="00B96537"/>
    <w:rsid w:val="00B96731"/>
    <w:rsid w:val="00B96AAC"/>
    <w:rsid w:val="00B96D36"/>
    <w:rsid w:val="00B96F1F"/>
    <w:rsid w:val="00B97047"/>
    <w:rsid w:val="00B9758D"/>
    <w:rsid w:val="00B979C6"/>
    <w:rsid w:val="00B97CE4"/>
    <w:rsid w:val="00BA046A"/>
    <w:rsid w:val="00BA3A58"/>
    <w:rsid w:val="00BA43AB"/>
    <w:rsid w:val="00BA54A0"/>
    <w:rsid w:val="00BA743E"/>
    <w:rsid w:val="00BA7768"/>
    <w:rsid w:val="00BA7CC8"/>
    <w:rsid w:val="00BB04C6"/>
    <w:rsid w:val="00BB0869"/>
    <w:rsid w:val="00BB0E97"/>
    <w:rsid w:val="00BB13EE"/>
    <w:rsid w:val="00BB2B58"/>
    <w:rsid w:val="00BB3A1C"/>
    <w:rsid w:val="00BB4192"/>
    <w:rsid w:val="00BB55C7"/>
    <w:rsid w:val="00BB6740"/>
    <w:rsid w:val="00BB68C9"/>
    <w:rsid w:val="00BB70B2"/>
    <w:rsid w:val="00BB71DC"/>
    <w:rsid w:val="00BB7DA9"/>
    <w:rsid w:val="00BC0C11"/>
    <w:rsid w:val="00BC1A89"/>
    <w:rsid w:val="00BC2192"/>
    <w:rsid w:val="00BC3188"/>
    <w:rsid w:val="00BC3F6B"/>
    <w:rsid w:val="00BC4AB4"/>
    <w:rsid w:val="00BC683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5E62"/>
    <w:rsid w:val="00BE622E"/>
    <w:rsid w:val="00BE6254"/>
    <w:rsid w:val="00BE68C2"/>
    <w:rsid w:val="00BE761B"/>
    <w:rsid w:val="00BE787B"/>
    <w:rsid w:val="00BE7EE5"/>
    <w:rsid w:val="00BF099C"/>
    <w:rsid w:val="00BF09AA"/>
    <w:rsid w:val="00BF0B26"/>
    <w:rsid w:val="00BF1055"/>
    <w:rsid w:val="00BF25C4"/>
    <w:rsid w:val="00BF3653"/>
    <w:rsid w:val="00BF3C28"/>
    <w:rsid w:val="00BF4718"/>
    <w:rsid w:val="00BF4860"/>
    <w:rsid w:val="00BF5392"/>
    <w:rsid w:val="00BF610F"/>
    <w:rsid w:val="00BF614F"/>
    <w:rsid w:val="00BF6B8F"/>
    <w:rsid w:val="00BF74E8"/>
    <w:rsid w:val="00BF7E37"/>
    <w:rsid w:val="00C0040C"/>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183B"/>
    <w:rsid w:val="00C22658"/>
    <w:rsid w:val="00C22CF4"/>
    <w:rsid w:val="00C23DDC"/>
    <w:rsid w:val="00C248F8"/>
    <w:rsid w:val="00C24FB5"/>
    <w:rsid w:val="00C255D4"/>
    <w:rsid w:val="00C25948"/>
    <w:rsid w:val="00C26520"/>
    <w:rsid w:val="00C2660E"/>
    <w:rsid w:val="00C26BD4"/>
    <w:rsid w:val="00C2752C"/>
    <w:rsid w:val="00C30212"/>
    <w:rsid w:val="00C3128C"/>
    <w:rsid w:val="00C313F0"/>
    <w:rsid w:val="00C3175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823"/>
    <w:rsid w:val="00C44E5C"/>
    <w:rsid w:val="00C44EB0"/>
    <w:rsid w:val="00C45298"/>
    <w:rsid w:val="00C454F4"/>
    <w:rsid w:val="00C46109"/>
    <w:rsid w:val="00C4658F"/>
    <w:rsid w:val="00C46E00"/>
    <w:rsid w:val="00C4746E"/>
    <w:rsid w:val="00C5187D"/>
    <w:rsid w:val="00C52281"/>
    <w:rsid w:val="00C529CA"/>
    <w:rsid w:val="00C52CBD"/>
    <w:rsid w:val="00C52F95"/>
    <w:rsid w:val="00C53D12"/>
    <w:rsid w:val="00C5621A"/>
    <w:rsid w:val="00C564C3"/>
    <w:rsid w:val="00C569F7"/>
    <w:rsid w:val="00C57231"/>
    <w:rsid w:val="00C57A43"/>
    <w:rsid w:val="00C608A9"/>
    <w:rsid w:val="00C60F34"/>
    <w:rsid w:val="00C610B7"/>
    <w:rsid w:val="00C63B96"/>
    <w:rsid w:val="00C6460B"/>
    <w:rsid w:val="00C65F5D"/>
    <w:rsid w:val="00C67351"/>
    <w:rsid w:val="00C718D9"/>
    <w:rsid w:val="00C71DD0"/>
    <w:rsid w:val="00C72C5D"/>
    <w:rsid w:val="00C72E8F"/>
    <w:rsid w:val="00C738CD"/>
    <w:rsid w:val="00C740ED"/>
    <w:rsid w:val="00C74628"/>
    <w:rsid w:val="00C74917"/>
    <w:rsid w:val="00C74932"/>
    <w:rsid w:val="00C756D7"/>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4E75"/>
    <w:rsid w:val="00CA5200"/>
    <w:rsid w:val="00CA6799"/>
    <w:rsid w:val="00CA6C3F"/>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0ACB"/>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87B"/>
    <w:rsid w:val="00CE391E"/>
    <w:rsid w:val="00CE46DD"/>
    <w:rsid w:val="00CE48CB"/>
    <w:rsid w:val="00CE48FB"/>
    <w:rsid w:val="00CE562F"/>
    <w:rsid w:val="00CE5708"/>
    <w:rsid w:val="00CE5B65"/>
    <w:rsid w:val="00CE682A"/>
    <w:rsid w:val="00CE741C"/>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426"/>
    <w:rsid w:val="00D05BDE"/>
    <w:rsid w:val="00D060A3"/>
    <w:rsid w:val="00D06ECA"/>
    <w:rsid w:val="00D071B3"/>
    <w:rsid w:val="00D07F11"/>
    <w:rsid w:val="00D103A9"/>
    <w:rsid w:val="00D13F6E"/>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3512"/>
    <w:rsid w:val="00D34738"/>
    <w:rsid w:val="00D348CB"/>
    <w:rsid w:val="00D34A92"/>
    <w:rsid w:val="00D35890"/>
    <w:rsid w:val="00D36954"/>
    <w:rsid w:val="00D37696"/>
    <w:rsid w:val="00D37816"/>
    <w:rsid w:val="00D37C63"/>
    <w:rsid w:val="00D40E06"/>
    <w:rsid w:val="00D4112B"/>
    <w:rsid w:val="00D417CD"/>
    <w:rsid w:val="00D4231B"/>
    <w:rsid w:val="00D4549C"/>
    <w:rsid w:val="00D46663"/>
    <w:rsid w:val="00D47ACE"/>
    <w:rsid w:val="00D47F11"/>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1D7"/>
    <w:rsid w:val="00D62E3C"/>
    <w:rsid w:val="00D63F68"/>
    <w:rsid w:val="00D6423C"/>
    <w:rsid w:val="00D648D0"/>
    <w:rsid w:val="00D64AF9"/>
    <w:rsid w:val="00D664DB"/>
    <w:rsid w:val="00D665AE"/>
    <w:rsid w:val="00D669A6"/>
    <w:rsid w:val="00D66D42"/>
    <w:rsid w:val="00D67786"/>
    <w:rsid w:val="00D6781C"/>
    <w:rsid w:val="00D705EA"/>
    <w:rsid w:val="00D7063B"/>
    <w:rsid w:val="00D72041"/>
    <w:rsid w:val="00D73A32"/>
    <w:rsid w:val="00D74AE8"/>
    <w:rsid w:val="00D75365"/>
    <w:rsid w:val="00D75396"/>
    <w:rsid w:val="00D75C4C"/>
    <w:rsid w:val="00D769C7"/>
    <w:rsid w:val="00D7735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5D54"/>
    <w:rsid w:val="00D96EE3"/>
    <w:rsid w:val="00DA08B1"/>
    <w:rsid w:val="00DA0D3B"/>
    <w:rsid w:val="00DA2157"/>
    <w:rsid w:val="00DA25DB"/>
    <w:rsid w:val="00DA28FD"/>
    <w:rsid w:val="00DA2CE7"/>
    <w:rsid w:val="00DA2EB2"/>
    <w:rsid w:val="00DA3DC5"/>
    <w:rsid w:val="00DA3F1E"/>
    <w:rsid w:val="00DA50D7"/>
    <w:rsid w:val="00DA558B"/>
    <w:rsid w:val="00DA5D82"/>
    <w:rsid w:val="00DA6768"/>
    <w:rsid w:val="00DB0056"/>
    <w:rsid w:val="00DB0835"/>
    <w:rsid w:val="00DB16AE"/>
    <w:rsid w:val="00DB21BE"/>
    <w:rsid w:val="00DB2B7D"/>
    <w:rsid w:val="00DB2F05"/>
    <w:rsid w:val="00DB42CB"/>
    <w:rsid w:val="00DB5004"/>
    <w:rsid w:val="00DB6BFF"/>
    <w:rsid w:val="00DB6DBF"/>
    <w:rsid w:val="00DB6E18"/>
    <w:rsid w:val="00DB7711"/>
    <w:rsid w:val="00DC190F"/>
    <w:rsid w:val="00DC1964"/>
    <w:rsid w:val="00DC3082"/>
    <w:rsid w:val="00DC3D0A"/>
    <w:rsid w:val="00DC4157"/>
    <w:rsid w:val="00DC5FFE"/>
    <w:rsid w:val="00DC625F"/>
    <w:rsid w:val="00DC7050"/>
    <w:rsid w:val="00DC76AC"/>
    <w:rsid w:val="00DC7BA7"/>
    <w:rsid w:val="00DD02C5"/>
    <w:rsid w:val="00DD05FD"/>
    <w:rsid w:val="00DD18C1"/>
    <w:rsid w:val="00DD1980"/>
    <w:rsid w:val="00DD300E"/>
    <w:rsid w:val="00DD34F0"/>
    <w:rsid w:val="00DD57DC"/>
    <w:rsid w:val="00DD5B6E"/>
    <w:rsid w:val="00DD6ABE"/>
    <w:rsid w:val="00DD6C55"/>
    <w:rsid w:val="00DD762E"/>
    <w:rsid w:val="00DE0D98"/>
    <w:rsid w:val="00DE1392"/>
    <w:rsid w:val="00DE24D7"/>
    <w:rsid w:val="00DE25E3"/>
    <w:rsid w:val="00DE3454"/>
    <w:rsid w:val="00DE365D"/>
    <w:rsid w:val="00DE4020"/>
    <w:rsid w:val="00DE42C4"/>
    <w:rsid w:val="00DE4FD4"/>
    <w:rsid w:val="00DE4FEB"/>
    <w:rsid w:val="00DE5226"/>
    <w:rsid w:val="00DE59D9"/>
    <w:rsid w:val="00DE6542"/>
    <w:rsid w:val="00DE78E3"/>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445"/>
    <w:rsid w:val="00E36BE7"/>
    <w:rsid w:val="00E36EA2"/>
    <w:rsid w:val="00E37496"/>
    <w:rsid w:val="00E37656"/>
    <w:rsid w:val="00E40DD0"/>
    <w:rsid w:val="00E42DB0"/>
    <w:rsid w:val="00E43358"/>
    <w:rsid w:val="00E434A8"/>
    <w:rsid w:val="00E44AFA"/>
    <w:rsid w:val="00E4601A"/>
    <w:rsid w:val="00E471C0"/>
    <w:rsid w:val="00E47EC5"/>
    <w:rsid w:val="00E5303C"/>
    <w:rsid w:val="00E53AE4"/>
    <w:rsid w:val="00E53EA3"/>
    <w:rsid w:val="00E554E6"/>
    <w:rsid w:val="00E561E6"/>
    <w:rsid w:val="00E610AA"/>
    <w:rsid w:val="00E61C4B"/>
    <w:rsid w:val="00E621FE"/>
    <w:rsid w:val="00E630CA"/>
    <w:rsid w:val="00E664B4"/>
    <w:rsid w:val="00E669C3"/>
    <w:rsid w:val="00E704C5"/>
    <w:rsid w:val="00E71286"/>
    <w:rsid w:val="00E71845"/>
    <w:rsid w:val="00E721CB"/>
    <w:rsid w:val="00E72B98"/>
    <w:rsid w:val="00E731B8"/>
    <w:rsid w:val="00E73441"/>
    <w:rsid w:val="00E73C4C"/>
    <w:rsid w:val="00E754A1"/>
    <w:rsid w:val="00E755DB"/>
    <w:rsid w:val="00E76E69"/>
    <w:rsid w:val="00E7711C"/>
    <w:rsid w:val="00E802B8"/>
    <w:rsid w:val="00E80571"/>
    <w:rsid w:val="00E80961"/>
    <w:rsid w:val="00E80D6F"/>
    <w:rsid w:val="00E8129D"/>
    <w:rsid w:val="00E81EC1"/>
    <w:rsid w:val="00E82A30"/>
    <w:rsid w:val="00E82A3E"/>
    <w:rsid w:val="00E83471"/>
    <w:rsid w:val="00E835D0"/>
    <w:rsid w:val="00E83F17"/>
    <w:rsid w:val="00E849D9"/>
    <w:rsid w:val="00E84E37"/>
    <w:rsid w:val="00E85228"/>
    <w:rsid w:val="00E852AF"/>
    <w:rsid w:val="00E8636B"/>
    <w:rsid w:val="00E86E35"/>
    <w:rsid w:val="00E87111"/>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1AF"/>
    <w:rsid w:val="00EC1245"/>
    <w:rsid w:val="00EC21D4"/>
    <w:rsid w:val="00EC226E"/>
    <w:rsid w:val="00EC3760"/>
    <w:rsid w:val="00EC472A"/>
    <w:rsid w:val="00EC4997"/>
    <w:rsid w:val="00EC4EE3"/>
    <w:rsid w:val="00EC52E5"/>
    <w:rsid w:val="00EC5C9F"/>
    <w:rsid w:val="00EC5D5F"/>
    <w:rsid w:val="00EC6781"/>
    <w:rsid w:val="00EC6FA1"/>
    <w:rsid w:val="00EC76B9"/>
    <w:rsid w:val="00EC7789"/>
    <w:rsid w:val="00ED0CF8"/>
    <w:rsid w:val="00ED312E"/>
    <w:rsid w:val="00ED3CA2"/>
    <w:rsid w:val="00ED3D6A"/>
    <w:rsid w:val="00ED5739"/>
    <w:rsid w:val="00ED6363"/>
    <w:rsid w:val="00ED6C3F"/>
    <w:rsid w:val="00EE0453"/>
    <w:rsid w:val="00EE0954"/>
    <w:rsid w:val="00EE1468"/>
    <w:rsid w:val="00EE14BF"/>
    <w:rsid w:val="00EE3D3A"/>
    <w:rsid w:val="00EE4FE3"/>
    <w:rsid w:val="00EE652E"/>
    <w:rsid w:val="00EE66F4"/>
    <w:rsid w:val="00EE6960"/>
    <w:rsid w:val="00EE6A0D"/>
    <w:rsid w:val="00EF0422"/>
    <w:rsid w:val="00EF07FF"/>
    <w:rsid w:val="00EF0902"/>
    <w:rsid w:val="00EF1107"/>
    <w:rsid w:val="00EF17CE"/>
    <w:rsid w:val="00EF1882"/>
    <w:rsid w:val="00EF2CD0"/>
    <w:rsid w:val="00EF2F86"/>
    <w:rsid w:val="00EF4B29"/>
    <w:rsid w:val="00EF6292"/>
    <w:rsid w:val="00EF6E2D"/>
    <w:rsid w:val="00EF6F03"/>
    <w:rsid w:val="00EF79D3"/>
    <w:rsid w:val="00F00B3C"/>
    <w:rsid w:val="00F00D66"/>
    <w:rsid w:val="00F00DB9"/>
    <w:rsid w:val="00F017B3"/>
    <w:rsid w:val="00F01DC3"/>
    <w:rsid w:val="00F03F5E"/>
    <w:rsid w:val="00F04B47"/>
    <w:rsid w:val="00F04C63"/>
    <w:rsid w:val="00F05240"/>
    <w:rsid w:val="00F05663"/>
    <w:rsid w:val="00F0624C"/>
    <w:rsid w:val="00F0689F"/>
    <w:rsid w:val="00F06D65"/>
    <w:rsid w:val="00F07622"/>
    <w:rsid w:val="00F104B5"/>
    <w:rsid w:val="00F107BB"/>
    <w:rsid w:val="00F109AB"/>
    <w:rsid w:val="00F11079"/>
    <w:rsid w:val="00F1137A"/>
    <w:rsid w:val="00F1197D"/>
    <w:rsid w:val="00F11CDF"/>
    <w:rsid w:val="00F12127"/>
    <w:rsid w:val="00F135D5"/>
    <w:rsid w:val="00F147C0"/>
    <w:rsid w:val="00F15487"/>
    <w:rsid w:val="00F159F9"/>
    <w:rsid w:val="00F15B94"/>
    <w:rsid w:val="00F16C19"/>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4"/>
    <w:rsid w:val="00F4213E"/>
    <w:rsid w:val="00F435B8"/>
    <w:rsid w:val="00F46335"/>
    <w:rsid w:val="00F46480"/>
    <w:rsid w:val="00F46F21"/>
    <w:rsid w:val="00F501B5"/>
    <w:rsid w:val="00F50F68"/>
    <w:rsid w:val="00F52576"/>
    <w:rsid w:val="00F529F5"/>
    <w:rsid w:val="00F52FFD"/>
    <w:rsid w:val="00F5375E"/>
    <w:rsid w:val="00F5397F"/>
    <w:rsid w:val="00F54047"/>
    <w:rsid w:val="00F55155"/>
    <w:rsid w:val="00F557F8"/>
    <w:rsid w:val="00F55859"/>
    <w:rsid w:val="00F55B08"/>
    <w:rsid w:val="00F562A0"/>
    <w:rsid w:val="00F56D1C"/>
    <w:rsid w:val="00F57618"/>
    <w:rsid w:val="00F6110D"/>
    <w:rsid w:val="00F61D14"/>
    <w:rsid w:val="00F61D7F"/>
    <w:rsid w:val="00F62B9C"/>
    <w:rsid w:val="00F63579"/>
    <w:rsid w:val="00F63AB4"/>
    <w:rsid w:val="00F63D13"/>
    <w:rsid w:val="00F64664"/>
    <w:rsid w:val="00F64F28"/>
    <w:rsid w:val="00F6572D"/>
    <w:rsid w:val="00F65A16"/>
    <w:rsid w:val="00F70407"/>
    <w:rsid w:val="00F71314"/>
    <w:rsid w:val="00F71812"/>
    <w:rsid w:val="00F7196D"/>
    <w:rsid w:val="00F7372D"/>
    <w:rsid w:val="00F73BBE"/>
    <w:rsid w:val="00F76221"/>
    <w:rsid w:val="00F764F6"/>
    <w:rsid w:val="00F81B62"/>
    <w:rsid w:val="00F8385E"/>
    <w:rsid w:val="00F83EBA"/>
    <w:rsid w:val="00F84D8E"/>
    <w:rsid w:val="00F85E87"/>
    <w:rsid w:val="00F86E01"/>
    <w:rsid w:val="00F876BF"/>
    <w:rsid w:val="00F91E53"/>
    <w:rsid w:val="00F92AB8"/>
    <w:rsid w:val="00F9429C"/>
    <w:rsid w:val="00F961B6"/>
    <w:rsid w:val="00F9620A"/>
    <w:rsid w:val="00F9641E"/>
    <w:rsid w:val="00F970BA"/>
    <w:rsid w:val="00FA00DB"/>
    <w:rsid w:val="00FA036C"/>
    <w:rsid w:val="00FA0F24"/>
    <w:rsid w:val="00FA1FA8"/>
    <w:rsid w:val="00FA2348"/>
    <w:rsid w:val="00FA257F"/>
    <w:rsid w:val="00FA379C"/>
    <w:rsid w:val="00FA37D4"/>
    <w:rsid w:val="00FA472F"/>
    <w:rsid w:val="00FA4FBC"/>
    <w:rsid w:val="00FA57D2"/>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5949"/>
    <w:rsid w:val="00FB68CC"/>
    <w:rsid w:val="00FB789E"/>
    <w:rsid w:val="00FC05FB"/>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4B78"/>
    <w:rsid w:val="00FD52E2"/>
    <w:rsid w:val="00FD61DB"/>
    <w:rsid w:val="00FD673C"/>
    <w:rsid w:val="00FD7B78"/>
    <w:rsid w:val="00FD7BB5"/>
    <w:rsid w:val="00FE141D"/>
    <w:rsid w:val="00FE1A89"/>
    <w:rsid w:val="00FE1C30"/>
    <w:rsid w:val="00FE1C60"/>
    <w:rsid w:val="00FE30DB"/>
    <w:rsid w:val="00FE480F"/>
    <w:rsid w:val="00FE58FA"/>
    <w:rsid w:val="00FE5C85"/>
    <w:rsid w:val="00FE6087"/>
    <w:rsid w:val="00FE6089"/>
    <w:rsid w:val="00FE61F3"/>
    <w:rsid w:val="00FE7BA9"/>
    <w:rsid w:val="00FE7F8A"/>
    <w:rsid w:val="00FF0342"/>
    <w:rsid w:val="00FF0E16"/>
    <w:rsid w:val="00FF12F4"/>
    <w:rsid w:val="00FF1A52"/>
    <w:rsid w:val="00FF1BD9"/>
    <w:rsid w:val="00FF2624"/>
    <w:rsid w:val="00FF34E2"/>
    <w:rsid w:val="00FF3ECF"/>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5C5851"/>
    <w:rPr>
      <w:color w:val="605E5C"/>
      <w:shd w:val="clear" w:color="auto" w:fill="E1DFDD"/>
    </w:rPr>
  </w:style>
  <w:style w:type="character" w:styleId="Emphasis">
    <w:name w:val="Emphasis"/>
    <w:basedOn w:val="DefaultParagraphFont"/>
    <w:uiPriority w:val="20"/>
    <w:qFormat/>
    <w:rsid w:val="00400927"/>
    <w:rPr>
      <w:i/>
      <w:iCs/>
    </w:rPr>
  </w:style>
  <w:style w:type="character" w:styleId="PlaceholderText">
    <w:name w:val="Placeholder Text"/>
    <w:basedOn w:val="DefaultParagraphFont"/>
    <w:uiPriority w:val="99"/>
    <w:semiHidden/>
    <w:rsid w:val="004F433E"/>
    <w:rPr>
      <w:color w:val="808080"/>
    </w:rPr>
  </w:style>
  <w:style w:type="character" w:customStyle="1" w:styleId="UnresolvedMention2">
    <w:name w:val="Unresolved Mention2"/>
    <w:basedOn w:val="DefaultParagraphFont"/>
    <w:uiPriority w:val="99"/>
    <w:semiHidden/>
    <w:unhideWhenUsed/>
    <w:rsid w:val="004F4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99041127">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883408">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107263">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ansley.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mentor.ieee.org/802.11/dcn/09/11-09-1034-21-0000-802-11-editorial-style-guid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11/11-11-0615-06-0000-wg802-11-mec-process.doc" TargetMode="Externa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ywant@googl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C:\Users\LevyJS\Downloads\802-11-Submission-Portrait.dot</Template>
  <TotalTime>58</TotalTime>
  <Pages>15</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802.11-24/0141r0</vt:lpstr>
    </vt:vector>
  </TitlesOfParts>
  <Company>Intel Corporation</Company>
  <LinksUpToDate>false</LinksUpToDate>
  <CharactersWithSpaces>25362</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802.11-24/0141r0</dc:title>
  <dc:subject>Submission</dc:subject>
  <dc:creator>robert.stacey@intel.com</dc:creator>
  <cp:keywords>January 2024</cp:keywords>
  <dc:description/>
  <cp:lastModifiedBy>Microsoft Office User</cp:lastModifiedBy>
  <cp:revision>5</cp:revision>
  <dcterms:created xsi:type="dcterms:W3CDTF">2024-07-08T19:39:00Z</dcterms:created>
  <dcterms:modified xsi:type="dcterms:W3CDTF">2024-07-10T01:13:00Z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y fmtid="{D5CDD505-2E9C-101B-9397-08002B2CF9AE}" pid="10" name="_2015_ms_pID_725343">
    <vt:lpwstr>(2)0SUKLn2zMMRLf8Kzad8y7CL1/GKB6CmPzFdHKlIAZhKLZrKUYFaRhuSRdngVHqz8PGslZOhu
gee05edZ+onAqtQ5iK1xoi7xS1PEVB133QdxSNEl4rE1tSqFnNTHe8100OFT18+9CFIE/WkI
fG9qGnzwj5XIRUfbEB4kV+AL1Pr9136bOGH6pyNF8pVnd4W5XjZdFXrzTqQXZNfaEywqLdDb
3W57uALho0UQbvrdqA</vt:lpwstr>
  </property>
  <property fmtid="{D5CDD505-2E9C-101B-9397-08002B2CF9AE}" pid="11" name="_2015_ms_pID_7253431">
    <vt:lpwstr>DYr3hPI2rVbzPYvgQv7mFum3vhpprLmAA6J1qEV1sbkpm+akiHST7s
z5TsqSRNzS5FLXf2gLnIzvGoITCaD8+l1txRMhFA9+AiIxNaHEatLDSIrZqOAcyhMHBNCY36
rU37dkTRY9BEzdfbnbmahXxKEMl5jnc9zGjdP6OBSpihMWjUt2UtF7+/qYew3KHU+k/PlU4L
9ICfRyW3lSBWNATp</vt:lpwstr>
  </property>
  <property fmtid="{D5CDD505-2E9C-101B-9397-08002B2CF9AE}" pid="12" name="MSIP_Label_4d2f777e-4347-4fc6-823a-b44ab313546a_Enabled">
    <vt:lpwstr>true</vt:lpwstr>
  </property>
  <property fmtid="{D5CDD505-2E9C-101B-9397-08002B2CF9AE}" pid="13" name="MSIP_Label_4d2f777e-4347-4fc6-823a-b44ab313546a_SetDate">
    <vt:lpwstr>2024-07-02T02:08:28Z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e6eacbda-ad85-405f-99f2-957faed11109</vt:lpwstr>
  </property>
  <property fmtid="{D5CDD505-2E9C-101B-9397-08002B2CF9AE}" pid="18" name="MSIP_Label_4d2f777e-4347-4fc6-823a-b44ab313546a_ContentBits">
    <vt:lpwstr>0</vt:lpwstr>
  </property>
</Properties>
</file>