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22125992" w:rsidR="00CA09B2" w:rsidRDefault="00006A65" w:rsidP="004D584C">
            <w:pPr>
              <w:pStyle w:val="T2"/>
            </w:pPr>
            <w:r>
              <w:t>Resolutions for some comments on 11me/D</w:t>
            </w:r>
            <w:r w:rsidR="002E51CD">
              <w:t>5</w:t>
            </w:r>
            <w:r>
              <w:t>.0 (SA</w:t>
            </w:r>
            <w:r w:rsidR="00B91B46">
              <w:t>2</w:t>
            </w:r>
            <w:r>
              <w:t>)</w:t>
            </w:r>
          </w:p>
        </w:tc>
      </w:tr>
      <w:tr w:rsidR="00CA09B2" w14:paraId="0CB868FF" w14:textId="77777777">
        <w:trPr>
          <w:trHeight w:val="359"/>
          <w:jc w:val="center"/>
        </w:trPr>
        <w:tc>
          <w:tcPr>
            <w:tcW w:w="9576" w:type="dxa"/>
            <w:gridSpan w:val="5"/>
            <w:vAlign w:val="center"/>
          </w:tcPr>
          <w:p w14:paraId="0AF24E74" w14:textId="48170A38" w:rsidR="00CA09B2" w:rsidRDefault="00CA09B2">
            <w:pPr>
              <w:pStyle w:val="T2"/>
              <w:ind w:left="0"/>
              <w:rPr>
                <w:sz w:val="20"/>
              </w:rPr>
            </w:pPr>
            <w:r>
              <w:rPr>
                <w:sz w:val="20"/>
              </w:rPr>
              <w:t>Date:</w:t>
            </w:r>
            <w:r w:rsidR="006C312B">
              <w:rPr>
                <w:b w:val="0"/>
                <w:sz w:val="20"/>
              </w:rPr>
              <w:t xml:space="preserve">  202</w:t>
            </w:r>
            <w:r w:rsidR="004B3542">
              <w:rPr>
                <w:b w:val="0"/>
                <w:sz w:val="20"/>
              </w:rPr>
              <w:t>4</w:t>
            </w:r>
            <w:r w:rsidR="006C312B">
              <w:rPr>
                <w:b w:val="0"/>
                <w:sz w:val="20"/>
              </w:rPr>
              <w:t>-</w:t>
            </w:r>
            <w:r w:rsidR="00F568B1">
              <w:rPr>
                <w:b w:val="0"/>
                <w:sz w:val="20"/>
              </w:rPr>
              <w:t>04-16</w:t>
            </w:r>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Default="00006A65" w:rsidP="00006A65">
            <w:pPr>
              <w:pStyle w:val="T2"/>
              <w:spacing w:after="0"/>
              <w:ind w:left="0" w:right="0"/>
              <w:rPr>
                <w:b w:val="0"/>
                <w:sz w:val="20"/>
              </w:rPr>
            </w:pPr>
            <w:r>
              <w:rPr>
                <w:b w:val="0"/>
                <w:sz w:val="20"/>
              </w:rPr>
              <w:t>Mark RISON</w:t>
            </w:r>
          </w:p>
        </w:tc>
        <w:tc>
          <w:tcPr>
            <w:tcW w:w="2064" w:type="dxa"/>
            <w:vAlign w:val="center"/>
          </w:tcPr>
          <w:p w14:paraId="24D1DDD5" w14:textId="77777777" w:rsidR="00006A65" w:rsidRDefault="00006A65" w:rsidP="00006A65">
            <w:pPr>
              <w:pStyle w:val="T2"/>
              <w:spacing w:after="0"/>
              <w:ind w:left="0" w:right="0"/>
              <w:rPr>
                <w:b w:val="0"/>
                <w:sz w:val="20"/>
              </w:rPr>
            </w:pPr>
            <w:r>
              <w:rPr>
                <w:b w:val="0"/>
                <w:sz w:val="20"/>
              </w:rPr>
              <w:t>Samsung Cambridge Solution Centre</w:t>
            </w:r>
          </w:p>
        </w:tc>
        <w:tc>
          <w:tcPr>
            <w:tcW w:w="2814" w:type="dxa"/>
            <w:vAlign w:val="center"/>
          </w:tcPr>
          <w:p w14:paraId="22380BD3" w14:textId="77777777" w:rsidR="00006A65" w:rsidRDefault="00006A65" w:rsidP="00006A65">
            <w:pPr>
              <w:pStyle w:val="T2"/>
              <w:spacing w:after="0"/>
              <w:ind w:left="0" w:right="0"/>
              <w:rPr>
                <w:b w:val="0"/>
                <w:sz w:val="20"/>
              </w:rPr>
            </w:pPr>
            <w:r>
              <w:rPr>
                <w:b w:val="0"/>
                <w:sz w:val="20"/>
              </w:rPr>
              <w:t>SJH, CB4 0DS,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CB5869C" w14:textId="77777777" w:rsidR="00CA09B2" w:rsidRDefault="00673CF5">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441665" w:rsidRDefault="00441665">
                            <w:pPr>
                              <w:pStyle w:val="T1"/>
                              <w:spacing w:after="120"/>
                            </w:pPr>
                            <w:r>
                              <w:t>Abstract</w:t>
                            </w:r>
                          </w:p>
                          <w:p w14:paraId="2EF1C258" w14:textId="7E0EA155" w:rsidR="00441665" w:rsidRDefault="00441665" w:rsidP="00006A65">
                            <w:pPr>
                              <w:jc w:val="both"/>
                            </w:pPr>
                            <w:r>
                              <w:t xml:space="preserve">This submission proposes resolutions for various CIDs on 11me/D5.0.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0BB985FC" w14:textId="77777777" w:rsidR="00441665" w:rsidRDefault="00441665"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441665" w:rsidRDefault="00441665">
                      <w:pPr>
                        <w:pStyle w:val="T1"/>
                        <w:spacing w:after="120"/>
                      </w:pPr>
                      <w:r>
                        <w:t>Abstract</w:t>
                      </w:r>
                    </w:p>
                    <w:p w14:paraId="2EF1C258" w14:textId="7E0EA155" w:rsidR="00441665" w:rsidRDefault="00441665" w:rsidP="00006A65">
                      <w:pPr>
                        <w:jc w:val="both"/>
                      </w:pPr>
                      <w:r>
                        <w:t xml:space="preserve">This submission proposes resolutions for various CIDs on 11me/D5.0.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0BB985FC" w14:textId="77777777" w:rsidR="00441665" w:rsidRDefault="00441665"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809"/>
        <w:gridCol w:w="4383"/>
        <w:gridCol w:w="3384"/>
      </w:tblGrid>
      <w:tr w:rsidR="0051679D" w14:paraId="38ACB9A2" w14:textId="77777777" w:rsidTr="0051679D">
        <w:tc>
          <w:tcPr>
            <w:tcW w:w="1809" w:type="dxa"/>
          </w:tcPr>
          <w:p w14:paraId="73D053F2" w14:textId="77777777" w:rsidR="0051679D" w:rsidRDefault="0051679D" w:rsidP="0051679D">
            <w:r>
              <w:lastRenderedPageBreak/>
              <w:t>Identifiers</w:t>
            </w:r>
          </w:p>
        </w:tc>
        <w:tc>
          <w:tcPr>
            <w:tcW w:w="4383" w:type="dxa"/>
          </w:tcPr>
          <w:p w14:paraId="1A316F17" w14:textId="77777777" w:rsidR="0051679D" w:rsidRDefault="0051679D" w:rsidP="0051679D">
            <w:r>
              <w:t>Comment</w:t>
            </w:r>
          </w:p>
        </w:tc>
        <w:tc>
          <w:tcPr>
            <w:tcW w:w="3384" w:type="dxa"/>
          </w:tcPr>
          <w:p w14:paraId="757F88B7" w14:textId="77777777" w:rsidR="0051679D" w:rsidRDefault="0051679D" w:rsidP="0051679D">
            <w:r>
              <w:t>Proposed change</w:t>
            </w:r>
          </w:p>
        </w:tc>
      </w:tr>
      <w:tr w:rsidR="0051679D" w:rsidRPr="002C1619" w14:paraId="14F68B78" w14:textId="77777777" w:rsidTr="0051679D">
        <w:tc>
          <w:tcPr>
            <w:tcW w:w="1809" w:type="dxa"/>
          </w:tcPr>
          <w:p w14:paraId="555A5E15" w14:textId="5022FDC1" w:rsidR="0051679D" w:rsidRDefault="0051679D" w:rsidP="0051679D">
            <w:r>
              <w:t>CID 7165</w:t>
            </w:r>
          </w:p>
          <w:p w14:paraId="06D82A7E" w14:textId="77777777" w:rsidR="0051679D" w:rsidRDefault="0051679D" w:rsidP="0051679D">
            <w:r>
              <w:t>Mark RISON</w:t>
            </w:r>
          </w:p>
          <w:p w14:paraId="6124843A" w14:textId="77777777" w:rsidR="0051679D" w:rsidRDefault="0051679D" w:rsidP="0051679D">
            <w:r w:rsidRPr="0051679D">
              <w:t>12.4.7.2.1</w:t>
            </w:r>
          </w:p>
          <w:p w14:paraId="2DE2D59A" w14:textId="0E36EBF5" w:rsidR="0051679D" w:rsidRDefault="0051679D" w:rsidP="0051679D">
            <w:r>
              <w:t>3008.60</w:t>
            </w:r>
          </w:p>
        </w:tc>
        <w:tc>
          <w:tcPr>
            <w:tcW w:w="4383" w:type="dxa"/>
          </w:tcPr>
          <w:p w14:paraId="722946C4" w14:textId="5ED56907" w:rsidR="0051679D" w:rsidRPr="002C1619" w:rsidRDefault="0051679D" w:rsidP="0051679D">
            <w:r w:rsidRPr="0051679D">
              <w:t>"integer-to-octet string conversion" should be spaces not hyphens</w:t>
            </w:r>
          </w:p>
        </w:tc>
        <w:tc>
          <w:tcPr>
            <w:tcW w:w="3384" w:type="dxa"/>
          </w:tcPr>
          <w:p w14:paraId="348CB488" w14:textId="6A7724E8" w:rsidR="0051679D" w:rsidRPr="002C1619" w:rsidRDefault="0051679D" w:rsidP="0051679D">
            <w:r w:rsidRPr="0051679D">
              <w:t>As it says in the comment</w:t>
            </w:r>
          </w:p>
        </w:tc>
      </w:tr>
    </w:tbl>
    <w:p w14:paraId="515127B3" w14:textId="77777777" w:rsidR="0051679D" w:rsidRDefault="0051679D" w:rsidP="0051679D"/>
    <w:p w14:paraId="316CE534" w14:textId="77777777" w:rsidR="0051679D" w:rsidRPr="00F70C97" w:rsidRDefault="0051679D" w:rsidP="0051679D">
      <w:pPr>
        <w:rPr>
          <w:u w:val="single"/>
        </w:rPr>
      </w:pPr>
      <w:r w:rsidRPr="00F70C97">
        <w:rPr>
          <w:u w:val="single"/>
        </w:rPr>
        <w:t>Discussion:</w:t>
      </w:r>
    </w:p>
    <w:p w14:paraId="39A1DA4D" w14:textId="77777777" w:rsidR="0051679D" w:rsidRDefault="0051679D" w:rsidP="0051679D"/>
    <w:p w14:paraId="114090B8" w14:textId="619C1482" w:rsidR="0051679D" w:rsidRDefault="00A31C1E" w:rsidP="0051679D">
      <w:r>
        <w:t>802.11 editorial policy is to not use hyphens even when the grammar would demand them.</w:t>
      </w:r>
    </w:p>
    <w:p w14:paraId="3BCBB8B0" w14:textId="1178FC46" w:rsidR="00A31C1E" w:rsidRDefault="00A31C1E" w:rsidP="0051679D"/>
    <w:p w14:paraId="6972D614" w14:textId="20464EB5" w:rsidR="00A31C1E" w:rsidRDefault="00A31C1E" w:rsidP="0051679D">
      <w:r>
        <w:t xml:space="preserve">The instances </w:t>
      </w:r>
      <w:r w:rsidR="002C4F31">
        <w:t xml:space="preserve">of octet-string conversion </w:t>
      </w:r>
      <w:r w:rsidR="00107773">
        <w:t xml:space="preserve">(or octet string conversion) </w:t>
      </w:r>
      <w:r>
        <w:t>are:</w:t>
      </w:r>
    </w:p>
    <w:p w14:paraId="2F80A962" w14:textId="75EEE406" w:rsidR="00A31C1E" w:rsidRDefault="00A31C1E" w:rsidP="0051679D"/>
    <w:p w14:paraId="22C5A531" w14:textId="77777777" w:rsidR="00A31C1E" w:rsidRPr="00CB7B5A" w:rsidRDefault="00A31C1E" w:rsidP="00C26375">
      <w:pPr>
        <w:ind w:left="720"/>
        <w:rPr>
          <w:b/>
        </w:rPr>
      </w:pPr>
      <w:r w:rsidRPr="00CB7B5A">
        <w:rPr>
          <w:b/>
        </w:rPr>
        <w:t>11.21.6.4.5.4 Overview of secure HE-LTF octet stream generation(11az)</w:t>
      </w:r>
    </w:p>
    <w:p w14:paraId="42CC6A3E" w14:textId="77777777" w:rsidR="00A31C1E" w:rsidRDefault="00A31C1E" w:rsidP="00C26375">
      <w:pPr>
        <w:ind w:left="720"/>
      </w:pPr>
    </w:p>
    <w:p w14:paraId="68AEA8B2" w14:textId="135F1C46" w:rsidR="00A31C1E" w:rsidRDefault="00A31C1E" w:rsidP="00C26375">
      <w:pPr>
        <w:ind w:left="720"/>
      </w:pPr>
      <w:r w:rsidRPr="00A31C1E">
        <w:t>Integer to octet string conversion (MSB first) specified in 12.4.7.2.2 (Integer to octet string conversion) shall be</w:t>
      </w:r>
      <w:r>
        <w:t xml:space="preserve"> </w:t>
      </w:r>
      <w:r w:rsidRPr="00A31C1E">
        <w:t>used to encode the value of the Secure HE-LTF Counter subfield in the KDF as well as in the transmitted LTF</w:t>
      </w:r>
      <w:r>
        <w:t xml:space="preserve"> </w:t>
      </w:r>
      <w:r w:rsidRPr="00A31C1E">
        <w:t>sequence information.</w:t>
      </w:r>
    </w:p>
    <w:p w14:paraId="69DBA9A1" w14:textId="3714AAEF" w:rsidR="00A31C1E" w:rsidRDefault="00A31C1E" w:rsidP="00C26375">
      <w:pPr>
        <w:ind w:left="720"/>
      </w:pPr>
    </w:p>
    <w:p w14:paraId="69C66F98" w14:textId="77777777" w:rsidR="00694593" w:rsidRDefault="00694593" w:rsidP="00C26375">
      <w:pPr>
        <w:ind w:left="720"/>
        <w:rPr>
          <w:b/>
        </w:rPr>
      </w:pPr>
      <w:r w:rsidRPr="00694593">
        <w:rPr>
          <w:b/>
        </w:rPr>
        <w:t>12.4.2 Assumptions on SAE</w:t>
      </w:r>
    </w:p>
    <w:p w14:paraId="22F3A397" w14:textId="20B9382A" w:rsidR="00694593" w:rsidRDefault="00694593" w:rsidP="00C26375">
      <w:pPr>
        <w:ind w:left="720"/>
        <w:rPr>
          <w:b/>
        </w:rPr>
      </w:pPr>
    </w:p>
    <w:p w14:paraId="7CAC5442" w14:textId="496E5687" w:rsidR="00694593" w:rsidRPr="00694593" w:rsidRDefault="00694593" w:rsidP="00C26375">
      <w:pPr>
        <w:ind w:left="720"/>
      </w:pPr>
      <w:r w:rsidRPr="00694593">
        <w:t>D2</w:t>
      </w:r>
      <w:proofErr w:type="gramStart"/>
      <w:r w:rsidRPr="00694593">
        <w:t>OS(</w:t>
      </w:r>
      <w:proofErr w:type="gramEnd"/>
      <w:r w:rsidRPr="00694593">
        <w:t>) represents the data to octet string conversion functions in 12.4.7.2 (Data type conversion)</w:t>
      </w:r>
    </w:p>
    <w:p w14:paraId="27E8956D" w14:textId="77777777" w:rsidR="00694593" w:rsidRDefault="00694593" w:rsidP="00C26375">
      <w:pPr>
        <w:ind w:left="720"/>
        <w:rPr>
          <w:b/>
        </w:rPr>
      </w:pPr>
    </w:p>
    <w:p w14:paraId="3434BA7F" w14:textId="77D7ABD9" w:rsidR="00A31C1E" w:rsidRPr="00CB7B5A" w:rsidRDefault="00A31C1E" w:rsidP="00C26375">
      <w:pPr>
        <w:ind w:left="720"/>
        <w:rPr>
          <w:b/>
        </w:rPr>
      </w:pPr>
      <w:r w:rsidRPr="00CB7B5A">
        <w:rPr>
          <w:b/>
        </w:rPr>
        <w:t>12.4.7.2 Data type conversion</w:t>
      </w:r>
    </w:p>
    <w:p w14:paraId="65E35E52" w14:textId="77777777" w:rsidR="00A31C1E" w:rsidRPr="00CB7B5A" w:rsidRDefault="00A31C1E" w:rsidP="00C26375">
      <w:pPr>
        <w:ind w:left="720"/>
        <w:rPr>
          <w:b/>
        </w:rPr>
      </w:pPr>
      <w:r w:rsidRPr="00CB7B5A">
        <w:rPr>
          <w:b/>
        </w:rPr>
        <w:t>12.4.7.2.1 General</w:t>
      </w:r>
    </w:p>
    <w:p w14:paraId="4BE1C9C6" w14:textId="77777777" w:rsidR="00CB7B5A" w:rsidRDefault="00CB7B5A" w:rsidP="00C26375">
      <w:pPr>
        <w:ind w:left="720"/>
      </w:pPr>
    </w:p>
    <w:p w14:paraId="2EEE6792" w14:textId="0916D479" w:rsidR="00A31C1E" w:rsidRDefault="00A31C1E" w:rsidP="00C26375">
      <w:pPr>
        <w:ind w:left="720"/>
      </w:pPr>
      <w:r>
        <w:t>This protocol requires elements in finite cyclic groups to be converted to octet strings prior to transmission and back again upon receipt. To convert an element into an octet string, the first step is to represent the element in integer format and then employ an integer-to-octet string conversion prior to transmission.</w:t>
      </w:r>
      <w:r w:rsidR="00CB7B5A">
        <w:t xml:space="preserve"> </w:t>
      </w:r>
      <w:r w:rsidR="00CB7B5A" w:rsidRPr="00CB7B5A">
        <w:t>To convert an octet</w:t>
      </w:r>
      <w:r w:rsidR="00CB7B5A">
        <w:t xml:space="preserve"> </w:t>
      </w:r>
      <w:r w:rsidR="00CB7B5A" w:rsidRPr="00CB7B5A">
        <w:t>string into an element requires an octet string to integer conversion and then representing the integer(s) as an</w:t>
      </w:r>
      <w:r w:rsidR="00CB7B5A">
        <w:t xml:space="preserve"> </w:t>
      </w:r>
      <w:r w:rsidR="00CB7B5A" w:rsidRPr="00CB7B5A">
        <w:t>element.</w:t>
      </w:r>
    </w:p>
    <w:p w14:paraId="55DDDFCE" w14:textId="30B0A023" w:rsidR="00A31C1E" w:rsidRDefault="00A31C1E" w:rsidP="00C26375">
      <w:pPr>
        <w:ind w:left="720"/>
      </w:pPr>
    </w:p>
    <w:p w14:paraId="6E0803A8" w14:textId="77777777" w:rsidR="004D7666" w:rsidRPr="00CB7B5A" w:rsidRDefault="004D7666" w:rsidP="00C26375">
      <w:pPr>
        <w:ind w:left="720"/>
        <w:rPr>
          <w:b/>
        </w:rPr>
      </w:pPr>
      <w:r w:rsidRPr="00CB7B5A">
        <w:rPr>
          <w:b/>
        </w:rPr>
        <w:t>12.4.7.2.2 Integer to octet string conversion</w:t>
      </w:r>
    </w:p>
    <w:p w14:paraId="3D542741" w14:textId="77777777" w:rsidR="00CB7B5A" w:rsidRDefault="00CB7B5A" w:rsidP="00C26375">
      <w:pPr>
        <w:ind w:left="720"/>
      </w:pPr>
    </w:p>
    <w:p w14:paraId="4481255D" w14:textId="61E22FE4" w:rsidR="004D7666" w:rsidRDefault="004D7666" w:rsidP="00C26375">
      <w:pPr>
        <w:ind w:left="720"/>
      </w:pPr>
      <w:r>
        <w:t>An integer, x, shall be converted into an octet string whose length is the smallest integer m such that 28m &gt; x by first representing x in its binary form and then converting the result to an (#</w:t>
      </w:r>
      <w:proofErr w:type="gramStart"/>
      <w:r>
        <w:t>1288)octet</w:t>
      </w:r>
      <w:proofErr w:type="gramEnd"/>
      <w:r>
        <w:t xml:space="preserve"> string.</w:t>
      </w:r>
    </w:p>
    <w:p w14:paraId="02FC3928" w14:textId="3BF417E7" w:rsidR="00A31C1E" w:rsidRDefault="004D7666" w:rsidP="00C26375">
      <w:pPr>
        <w:ind w:left="720"/>
      </w:pPr>
      <w:r>
        <w:t>Given x, m, represent x as […]</w:t>
      </w:r>
    </w:p>
    <w:p w14:paraId="7B8E6044" w14:textId="6072B1E4" w:rsidR="0051679D" w:rsidRDefault="0051679D" w:rsidP="00C26375">
      <w:pPr>
        <w:ind w:left="720"/>
      </w:pPr>
    </w:p>
    <w:p w14:paraId="321FF51F" w14:textId="77777777" w:rsidR="00CB7B5A" w:rsidRPr="00CB7B5A" w:rsidRDefault="00CB7B5A" w:rsidP="00C26375">
      <w:pPr>
        <w:ind w:left="720"/>
        <w:rPr>
          <w:b/>
        </w:rPr>
      </w:pPr>
      <w:r w:rsidRPr="00CB7B5A">
        <w:rPr>
          <w:b/>
        </w:rPr>
        <w:t>12.4.7.2.3 Octet string to integer conversion</w:t>
      </w:r>
    </w:p>
    <w:p w14:paraId="5EEA1236" w14:textId="77777777" w:rsidR="00CB7B5A" w:rsidRDefault="00CB7B5A" w:rsidP="00C26375">
      <w:pPr>
        <w:ind w:left="720"/>
      </w:pPr>
    </w:p>
    <w:p w14:paraId="2B1F6A65" w14:textId="14FE9D30" w:rsidR="00CB7B5A" w:rsidRDefault="00CB7B5A" w:rsidP="00C26375">
      <w:pPr>
        <w:ind w:left="720"/>
      </w:pPr>
      <w:r>
        <w:t>An octet string shall be converted into an integer by […]</w:t>
      </w:r>
    </w:p>
    <w:p w14:paraId="3D106B0E" w14:textId="28FA48C5" w:rsidR="00CB7B5A" w:rsidRDefault="00CB7B5A" w:rsidP="00C26375">
      <w:pPr>
        <w:ind w:left="720"/>
      </w:pPr>
    </w:p>
    <w:p w14:paraId="0714D788" w14:textId="77777777" w:rsidR="00694593" w:rsidRPr="00694593" w:rsidRDefault="00694593" w:rsidP="00C26375">
      <w:pPr>
        <w:ind w:left="720"/>
        <w:rPr>
          <w:b/>
        </w:rPr>
      </w:pPr>
      <w:r w:rsidRPr="00694593">
        <w:rPr>
          <w:b/>
        </w:rPr>
        <w:t>12.4.7.2.4 Element to octet string conversion</w:t>
      </w:r>
    </w:p>
    <w:p w14:paraId="5B2C9FDB" w14:textId="77777777" w:rsidR="00694593" w:rsidRDefault="00694593" w:rsidP="00C26375">
      <w:pPr>
        <w:ind w:left="720"/>
      </w:pPr>
    </w:p>
    <w:p w14:paraId="24C66B3C" w14:textId="2AFEB2E1" w:rsidR="00694593" w:rsidRDefault="00694593" w:rsidP="00C26375">
      <w:pPr>
        <w:ind w:left="720"/>
      </w:pPr>
      <w:r>
        <w:t>For ECC groups, each element, except the “point at infinity,” is a point on the elliptic curve satisfying the curve equation and consists of two components: an x-coordinate and a y-coordinate. To convert this point to an octet string, […]</w:t>
      </w:r>
    </w:p>
    <w:p w14:paraId="5ED91EA4" w14:textId="65821541" w:rsidR="00694593" w:rsidRDefault="00694593" w:rsidP="00C26375">
      <w:pPr>
        <w:ind w:left="720"/>
      </w:pPr>
    </w:p>
    <w:p w14:paraId="15C2EA80" w14:textId="77777777" w:rsidR="00694593" w:rsidRPr="00694593" w:rsidRDefault="00694593" w:rsidP="00C26375">
      <w:pPr>
        <w:ind w:left="720"/>
        <w:rPr>
          <w:b/>
        </w:rPr>
      </w:pPr>
      <w:r w:rsidRPr="00694593">
        <w:rPr>
          <w:b/>
        </w:rPr>
        <w:t>12.4.7.2.5 Octet string to element conversion</w:t>
      </w:r>
    </w:p>
    <w:p w14:paraId="2B1E3957" w14:textId="77777777" w:rsidR="00694593" w:rsidRDefault="00694593" w:rsidP="00C26375">
      <w:pPr>
        <w:ind w:left="720"/>
      </w:pPr>
    </w:p>
    <w:p w14:paraId="4A765992" w14:textId="37E455F4" w:rsidR="00694593" w:rsidRDefault="00694593" w:rsidP="00C26375">
      <w:pPr>
        <w:ind w:left="720"/>
      </w:pPr>
      <w:r>
        <w:t>To convert an octet string into a point on an elliptic curve it is necessary to […]</w:t>
      </w:r>
    </w:p>
    <w:p w14:paraId="581F2B02" w14:textId="75B9A625" w:rsidR="00694593" w:rsidRDefault="00694593" w:rsidP="00C26375">
      <w:pPr>
        <w:ind w:left="720"/>
      </w:pPr>
    </w:p>
    <w:p w14:paraId="6E27D9CB" w14:textId="01967D12" w:rsidR="00BE615D" w:rsidRDefault="00EF3439" w:rsidP="00C26375">
      <w:pPr>
        <w:ind w:left="720"/>
      </w:pPr>
      <w:r w:rsidRPr="00EF3439">
        <w:t>To convert an octet string into an element in a prime modulus group the octet string shall</w:t>
      </w:r>
      <w:r>
        <w:t xml:space="preserve"> […]</w:t>
      </w:r>
    </w:p>
    <w:p w14:paraId="3677F427" w14:textId="77777777" w:rsidR="00BE615D" w:rsidRDefault="00BE615D" w:rsidP="00C26375">
      <w:pPr>
        <w:ind w:left="720"/>
      </w:pPr>
    </w:p>
    <w:p w14:paraId="1D02226B" w14:textId="0E4C67C3" w:rsidR="007A3BDC" w:rsidRPr="00E05EA4" w:rsidRDefault="00E05EA4" w:rsidP="00C26375">
      <w:pPr>
        <w:ind w:left="720"/>
        <w:rPr>
          <w:b/>
        </w:rPr>
      </w:pPr>
      <w:r w:rsidRPr="00E05EA4">
        <w:rPr>
          <w:b/>
        </w:rPr>
        <w:lastRenderedPageBreak/>
        <w:t>12.4.7.3 Encoding and decoding of SAE Commit messages</w:t>
      </w:r>
    </w:p>
    <w:p w14:paraId="6FC06B1C" w14:textId="77777777" w:rsidR="007A3BDC" w:rsidRDefault="007A3BDC" w:rsidP="00C26375">
      <w:pPr>
        <w:ind w:left="720"/>
      </w:pPr>
    </w:p>
    <w:p w14:paraId="3F27C2B5" w14:textId="6C71C755" w:rsidR="007A3BDC" w:rsidRDefault="007A3BDC" w:rsidP="00C26375">
      <w:pPr>
        <w:ind w:left="720"/>
      </w:pPr>
      <w:r w:rsidRPr="007A3BDC">
        <w:t>When transmitting an SAE Commit message, the scalar and element shall be converted to octet strings</w:t>
      </w:r>
      <w:r w:rsidR="00E05EA4">
        <w:t xml:space="preserve"> […]</w:t>
      </w:r>
    </w:p>
    <w:p w14:paraId="17E20AF1" w14:textId="5DB34827" w:rsidR="007A3BDC" w:rsidRDefault="007A3BDC" w:rsidP="00C26375">
      <w:pPr>
        <w:ind w:left="720"/>
      </w:pPr>
    </w:p>
    <w:p w14:paraId="41E3F74E" w14:textId="66659E6F" w:rsidR="00E05EA4" w:rsidRPr="00E05EA4" w:rsidRDefault="00E05EA4" w:rsidP="00C26375">
      <w:pPr>
        <w:ind w:left="720"/>
        <w:rPr>
          <w:b/>
        </w:rPr>
      </w:pPr>
      <w:r w:rsidRPr="00E05EA4">
        <w:rPr>
          <w:b/>
        </w:rPr>
        <w:t xml:space="preserve">12.10.2 AP </w:t>
      </w:r>
      <w:proofErr w:type="spellStart"/>
      <w:r w:rsidRPr="00E05EA4">
        <w:rPr>
          <w:b/>
        </w:rPr>
        <w:t>PeerKey</w:t>
      </w:r>
      <w:proofErr w:type="spellEnd"/>
      <w:r w:rsidRPr="00E05EA4">
        <w:rPr>
          <w:b/>
        </w:rPr>
        <w:t xml:space="preserve"> protocol</w:t>
      </w:r>
    </w:p>
    <w:p w14:paraId="637BEAC7" w14:textId="77777777" w:rsidR="00E05EA4" w:rsidRDefault="00E05EA4" w:rsidP="00C26375">
      <w:pPr>
        <w:ind w:left="720"/>
      </w:pPr>
    </w:p>
    <w:p w14:paraId="5EF7F601" w14:textId="0109B348" w:rsidR="00E05EA4" w:rsidRDefault="00E05EA4" w:rsidP="00C26375">
      <w:pPr>
        <w:ind w:left="720"/>
      </w:pPr>
      <w:r>
        <w:t xml:space="preserve">Q1 is the public key used by AP1 in the AP </w:t>
      </w:r>
      <w:proofErr w:type="spellStart"/>
      <w:r>
        <w:t>PeerKey</w:t>
      </w:r>
      <w:proofErr w:type="spellEnd"/>
      <w:r>
        <w:t xml:space="preserve"> protocol encoded as an octet stream using the Element to Octet string conversion from 12.4.7.2.3 (Octet string to integer conversion).</w:t>
      </w:r>
    </w:p>
    <w:p w14:paraId="0A91463E" w14:textId="6C2F7DBC" w:rsidR="00E05EA4" w:rsidRDefault="00E05EA4" w:rsidP="00C26375">
      <w:pPr>
        <w:ind w:left="720"/>
      </w:pPr>
    </w:p>
    <w:p w14:paraId="74F7986B" w14:textId="41B46481" w:rsidR="00E05EA4" w:rsidRDefault="00E05EA4" w:rsidP="00C26375">
      <w:pPr>
        <w:ind w:left="720"/>
      </w:pPr>
      <w:r>
        <w:t xml:space="preserve">Q2 is the public key used by AP2 in the AP </w:t>
      </w:r>
      <w:proofErr w:type="spellStart"/>
      <w:r>
        <w:t>PeerKey</w:t>
      </w:r>
      <w:proofErr w:type="spellEnd"/>
      <w:r>
        <w:t xml:space="preserve"> protocol encoded as an octet stream using the Element to Octet string conversion from 12.4.7.2.3 (Octet string to integer conversion).</w:t>
      </w:r>
    </w:p>
    <w:p w14:paraId="4E8D3C45" w14:textId="40809296" w:rsidR="00E05EA4" w:rsidRDefault="00E05EA4" w:rsidP="00C26375">
      <w:pPr>
        <w:ind w:left="720"/>
      </w:pPr>
    </w:p>
    <w:p w14:paraId="1F8469A6" w14:textId="23CBA5F2" w:rsidR="00E05EA4" w:rsidRPr="002D1CCA" w:rsidRDefault="00E05EA4" w:rsidP="00C26375">
      <w:pPr>
        <w:ind w:left="720"/>
        <w:rPr>
          <w:b/>
        </w:rPr>
      </w:pPr>
      <w:r w:rsidRPr="002D1CCA">
        <w:rPr>
          <w:b/>
        </w:rPr>
        <w:t>12.11.2.3.2 Non-AP STA construction of Authentication frame</w:t>
      </w:r>
    </w:p>
    <w:p w14:paraId="56AA04A3" w14:textId="5380C53E" w:rsidR="00E05EA4" w:rsidRDefault="00E05EA4" w:rsidP="00C26375">
      <w:pPr>
        <w:ind w:left="720"/>
      </w:pPr>
    </w:p>
    <w:p w14:paraId="0E1BC82C" w14:textId="128CB519" w:rsidR="00E05EA4" w:rsidRDefault="00E05EA4" w:rsidP="00C26375">
      <w:pPr>
        <w:ind w:left="720"/>
      </w:pPr>
      <w:r w:rsidRPr="00E05EA4">
        <w:t>and the ephemeral public key shall be encoded in the FFE field (see 9.4.1.38 (FFE field)) according to the element</w:t>
      </w:r>
      <w:r>
        <w:t xml:space="preserve"> </w:t>
      </w:r>
      <w:r w:rsidRPr="00E05EA4">
        <w:t>to (#</w:t>
      </w:r>
      <w:proofErr w:type="gramStart"/>
      <w:r w:rsidRPr="00E05EA4">
        <w:t>1288)octet</w:t>
      </w:r>
      <w:proofErr w:type="gramEnd"/>
      <w:r w:rsidRPr="00E05EA4">
        <w:t xml:space="preserve"> string conversion in 12.4.7.2.4 (Element to octet string conversion).</w:t>
      </w:r>
    </w:p>
    <w:p w14:paraId="3B0C4CBC" w14:textId="61E89B2A" w:rsidR="00E05EA4" w:rsidRDefault="00E05EA4" w:rsidP="00C26375">
      <w:pPr>
        <w:ind w:left="720"/>
      </w:pPr>
    </w:p>
    <w:p w14:paraId="3395966A" w14:textId="226F751C" w:rsidR="00E05EA4" w:rsidRPr="002D1CCA" w:rsidRDefault="00E05EA4" w:rsidP="00C26375">
      <w:pPr>
        <w:ind w:left="720"/>
        <w:rPr>
          <w:b/>
        </w:rPr>
      </w:pPr>
      <w:r w:rsidRPr="002D1CCA">
        <w:rPr>
          <w:b/>
        </w:rPr>
        <w:t>12.11.2.3.3 AP processing of Authentication frame</w:t>
      </w:r>
    </w:p>
    <w:p w14:paraId="28EC7F4D" w14:textId="13DC756E" w:rsidR="00E05EA4" w:rsidRDefault="00E05EA4" w:rsidP="00C26375">
      <w:pPr>
        <w:ind w:left="720"/>
      </w:pPr>
    </w:p>
    <w:p w14:paraId="0B91C93E" w14:textId="2E04F144" w:rsidR="00E05EA4" w:rsidRDefault="00E05EA4" w:rsidP="00C26375">
      <w:pPr>
        <w:ind w:left="720"/>
      </w:pPr>
      <w:r w:rsidRPr="00E05EA4">
        <w:t>If PFS is being used, the STA’s public key shall be converted from an octet string to an element according to the</w:t>
      </w:r>
      <w:r>
        <w:t xml:space="preserve"> </w:t>
      </w:r>
      <w:r w:rsidRPr="00E05EA4">
        <w:t>conversion in 12.4.7.2.5 (Octet string to element conversion).</w:t>
      </w:r>
    </w:p>
    <w:p w14:paraId="0EA89898" w14:textId="74F2BF5B" w:rsidR="004B269A" w:rsidRDefault="004B269A" w:rsidP="00C26375">
      <w:pPr>
        <w:ind w:left="720"/>
      </w:pPr>
    </w:p>
    <w:p w14:paraId="1FA3F27B" w14:textId="531656ED" w:rsidR="004B269A" w:rsidRPr="002D1CCA" w:rsidRDefault="004B269A" w:rsidP="00C26375">
      <w:pPr>
        <w:ind w:left="720"/>
        <w:rPr>
          <w:b/>
        </w:rPr>
      </w:pPr>
      <w:r w:rsidRPr="002D1CCA">
        <w:rPr>
          <w:b/>
        </w:rPr>
        <w:t>12.11.2.3.5 Non-AP STA processing of Authentication frame</w:t>
      </w:r>
    </w:p>
    <w:p w14:paraId="1B11A109" w14:textId="0E5B8F12" w:rsidR="004B269A" w:rsidRDefault="004B269A" w:rsidP="00C26375">
      <w:pPr>
        <w:ind w:left="720"/>
      </w:pPr>
    </w:p>
    <w:p w14:paraId="698C4CE0" w14:textId="0ECD609E" w:rsidR="004B269A" w:rsidRDefault="004B269A" w:rsidP="00C26375">
      <w:pPr>
        <w:ind w:left="720"/>
      </w:pPr>
      <w:r w:rsidRPr="004B269A">
        <w:t>If PFS is being used for the exchange, the AP’s public key shall be converted from an octet string to an element</w:t>
      </w:r>
      <w:r>
        <w:t xml:space="preserve"> </w:t>
      </w:r>
      <w:r w:rsidRPr="004B269A">
        <w:t>according to the conversion in 12.4.7.2.5 (Octet string to element conversion).</w:t>
      </w:r>
    </w:p>
    <w:p w14:paraId="78004930" w14:textId="3E04B4B1" w:rsidR="004B269A" w:rsidRDefault="004B269A" w:rsidP="00C26375">
      <w:pPr>
        <w:ind w:left="720"/>
      </w:pPr>
    </w:p>
    <w:p w14:paraId="5594C6B0" w14:textId="318F86A3" w:rsidR="004B269A" w:rsidRPr="002D1CCA" w:rsidRDefault="004B269A" w:rsidP="00C26375">
      <w:pPr>
        <w:ind w:left="720"/>
        <w:rPr>
          <w:b/>
        </w:rPr>
      </w:pPr>
      <w:r w:rsidRPr="002D1CCA">
        <w:rPr>
          <w:b/>
        </w:rPr>
        <w:t>12.11.2.4.2 Prior to exchange</w:t>
      </w:r>
    </w:p>
    <w:p w14:paraId="6A2CDD26" w14:textId="562CF503" w:rsidR="004B269A" w:rsidRDefault="004B269A" w:rsidP="00C26375">
      <w:pPr>
        <w:ind w:left="720"/>
      </w:pPr>
    </w:p>
    <w:p w14:paraId="15C057BF" w14:textId="2B3058B9" w:rsidR="004B269A" w:rsidRDefault="004B269A" w:rsidP="00C26375">
      <w:pPr>
        <w:ind w:left="720"/>
      </w:pPr>
      <w:r w:rsidRPr="004B269A">
        <w:t>The STA’s ephemeral public key shall be encoded into the FFE field (see 9.4.1.38 (FFE field)) according to the</w:t>
      </w:r>
      <w:r>
        <w:t xml:space="preserve"> </w:t>
      </w:r>
      <w:r w:rsidRPr="004B269A">
        <w:t>element to (#</w:t>
      </w:r>
      <w:proofErr w:type="gramStart"/>
      <w:r w:rsidRPr="004B269A">
        <w:t>1288)octet</w:t>
      </w:r>
      <w:proofErr w:type="gramEnd"/>
      <w:r w:rsidRPr="004B269A">
        <w:t xml:space="preserve"> string conversion in 12.4.7.2.4 (Element to octet string conversion).</w:t>
      </w:r>
    </w:p>
    <w:p w14:paraId="78C880DA" w14:textId="3F042E9F" w:rsidR="004B269A" w:rsidRDefault="004B269A" w:rsidP="00C26375">
      <w:pPr>
        <w:ind w:left="720"/>
      </w:pPr>
    </w:p>
    <w:p w14:paraId="1E7D5451" w14:textId="5FD9F626" w:rsidR="004B269A" w:rsidRPr="002D1CCA" w:rsidRDefault="004B269A" w:rsidP="00C26375">
      <w:pPr>
        <w:ind w:left="720"/>
        <w:rPr>
          <w:b/>
        </w:rPr>
      </w:pPr>
      <w:r w:rsidRPr="002D1CCA">
        <w:rPr>
          <w:b/>
        </w:rPr>
        <w:t>12.11.2.4.3 Processing after receipt</w:t>
      </w:r>
    </w:p>
    <w:p w14:paraId="47C4F1A9" w14:textId="6977C2C6" w:rsidR="004B269A" w:rsidRDefault="004B269A" w:rsidP="00C26375">
      <w:pPr>
        <w:ind w:left="720"/>
      </w:pPr>
    </w:p>
    <w:p w14:paraId="327812BA" w14:textId="33E35C10" w:rsidR="004B269A" w:rsidRDefault="004B269A" w:rsidP="00C26375">
      <w:pPr>
        <w:ind w:left="720"/>
      </w:pPr>
      <w:r>
        <w:t>The public key is converted from an octet string to an element according to the conversion in 12.4.7.2.5 (Octet string to element conversion).</w:t>
      </w:r>
    </w:p>
    <w:p w14:paraId="344F945A" w14:textId="6BFAFF8F" w:rsidR="004B269A" w:rsidRDefault="004B269A" w:rsidP="00C26375">
      <w:pPr>
        <w:ind w:left="720"/>
      </w:pPr>
    </w:p>
    <w:p w14:paraId="172AFA00" w14:textId="4538ABEC" w:rsidR="004B269A" w:rsidRPr="002D1CCA" w:rsidRDefault="004B269A" w:rsidP="00C26375">
      <w:pPr>
        <w:ind w:left="720"/>
        <w:rPr>
          <w:b/>
        </w:rPr>
      </w:pPr>
      <w:r w:rsidRPr="002D1CCA">
        <w:rPr>
          <w:b/>
        </w:rPr>
        <w:t>12.11.2.4.4 Post processing</w:t>
      </w:r>
    </w:p>
    <w:p w14:paraId="2A2866C2" w14:textId="6AFAFB23" w:rsidR="004B269A" w:rsidRDefault="004B269A" w:rsidP="00C26375">
      <w:pPr>
        <w:ind w:left="720"/>
      </w:pPr>
    </w:p>
    <w:p w14:paraId="398165AD" w14:textId="72516339" w:rsidR="004B269A" w:rsidRDefault="004B269A" w:rsidP="00C26375">
      <w:pPr>
        <w:ind w:left="720"/>
      </w:pPr>
      <w:r w:rsidRPr="004B269A">
        <w:t>The AP’s ephemeral public key is encoded in the FFE field (see 9.4.1.38 (FFE field)) according to the element to</w:t>
      </w:r>
      <w:r>
        <w:t xml:space="preserve"> </w:t>
      </w:r>
      <w:r w:rsidRPr="004B269A">
        <w:t>(#</w:t>
      </w:r>
      <w:proofErr w:type="gramStart"/>
      <w:r w:rsidRPr="004B269A">
        <w:t>1288)octet</w:t>
      </w:r>
      <w:proofErr w:type="gramEnd"/>
      <w:r w:rsidRPr="004B269A">
        <w:t xml:space="preserve"> string conversion in 12.4.7.2.4 (Element to octet string conversion).</w:t>
      </w:r>
    </w:p>
    <w:p w14:paraId="645AD41A" w14:textId="300D78FE" w:rsidR="00E05EA4" w:rsidRDefault="00E05EA4" w:rsidP="00C26375">
      <w:pPr>
        <w:ind w:left="720"/>
      </w:pPr>
    </w:p>
    <w:p w14:paraId="0FE76C03" w14:textId="28770586" w:rsidR="002D1CCA" w:rsidRPr="002D1CCA" w:rsidRDefault="002D1CCA" w:rsidP="00C26375">
      <w:pPr>
        <w:ind w:left="720"/>
        <w:rPr>
          <w:b/>
        </w:rPr>
      </w:pPr>
      <w:r w:rsidRPr="002D1CCA">
        <w:rPr>
          <w:b/>
        </w:rPr>
        <w:t>12.11.2.4.5 Upon receipt</w:t>
      </w:r>
    </w:p>
    <w:p w14:paraId="791B9C73" w14:textId="707A020B" w:rsidR="002D1CCA" w:rsidRDefault="002D1CCA" w:rsidP="00C26375">
      <w:pPr>
        <w:ind w:left="720"/>
      </w:pPr>
    </w:p>
    <w:p w14:paraId="13AD4860" w14:textId="6BAD5C24" w:rsidR="002D1CCA" w:rsidRDefault="002D1CCA" w:rsidP="00C26375">
      <w:pPr>
        <w:ind w:left="720"/>
      </w:pPr>
      <w:r>
        <w:t>The public key is converted from an octet string to an element according to the conversion in 12.4.7.2.5 (Octet string to element conversion).</w:t>
      </w:r>
    </w:p>
    <w:p w14:paraId="55CD3788" w14:textId="77777777" w:rsidR="00EF3439" w:rsidRDefault="00EF3439" w:rsidP="00694593"/>
    <w:p w14:paraId="04074E8E" w14:textId="0548D2D7" w:rsidR="00E37DC1" w:rsidRDefault="00E37DC1" w:rsidP="00694593">
      <w:r>
        <w:t xml:space="preserve">It was suggested at the Denver F2F that the conversion functions are canonically defined in </w:t>
      </w:r>
      <w:hyperlink r:id="rId7" w:history="1">
        <w:r w:rsidRPr="00F83C58">
          <w:rPr>
            <w:rStyle w:val="Hyperlink"/>
          </w:rPr>
          <w:t>https://secg.org/sec1-v2.pdf</w:t>
        </w:r>
      </w:hyperlink>
      <w:r>
        <w:t xml:space="preserve"> </w:t>
      </w:r>
      <w:r w:rsidR="00321291">
        <w:t>and that the terms there should be used</w:t>
      </w:r>
      <w:r>
        <w:t>.</w:t>
      </w:r>
      <w:r w:rsidR="00C975AC">
        <w:t xml:space="preserve">  This defines the following conversions involving octet strings:</w:t>
      </w:r>
    </w:p>
    <w:p w14:paraId="71BCE632" w14:textId="76D80CAA" w:rsidR="00C975AC" w:rsidRDefault="00C975AC" w:rsidP="00694593"/>
    <w:p w14:paraId="78CC8A59" w14:textId="2659C6C4" w:rsidR="00C975AC" w:rsidRDefault="00C975AC" w:rsidP="00EF3439">
      <w:pPr>
        <w:ind w:left="720"/>
      </w:pPr>
      <w:r w:rsidRPr="00C975AC">
        <w:t>2.3.1 Bit-String-to-Octet-String Conversion</w:t>
      </w:r>
    </w:p>
    <w:p w14:paraId="2B6CE2E7" w14:textId="5D2B1DC0" w:rsidR="00C975AC" w:rsidRDefault="00C975AC" w:rsidP="00EF3439">
      <w:pPr>
        <w:ind w:left="720"/>
      </w:pPr>
      <w:r w:rsidRPr="00C975AC">
        <w:t>2.3.2 Octet-String-to-Bit-String Conversion</w:t>
      </w:r>
    </w:p>
    <w:p w14:paraId="1D7B52E8" w14:textId="7539AD98" w:rsidR="00C975AC" w:rsidRDefault="00C975AC" w:rsidP="00EF3439">
      <w:pPr>
        <w:ind w:left="720"/>
      </w:pPr>
      <w:r w:rsidRPr="00C975AC">
        <w:t>2.3.3 Elliptic-Curve-Point-to-Octet-String Conversion</w:t>
      </w:r>
    </w:p>
    <w:p w14:paraId="6694DF77" w14:textId="4AD56177" w:rsidR="00C975AC" w:rsidRDefault="00C975AC" w:rsidP="00EF3439">
      <w:pPr>
        <w:ind w:left="720"/>
      </w:pPr>
      <w:r w:rsidRPr="00C975AC">
        <w:lastRenderedPageBreak/>
        <w:t>2.3.4 Octet-String-to-Elliptic-Curve-Point Conversion</w:t>
      </w:r>
    </w:p>
    <w:p w14:paraId="798D5852" w14:textId="5A2132B4" w:rsidR="00E4013F" w:rsidRDefault="00C975AC" w:rsidP="00EF3439">
      <w:pPr>
        <w:ind w:left="720"/>
      </w:pPr>
      <w:r w:rsidRPr="00C975AC">
        <w:t>2.3.5 Field-Element-to-Octet-String Conversion</w:t>
      </w:r>
    </w:p>
    <w:p w14:paraId="230CBBF2" w14:textId="46A30911" w:rsidR="00E4013F" w:rsidRDefault="00C975AC" w:rsidP="00EF3439">
      <w:pPr>
        <w:ind w:left="720"/>
      </w:pPr>
      <w:r w:rsidRPr="00C975AC">
        <w:t>2.3.6 Octet-String-to-Field-Element Conversion</w:t>
      </w:r>
    </w:p>
    <w:p w14:paraId="3260A7B2" w14:textId="779FBDAB" w:rsidR="00E4013F" w:rsidRDefault="00C975AC" w:rsidP="00EF3439">
      <w:pPr>
        <w:ind w:left="720"/>
      </w:pPr>
      <w:r w:rsidRPr="00C975AC">
        <w:t>2.3.7 Integer-to-Octet-String Conversion</w:t>
      </w:r>
    </w:p>
    <w:p w14:paraId="596AC360" w14:textId="410E3639" w:rsidR="00C975AC" w:rsidRDefault="00C975AC" w:rsidP="00EF3439">
      <w:pPr>
        <w:ind w:left="720"/>
      </w:pPr>
      <w:r w:rsidRPr="00C975AC">
        <w:t>2.3.8 Octet-String-to-Integer Conversion</w:t>
      </w:r>
    </w:p>
    <w:p w14:paraId="5F3DD1B1" w14:textId="61A2699C" w:rsidR="00E37DC1" w:rsidRDefault="00E37DC1" w:rsidP="00694593"/>
    <w:p w14:paraId="2EBA7E9C" w14:textId="2D13DDA3" w:rsidR="00E37DC1" w:rsidRDefault="00980093" w:rsidP="00694593">
      <w:r>
        <w:t xml:space="preserve">However, these appear to be just </w:t>
      </w:r>
      <w:r w:rsidR="00696E25">
        <w:t>section headings, not actual function names, e.g.:</w:t>
      </w:r>
    </w:p>
    <w:p w14:paraId="029A21FB" w14:textId="6E164A0F" w:rsidR="00696E25" w:rsidRDefault="00696E25" w:rsidP="00694593"/>
    <w:p w14:paraId="68242446" w14:textId="78C74DB0" w:rsidR="00696E25" w:rsidRDefault="00696E25" w:rsidP="00694593">
      <w:r w:rsidRPr="00696E25">
        <w:rPr>
          <w:noProof/>
        </w:rPr>
        <w:drawing>
          <wp:inline distT="0" distB="0" distL="0" distR="0" wp14:anchorId="10FC59BE" wp14:editId="55099C3E">
            <wp:extent cx="6400800" cy="35477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547745"/>
                    </a:xfrm>
                    <a:prstGeom prst="rect">
                      <a:avLst/>
                    </a:prstGeom>
                  </pic:spPr>
                </pic:pic>
              </a:graphicData>
            </a:graphic>
          </wp:inline>
        </w:drawing>
      </w:r>
    </w:p>
    <w:p w14:paraId="40C81253" w14:textId="54C774DF" w:rsidR="00E37DC1" w:rsidRDefault="00E37DC1" w:rsidP="00694593"/>
    <w:p w14:paraId="02DB64E2" w14:textId="02234F87" w:rsidR="003E62A0" w:rsidRDefault="003E62A0" w:rsidP="00694593">
      <w:r>
        <w:t>This is grammatical (“integer-to-octet-string” is an adjective for the “conversion”); the capitals are just because in that document the convention is to use uppercase initials for non-trivial words in section headings.</w:t>
      </w:r>
      <w:r w:rsidR="006360DA">
        <w:t xml:space="preserve">  Also note it’s not </w:t>
      </w:r>
      <w:proofErr w:type="spellStart"/>
      <w:r w:rsidR="006360DA">
        <w:t>OctetString</w:t>
      </w:r>
      <w:proofErr w:type="spellEnd"/>
      <w:r w:rsidR="006360DA">
        <w:t xml:space="preserve"> as had been suggested in Denver.</w:t>
      </w:r>
    </w:p>
    <w:p w14:paraId="44635589" w14:textId="31D542FC" w:rsidR="006360DA" w:rsidRDefault="006360DA" w:rsidP="00694593"/>
    <w:p w14:paraId="5D778BB2" w14:textId="30B8C0A3" w:rsidR="006360DA" w:rsidRDefault="006360DA" w:rsidP="00694593">
      <w:proofErr w:type="gramStart"/>
      <w:r>
        <w:t>So</w:t>
      </w:r>
      <w:proofErr w:type="gramEnd"/>
      <w:r>
        <w:t xml:space="preserve"> since we have a hatred of hyphens, they just have to be replaced by spaces.  The instance identified in the comment is the only one.</w:t>
      </w:r>
    </w:p>
    <w:p w14:paraId="3894E5D6" w14:textId="77777777" w:rsidR="003E62A0" w:rsidRDefault="003E62A0" w:rsidP="00694593"/>
    <w:p w14:paraId="119EF84B" w14:textId="77777777" w:rsidR="0051679D" w:rsidRPr="00FF305B" w:rsidRDefault="0051679D" w:rsidP="0051679D">
      <w:pPr>
        <w:rPr>
          <w:u w:val="single"/>
        </w:rPr>
      </w:pPr>
      <w:r w:rsidRPr="00FF305B">
        <w:rPr>
          <w:u w:val="single"/>
        </w:rPr>
        <w:t>Proposed resolution:</w:t>
      </w:r>
    </w:p>
    <w:p w14:paraId="1AA80AD3" w14:textId="77777777" w:rsidR="0051679D" w:rsidRDefault="0051679D" w:rsidP="0051679D">
      <w:pPr>
        <w:rPr>
          <w:b/>
          <w:sz w:val="24"/>
        </w:rPr>
      </w:pPr>
    </w:p>
    <w:p w14:paraId="5B19B4E4" w14:textId="237130AF" w:rsidR="0051679D" w:rsidRDefault="006360DA" w:rsidP="0051679D">
      <w:r>
        <w:t>ACCEPTED</w:t>
      </w:r>
      <w:r w:rsidR="0051679D">
        <w:t xml:space="preserve"> </w:t>
      </w:r>
    </w:p>
    <w:p w14:paraId="15578C0D" w14:textId="3FDDE204" w:rsidR="00AE1BDA" w:rsidRDefault="00AE1BDA">
      <w:r>
        <w:br w:type="page"/>
      </w:r>
    </w:p>
    <w:tbl>
      <w:tblPr>
        <w:tblStyle w:val="TableGrid"/>
        <w:tblW w:w="0" w:type="auto"/>
        <w:tblLook w:val="04A0" w:firstRow="1" w:lastRow="0" w:firstColumn="1" w:lastColumn="0" w:noHBand="0" w:noVBand="1"/>
      </w:tblPr>
      <w:tblGrid>
        <w:gridCol w:w="1809"/>
        <w:gridCol w:w="4383"/>
        <w:gridCol w:w="3384"/>
      </w:tblGrid>
      <w:tr w:rsidR="00AE1BDA" w14:paraId="3C017388" w14:textId="77777777" w:rsidTr="00AE1BDA">
        <w:tc>
          <w:tcPr>
            <w:tcW w:w="1809" w:type="dxa"/>
          </w:tcPr>
          <w:p w14:paraId="0290173D" w14:textId="77777777" w:rsidR="00AE1BDA" w:rsidRDefault="00AE1BDA" w:rsidP="00AE1BDA">
            <w:r>
              <w:lastRenderedPageBreak/>
              <w:t>Identifiers</w:t>
            </w:r>
          </w:p>
        </w:tc>
        <w:tc>
          <w:tcPr>
            <w:tcW w:w="4383" w:type="dxa"/>
          </w:tcPr>
          <w:p w14:paraId="6CD837A7" w14:textId="77777777" w:rsidR="00AE1BDA" w:rsidRDefault="00AE1BDA" w:rsidP="00AE1BDA">
            <w:r>
              <w:t>Comment</w:t>
            </w:r>
          </w:p>
        </w:tc>
        <w:tc>
          <w:tcPr>
            <w:tcW w:w="3384" w:type="dxa"/>
          </w:tcPr>
          <w:p w14:paraId="3DDC003A" w14:textId="77777777" w:rsidR="00AE1BDA" w:rsidRDefault="00AE1BDA" w:rsidP="00AE1BDA">
            <w:r>
              <w:t>Proposed change</w:t>
            </w:r>
          </w:p>
        </w:tc>
      </w:tr>
      <w:tr w:rsidR="00AE1BDA" w:rsidRPr="002C1619" w14:paraId="1E99B8D0" w14:textId="77777777" w:rsidTr="00AE1BDA">
        <w:tc>
          <w:tcPr>
            <w:tcW w:w="1809" w:type="dxa"/>
          </w:tcPr>
          <w:p w14:paraId="1EBA06AB" w14:textId="0EB6AE75" w:rsidR="00AE1BDA" w:rsidRDefault="00AE1BDA" w:rsidP="00AE1BDA">
            <w:r>
              <w:t>CID 719</w:t>
            </w:r>
            <w:r w:rsidR="003B6F7A">
              <w:t>8</w:t>
            </w:r>
          </w:p>
          <w:p w14:paraId="1BC43AE4" w14:textId="486E8FDD" w:rsidR="00AE1BDA" w:rsidRDefault="00AE1BDA" w:rsidP="00AE1BDA">
            <w:r>
              <w:t>Mark RISON</w:t>
            </w:r>
          </w:p>
        </w:tc>
        <w:tc>
          <w:tcPr>
            <w:tcW w:w="4383" w:type="dxa"/>
          </w:tcPr>
          <w:p w14:paraId="5213FACB" w14:textId="31DCFA15" w:rsidR="00AE1BDA" w:rsidRPr="002C1619" w:rsidRDefault="00917F76" w:rsidP="00AE1BDA">
            <w:r w:rsidRPr="00917F76">
              <w:t>Should say "m" not "meter[s]"</w:t>
            </w:r>
          </w:p>
        </w:tc>
        <w:tc>
          <w:tcPr>
            <w:tcW w:w="3384" w:type="dxa"/>
          </w:tcPr>
          <w:p w14:paraId="63891FE6" w14:textId="721D9D19" w:rsidR="00AE1BDA" w:rsidRPr="002C1619" w:rsidRDefault="00917F76" w:rsidP="00AE1BDA">
            <w:r w:rsidRPr="00917F76">
              <w:t>As it says in the comment</w:t>
            </w:r>
          </w:p>
        </w:tc>
      </w:tr>
    </w:tbl>
    <w:p w14:paraId="0A53B984" w14:textId="77777777" w:rsidR="00AE1BDA" w:rsidRDefault="00AE1BDA" w:rsidP="00AE1BDA"/>
    <w:p w14:paraId="4900A809" w14:textId="77777777" w:rsidR="00AE1BDA" w:rsidRPr="00F70C97" w:rsidRDefault="00AE1BDA" w:rsidP="00AE1BDA">
      <w:pPr>
        <w:rPr>
          <w:u w:val="single"/>
        </w:rPr>
      </w:pPr>
      <w:r w:rsidRPr="00F70C97">
        <w:rPr>
          <w:u w:val="single"/>
        </w:rPr>
        <w:t>Discussion:</w:t>
      </w:r>
    </w:p>
    <w:p w14:paraId="393B4C1E" w14:textId="77777777" w:rsidR="00AE1BDA" w:rsidRDefault="00AE1BDA" w:rsidP="00AE1BDA"/>
    <w:p w14:paraId="32E3F57D" w14:textId="1982AD73" w:rsidR="00AE1BDA" w:rsidRDefault="00917F76" w:rsidP="00AE1BDA">
      <w:r>
        <w:t xml:space="preserve">The name of the unit is “meter” (in American) but the SI abbreviation “m” should be used after numbers.  </w:t>
      </w:r>
      <w:proofErr w:type="gramStart"/>
      <w:r>
        <w:t>However</w:t>
      </w:r>
      <w:proofErr w:type="gramEnd"/>
      <w:r>
        <w:t xml:space="preserve"> there was some debate in Denver about whether this is distributive.</w:t>
      </w:r>
    </w:p>
    <w:p w14:paraId="418F4C59" w14:textId="77777777" w:rsidR="00917F76" w:rsidRDefault="00917F76" w:rsidP="00AE1BDA"/>
    <w:p w14:paraId="37A432B7" w14:textId="313A6814" w:rsidR="002B0899" w:rsidRDefault="00AE1BDA" w:rsidP="00AE1BDA">
      <w:pPr>
        <w:rPr>
          <w:u w:val="single"/>
        </w:rPr>
      </w:pPr>
      <w:r>
        <w:rPr>
          <w:u w:val="single"/>
        </w:rPr>
        <w:t xml:space="preserve">Proposed </w:t>
      </w:r>
      <w:r w:rsidR="002B0899">
        <w:rPr>
          <w:u w:val="single"/>
        </w:rPr>
        <w:t>resolution:</w:t>
      </w:r>
    </w:p>
    <w:p w14:paraId="2F42612D" w14:textId="77777777" w:rsidR="00AE1BDA" w:rsidRDefault="00AE1BDA" w:rsidP="00AE1BDA">
      <w:pPr>
        <w:rPr>
          <w:u w:val="single"/>
        </w:rPr>
      </w:pPr>
    </w:p>
    <w:p w14:paraId="23680412" w14:textId="77777777" w:rsidR="00A518A2" w:rsidRDefault="00A518A2" w:rsidP="00AE1BDA">
      <w:r>
        <w:t>REVISED</w:t>
      </w:r>
    </w:p>
    <w:p w14:paraId="4E6B25FA" w14:textId="77777777" w:rsidR="00A518A2" w:rsidRDefault="00A518A2" w:rsidP="00AE1BDA"/>
    <w:p w14:paraId="2096CD65" w14:textId="6870E76D" w:rsidR="00AE1BDA" w:rsidRDefault="00CD73F4" w:rsidP="00AE1BDA">
      <w:r w:rsidRPr="00CD73F4">
        <w:t>At</w:t>
      </w:r>
      <w:r>
        <w:t xml:space="preserve"> 980.2 change</w:t>
      </w:r>
    </w:p>
    <w:p w14:paraId="09720903" w14:textId="76D07827" w:rsidR="00CD73F4" w:rsidRDefault="00CD73F4" w:rsidP="00AE1BDA"/>
    <w:p w14:paraId="369E559F" w14:textId="047DA101" w:rsidR="00CD73F4" w:rsidRDefault="00CD73F4" w:rsidP="00A12495">
      <w:pPr>
        <w:ind w:left="720"/>
      </w:pPr>
      <w:r w:rsidRPr="00CD73F4">
        <w:t>The top of the building is 67.4 meters above sea level, and a starting altitude of 0 meters above sea level is assumed.</w:t>
      </w:r>
    </w:p>
    <w:p w14:paraId="62964EAC" w14:textId="3B54F5E0" w:rsidR="00CD73F4" w:rsidRDefault="00CD73F4" w:rsidP="00AE1BDA"/>
    <w:p w14:paraId="4569609A" w14:textId="1671D935" w:rsidR="00CD73F4" w:rsidRDefault="00CD73F4" w:rsidP="00AE1BDA">
      <w:r>
        <w:t>to</w:t>
      </w:r>
    </w:p>
    <w:p w14:paraId="28A69228" w14:textId="1941E273" w:rsidR="00CD73F4" w:rsidRDefault="00CD73F4" w:rsidP="00AE1BDA"/>
    <w:p w14:paraId="0F99080F" w14:textId="392E261A" w:rsidR="00CD73F4" w:rsidRPr="00CD73F4" w:rsidRDefault="00CD73F4" w:rsidP="00A12495">
      <w:pPr>
        <w:ind w:left="720"/>
      </w:pPr>
      <w:r w:rsidRPr="00CD73F4">
        <w:t>The top of the building is 67.4 m above sea level, and a starting altitude of 0 m above sea level is assumed.</w:t>
      </w:r>
    </w:p>
    <w:p w14:paraId="18D4E9AC" w14:textId="3A7895AD" w:rsidR="00917F76" w:rsidRDefault="00917F76" w:rsidP="00AE1BDA">
      <w:pPr>
        <w:rPr>
          <w:u w:val="single"/>
        </w:rPr>
      </w:pPr>
    </w:p>
    <w:p w14:paraId="3F12ECB5" w14:textId="55344BC8" w:rsidR="00A12495" w:rsidRDefault="00A12495" w:rsidP="00AE1BDA">
      <w:r>
        <w:t>At 1000.41 change</w:t>
      </w:r>
    </w:p>
    <w:p w14:paraId="524C207B" w14:textId="4D86ECF1" w:rsidR="00A12495" w:rsidRDefault="00A12495" w:rsidP="00AE1BDA"/>
    <w:p w14:paraId="4C3CC6B9" w14:textId="445BAD7C" w:rsidR="00A12495" w:rsidRPr="00A12495" w:rsidRDefault="00A12495" w:rsidP="00A12495">
      <w:pPr>
        <w:ind w:left="720"/>
      </w:pPr>
      <w:r w:rsidRPr="00A12495">
        <w:t>NOTE 5—Seven decimal places of latitude and longitude provide sufficient resolution to achieve under 0.01</w:t>
      </w:r>
      <w:r>
        <w:t xml:space="preserve"> </w:t>
      </w:r>
      <w:r w:rsidRPr="00A12495">
        <w:t>meters of latitude error and longitude error throughout the globe. Considering the sizes of devices whose positions</w:t>
      </w:r>
      <w:r>
        <w:t xml:space="preserve"> </w:t>
      </w:r>
      <w:r w:rsidRPr="00A12495">
        <w:t xml:space="preserve">are being estimated and the use cases for the estimated positions, a map </w:t>
      </w:r>
      <w:proofErr w:type="spellStart"/>
      <w:r w:rsidRPr="00A12495">
        <w:t>georegistration</w:t>
      </w:r>
      <w:proofErr w:type="spellEnd"/>
      <w:r w:rsidRPr="00A12495">
        <w:t xml:space="preserve"> error of under 0.01 meters</w:t>
      </w:r>
      <w:r>
        <w:t xml:space="preserve"> </w:t>
      </w:r>
      <w:r w:rsidRPr="00A12495">
        <w:t xml:space="preserve">is generally regarded as sufficient to avoid compromise of the estimated </w:t>
      </w:r>
      <w:proofErr w:type="gramStart"/>
      <w:r w:rsidRPr="00A12495">
        <w:t>positions.(</w:t>
      </w:r>
      <w:proofErr w:type="gramEnd"/>
      <w:r w:rsidRPr="00A12495">
        <w:t>#6068)</w:t>
      </w:r>
    </w:p>
    <w:p w14:paraId="79771CBC" w14:textId="0C1B4052" w:rsidR="00A12495" w:rsidRDefault="00A12495" w:rsidP="00AE1BDA">
      <w:pPr>
        <w:rPr>
          <w:u w:val="single"/>
        </w:rPr>
      </w:pPr>
    </w:p>
    <w:p w14:paraId="0C7F4E34" w14:textId="72744C8F" w:rsidR="00A12495" w:rsidRDefault="00A12495" w:rsidP="00AE1BDA">
      <w:r>
        <w:t>to</w:t>
      </w:r>
    </w:p>
    <w:p w14:paraId="72AA097A" w14:textId="18ADFDF1" w:rsidR="00A12495" w:rsidRDefault="00A12495" w:rsidP="00AE1BDA"/>
    <w:p w14:paraId="65F3C557" w14:textId="7AA63A40" w:rsidR="00A12495" w:rsidRDefault="00A12495" w:rsidP="00A12495">
      <w:pPr>
        <w:ind w:left="720"/>
      </w:pPr>
      <w:r w:rsidRPr="00A12495">
        <w:t xml:space="preserve">NOTE 5—Seven decimal places of latitude and longitude provide sufficient resolution to achieve under 0.01 m of latitude error and longitude error throughout the globe. Considering the sizes of devices whose positions are being estimated and the use cases for the estimated positions, a map </w:t>
      </w:r>
      <w:proofErr w:type="spellStart"/>
      <w:r w:rsidRPr="00A12495">
        <w:t>georegistration</w:t>
      </w:r>
      <w:proofErr w:type="spellEnd"/>
      <w:r w:rsidRPr="00A12495">
        <w:t xml:space="preserve"> error of under 0.01 m is generally regarded as sufficient to avoid compromise of the estimated </w:t>
      </w:r>
      <w:proofErr w:type="gramStart"/>
      <w:r w:rsidRPr="00A12495">
        <w:t>positions.(</w:t>
      </w:r>
      <w:proofErr w:type="gramEnd"/>
      <w:r w:rsidRPr="00A12495">
        <w:t>#6068)</w:t>
      </w:r>
    </w:p>
    <w:p w14:paraId="5E8B3F7F" w14:textId="1F0FE413" w:rsidR="00A12495" w:rsidRDefault="00A12495" w:rsidP="00AE1BDA"/>
    <w:p w14:paraId="3FAD7535" w14:textId="5851F049" w:rsidR="00A12495" w:rsidRDefault="00A12495" w:rsidP="00AE1BDA">
      <w:r>
        <w:t>At 2634.7 change</w:t>
      </w:r>
    </w:p>
    <w:p w14:paraId="5A7C02AD" w14:textId="627F7EBD" w:rsidR="00A12495" w:rsidRDefault="00A12495" w:rsidP="00AE1BDA"/>
    <w:p w14:paraId="502DF4F9" w14:textId="2C798E21" w:rsidR="00A12495" w:rsidRDefault="00A12495" w:rsidP="00A12495">
      <w:pPr>
        <w:ind w:left="720"/>
      </w:pPr>
      <w:r w:rsidRPr="00A12495">
        <w:t>the user interface might retrieve the map image and display it from (–50, –100) to (49.9, 0) meters, place a pin at (0, 0) meters labelled “Lobby Entrance”, and place a second pin at (0, –1.5) meters labelled “You Are Here”.</w:t>
      </w:r>
    </w:p>
    <w:p w14:paraId="7E2A156A" w14:textId="2F847BEB" w:rsidR="00A12495" w:rsidRDefault="00A12495" w:rsidP="00AE1BDA"/>
    <w:p w14:paraId="0892BC51" w14:textId="7036E21C" w:rsidR="00A12495" w:rsidRDefault="00A12495" w:rsidP="00AE1BDA">
      <w:r>
        <w:t>to</w:t>
      </w:r>
    </w:p>
    <w:p w14:paraId="048D43FC" w14:textId="08522A34" w:rsidR="00A12495" w:rsidRDefault="00A12495" w:rsidP="00AE1BDA"/>
    <w:p w14:paraId="5329B01B" w14:textId="2E7DD5A3" w:rsidR="00A12495" w:rsidRDefault="00A12495" w:rsidP="00A12495">
      <w:pPr>
        <w:ind w:left="720"/>
      </w:pPr>
      <w:r w:rsidRPr="00A12495">
        <w:t>the user interface might retrieve the map image and display it from (–50, –100) to (49.9, 0) m, place a pin at (0, 0) m labelled “Lobby Entrance”, and place a second pin at (0, –1.5) m labelled “You Are Here”.</w:t>
      </w:r>
    </w:p>
    <w:p w14:paraId="57143A67" w14:textId="4E6CE1DD" w:rsidR="00A12495" w:rsidRDefault="00A12495" w:rsidP="00AE1BDA"/>
    <w:p w14:paraId="217386B5" w14:textId="77777777" w:rsidR="00C91EDB" w:rsidRDefault="00C91EDB" w:rsidP="00C91EDB">
      <w:r w:rsidRPr="00CA3D9E">
        <w:rPr>
          <w:highlight w:val="yellow"/>
        </w:rPr>
        <w:t>OR</w:t>
      </w:r>
    </w:p>
    <w:p w14:paraId="4221B041" w14:textId="77777777" w:rsidR="00C91EDB" w:rsidRDefault="00C91EDB" w:rsidP="00AE1BDA"/>
    <w:p w14:paraId="58FF3C11" w14:textId="3B460FD7" w:rsidR="00C91EDB" w:rsidRDefault="00C91EDB" w:rsidP="00C91EDB">
      <w:pPr>
        <w:ind w:left="720"/>
      </w:pPr>
      <w:r w:rsidRPr="00A12495">
        <w:lastRenderedPageBreak/>
        <w:t>the user interface might retrieve the map image and display it from (–50</w:t>
      </w:r>
      <w:r>
        <w:t xml:space="preserve"> m</w:t>
      </w:r>
      <w:r w:rsidRPr="00A12495">
        <w:t>, –100</w:t>
      </w:r>
      <w:r>
        <w:t xml:space="preserve"> m</w:t>
      </w:r>
      <w:r w:rsidRPr="00A12495">
        <w:t>) to (49.9</w:t>
      </w:r>
      <w:r>
        <w:t xml:space="preserve"> m</w:t>
      </w:r>
      <w:r w:rsidRPr="00A12495">
        <w:t>, 0</w:t>
      </w:r>
      <w:r>
        <w:t xml:space="preserve"> m</w:t>
      </w:r>
      <w:r w:rsidRPr="00A12495">
        <w:t>), place a pin at (0</w:t>
      </w:r>
      <w:r>
        <w:t xml:space="preserve"> m</w:t>
      </w:r>
      <w:r w:rsidRPr="00A12495">
        <w:t>, 0</w:t>
      </w:r>
      <w:r>
        <w:t xml:space="preserve"> m</w:t>
      </w:r>
      <w:r w:rsidRPr="00A12495">
        <w:t>) labelled “Lobby Entrance”, and place a second pin at (0</w:t>
      </w:r>
      <w:r>
        <w:t xml:space="preserve"> m</w:t>
      </w:r>
      <w:r w:rsidRPr="00A12495">
        <w:t>, –1.5</w:t>
      </w:r>
      <w:r>
        <w:t xml:space="preserve"> m</w:t>
      </w:r>
      <w:r w:rsidRPr="00A12495">
        <w:t>) labelled “You Are Here”.</w:t>
      </w:r>
    </w:p>
    <w:p w14:paraId="52B03C6E" w14:textId="77777777" w:rsidR="00C91EDB" w:rsidRDefault="00C91EDB" w:rsidP="00C91EDB"/>
    <w:p w14:paraId="56FCF05D" w14:textId="08DFAF3B" w:rsidR="00A12495" w:rsidRDefault="00A12495" w:rsidP="00AE1BDA">
      <w:r w:rsidRPr="00CA3D9E">
        <w:rPr>
          <w:highlight w:val="yellow"/>
        </w:rPr>
        <w:t>OR</w:t>
      </w:r>
    </w:p>
    <w:p w14:paraId="62F2D3A3" w14:textId="2387992E" w:rsidR="00A12495" w:rsidRDefault="00A12495" w:rsidP="00AE1BDA"/>
    <w:p w14:paraId="797CFC0A" w14:textId="298C3074" w:rsidR="00CA3D9E" w:rsidRDefault="00CA3D9E" w:rsidP="00CA3D9E">
      <w:pPr>
        <w:ind w:left="720"/>
      </w:pPr>
      <w:r>
        <w:t>the user interface might retrieve the map image and display it in meters from (–50, –100) to (49.9, 0),</w:t>
      </w:r>
    </w:p>
    <w:p w14:paraId="4ADDFB0D" w14:textId="77777777" w:rsidR="00CA3D9E" w:rsidRDefault="00CA3D9E" w:rsidP="00CA3D9E">
      <w:pPr>
        <w:ind w:left="720"/>
      </w:pPr>
      <w:r>
        <w:t>place a pin at (0, 0) labelled “Lobby Entrance”, and place a second pin at (0, –1.5) labelled “You</w:t>
      </w:r>
    </w:p>
    <w:p w14:paraId="240C51D4" w14:textId="40F4FF75" w:rsidR="00A12495" w:rsidRPr="00A12495" w:rsidRDefault="00CA3D9E" w:rsidP="00CA3D9E">
      <w:pPr>
        <w:ind w:left="720"/>
      </w:pPr>
      <w:r>
        <w:t>Are Here”.</w:t>
      </w:r>
    </w:p>
    <w:p w14:paraId="2314DAB6" w14:textId="77777777" w:rsidR="008B5075" w:rsidRDefault="008B5075" w:rsidP="00AE1BDA"/>
    <w:p w14:paraId="57F0D163" w14:textId="13A0DD16" w:rsidR="000F4566" w:rsidRDefault="000F4566" w:rsidP="00AE1BDA">
      <w:r>
        <w:t>At 1118.2 change “</w:t>
      </w:r>
      <w:r w:rsidRPr="000F4566">
        <w:t xml:space="preserve">1 microsecond </w:t>
      </w:r>
      <w:proofErr w:type="gramStart"/>
      <w:r w:rsidRPr="000F4566">
        <w:t>units</w:t>
      </w:r>
      <w:proofErr w:type="gramEnd"/>
      <w:r>
        <w:t>” to “</w:t>
      </w:r>
      <w:r w:rsidRPr="000F4566">
        <w:t xml:space="preserve">1 </w:t>
      </w:r>
      <w:r>
        <w:t>&lt;micro&gt;s</w:t>
      </w:r>
      <w:r w:rsidRPr="000F4566">
        <w:t xml:space="preserve"> units</w:t>
      </w:r>
      <w:r>
        <w:t>”.</w:t>
      </w:r>
    </w:p>
    <w:p w14:paraId="587DDB03" w14:textId="77777777" w:rsidR="000F4566" w:rsidRDefault="000F4566" w:rsidP="00AE1BDA"/>
    <w:p w14:paraId="79DC568D" w14:textId="4C9DB036" w:rsidR="00A12495" w:rsidRDefault="008B5075" w:rsidP="00AE1BDA">
      <w:r w:rsidRPr="008B5075">
        <w:t>At</w:t>
      </w:r>
      <w:r>
        <w:t xml:space="preserve"> 1228.37 change “</w:t>
      </w:r>
      <w:r w:rsidRPr="008B5075">
        <w:t>50 milliseconds</w:t>
      </w:r>
      <w:r>
        <w:t xml:space="preserve">” to “50 </w:t>
      </w:r>
      <w:proofErr w:type="spellStart"/>
      <w:r>
        <w:t>ms</w:t>
      </w:r>
      <w:proofErr w:type="spellEnd"/>
      <w:r>
        <w:t>”.</w:t>
      </w:r>
    </w:p>
    <w:p w14:paraId="00239E8C" w14:textId="061F27D6" w:rsidR="008B5075" w:rsidRDefault="008B5075" w:rsidP="00AE1BDA"/>
    <w:p w14:paraId="74480352" w14:textId="445E60F1" w:rsidR="006E2BB9" w:rsidRDefault="006E2BB9" w:rsidP="00AE1BDA">
      <w:r>
        <w:t>At 2025.</w:t>
      </w:r>
      <w:r w:rsidR="007571AD">
        <w:t>6 change “8 microsecond” to “8 &lt;micro&gt;s”.</w:t>
      </w:r>
    </w:p>
    <w:p w14:paraId="6894FB09" w14:textId="77777777" w:rsidR="006E2BB9" w:rsidRDefault="006E2BB9" w:rsidP="00AE1BDA"/>
    <w:p w14:paraId="3F6AFD0E" w14:textId="7A602E5C" w:rsidR="008B5075" w:rsidRDefault="008B5075" w:rsidP="00AE1BDA">
      <w:r>
        <w:t>At</w:t>
      </w:r>
      <w:r w:rsidR="00063D22">
        <w:t xml:space="preserve"> 2465.26</w:t>
      </w:r>
      <w:r w:rsidR="009E7795">
        <w:t>, 2478.38</w:t>
      </w:r>
      <w:r w:rsidR="00063D22">
        <w:t xml:space="preserve"> change “</w:t>
      </w:r>
      <w:r w:rsidR="00063D22" w:rsidRPr="00063D22">
        <w:t>2</w:t>
      </w:r>
      <w:r w:rsidR="00063D22" w:rsidRPr="00063D22">
        <w:rPr>
          <w:vertAlign w:val="superscript"/>
        </w:rPr>
        <w:t>31</w:t>
      </w:r>
      <w:r w:rsidR="00063D22" w:rsidRPr="00063D22">
        <w:t xml:space="preserve">–1 </w:t>
      </w:r>
      <w:proofErr w:type="gramStart"/>
      <w:r w:rsidR="00063D22" w:rsidRPr="00063D22">
        <w:t>microseconds</w:t>
      </w:r>
      <w:proofErr w:type="gramEnd"/>
      <w:r w:rsidR="00063D22">
        <w:t>” to “</w:t>
      </w:r>
      <w:r w:rsidR="00063D22" w:rsidRPr="00063D22">
        <w:t>2</w:t>
      </w:r>
      <w:r w:rsidR="00063D22" w:rsidRPr="009E7795">
        <w:rPr>
          <w:vertAlign w:val="superscript"/>
        </w:rPr>
        <w:t>31</w:t>
      </w:r>
      <w:r w:rsidR="00063D22" w:rsidRPr="00063D22">
        <w:t xml:space="preserve">–1 </w:t>
      </w:r>
      <w:r w:rsidR="009E7795">
        <w:t>&lt;micro&gt;</w:t>
      </w:r>
      <w:r w:rsidR="00063D22" w:rsidRPr="00063D22">
        <w:t>s</w:t>
      </w:r>
      <w:r w:rsidR="00063D22">
        <w:t>”</w:t>
      </w:r>
      <w:r w:rsidR="009E7795">
        <w:t>.</w:t>
      </w:r>
    </w:p>
    <w:p w14:paraId="56DF69D2" w14:textId="53EB746E" w:rsidR="009E7795" w:rsidRDefault="009E7795" w:rsidP="00AE1BDA"/>
    <w:p w14:paraId="0ADE8352" w14:textId="0355F449" w:rsidR="009E7795" w:rsidRDefault="009E7795" w:rsidP="00AE1BDA">
      <w:r>
        <w:t>At 2653.55 change “</w:t>
      </w:r>
      <w:r w:rsidRPr="009E7795">
        <w:t>30 seconds</w:t>
      </w:r>
      <w:r>
        <w:t>” to “30 s”.</w:t>
      </w:r>
    </w:p>
    <w:p w14:paraId="13894CF2" w14:textId="15598AC7" w:rsidR="00FE53C5" w:rsidRDefault="00FE53C5" w:rsidP="00AE1BDA"/>
    <w:p w14:paraId="272DA3E0" w14:textId="025FFE64" w:rsidR="00FE53C5" w:rsidRDefault="00FE53C5" w:rsidP="00AE1BDA">
      <w:r>
        <w:t>At 2911.51</w:t>
      </w:r>
      <w:r w:rsidR="00632AEE">
        <w:t>, 5294.41</w:t>
      </w:r>
      <w:r w:rsidR="008345E4">
        <w:t>, 5296.62</w:t>
      </w:r>
      <w:r w:rsidR="00E0764C">
        <w:t>, 5347.24</w:t>
      </w:r>
      <w:r>
        <w:t xml:space="preserve"> change “</w:t>
      </w:r>
      <w:r w:rsidRPr="00FE53C5">
        <w:t>60 seconds</w:t>
      </w:r>
      <w:r>
        <w:t>” to “60 s”.</w:t>
      </w:r>
    </w:p>
    <w:p w14:paraId="68C5D082" w14:textId="77777777" w:rsidR="002A009A" w:rsidRDefault="002A009A" w:rsidP="00AE1BDA"/>
    <w:p w14:paraId="2A2288FF" w14:textId="11BA1287" w:rsidR="002A009A" w:rsidRDefault="002A009A" w:rsidP="00AE1BDA">
      <w:r>
        <w:t>At 3119.24 change “</w:t>
      </w:r>
      <w:r w:rsidRPr="002A009A">
        <w:t>300 seconds</w:t>
      </w:r>
      <w:r>
        <w:t>” to “300 s”.</w:t>
      </w:r>
    </w:p>
    <w:p w14:paraId="2A658D47" w14:textId="14E9942B" w:rsidR="008B31C2" w:rsidRDefault="008B31C2" w:rsidP="00AE1BDA"/>
    <w:p w14:paraId="5FE5F203" w14:textId="3C356D46" w:rsidR="008B31C2" w:rsidRDefault="008B31C2" w:rsidP="00AE1BDA">
      <w:r>
        <w:t>At 3136.45 change “</w:t>
      </w:r>
      <w:r w:rsidRPr="008B31C2">
        <w:t>five seconds</w:t>
      </w:r>
      <w:r>
        <w:t>” to “5 s”.</w:t>
      </w:r>
    </w:p>
    <w:p w14:paraId="68ADED1F" w14:textId="736E9E2B" w:rsidR="008B31C2" w:rsidRDefault="008B31C2" w:rsidP="00AE1BDA"/>
    <w:p w14:paraId="75B6C4A4" w14:textId="310A4D04" w:rsidR="008B31C2" w:rsidRDefault="008B31C2" w:rsidP="00AE1BDA">
      <w:r>
        <w:t>At 3136.</w:t>
      </w:r>
      <w:r w:rsidR="00E81D21">
        <w:t>61 change “5 seconds” to “5 s”.</w:t>
      </w:r>
    </w:p>
    <w:p w14:paraId="73395B5B" w14:textId="2BA46E90" w:rsidR="00632AEE" w:rsidRDefault="00632AEE" w:rsidP="00AE1BDA"/>
    <w:p w14:paraId="5E3245CE" w14:textId="6770660D" w:rsidR="00A434B0" w:rsidRDefault="00A434B0" w:rsidP="00AE1BDA">
      <w:r>
        <w:t>At 3340.17 change “1 microsecond” to “1 &lt;micro&gt;s”.</w:t>
      </w:r>
    </w:p>
    <w:p w14:paraId="5E07E846" w14:textId="7066A051" w:rsidR="008D649B" w:rsidRDefault="008D649B" w:rsidP="00AE1BDA"/>
    <w:p w14:paraId="2C2129EE" w14:textId="304FC926" w:rsidR="008D649B" w:rsidRDefault="008D649B" w:rsidP="00AE1BDA">
      <w:r>
        <w:t>At 3556.41</w:t>
      </w:r>
      <w:r w:rsidR="005C3707">
        <w:t>, 3557.60</w:t>
      </w:r>
      <w:r w:rsidR="00C10C8D">
        <w:t>, 3935.2</w:t>
      </w:r>
      <w:r w:rsidR="00063B5A">
        <w:t>9</w:t>
      </w:r>
      <w:r w:rsidR="00E32D56">
        <w:t>, 3936.47</w:t>
      </w:r>
      <w:r>
        <w:t xml:space="preserve"> change “100 nanosecond” to “100 ns”</w:t>
      </w:r>
      <w:r w:rsidR="005C3707">
        <w:t>.</w:t>
      </w:r>
    </w:p>
    <w:p w14:paraId="70300FBA" w14:textId="7ED848A7" w:rsidR="005A40E7" w:rsidRDefault="005A40E7" w:rsidP="00AE1BDA"/>
    <w:p w14:paraId="4A68390F" w14:textId="7DD1FE02" w:rsidR="005A40E7" w:rsidRDefault="005A40E7" w:rsidP="00AE1BDA">
      <w:r>
        <w:t>At 3881.</w:t>
      </w:r>
      <w:r w:rsidR="00F239D6">
        <w:t>34</w:t>
      </w:r>
      <w:r w:rsidR="0008143F">
        <w:t>/57</w:t>
      </w:r>
      <w:r w:rsidR="00F239D6">
        <w:t xml:space="preserve"> change “1 microsecond” to “1 &lt;micro&gt;s”.</w:t>
      </w:r>
    </w:p>
    <w:p w14:paraId="458F75BB" w14:textId="33D07F82" w:rsidR="00A434B0" w:rsidRDefault="00A434B0" w:rsidP="00AE1BDA"/>
    <w:p w14:paraId="60B877D7" w14:textId="47F5B9E6" w:rsidR="005234EA" w:rsidRDefault="005234EA" w:rsidP="00AE1BDA">
      <w:r>
        <w:t xml:space="preserve">At 3965.52 change “100 picosecond” to “100 </w:t>
      </w:r>
      <w:proofErr w:type="spellStart"/>
      <w:r>
        <w:t>ps</w:t>
      </w:r>
      <w:proofErr w:type="spellEnd"/>
      <w:r>
        <w:t>”.</w:t>
      </w:r>
    </w:p>
    <w:p w14:paraId="38E99B00" w14:textId="74EC1ECC" w:rsidR="00020D63" w:rsidRDefault="00020D63" w:rsidP="00AE1BDA"/>
    <w:p w14:paraId="2166631C" w14:textId="0CA67D41" w:rsidR="00020D63" w:rsidRDefault="00020D63" w:rsidP="00AE1BDA">
      <w:r>
        <w:t>At 4490.52 change “</w:t>
      </w:r>
      <w:r w:rsidRPr="00020D63">
        <w:t>0.1 nanosecond</w:t>
      </w:r>
      <w:r>
        <w:t xml:space="preserve">” to “100 </w:t>
      </w:r>
      <w:proofErr w:type="spellStart"/>
      <w:r>
        <w:t>ps</w:t>
      </w:r>
      <w:proofErr w:type="spellEnd"/>
      <w:r>
        <w:t>”.</w:t>
      </w:r>
    </w:p>
    <w:p w14:paraId="162B218D" w14:textId="1037B174" w:rsidR="005234EA" w:rsidRDefault="005234EA" w:rsidP="00AE1BDA"/>
    <w:p w14:paraId="439F6A8F" w14:textId="0E3DE906" w:rsidR="00003A76" w:rsidRDefault="00003A76" w:rsidP="00AE1BDA">
      <w:r>
        <w:t>At 4892.27 change “</w:t>
      </w:r>
      <w:r w:rsidRPr="00003A76">
        <w:t>10 nanosecond</w:t>
      </w:r>
      <w:r>
        <w:t>” to “10 ns”.</w:t>
      </w:r>
    </w:p>
    <w:p w14:paraId="6CD17956" w14:textId="77777777" w:rsidR="00003A76" w:rsidRDefault="00003A76" w:rsidP="00AE1BDA"/>
    <w:p w14:paraId="565DE38D" w14:textId="7ACDD5C9" w:rsidR="009E7795" w:rsidRDefault="00632AEE" w:rsidP="00AE1BDA">
      <w:r>
        <w:t>At 5296.29</w:t>
      </w:r>
      <w:r w:rsidR="007725FA">
        <w:t>, 5346.</w:t>
      </w:r>
      <w:r w:rsidR="00C4562F">
        <w:t>5</w:t>
      </w:r>
      <w:r w:rsidR="007725FA">
        <w:t>7</w:t>
      </w:r>
      <w:r>
        <w:t xml:space="preserve"> change “32 seconds” to “32 s”.</w:t>
      </w:r>
    </w:p>
    <w:p w14:paraId="348D6859" w14:textId="2FE8F9AC" w:rsidR="008345E4" w:rsidRDefault="008345E4" w:rsidP="00AE1BDA"/>
    <w:p w14:paraId="17056563" w14:textId="2703B4E3" w:rsidR="008345E4" w:rsidRDefault="008345E4" w:rsidP="008345E4">
      <w:r>
        <w:t>At 5296.46 change “256 seconds” to “256 s”.</w:t>
      </w:r>
    </w:p>
    <w:p w14:paraId="543F27A1" w14:textId="00BDF39C" w:rsidR="008345E4" w:rsidRDefault="008345E4" w:rsidP="008345E4"/>
    <w:p w14:paraId="73095772" w14:textId="11D099E7" w:rsidR="00EB4144" w:rsidRDefault="00EB4144" w:rsidP="00EB4144">
      <w:r>
        <w:t>At 5347.9 change “512 seconds” to “512 s”.</w:t>
      </w:r>
    </w:p>
    <w:p w14:paraId="12376AD0" w14:textId="77777777" w:rsidR="00EB4144" w:rsidRDefault="00EB4144" w:rsidP="008345E4"/>
    <w:p w14:paraId="24B398BE" w14:textId="5A5B4F81" w:rsidR="008345E4" w:rsidRPr="008B5075" w:rsidRDefault="00A666AA" w:rsidP="00AE1BDA">
      <w:r>
        <w:t>At 5575.5 change “</w:t>
      </w:r>
      <w:r w:rsidRPr="00A666AA">
        <w:t>1stream</w:t>
      </w:r>
      <w:r>
        <w:t>” to “1 stream”.</w:t>
      </w:r>
    </w:p>
    <w:p w14:paraId="4918F830" w14:textId="77777777" w:rsidR="001A00B6" w:rsidRDefault="001A00B6">
      <w:r>
        <w:br w:type="page"/>
      </w:r>
    </w:p>
    <w:tbl>
      <w:tblPr>
        <w:tblStyle w:val="TableGrid"/>
        <w:tblW w:w="0" w:type="auto"/>
        <w:tblLook w:val="04A0" w:firstRow="1" w:lastRow="0" w:firstColumn="1" w:lastColumn="0" w:noHBand="0" w:noVBand="1"/>
      </w:tblPr>
      <w:tblGrid>
        <w:gridCol w:w="1809"/>
        <w:gridCol w:w="4383"/>
        <w:gridCol w:w="3384"/>
      </w:tblGrid>
      <w:tr w:rsidR="001A00B6" w14:paraId="0A6575DF" w14:textId="77777777" w:rsidTr="004B1597">
        <w:tc>
          <w:tcPr>
            <w:tcW w:w="1809" w:type="dxa"/>
          </w:tcPr>
          <w:p w14:paraId="5DF635B5" w14:textId="77777777" w:rsidR="001A00B6" w:rsidRDefault="001A00B6" w:rsidP="004B1597">
            <w:r>
              <w:lastRenderedPageBreak/>
              <w:t>Identifiers</w:t>
            </w:r>
          </w:p>
        </w:tc>
        <w:tc>
          <w:tcPr>
            <w:tcW w:w="4383" w:type="dxa"/>
          </w:tcPr>
          <w:p w14:paraId="49774CA7" w14:textId="77777777" w:rsidR="001A00B6" w:rsidRDefault="001A00B6" w:rsidP="004B1597">
            <w:r>
              <w:t>Comment</w:t>
            </w:r>
          </w:p>
        </w:tc>
        <w:tc>
          <w:tcPr>
            <w:tcW w:w="3384" w:type="dxa"/>
          </w:tcPr>
          <w:p w14:paraId="00C46BBA" w14:textId="77777777" w:rsidR="001A00B6" w:rsidRDefault="001A00B6" w:rsidP="004B1597">
            <w:r>
              <w:t>Proposed change</w:t>
            </w:r>
          </w:p>
        </w:tc>
      </w:tr>
      <w:tr w:rsidR="001A00B6" w:rsidRPr="002C1619" w14:paraId="2CDA7E8A" w14:textId="77777777" w:rsidTr="004B1597">
        <w:tc>
          <w:tcPr>
            <w:tcW w:w="1809" w:type="dxa"/>
          </w:tcPr>
          <w:p w14:paraId="7167A16F" w14:textId="4AD5040A" w:rsidR="001A00B6" w:rsidRDefault="001A00B6" w:rsidP="004B1597">
            <w:r>
              <w:t>CID 7220</w:t>
            </w:r>
          </w:p>
          <w:p w14:paraId="2FA91839" w14:textId="77777777" w:rsidR="001A00B6" w:rsidRDefault="001A00B6" w:rsidP="004B1597">
            <w:r>
              <w:t>Mark RISON</w:t>
            </w:r>
          </w:p>
          <w:p w14:paraId="05130C5E" w14:textId="77777777" w:rsidR="001A00B6" w:rsidRDefault="001A00B6" w:rsidP="004B1597"/>
        </w:tc>
        <w:tc>
          <w:tcPr>
            <w:tcW w:w="4383" w:type="dxa"/>
          </w:tcPr>
          <w:p w14:paraId="46CE1477" w14:textId="0D2EFD9D" w:rsidR="001A00B6" w:rsidRPr="002C1619" w:rsidRDefault="005958C8" w:rsidP="004B1597">
            <w:r w:rsidRPr="005958C8">
              <w:t>The 11az amendment uses the term "if and only if".  This was sadly retired a few generations ago in favour of an explicit blah; otherwise blah</w:t>
            </w:r>
          </w:p>
        </w:tc>
        <w:tc>
          <w:tcPr>
            <w:tcW w:w="3384" w:type="dxa"/>
          </w:tcPr>
          <w:p w14:paraId="6AF3FA69" w14:textId="04D9182B" w:rsidR="001A00B6" w:rsidRPr="002C1619" w:rsidRDefault="005958C8" w:rsidP="004B1597">
            <w:r w:rsidRPr="005958C8">
              <w:t>Change the "X if and only if Y"s to "X if Y; otherwise Z"s (17x)</w:t>
            </w:r>
          </w:p>
        </w:tc>
      </w:tr>
    </w:tbl>
    <w:p w14:paraId="5535394A" w14:textId="77777777" w:rsidR="001A00B6" w:rsidRDefault="001A00B6" w:rsidP="001A00B6"/>
    <w:p w14:paraId="75E3BED2" w14:textId="77777777" w:rsidR="001A00B6" w:rsidRPr="00F70C97" w:rsidRDefault="001A00B6" w:rsidP="001A00B6">
      <w:pPr>
        <w:rPr>
          <w:u w:val="single"/>
        </w:rPr>
      </w:pPr>
      <w:r w:rsidRPr="00F70C97">
        <w:rPr>
          <w:u w:val="single"/>
        </w:rPr>
        <w:t>Discussion:</w:t>
      </w:r>
    </w:p>
    <w:p w14:paraId="3D1C708E" w14:textId="77777777" w:rsidR="001A00B6" w:rsidRDefault="001A00B6" w:rsidP="001A00B6"/>
    <w:p w14:paraId="0716D194" w14:textId="32A9991A" w:rsidR="001A00B6" w:rsidRDefault="005958C8" w:rsidP="001A00B6">
      <w:r>
        <w:t xml:space="preserve">In </w:t>
      </w:r>
      <w:proofErr w:type="spellStart"/>
      <w:r>
        <w:t>TGmb</w:t>
      </w:r>
      <w:proofErr w:type="spellEnd"/>
      <w:r>
        <w:t xml:space="preserve"> or something all the “if and only </w:t>
      </w:r>
      <w:proofErr w:type="spellStart"/>
      <w:proofErr w:type="gramStart"/>
      <w:r>
        <w:t>if”s</w:t>
      </w:r>
      <w:proofErr w:type="spellEnd"/>
      <w:proofErr w:type="gramEnd"/>
      <w:r>
        <w:t xml:space="preserve"> were abandoned in favour of the much more verbose (and inconsistently worded) “if X; otherwise Y”.  This was a mistake, but we are where we are.</w:t>
      </w:r>
    </w:p>
    <w:p w14:paraId="42CEFADD" w14:textId="77777777" w:rsidR="005958C8" w:rsidRDefault="005958C8" w:rsidP="001A00B6"/>
    <w:p w14:paraId="1172D404" w14:textId="77777777" w:rsidR="001A00B6" w:rsidRDefault="001A00B6" w:rsidP="001A00B6">
      <w:pPr>
        <w:rPr>
          <w:u w:val="single"/>
        </w:rPr>
      </w:pPr>
      <w:r>
        <w:rPr>
          <w:u w:val="single"/>
        </w:rPr>
        <w:t>Proposed changes</w:t>
      </w:r>
      <w:r w:rsidRPr="00F70C97">
        <w:rPr>
          <w:u w:val="single"/>
        </w:rPr>
        <w:t>:</w:t>
      </w:r>
    </w:p>
    <w:p w14:paraId="7D3C483C" w14:textId="77777777" w:rsidR="001A00B6" w:rsidRPr="005958C8" w:rsidRDefault="001A00B6" w:rsidP="001A00B6"/>
    <w:p w14:paraId="0CAC1B23" w14:textId="1A7E2073" w:rsidR="001A00B6" w:rsidRDefault="005958C8" w:rsidP="001A00B6">
      <w:r w:rsidRPr="005958C8">
        <w:t xml:space="preserve">At </w:t>
      </w:r>
      <w:r>
        <w:t>1</w:t>
      </w:r>
      <w:r w:rsidRPr="005958C8">
        <w:t>45</w:t>
      </w:r>
      <w:r>
        <w:t>4.28 change</w:t>
      </w:r>
    </w:p>
    <w:p w14:paraId="73AFA7AD" w14:textId="34C09820" w:rsidR="005958C8" w:rsidRDefault="005958C8" w:rsidP="001A00B6"/>
    <w:p w14:paraId="5B98DC44" w14:textId="1D72F520" w:rsidR="005958C8" w:rsidRDefault="005958C8" w:rsidP="005958C8">
      <w:pPr>
        <w:ind w:left="720"/>
      </w:pPr>
      <w:r w:rsidRPr="005958C8">
        <w:t>The Index Adjustment TBTT Count field is present if and only if the Index Adjustment Factor field is present and nonzero</w:t>
      </w:r>
      <w:r>
        <w:t>.</w:t>
      </w:r>
    </w:p>
    <w:p w14:paraId="118E87F3" w14:textId="240231BF" w:rsidR="005958C8" w:rsidRDefault="005958C8" w:rsidP="001A00B6"/>
    <w:p w14:paraId="033B3645" w14:textId="1082468D" w:rsidR="005958C8" w:rsidRDefault="005958C8" w:rsidP="001A00B6">
      <w:r>
        <w:t>to</w:t>
      </w:r>
    </w:p>
    <w:p w14:paraId="70D940BF" w14:textId="5995E20F" w:rsidR="005958C8" w:rsidRDefault="005958C8" w:rsidP="001A00B6"/>
    <w:p w14:paraId="660E5142" w14:textId="5E328D96" w:rsidR="005958C8" w:rsidRPr="005958C8" w:rsidRDefault="005958C8" w:rsidP="005958C8">
      <w:pPr>
        <w:ind w:left="720"/>
      </w:pPr>
      <w:r w:rsidRPr="005958C8">
        <w:t>The Index Adjustment TBTT Count field is present if the Index Adjustment Factor field is present and nonzero</w:t>
      </w:r>
      <w:r>
        <w:t>; otherwise it is not present.</w:t>
      </w:r>
    </w:p>
    <w:p w14:paraId="0CF390BE" w14:textId="546E9FD6" w:rsidR="005958C8" w:rsidRDefault="005958C8" w:rsidP="001A00B6"/>
    <w:p w14:paraId="461BC445" w14:textId="6BF21722" w:rsidR="008E5916" w:rsidRDefault="008E5916" w:rsidP="001A00B6">
      <w:r>
        <w:t>At 2383.61 change</w:t>
      </w:r>
    </w:p>
    <w:p w14:paraId="416E652B" w14:textId="432BF92A" w:rsidR="008E5916" w:rsidRDefault="008E5916" w:rsidP="001A00B6"/>
    <w:p w14:paraId="0902923C" w14:textId="771BD65C" w:rsidR="008E5916" w:rsidRDefault="008E5916" w:rsidP="008E5916">
      <w:pPr>
        <w:ind w:left="720"/>
      </w:pPr>
      <w:r w:rsidRPr="008E5916">
        <w:t>A STA that has sent an NDP Paging Response with the TWT Setup Command field equal to 4 (Accept TWT) shall schedule an NDP Paging frame as the first frame for transmission at the TWTs indicated by the NDP Paging Response, if any of the following conditions is satisfied:</w:t>
      </w:r>
    </w:p>
    <w:p w14:paraId="16153ACF" w14:textId="77777777" w:rsidR="008E5916" w:rsidRDefault="008E5916" w:rsidP="008E5916">
      <w:pPr>
        <w:ind w:left="720"/>
      </w:pPr>
      <w:r>
        <w:t>— There are BUs for the requesting STA.</w:t>
      </w:r>
    </w:p>
    <w:p w14:paraId="477DDC95" w14:textId="77777777" w:rsidR="008E5916" w:rsidRDefault="008E5916" w:rsidP="008E5916">
      <w:pPr>
        <w:ind w:left="720"/>
      </w:pPr>
      <w:r>
        <w:t>— No NDP Paging frame was sent in the N consecutive preceding TWT(s), where N is equal to the</w:t>
      </w:r>
    </w:p>
    <w:p w14:paraId="2E0B899F" w14:textId="4284219C" w:rsidR="008E5916" w:rsidRDefault="008E5916" w:rsidP="008E5916">
      <w:pPr>
        <w:ind w:left="720"/>
      </w:pPr>
      <w:r>
        <w:t>value of the Max NDP Paging Period subfield in the NDP Paging Response.</w:t>
      </w:r>
    </w:p>
    <w:p w14:paraId="29C2948C" w14:textId="620A4393" w:rsidR="008E5916" w:rsidRDefault="008E5916" w:rsidP="001A00B6"/>
    <w:p w14:paraId="3ECF3971" w14:textId="2F08BCFB" w:rsidR="008E5916" w:rsidRDefault="008E5916" w:rsidP="001A00B6">
      <w:r>
        <w:t>to</w:t>
      </w:r>
    </w:p>
    <w:p w14:paraId="7D46C8A4" w14:textId="1F8C2528" w:rsidR="008E5916" w:rsidRDefault="008E5916" w:rsidP="001A00B6"/>
    <w:p w14:paraId="63819BDA" w14:textId="673AB832" w:rsidR="008E5916" w:rsidRDefault="008E5916" w:rsidP="008E5916">
      <w:pPr>
        <w:ind w:left="720"/>
      </w:pPr>
      <w:r w:rsidRPr="008E5916">
        <w:t xml:space="preserve">A STA that has sent an NDP Paging Response with the TWT Setup Command field equal to 4 (Accept TWT) shall schedule an NDP Paging frame as the first frame for transmission at the TWTs indicated by the NDP Paging Response, if </w:t>
      </w:r>
      <w:r w:rsidR="001039F5" w:rsidRPr="001039F5">
        <w:rPr>
          <w:highlight w:val="cyan"/>
        </w:rPr>
        <w:t>either</w:t>
      </w:r>
      <w:r w:rsidRPr="008E5916">
        <w:t xml:space="preserve"> of the following conditions is satisfied:</w:t>
      </w:r>
    </w:p>
    <w:p w14:paraId="7E44DE5F" w14:textId="77777777" w:rsidR="008E5916" w:rsidRDefault="008E5916" w:rsidP="008E5916">
      <w:pPr>
        <w:ind w:left="720"/>
      </w:pPr>
      <w:r>
        <w:t>— There are BUs for the requesting STA.</w:t>
      </w:r>
    </w:p>
    <w:p w14:paraId="3313DD18" w14:textId="77777777" w:rsidR="008E5916" w:rsidRDefault="008E5916" w:rsidP="008E5916">
      <w:pPr>
        <w:ind w:left="720"/>
      </w:pPr>
      <w:r>
        <w:t>— No NDP Paging frame was sent in the N consecutive preceding TWT(s), where N is equal to the</w:t>
      </w:r>
    </w:p>
    <w:p w14:paraId="5E7A2075" w14:textId="4109E18D" w:rsidR="008E5916" w:rsidRDefault="008E5916" w:rsidP="008E5916">
      <w:pPr>
        <w:ind w:left="720"/>
      </w:pPr>
      <w:r>
        <w:t>value of the Max NDP Paging Period subfield in the NDP Paging Response.</w:t>
      </w:r>
    </w:p>
    <w:p w14:paraId="331EBDE8" w14:textId="5CB4B4CD" w:rsidR="00991C6D" w:rsidRDefault="00991C6D" w:rsidP="008E5916">
      <w:pPr>
        <w:ind w:left="720"/>
      </w:pPr>
      <w:r w:rsidRPr="00E776A1">
        <w:rPr>
          <w:highlight w:val="cyan"/>
        </w:rPr>
        <w:t>Otherwise the STA shall not schedule an NDP Paging frame.</w:t>
      </w:r>
    </w:p>
    <w:p w14:paraId="33B619CE" w14:textId="77777777" w:rsidR="008E5916" w:rsidRDefault="008E5916" w:rsidP="001A00B6"/>
    <w:p w14:paraId="32F6C79C" w14:textId="324577A3" w:rsidR="005958C8" w:rsidRDefault="005958C8" w:rsidP="001A00B6">
      <w:r>
        <w:t xml:space="preserve">At </w:t>
      </w:r>
      <w:r w:rsidR="007D40D3">
        <w:t>2384.18 change</w:t>
      </w:r>
    </w:p>
    <w:p w14:paraId="3A781F0F" w14:textId="2D4C4C08" w:rsidR="007D40D3" w:rsidRDefault="007D40D3" w:rsidP="001A00B6"/>
    <w:p w14:paraId="630D909E" w14:textId="067106D2" w:rsidR="007D40D3" w:rsidRDefault="007D40D3" w:rsidP="007D40D3">
      <w:pPr>
        <w:ind w:left="720"/>
      </w:pPr>
      <w:r w:rsidRPr="007D40D3">
        <w:t>The P-ID field of the NDP Paging frame shall be set to the same value as P-ID field in the NDP Paging Response if and only if there are BUs for the STA identified by the partial AID indicated in the P-ID field of the NDP Paging Request.</w:t>
      </w:r>
    </w:p>
    <w:p w14:paraId="391F49F5" w14:textId="0065012B" w:rsidR="007D40D3" w:rsidRDefault="007D40D3" w:rsidP="001A00B6"/>
    <w:p w14:paraId="3DEA74D6" w14:textId="150868F2" w:rsidR="007D40D3" w:rsidRDefault="007D40D3" w:rsidP="001A00B6">
      <w:r>
        <w:t>to</w:t>
      </w:r>
    </w:p>
    <w:p w14:paraId="7EAED6B0" w14:textId="77777777" w:rsidR="007D40D3" w:rsidRDefault="007D40D3" w:rsidP="001A00B6"/>
    <w:p w14:paraId="24543143" w14:textId="43697DBF" w:rsidR="007D40D3" w:rsidRDefault="007D40D3" w:rsidP="007D40D3">
      <w:pPr>
        <w:ind w:left="720"/>
      </w:pPr>
      <w:r w:rsidRPr="007D40D3">
        <w:t xml:space="preserve">The P-ID field of </w:t>
      </w:r>
      <w:r w:rsidR="00312A7C" w:rsidRPr="00312A7C">
        <w:rPr>
          <w:highlight w:val="cyan"/>
        </w:rPr>
        <w:t>an</w:t>
      </w:r>
      <w:r w:rsidRPr="007D40D3">
        <w:t xml:space="preserve"> NDP Paging frame shall be set to the same value as </w:t>
      </w:r>
      <w:r w:rsidR="00991C6D" w:rsidRPr="00991C6D">
        <w:rPr>
          <w:highlight w:val="cyan"/>
        </w:rPr>
        <w:t>the</w:t>
      </w:r>
      <w:r w:rsidR="00991C6D">
        <w:t xml:space="preserve"> </w:t>
      </w:r>
      <w:r w:rsidRPr="007D40D3">
        <w:t>P-ID field in the NDP Paging Response.</w:t>
      </w:r>
    </w:p>
    <w:p w14:paraId="4CF2ADF5" w14:textId="77777777" w:rsidR="007D40D3" w:rsidRDefault="007D40D3" w:rsidP="007D40D3"/>
    <w:p w14:paraId="4E5B16CD" w14:textId="2DD1BBAE" w:rsidR="007D40D3" w:rsidRDefault="007D40D3" w:rsidP="001A00B6">
      <w:r>
        <w:lastRenderedPageBreak/>
        <w:t>At 2509.27 change</w:t>
      </w:r>
    </w:p>
    <w:p w14:paraId="6219C592" w14:textId="11BD5732" w:rsidR="007D40D3" w:rsidRDefault="007D40D3" w:rsidP="001A00B6"/>
    <w:p w14:paraId="78A0D540" w14:textId="77777777" w:rsidR="007D40D3" w:rsidRDefault="007D40D3" w:rsidP="007D40D3">
      <w:pPr>
        <w:ind w:left="720"/>
      </w:pPr>
      <w:r>
        <w:t>A TPU buffer STA shall transmit an individually addressed TDLS Peer Traffic Indication frame to a TPU sleep STA, through the AP, if and only if all of the following conditions are met:</w:t>
      </w:r>
    </w:p>
    <w:p w14:paraId="4D21E066" w14:textId="77777777" w:rsidR="007D40D3" w:rsidRDefault="007D40D3" w:rsidP="007D40D3">
      <w:pPr>
        <w:ind w:left="720"/>
      </w:pPr>
      <w:r>
        <w:t>— A BU destined for a TPU sleep STA was placed into a buffer at the TPU buffer STA;</w:t>
      </w:r>
    </w:p>
    <w:p w14:paraId="27AA957A" w14:textId="77777777" w:rsidR="007D40D3" w:rsidRDefault="007D40D3" w:rsidP="007D40D3">
      <w:pPr>
        <w:ind w:left="720"/>
      </w:pPr>
      <w:r>
        <w:t>— The buffer into which the BU was placed contained no other frames with the same RA; and</w:t>
      </w:r>
    </w:p>
    <w:p w14:paraId="56353CCA" w14:textId="77777777" w:rsidR="007D40D3" w:rsidRDefault="007D40D3" w:rsidP="007D40D3">
      <w:pPr>
        <w:ind w:left="720"/>
      </w:pPr>
      <w:r>
        <w:t>— One or more periods of dot11TDLSPeerUAPSDIndicationWindow beacon intervals have expired</w:t>
      </w:r>
    </w:p>
    <w:p w14:paraId="27C6D4E2" w14:textId="2371645C" w:rsidR="007D40D3" w:rsidRDefault="007D40D3" w:rsidP="007D40D3">
      <w:pPr>
        <w:ind w:left="720"/>
      </w:pPr>
      <w:r>
        <w:t>after the last service period.</w:t>
      </w:r>
    </w:p>
    <w:p w14:paraId="5023F22A" w14:textId="0E0E1FCF" w:rsidR="007D40D3" w:rsidRDefault="007D40D3" w:rsidP="007D40D3"/>
    <w:p w14:paraId="4EE706EA" w14:textId="4F9D4C65" w:rsidR="007D40D3" w:rsidRDefault="007D40D3" w:rsidP="007D40D3">
      <w:r>
        <w:t>to</w:t>
      </w:r>
    </w:p>
    <w:p w14:paraId="60889349" w14:textId="72873421" w:rsidR="007D40D3" w:rsidRDefault="007D40D3" w:rsidP="007D40D3"/>
    <w:p w14:paraId="5434661B" w14:textId="290246E6" w:rsidR="007D40D3" w:rsidRDefault="007D40D3" w:rsidP="007D40D3">
      <w:pPr>
        <w:ind w:left="720"/>
      </w:pPr>
      <w:r>
        <w:t>A TPU buffer STA shall transmit an individually addressed TDLS Peer Traffic Indication frame to a TPU sleep STA, through the AP, if all of the following conditions are met:</w:t>
      </w:r>
    </w:p>
    <w:p w14:paraId="793E08DA" w14:textId="77777777" w:rsidR="007D40D3" w:rsidRDefault="007D40D3" w:rsidP="007D40D3">
      <w:pPr>
        <w:ind w:left="720"/>
      </w:pPr>
      <w:r>
        <w:t>— A BU destined for a TPU sleep STA was placed into a buffer at the TPU buffer STA;</w:t>
      </w:r>
    </w:p>
    <w:p w14:paraId="5BE68B61" w14:textId="77777777" w:rsidR="007D40D3" w:rsidRDefault="007D40D3" w:rsidP="007D40D3">
      <w:pPr>
        <w:ind w:left="720"/>
      </w:pPr>
      <w:r>
        <w:t>— The buffer into which the BU was placed contained no other frames with the same RA; and</w:t>
      </w:r>
    </w:p>
    <w:p w14:paraId="367DEF91" w14:textId="77777777" w:rsidR="007D40D3" w:rsidRDefault="007D40D3" w:rsidP="007D40D3">
      <w:pPr>
        <w:ind w:left="720"/>
      </w:pPr>
      <w:r>
        <w:t>— One or more periods of dot11TDLSPeerUAPSDIndicationWindow beacon intervals have expired</w:t>
      </w:r>
    </w:p>
    <w:p w14:paraId="47E7C34F" w14:textId="5766AA7D" w:rsidR="007D40D3" w:rsidRDefault="007D40D3" w:rsidP="007D40D3">
      <w:pPr>
        <w:ind w:left="720"/>
      </w:pPr>
      <w:r>
        <w:t>after the last service period.</w:t>
      </w:r>
    </w:p>
    <w:p w14:paraId="18A75B73" w14:textId="504BD613" w:rsidR="007D40D3" w:rsidRDefault="007D40D3" w:rsidP="007D40D3">
      <w:pPr>
        <w:ind w:left="720"/>
      </w:pPr>
      <w:r>
        <w:t>Otherwise it shall not transmit this frame.</w:t>
      </w:r>
    </w:p>
    <w:p w14:paraId="23B3B833" w14:textId="086065BB" w:rsidR="007D40D3" w:rsidRDefault="007D40D3" w:rsidP="001A00B6"/>
    <w:p w14:paraId="752B6DB4" w14:textId="74A456BC" w:rsidR="007D40D3" w:rsidRDefault="007D40D3" w:rsidP="001A00B6">
      <w:r>
        <w:t>At 2093.36 change</w:t>
      </w:r>
    </w:p>
    <w:p w14:paraId="5FA072D1" w14:textId="296193F8" w:rsidR="007D40D3" w:rsidRDefault="007D40D3" w:rsidP="001A00B6"/>
    <w:p w14:paraId="1F7654FB" w14:textId="1C5145B5" w:rsidR="007D40D3" w:rsidRDefault="007D40D3" w:rsidP="007D40D3">
      <w:pPr>
        <w:ind w:left="720"/>
      </w:pPr>
      <w:r w:rsidRPr="007D40D3">
        <w:t xml:space="preserve">An SLS shall include a BRP if and only if 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p>
    <w:p w14:paraId="74EBE4AD" w14:textId="18B0BC55" w:rsidR="007D40D3" w:rsidRDefault="007D40D3" w:rsidP="001A00B6"/>
    <w:p w14:paraId="4F35C98B" w14:textId="24D92511" w:rsidR="007D40D3" w:rsidRDefault="007D40D3" w:rsidP="001A00B6">
      <w:r>
        <w:t>to</w:t>
      </w:r>
    </w:p>
    <w:p w14:paraId="396FC2EF" w14:textId="0F9628CA" w:rsidR="007D40D3" w:rsidRDefault="007D40D3" w:rsidP="001A00B6"/>
    <w:p w14:paraId="0EA77852" w14:textId="3888F794" w:rsidR="007D40D3" w:rsidRDefault="007D40D3" w:rsidP="007D40D3">
      <w:pPr>
        <w:ind w:left="720"/>
      </w:pPr>
      <w:r w:rsidRPr="007D40D3">
        <w:t>An SLS shall include a BRP if</w:t>
      </w:r>
      <w:r>
        <w:t xml:space="preserve"> </w:t>
      </w:r>
      <w:r w:rsidRPr="007D40D3">
        <w:t xml:space="preserve">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r>
        <w:t>; otherwise it shall not include a BRP</w:t>
      </w:r>
      <w:r w:rsidRPr="007D40D3">
        <w:t>.</w:t>
      </w:r>
    </w:p>
    <w:p w14:paraId="0270C859" w14:textId="798EC00E" w:rsidR="005958C8" w:rsidRDefault="005958C8" w:rsidP="001A00B6"/>
    <w:p w14:paraId="746ACA60" w14:textId="52B057BA" w:rsidR="007D40D3" w:rsidRDefault="007D40D3" w:rsidP="001A00B6">
      <w:r>
        <w:t>At</w:t>
      </w:r>
      <w:r w:rsidR="00D60BA4">
        <w:t xml:space="preserve"> 2958.56 change</w:t>
      </w:r>
    </w:p>
    <w:p w14:paraId="52226B90" w14:textId="0D8549DC" w:rsidR="00D60BA4" w:rsidRDefault="00D60BA4" w:rsidP="001A00B6"/>
    <w:p w14:paraId="4D6F2888" w14:textId="2C5B863A" w:rsidR="00D60BA4" w:rsidRDefault="00D60BA4" w:rsidP="00D60BA4">
      <w:pPr>
        <w:ind w:firstLine="720"/>
      </w:pPr>
      <w:r w:rsidRPr="00D60BA4">
        <w:t>dot11GLKImplemented is true if and only if a STA implements the GLK facility.</w:t>
      </w:r>
    </w:p>
    <w:p w14:paraId="4E393A42" w14:textId="047CD1FE" w:rsidR="00D60BA4" w:rsidRDefault="00D60BA4" w:rsidP="001A00B6"/>
    <w:p w14:paraId="4390B2D9" w14:textId="3CAF7507" w:rsidR="00D60BA4" w:rsidRDefault="00D60BA4" w:rsidP="001A00B6">
      <w:r>
        <w:t>to</w:t>
      </w:r>
    </w:p>
    <w:p w14:paraId="322969C8" w14:textId="79CBE822" w:rsidR="00D60BA4" w:rsidRDefault="00D60BA4" w:rsidP="001A00B6"/>
    <w:p w14:paraId="1E954F53" w14:textId="7671D3BD" w:rsidR="00D60BA4" w:rsidRDefault="00D60BA4" w:rsidP="00D60BA4">
      <w:pPr>
        <w:ind w:firstLine="720"/>
      </w:pPr>
      <w:r w:rsidRPr="00D60BA4">
        <w:t>dot11GLKImplemented is true if a STA implements the GLK facility</w:t>
      </w:r>
      <w:r>
        <w:t>, and false or absent otherwise</w:t>
      </w:r>
      <w:r w:rsidRPr="00D60BA4">
        <w:t>.</w:t>
      </w:r>
    </w:p>
    <w:p w14:paraId="09D35B5B" w14:textId="0C64757F" w:rsidR="00D60BA4" w:rsidRDefault="00D60BA4" w:rsidP="001A00B6"/>
    <w:p w14:paraId="04FC4EE6" w14:textId="77467B40" w:rsidR="00D60BA4" w:rsidRDefault="00D60BA4" w:rsidP="001A00B6">
      <w:r>
        <w:t>At 3030.34 change</w:t>
      </w:r>
    </w:p>
    <w:p w14:paraId="65F343AE" w14:textId="407846BF" w:rsidR="00D60BA4" w:rsidRDefault="00D60BA4" w:rsidP="001A00B6"/>
    <w:p w14:paraId="613EF3BD" w14:textId="34884314" w:rsidR="00D60BA4" w:rsidRDefault="00D60BA4" w:rsidP="00D60BA4">
      <w:pPr>
        <w:ind w:left="720"/>
      </w:pPr>
      <w:r w:rsidRPr="00D60BA4">
        <w:t>the separate replay counter for individually addressed Protected Fine Timing frames shall be used if and only if the FTM subfield of CCMP Header (Figure 12-15 (Expanded CCMP MPDU(#</w:t>
      </w:r>
      <w:proofErr w:type="gramStart"/>
      <w:r w:rsidRPr="00D60BA4">
        <w:t>3525)(</w:t>
      </w:r>
      <w:proofErr w:type="gramEnd"/>
      <w:r w:rsidRPr="00D60BA4">
        <w:t>11az))) signals that the management PDU is a Protected Fine Timing frame.</w:t>
      </w:r>
    </w:p>
    <w:p w14:paraId="6A8216B4" w14:textId="1BADD953" w:rsidR="00D60BA4" w:rsidRDefault="00D60BA4" w:rsidP="001A00B6"/>
    <w:p w14:paraId="77770823" w14:textId="41289897" w:rsidR="00D60BA4" w:rsidRDefault="00D60BA4" w:rsidP="001A00B6">
      <w:r>
        <w:t>to</w:t>
      </w:r>
    </w:p>
    <w:p w14:paraId="4D72A069" w14:textId="4180C7E4" w:rsidR="00D60BA4" w:rsidRDefault="00D60BA4" w:rsidP="001A00B6"/>
    <w:p w14:paraId="04815750" w14:textId="4EB7780C" w:rsidR="00D60BA4" w:rsidRDefault="00D60BA4" w:rsidP="00D60BA4">
      <w:pPr>
        <w:ind w:left="720"/>
      </w:pPr>
      <w:r w:rsidRPr="00D60BA4">
        <w:t xml:space="preserve">the separate replay counter for individually addressed Protected Fine Timing frames shall be used if the FTM subfield of </w:t>
      </w:r>
      <w:r w:rsidR="004268D8" w:rsidRPr="004268D8">
        <w:rPr>
          <w:highlight w:val="cyan"/>
        </w:rPr>
        <w:t>the</w:t>
      </w:r>
      <w:r w:rsidR="004268D8">
        <w:t xml:space="preserve"> </w:t>
      </w:r>
      <w:commentRangeStart w:id="0"/>
      <w:r w:rsidRPr="00D60BA4">
        <w:t xml:space="preserve">CCMP Header </w:t>
      </w:r>
      <w:commentRangeEnd w:id="0"/>
      <w:r w:rsidR="004268D8">
        <w:rPr>
          <w:rStyle w:val="CommentReference"/>
          <w:rFonts w:eastAsiaTheme="minorEastAsia"/>
        </w:rPr>
        <w:commentReference w:id="0"/>
      </w:r>
      <w:r w:rsidRPr="00D60BA4">
        <w:t>(Figure 12-15 (Expanded CCMP MPDU(#</w:t>
      </w:r>
      <w:proofErr w:type="gramStart"/>
      <w:r w:rsidRPr="00D60BA4">
        <w:t>3525)(</w:t>
      </w:r>
      <w:proofErr w:type="gramEnd"/>
      <w:r w:rsidRPr="00D60BA4">
        <w:t>11az))) signals that the management PDU is a Protected Fine Timing frame</w:t>
      </w:r>
      <w:r>
        <w:t>; it shall not be used otherwise</w:t>
      </w:r>
      <w:r w:rsidRPr="00D60BA4">
        <w:t>.</w:t>
      </w:r>
    </w:p>
    <w:p w14:paraId="779E79CE" w14:textId="5F79C350" w:rsidR="007D40D3" w:rsidRDefault="007D40D3" w:rsidP="001A00B6"/>
    <w:p w14:paraId="5D46C188" w14:textId="3FB921FF" w:rsidR="00D60BA4" w:rsidRDefault="00D60BA4" w:rsidP="001A00B6">
      <w:r>
        <w:t>At 3077.7 change</w:t>
      </w:r>
    </w:p>
    <w:p w14:paraId="3C5A0010" w14:textId="63C14A24" w:rsidR="00D60BA4" w:rsidRDefault="00D60BA4" w:rsidP="001A00B6"/>
    <w:p w14:paraId="4A818057" w14:textId="77777777" w:rsidR="00D60BA4" w:rsidRDefault="00D60BA4" w:rsidP="00D60BA4">
      <w:pPr>
        <w:ind w:left="720"/>
      </w:pPr>
      <w:r>
        <w:t>A KDK is derived if and only if any of the following are true:</w:t>
      </w:r>
    </w:p>
    <w:p w14:paraId="65256025" w14:textId="77777777" w:rsidR="00D60BA4" w:rsidRDefault="00D60BA4" w:rsidP="00D60BA4">
      <w:pPr>
        <w:ind w:left="720"/>
      </w:pPr>
      <w:r>
        <w:t>— WUR frame protection is negotiated(11az)</w:t>
      </w:r>
    </w:p>
    <w:p w14:paraId="65E663C6" w14:textId="77777777" w:rsidR="00D60BA4" w:rsidRDefault="00D60BA4" w:rsidP="00D60BA4">
      <w:pPr>
        <w:ind w:left="720"/>
      </w:pPr>
      <w:r>
        <w:t>— dot11SecureLTFImplemented is true and the peer STA has advertised secure HE-LTF support</w:t>
      </w:r>
    </w:p>
    <w:p w14:paraId="0946293D" w14:textId="437173E8" w:rsidR="00D60BA4" w:rsidRDefault="00D60BA4" w:rsidP="00D60BA4">
      <w:pPr>
        <w:ind w:left="720"/>
      </w:pPr>
      <w:r>
        <w:lastRenderedPageBreak/>
        <w:t>capability in its RSNXE (see 9.4.2.240 (RSNXE(#1776))</w:t>
      </w:r>
      <w:proofErr w:type="gramStart"/>
      <w:r>
        <w:t>))(</w:t>
      </w:r>
      <w:proofErr w:type="gramEnd"/>
      <w:r>
        <w:t>11az)</w:t>
      </w:r>
    </w:p>
    <w:p w14:paraId="72785888" w14:textId="0DE93DAA" w:rsidR="00D60BA4" w:rsidRDefault="00D60BA4" w:rsidP="00D60BA4"/>
    <w:p w14:paraId="47EF57BB" w14:textId="5EA30ED3" w:rsidR="00D60BA4" w:rsidRDefault="00D60BA4" w:rsidP="00D60BA4">
      <w:r>
        <w:t>to</w:t>
      </w:r>
    </w:p>
    <w:p w14:paraId="307CAD10" w14:textId="3A0814AE" w:rsidR="00D60BA4" w:rsidRDefault="00D60BA4" w:rsidP="00D60BA4"/>
    <w:p w14:paraId="2479CF0E" w14:textId="496E3FD8" w:rsidR="00D60BA4" w:rsidRDefault="00D60BA4" w:rsidP="00D60BA4">
      <w:pPr>
        <w:ind w:left="720"/>
      </w:pPr>
      <w:r>
        <w:t xml:space="preserve">A KDK is derived if </w:t>
      </w:r>
      <w:r w:rsidR="009265BD" w:rsidRPr="009265BD">
        <w:rPr>
          <w:highlight w:val="cyan"/>
        </w:rPr>
        <w:t>either</w:t>
      </w:r>
      <w:r>
        <w:t xml:space="preserve"> of the following are true:</w:t>
      </w:r>
    </w:p>
    <w:p w14:paraId="7009040E" w14:textId="77777777" w:rsidR="00D60BA4" w:rsidRDefault="00D60BA4" w:rsidP="00D60BA4">
      <w:pPr>
        <w:ind w:left="720"/>
      </w:pPr>
      <w:r>
        <w:t>— WUR frame protection is negotiated(11az)</w:t>
      </w:r>
    </w:p>
    <w:p w14:paraId="24ED813A" w14:textId="77777777" w:rsidR="00D60BA4" w:rsidRDefault="00D60BA4" w:rsidP="00D60BA4">
      <w:pPr>
        <w:ind w:left="720"/>
      </w:pPr>
      <w:r>
        <w:t>— dot11SecureLTFImplemented is true and the peer STA has advertised secure HE-LTF support</w:t>
      </w:r>
    </w:p>
    <w:p w14:paraId="630E3731" w14:textId="46835687" w:rsidR="00D60BA4" w:rsidRDefault="00D60BA4" w:rsidP="00D60BA4">
      <w:pPr>
        <w:ind w:left="720"/>
      </w:pPr>
      <w:r>
        <w:t>capability in its RSNXE (see 9.4.2.240 (RSNXE(#1776))</w:t>
      </w:r>
      <w:proofErr w:type="gramStart"/>
      <w:r>
        <w:t>))(</w:t>
      </w:r>
      <w:proofErr w:type="gramEnd"/>
      <w:r>
        <w:t>11az)</w:t>
      </w:r>
    </w:p>
    <w:p w14:paraId="5F200199" w14:textId="5F809651" w:rsidR="00D60BA4" w:rsidRDefault="00D60BA4" w:rsidP="001A00B6">
      <w:r>
        <w:tab/>
        <w:t>Otherwise, it is not derived.</w:t>
      </w:r>
    </w:p>
    <w:p w14:paraId="5ABF312E" w14:textId="7EA641B2" w:rsidR="00D60BA4" w:rsidRDefault="00D60BA4" w:rsidP="001A00B6"/>
    <w:p w14:paraId="4B333795" w14:textId="1A8FD9F7" w:rsidR="009265BD" w:rsidRDefault="009265BD" w:rsidP="001A00B6">
      <w:commentRangeStart w:id="1"/>
      <w:r>
        <w:t>At 3086.33 change</w:t>
      </w:r>
      <w:commentRangeEnd w:id="1"/>
      <w:r w:rsidR="00901049">
        <w:rPr>
          <w:rStyle w:val="CommentReference"/>
          <w:rFonts w:eastAsiaTheme="minorEastAsia"/>
        </w:rPr>
        <w:commentReference w:id="1"/>
      </w:r>
    </w:p>
    <w:p w14:paraId="1BA9A263" w14:textId="55C778A5" w:rsidR="009265BD" w:rsidRDefault="009265BD" w:rsidP="001A00B6"/>
    <w:p w14:paraId="65A8997C" w14:textId="77777777" w:rsidR="009265BD" w:rsidRDefault="009265BD" w:rsidP="009265BD">
      <w:pPr>
        <w:ind w:left="720"/>
      </w:pPr>
      <w:r>
        <w:t>A KDK shall be derived if and only if any of the following are true:(11az)</w:t>
      </w:r>
    </w:p>
    <w:p w14:paraId="04D3F725" w14:textId="45E7B8C8" w:rsidR="009265BD" w:rsidRDefault="009265BD" w:rsidP="009265BD">
      <w:pPr>
        <w:ind w:left="720"/>
      </w:pPr>
      <w:r>
        <w:t>—WUR frame protection is negotiated(11az)</w:t>
      </w:r>
    </w:p>
    <w:p w14:paraId="606C331F" w14:textId="36D23DC9"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3A99192B" w14:textId="5C4E8F3C" w:rsidR="009265BD" w:rsidRDefault="009265BD" w:rsidP="009265BD"/>
    <w:p w14:paraId="4CD9D5F3" w14:textId="1719D767" w:rsidR="009265BD" w:rsidRDefault="009265BD" w:rsidP="009265BD">
      <w:r>
        <w:t>to</w:t>
      </w:r>
    </w:p>
    <w:p w14:paraId="55695B7D" w14:textId="77777777" w:rsidR="009265BD" w:rsidRDefault="009265BD" w:rsidP="009265BD"/>
    <w:p w14:paraId="14734869" w14:textId="00968641" w:rsidR="009265BD" w:rsidRDefault="009265BD" w:rsidP="009265BD">
      <w:pPr>
        <w:ind w:left="720"/>
      </w:pPr>
      <w:r>
        <w:t xml:space="preserve">A KDK shall be derived if </w:t>
      </w:r>
      <w:r w:rsidR="00901049" w:rsidRPr="00901049">
        <w:rPr>
          <w:highlight w:val="cyan"/>
        </w:rPr>
        <w:t>either</w:t>
      </w:r>
      <w:r>
        <w:t xml:space="preserve"> of the following are true:(11az)</w:t>
      </w:r>
    </w:p>
    <w:p w14:paraId="722F04CF" w14:textId="1015192B" w:rsidR="009265BD" w:rsidRDefault="009265BD" w:rsidP="009265BD">
      <w:pPr>
        <w:ind w:left="720"/>
      </w:pPr>
      <w:r>
        <w:t>—WUR frame protection is negotiated(11az)</w:t>
      </w:r>
    </w:p>
    <w:p w14:paraId="7D4B934A" w14:textId="10D87D60"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5E462ECA" w14:textId="31554946" w:rsidR="00901049" w:rsidRDefault="00901049" w:rsidP="00901049">
      <w:r>
        <w:tab/>
        <w:t>Otherwise, it shall not be derived.</w:t>
      </w:r>
    </w:p>
    <w:p w14:paraId="162A64BB" w14:textId="420EC8FF" w:rsidR="009265BD" w:rsidRDefault="009265BD" w:rsidP="001A00B6"/>
    <w:p w14:paraId="4C41A991" w14:textId="6BBBB23A" w:rsidR="00FB4DB8" w:rsidRDefault="00FB4DB8" w:rsidP="001A00B6">
      <w:commentRangeStart w:id="2"/>
      <w:r>
        <w:t>At 3147.63 change</w:t>
      </w:r>
      <w:commentRangeEnd w:id="2"/>
      <w:r>
        <w:rPr>
          <w:rStyle w:val="CommentReference"/>
          <w:rFonts w:eastAsiaTheme="minorEastAsia"/>
        </w:rPr>
        <w:commentReference w:id="2"/>
      </w:r>
    </w:p>
    <w:p w14:paraId="1AB14F49" w14:textId="7D203FE2" w:rsidR="00FB4DB8" w:rsidRDefault="00FB4DB8" w:rsidP="001A00B6"/>
    <w:p w14:paraId="593FADBF" w14:textId="098A4E38" w:rsidR="008E2444" w:rsidRDefault="008E2444" w:rsidP="00CF3C2B">
      <w:pPr>
        <w:ind w:left="720"/>
      </w:pPr>
      <w:r w:rsidRPr="008E2444">
        <w:t>a KDK shall be derived if and only if any of the following are true:(11az)</w:t>
      </w:r>
    </w:p>
    <w:p w14:paraId="3D219641" w14:textId="77777777" w:rsidR="00CF3C2B" w:rsidRDefault="00CF3C2B" w:rsidP="00CF3C2B">
      <w:pPr>
        <w:ind w:left="720"/>
      </w:pPr>
      <w:r>
        <w:t>— WUR frame protection is negotiated(11az)</w:t>
      </w:r>
    </w:p>
    <w:p w14:paraId="4C8E0E42" w14:textId="77777777" w:rsidR="00CF3C2B" w:rsidRDefault="00CF3C2B" w:rsidP="00CF3C2B">
      <w:pPr>
        <w:ind w:left="720"/>
      </w:pPr>
      <w:r>
        <w:t>— dot11SecureLTFImplemented is true and the peer STA has advertised secure HE-LTF support</w:t>
      </w:r>
    </w:p>
    <w:p w14:paraId="4C07B365" w14:textId="425E5373" w:rsidR="008E2444" w:rsidRDefault="00CF3C2B" w:rsidP="00CF3C2B">
      <w:pPr>
        <w:ind w:left="720"/>
      </w:pPr>
      <w:r>
        <w:t>capability in its RSNXE (see 9.4.2.241 (RSN Extension element (RSNXE)</w:t>
      </w:r>
      <w:proofErr w:type="gramStart"/>
      <w:r>
        <w:t>))(</w:t>
      </w:r>
      <w:proofErr w:type="gramEnd"/>
      <w:r>
        <w:t>11az)</w:t>
      </w:r>
    </w:p>
    <w:p w14:paraId="37B43367" w14:textId="1724C672" w:rsidR="00CF3C2B" w:rsidRDefault="00CF3C2B" w:rsidP="00CF3C2B"/>
    <w:p w14:paraId="78DDB696" w14:textId="4A246D0F" w:rsidR="00CF3C2B" w:rsidRDefault="00CF3C2B" w:rsidP="00CF3C2B">
      <w:r>
        <w:t>to</w:t>
      </w:r>
    </w:p>
    <w:p w14:paraId="7278B103" w14:textId="77777777" w:rsidR="00CF3C2B" w:rsidRDefault="00CF3C2B" w:rsidP="00CF3C2B"/>
    <w:p w14:paraId="46B29633" w14:textId="6818D9DC" w:rsidR="00FB4DB8" w:rsidRDefault="00FB4DB8" w:rsidP="00FB4DB8">
      <w:pPr>
        <w:ind w:left="720"/>
      </w:pPr>
      <w:r w:rsidRPr="00FB4DB8">
        <w:t xml:space="preserve">a KDK shall be derived if </w:t>
      </w:r>
      <w:r w:rsidRPr="00901049">
        <w:rPr>
          <w:highlight w:val="cyan"/>
        </w:rPr>
        <w:t>either</w:t>
      </w:r>
      <w:r w:rsidRPr="00FB4DB8">
        <w:t xml:space="preserve"> of the following are true:(11az)</w:t>
      </w:r>
    </w:p>
    <w:p w14:paraId="2E9AE820" w14:textId="77777777" w:rsidR="00FB4DB8" w:rsidRDefault="00FB4DB8" w:rsidP="00FB4DB8">
      <w:pPr>
        <w:ind w:left="720"/>
      </w:pPr>
      <w:r>
        <w:t>— WUR frame protection is negotiated(11az)</w:t>
      </w:r>
    </w:p>
    <w:p w14:paraId="07C7ED51" w14:textId="77777777" w:rsidR="00FB4DB8" w:rsidRDefault="00FB4DB8" w:rsidP="00FB4DB8">
      <w:pPr>
        <w:ind w:left="720"/>
      </w:pPr>
      <w:r>
        <w:t>— dot11SecureLTFImplemented is true and the peer STA has advertised secure HE-LTF support</w:t>
      </w:r>
    </w:p>
    <w:p w14:paraId="22EE48CC" w14:textId="0071BFBC" w:rsidR="00FB4DB8" w:rsidRDefault="00FB4DB8" w:rsidP="00FB4DB8">
      <w:pPr>
        <w:ind w:left="720"/>
      </w:pPr>
      <w:r>
        <w:t>capability in its RSNXE (see 9.4.2.241 (RSN Extension element (RSNXE)</w:t>
      </w:r>
      <w:proofErr w:type="gramStart"/>
      <w:r>
        <w:t>))(</w:t>
      </w:r>
      <w:proofErr w:type="gramEnd"/>
      <w:r>
        <w:t>11az)</w:t>
      </w:r>
      <w:r w:rsidR="00CF3C2B">
        <w:t>;</w:t>
      </w:r>
    </w:p>
    <w:p w14:paraId="0D3B318A" w14:textId="64C06B8A" w:rsidR="00A21E77" w:rsidRDefault="00A21E77" w:rsidP="00FB4DB8">
      <w:pPr>
        <w:ind w:left="720"/>
      </w:pPr>
      <w:r>
        <w:t>otherwise it shall not be derived.</w:t>
      </w:r>
    </w:p>
    <w:p w14:paraId="06EA266D" w14:textId="71155DC3" w:rsidR="00FB4DB8" w:rsidRDefault="00FB4DB8" w:rsidP="001A00B6"/>
    <w:p w14:paraId="5BBAF7DA" w14:textId="7E0749EA" w:rsidR="00A21E77" w:rsidRDefault="00A21E77" w:rsidP="001A00B6">
      <w:r>
        <w:t>At 3233.17 change</w:t>
      </w:r>
    </w:p>
    <w:p w14:paraId="78AB930F" w14:textId="6935ACCB" w:rsidR="00A21E77" w:rsidRDefault="00A21E77" w:rsidP="001A00B6"/>
    <w:p w14:paraId="4B32DBCF" w14:textId="0E5FDA94"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and only if all of the following conditions are met:</w:t>
      </w:r>
    </w:p>
    <w:p w14:paraId="0E510742" w14:textId="2EBACFCC" w:rsidR="00A21E77" w:rsidRDefault="00A21E77" w:rsidP="00A21E77">
      <w:pPr>
        <w:ind w:left="720"/>
      </w:pPr>
      <w:r>
        <w:t>[…]</w:t>
      </w:r>
    </w:p>
    <w:p w14:paraId="13FAE541" w14:textId="4FC28EC3" w:rsidR="00A21E77" w:rsidRDefault="00A21E77" w:rsidP="001A00B6"/>
    <w:p w14:paraId="75EBBDE1" w14:textId="674996B4" w:rsidR="00A21E77" w:rsidRDefault="00A21E77" w:rsidP="001A00B6">
      <w:r>
        <w:t>to</w:t>
      </w:r>
    </w:p>
    <w:p w14:paraId="0D277486" w14:textId="3DADF932" w:rsidR="00A21E77" w:rsidRDefault="00A21E77" w:rsidP="001A00B6"/>
    <w:p w14:paraId="563DB5B3" w14:textId="54294988"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all of the following conditions are met:</w:t>
      </w:r>
    </w:p>
    <w:p w14:paraId="3A923307" w14:textId="6016B785" w:rsidR="00A21E77" w:rsidRDefault="00A21E77" w:rsidP="00A21E77">
      <w:pPr>
        <w:ind w:left="720"/>
      </w:pPr>
      <w:r>
        <w:t>[…]</w:t>
      </w:r>
    </w:p>
    <w:p w14:paraId="628B5942" w14:textId="3AC935FF" w:rsidR="00A21E77" w:rsidRDefault="00A21E77" w:rsidP="00A21E77">
      <w:pPr>
        <w:ind w:left="720"/>
      </w:pPr>
      <w:r>
        <w:t>Otherwise it shall not be considered a candidate peer mesh STA.</w:t>
      </w:r>
    </w:p>
    <w:p w14:paraId="0F0D82A0" w14:textId="4EF6D4B3" w:rsidR="00A21E77" w:rsidRDefault="00A21E77" w:rsidP="001A00B6"/>
    <w:p w14:paraId="6E4ABF40" w14:textId="56918ABB" w:rsidR="00A21E77" w:rsidRDefault="00A21E77" w:rsidP="001A00B6">
      <w:r>
        <w:t>At 3268.2 change</w:t>
      </w:r>
    </w:p>
    <w:p w14:paraId="28841C86" w14:textId="6F470C6E" w:rsidR="00A21E77" w:rsidRDefault="00A21E77" w:rsidP="001A00B6"/>
    <w:p w14:paraId="13B4CA4E" w14:textId="408EAC21" w:rsidR="00A21E77" w:rsidRDefault="00A21E77" w:rsidP="00A21E77">
      <w:pPr>
        <w:ind w:left="720"/>
      </w:pPr>
      <w:r w:rsidRPr="00A21E77">
        <w:t>A mesh STA updates its current path to the root mesh STA if and only if the PREQ element contains a greater HWMP SN, or the HWMP SN is the same as the current path and the PREQ element offers a better metric than the current path to the root mesh STA.</w:t>
      </w:r>
    </w:p>
    <w:p w14:paraId="4D506863" w14:textId="20C1702A" w:rsidR="00A21E77" w:rsidRDefault="00A21E77" w:rsidP="00A21E77"/>
    <w:p w14:paraId="37F8B8B3" w14:textId="4225303D" w:rsidR="00A21E77" w:rsidRDefault="00A21E77" w:rsidP="00A21E77">
      <w:r>
        <w:t>to</w:t>
      </w:r>
    </w:p>
    <w:p w14:paraId="27B87E43" w14:textId="6BD08B9B" w:rsidR="00A21E77" w:rsidRDefault="00A21E77" w:rsidP="00A21E77"/>
    <w:p w14:paraId="3A88AD26" w14:textId="610A92C3" w:rsidR="00A21E77" w:rsidRDefault="00A21E77" w:rsidP="00A21E77">
      <w:pPr>
        <w:ind w:left="720"/>
      </w:pPr>
      <w:r w:rsidRPr="00A21E77">
        <w:t>A mesh STA updates its current path to the root mesh STA if the PREQ element contains a greater HWMP SN, or the HWMP SN is the same as the current path and the PREQ element offers a better metric than the current path to the root mesh STA</w:t>
      </w:r>
      <w:r>
        <w:t>; otherwise it does not update its current path</w:t>
      </w:r>
      <w:r w:rsidRPr="00A21E77">
        <w:t>.</w:t>
      </w:r>
    </w:p>
    <w:p w14:paraId="6114398E" w14:textId="19C125C5" w:rsidR="00A21E77" w:rsidRDefault="00A21E77" w:rsidP="005128C4"/>
    <w:p w14:paraId="21D2A540" w14:textId="46CD47F9" w:rsidR="005128C4" w:rsidRDefault="005128C4" w:rsidP="005128C4">
      <w:r>
        <w:t>At 4050.32 change</w:t>
      </w:r>
    </w:p>
    <w:p w14:paraId="4C4EFDFD" w14:textId="0D72A748" w:rsidR="005128C4" w:rsidRDefault="005128C4" w:rsidP="005128C4"/>
    <w:p w14:paraId="78E4738E" w14:textId="77777777" w:rsidR="005128C4" w:rsidRDefault="005128C4" w:rsidP="005128C4">
      <w:pPr>
        <w:ind w:left="720"/>
      </w:pPr>
      <w:r>
        <w:t>A STA shall update the intra-BSS NAV with the duration information indicated by the received frame in a PSDU if and only if all the following conditions are met:</w:t>
      </w:r>
    </w:p>
    <w:p w14:paraId="1E6181EB" w14:textId="0F5687C8" w:rsidR="005128C4" w:rsidRDefault="005128C4" w:rsidP="005128C4">
      <w:pPr>
        <w:ind w:left="720"/>
      </w:pPr>
      <w:r>
        <w:t>[…]</w:t>
      </w:r>
    </w:p>
    <w:p w14:paraId="02883CDE" w14:textId="32A5ED42" w:rsidR="005128C4" w:rsidRDefault="005128C4" w:rsidP="005128C4">
      <w:pPr>
        <w:ind w:left="720"/>
      </w:pPr>
      <w:r>
        <w:t>A STA shall update the basic NAV with the duration information indicated by the received frame in a PSDU if and only if all the following conditions are met:</w:t>
      </w:r>
    </w:p>
    <w:p w14:paraId="384839D0" w14:textId="77777777" w:rsidR="005128C4" w:rsidRDefault="005128C4" w:rsidP="005128C4">
      <w:pPr>
        <w:ind w:left="720"/>
      </w:pPr>
      <w:r>
        <w:t>[…]</w:t>
      </w:r>
    </w:p>
    <w:p w14:paraId="48D09153"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228BC715" w14:textId="2A242C9F" w:rsidR="005128C4" w:rsidRDefault="005128C4" w:rsidP="005128C4">
      <w:pPr>
        <w:ind w:left="720"/>
      </w:pPr>
      <w:r w:rsidRPr="005128C4">
        <w:t>A STA that is not a TXOP holder shall update the intra-BSS NAV with the duration information indicated by the RXVECTOR parameter TXOP_DURATION for an HE PPDU if and only if all the following conditions are met:</w:t>
      </w:r>
    </w:p>
    <w:p w14:paraId="45DEC497" w14:textId="0E28C181" w:rsidR="005128C4" w:rsidRDefault="005128C4" w:rsidP="005128C4">
      <w:pPr>
        <w:ind w:left="720"/>
      </w:pPr>
      <w:r>
        <w:t>[…]</w:t>
      </w:r>
    </w:p>
    <w:p w14:paraId="4C9433E0" w14:textId="7F1377C2" w:rsidR="005128C4" w:rsidRDefault="005128C4" w:rsidP="005128C4">
      <w:pPr>
        <w:ind w:left="720"/>
      </w:pPr>
      <w:r>
        <w:t>A STA shall update the basic NAV with the duration information indicated by the RXVECTOR parameter</w:t>
      </w:r>
      <w:r w:rsidR="001A5CA7">
        <w:t xml:space="preserve"> </w:t>
      </w:r>
      <w:r>
        <w:t>TXOP_DURATION for an HE PPDU if and only if all the following conditions are met:</w:t>
      </w:r>
    </w:p>
    <w:p w14:paraId="762395AB" w14:textId="2D2A48AC" w:rsidR="005128C4" w:rsidRDefault="005128C4" w:rsidP="005128C4">
      <w:pPr>
        <w:ind w:left="720"/>
      </w:pPr>
      <w:r>
        <w:t>[…]</w:t>
      </w:r>
    </w:p>
    <w:p w14:paraId="137EBC57" w14:textId="63A7C75D" w:rsidR="00A21E77" w:rsidRDefault="00A21E77" w:rsidP="001A00B6"/>
    <w:p w14:paraId="36982C01" w14:textId="78AE17F0" w:rsidR="005128C4" w:rsidRDefault="005128C4" w:rsidP="001A00B6">
      <w:r>
        <w:t>to</w:t>
      </w:r>
    </w:p>
    <w:p w14:paraId="49D93C10" w14:textId="2DE1FE9E" w:rsidR="005128C4" w:rsidRDefault="005128C4" w:rsidP="001A00B6"/>
    <w:p w14:paraId="3FA70505" w14:textId="774806DB" w:rsidR="005128C4" w:rsidRDefault="005128C4" w:rsidP="005128C4">
      <w:pPr>
        <w:ind w:left="720"/>
      </w:pPr>
      <w:r>
        <w:t>A STA shall update the intra-BSS NAV with the duration information indicated by the received frame in a PSDU if all the following conditions are met:</w:t>
      </w:r>
    </w:p>
    <w:p w14:paraId="05786A96" w14:textId="7F993F8A" w:rsidR="005128C4" w:rsidRDefault="005128C4" w:rsidP="005128C4">
      <w:pPr>
        <w:ind w:left="720"/>
      </w:pPr>
      <w:r>
        <w:t>[…]</w:t>
      </w:r>
    </w:p>
    <w:p w14:paraId="352797A1" w14:textId="45E44F23" w:rsidR="005128C4" w:rsidRDefault="005128C4" w:rsidP="005128C4">
      <w:pPr>
        <w:ind w:left="720"/>
      </w:pPr>
      <w:r>
        <w:t>Otherwise it shall not so u</w:t>
      </w:r>
      <w:r w:rsidR="001A5CA7">
        <w:t>pdate the intra-BSS NAV.</w:t>
      </w:r>
    </w:p>
    <w:p w14:paraId="779DA0D4" w14:textId="213C0502" w:rsidR="005128C4" w:rsidRDefault="005128C4" w:rsidP="005128C4">
      <w:pPr>
        <w:ind w:left="720"/>
      </w:pPr>
      <w:r>
        <w:t>A STA shall update the basic NAV with the duration information indicated by the received frame in a PSDU if all the following conditions are met:</w:t>
      </w:r>
    </w:p>
    <w:p w14:paraId="752FE8E3" w14:textId="77777777" w:rsidR="005128C4" w:rsidRDefault="005128C4" w:rsidP="005128C4">
      <w:pPr>
        <w:ind w:left="720"/>
      </w:pPr>
      <w:r>
        <w:t>[…]</w:t>
      </w:r>
    </w:p>
    <w:p w14:paraId="1698E489" w14:textId="615889DE" w:rsidR="001A5CA7" w:rsidRDefault="001A5CA7" w:rsidP="001A5CA7">
      <w:pPr>
        <w:ind w:left="720"/>
      </w:pPr>
      <w:r>
        <w:t>Otherwise it shall not so update the basic NAV.</w:t>
      </w:r>
    </w:p>
    <w:p w14:paraId="4A0640AE"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6CEC228F" w14:textId="28E65ACB" w:rsidR="005128C4" w:rsidRDefault="005128C4" w:rsidP="005128C4">
      <w:pPr>
        <w:ind w:left="720"/>
      </w:pPr>
      <w:r w:rsidRPr="005128C4">
        <w:t>A STA that is not a TXOP holder shall update the intra-BSS NAV with the duration information indicated by the RXVECTOR parameter TXOP_DURATION for an HE PPDU if all the following conditions are met:</w:t>
      </w:r>
    </w:p>
    <w:p w14:paraId="39F6AF80" w14:textId="77777777" w:rsidR="005128C4" w:rsidRDefault="005128C4" w:rsidP="005128C4">
      <w:pPr>
        <w:ind w:left="720"/>
      </w:pPr>
      <w:r>
        <w:t>[…]</w:t>
      </w:r>
    </w:p>
    <w:p w14:paraId="1CAE0210" w14:textId="77777777" w:rsidR="001A5CA7" w:rsidRDefault="001A5CA7" w:rsidP="001A5CA7">
      <w:pPr>
        <w:ind w:left="720"/>
      </w:pPr>
      <w:r>
        <w:t>Otherwise it shall not so update the intra-BSS NAV.</w:t>
      </w:r>
    </w:p>
    <w:p w14:paraId="69FD2835" w14:textId="2835E767" w:rsidR="005128C4" w:rsidRDefault="005128C4" w:rsidP="005128C4">
      <w:pPr>
        <w:ind w:left="720"/>
      </w:pPr>
      <w:r>
        <w:t>A STA shall update the basic NAV with the duration information indicated by the RXVECTOR parameter</w:t>
      </w:r>
      <w:r w:rsidR="001A5CA7">
        <w:t xml:space="preserve"> </w:t>
      </w:r>
      <w:r>
        <w:t>TXOP_DURATION for an HE PPDU if all the following conditions are met:</w:t>
      </w:r>
    </w:p>
    <w:p w14:paraId="51F1ADD7" w14:textId="6D62DE98" w:rsidR="005128C4" w:rsidRDefault="001A5CA7" w:rsidP="005128C4">
      <w:r>
        <w:tab/>
      </w:r>
      <w:r w:rsidR="005128C4">
        <w:t>[…]</w:t>
      </w:r>
    </w:p>
    <w:p w14:paraId="02A30AE5" w14:textId="429EFF61" w:rsidR="001A5CA7" w:rsidRDefault="001A5CA7" w:rsidP="001A5CA7">
      <w:pPr>
        <w:ind w:left="720"/>
      </w:pPr>
      <w:r>
        <w:t>Otherwise it shall not so update the basic NAV.</w:t>
      </w:r>
    </w:p>
    <w:p w14:paraId="63A7EC62" w14:textId="413A2C7D" w:rsidR="005128C4" w:rsidRDefault="005128C4" w:rsidP="001A00B6"/>
    <w:p w14:paraId="6FC98329" w14:textId="5053288E" w:rsidR="004945AD" w:rsidRDefault="004945AD" w:rsidP="001A00B6">
      <w:r>
        <w:t>At 4911.21 change</w:t>
      </w:r>
    </w:p>
    <w:p w14:paraId="2147AED2" w14:textId="560A82F5" w:rsidR="004945AD" w:rsidRDefault="004945AD" w:rsidP="001A00B6"/>
    <w:p w14:paraId="6C4ED495" w14:textId="24F22F03" w:rsidR="004945AD" w:rsidRDefault="004945AD" w:rsidP="004945AD">
      <w:pPr>
        <w:ind w:left="720"/>
      </w:pPr>
      <w:r w:rsidRPr="004945AD">
        <w:lastRenderedPageBreak/>
        <w:t>A transmitter shall use the NGV-LTF-2x-Repeat format if and only if the NGV Data field of a 10 MHz NGV PPDU is modulated with BPSK-DCM and one spatial stream; the transmitter shall use the NGV-LTF-2x if the NGV Data field is modulated with two spatial streams; the transmitter shall use the NGV-LTF-2x for NGV ranging NDP; otherwise, the transmitter can choose either NGV-LTF-2x or NGV-LTF-1x.</w:t>
      </w:r>
    </w:p>
    <w:p w14:paraId="7A0258E2" w14:textId="4718CB4A" w:rsidR="004945AD" w:rsidRDefault="004945AD" w:rsidP="001A00B6"/>
    <w:p w14:paraId="1D3BB305" w14:textId="1C38FB23" w:rsidR="004945AD" w:rsidRDefault="004945AD" w:rsidP="001A00B6">
      <w:r>
        <w:t>to</w:t>
      </w:r>
    </w:p>
    <w:p w14:paraId="510737F8" w14:textId="1CFAFF29" w:rsidR="004945AD" w:rsidRDefault="004945AD" w:rsidP="001A00B6"/>
    <w:p w14:paraId="641B881B" w14:textId="5FA54860" w:rsidR="004945AD" w:rsidRDefault="004945AD" w:rsidP="004945AD">
      <w:pPr>
        <w:ind w:left="720"/>
      </w:pPr>
      <w:r w:rsidRPr="004945AD">
        <w:t xml:space="preserve">A transmitter shall use the NGV-LTF-2x-Repeat format if the NGV Data field of a 10 MHz NGV PPDU is modulated with BPSK-DCM and one spatial stream; the transmitter shall use the NGV-LTF-2x </w:t>
      </w:r>
      <w:r w:rsidR="001C214C" w:rsidRPr="001C214C">
        <w:rPr>
          <w:highlight w:val="cyan"/>
        </w:rPr>
        <w:t>format</w:t>
      </w:r>
      <w:r w:rsidR="001C214C">
        <w:t xml:space="preserve"> </w:t>
      </w:r>
      <w:r w:rsidRPr="004945AD">
        <w:t xml:space="preserve">if the NGV Data field is modulated with two spatial streams; the transmitter shall use the NGV-LTF-2x </w:t>
      </w:r>
      <w:r w:rsidR="001C214C" w:rsidRPr="001C214C">
        <w:rPr>
          <w:highlight w:val="cyan"/>
        </w:rPr>
        <w:t>format</w:t>
      </w:r>
      <w:r w:rsidR="001C214C">
        <w:t xml:space="preserve"> </w:t>
      </w:r>
      <w:r w:rsidRPr="004945AD">
        <w:t xml:space="preserve">for </w:t>
      </w:r>
      <w:r w:rsidR="00927B99" w:rsidRPr="00927B99">
        <w:rPr>
          <w:highlight w:val="cyan"/>
        </w:rPr>
        <w:t>an</w:t>
      </w:r>
      <w:r w:rsidR="00927B99">
        <w:t xml:space="preserve"> </w:t>
      </w:r>
      <w:r w:rsidRPr="004945AD">
        <w:t xml:space="preserve">NGV ranging NDP; otherwise, the transmitter </w:t>
      </w:r>
      <w:r w:rsidR="003D3781" w:rsidRPr="003D3781">
        <w:rPr>
          <w:highlight w:val="cyan"/>
        </w:rPr>
        <w:t>shall</w:t>
      </w:r>
      <w:r w:rsidRPr="004945AD">
        <w:t xml:space="preserve"> choose either NGV-LTF-2x or NGV-LTF-1x</w:t>
      </w:r>
      <w:r w:rsidR="001C214C">
        <w:t xml:space="preserve"> </w:t>
      </w:r>
      <w:r w:rsidR="001C214C" w:rsidRPr="001C214C">
        <w:rPr>
          <w:highlight w:val="cyan"/>
        </w:rPr>
        <w:t>format</w:t>
      </w:r>
      <w:r w:rsidRPr="004945AD">
        <w:t>.</w:t>
      </w:r>
    </w:p>
    <w:p w14:paraId="0E5E14D5" w14:textId="23DA8B97" w:rsidR="004945AD" w:rsidRDefault="004945AD" w:rsidP="001A00B6"/>
    <w:p w14:paraId="6E9C0F1C" w14:textId="77777777" w:rsidR="001C214C" w:rsidRDefault="001C214C" w:rsidP="001A00B6">
      <w:r>
        <w:t>At 5284.15 change</w:t>
      </w:r>
    </w:p>
    <w:p w14:paraId="3AFD0CAE" w14:textId="77777777" w:rsidR="001C214C" w:rsidRDefault="001C214C" w:rsidP="001A00B6"/>
    <w:p w14:paraId="1229EFBB" w14:textId="563DE825" w:rsidR="001C214C" w:rsidRDefault="001C214C" w:rsidP="001C214C">
      <w:pPr>
        <w:ind w:firstLine="720"/>
      </w:pPr>
      <w:r w:rsidRPr="001C214C">
        <w:t>A STA uses the defined outside the context of a BSS procedures if and only if this attribute is true.</w:t>
      </w:r>
    </w:p>
    <w:p w14:paraId="1FFFC8B5" w14:textId="11E52664" w:rsidR="001C214C" w:rsidRDefault="001C214C" w:rsidP="006106A4"/>
    <w:p w14:paraId="4D499A66" w14:textId="442917C8" w:rsidR="001C214C" w:rsidRDefault="001C214C" w:rsidP="001C214C">
      <w:r>
        <w:t>to</w:t>
      </w:r>
    </w:p>
    <w:p w14:paraId="77822121" w14:textId="77777777" w:rsidR="001C214C" w:rsidRDefault="001C214C" w:rsidP="001C214C"/>
    <w:p w14:paraId="66A82CCE" w14:textId="6FD25C55" w:rsidR="001C214C" w:rsidRDefault="001C214C" w:rsidP="001C214C">
      <w:pPr>
        <w:ind w:left="720"/>
      </w:pPr>
      <w:r w:rsidRPr="001C214C">
        <w:t>A STA uses the defined outside the context of a BSS procedures if this attribute is true</w:t>
      </w:r>
      <w:r>
        <w:t>; otherwise it does not use them</w:t>
      </w:r>
      <w:r w:rsidRPr="001C214C">
        <w:t>.</w:t>
      </w:r>
    </w:p>
    <w:p w14:paraId="115B002D" w14:textId="5173E86B" w:rsidR="001C214C" w:rsidRPr="005958C8" w:rsidRDefault="001C214C" w:rsidP="001A00B6"/>
    <w:p w14:paraId="4199D293" w14:textId="77777777" w:rsidR="001A00B6" w:rsidRPr="00FF305B" w:rsidRDefault="001A00B6" w:rsidP="001A00B6">
      <w:pPr>
        <w:rPr>
          <w:u w:val="single"/>
        </w:rPr>
      </w:pPr>
      <w:r w:rsidRPr="00FF305B">
        <w:rPr>
          <w:u w:val="single"/>
        </w:rPr>
        <w:t>Proposed resolution:</w:t>
      </w:r>
    </w:p>
    <w:p w14:paraId="45302878" w14:textId="77777777" w:rsidR="001A00B6" w:rsidRDefault="001A00B6" w:rsidP="001A00B6">
      <w:pPr>
        <w:rPr>
          <w:b/>
          <w:sz w:val="24"/>
        </w:rPr>
      </w:pPr>
    </w:p>
    <w:p w14:paraId="638D5FFA" w14:textId="77777777" w:rsidR="001A00B6" w:rsidRDefault="001A00B6" w:rsidP="001A00B6">
      <w:r>
        <w:t>REVISED</w:t>
      </w:r>
    </w:p>
    <w:p w14:paraId="41A7F899" w14:textId="77777777" w:rsidR="001A00B6" w:rsidRDefault="001A00B6" w:rsidP="001A00B6"/>
    <w:p w14:paraId="63F8EC4F" w14:textId="7163A0C5" w:rsidR="001A00B6" w:rsidRDefault="001A00B6" w:rsidP="001A00B6">
      <w:r>
        <w:t xml:space="preserve">Make the changes shown under “Proposed changes” for CID </w:t>
      </w:r>
      <w:r w:rsidR="00CA6AAC">
        <w:t>7220</w:t>
      </w:r>
      <w:r>
        <w:t xml:space="preserve"> in &lt;this document URL&gt;, which </w:t>
      </w:r>
      <w:r w:rsidR="00CA6AAC">
        <w:t xml:space="preserve">transform the “if and only </w:t>
      </w:r>
      <w:proofErr w:type="spellStart"/>
      <w:proofErr w:type="gramStart"/>
      <w:r w:rsidR="00CA6AAC">
        <w:t>if”s</w:t>
      </w:r>
      <w:proofErr w:type="spellEnd"/>
      <w:proofErr w:type="gramEnd"/>
      <w:r w:rsidR="00CA6AAC">
        <w:t xml:space="preserve"> into a more verbose form.</w:t>
      </w:r>
    </w:p>
    <w:p w14:paraId="1872396C" w14:textId="77777777" w:rsidR="00991DA3" w:rsidRDefault="00991DA3">
      <w:r>
        <w:br w:type="page"/>
      </w:r>
    </w:p>
    <w:tbl>
      <w:tblPr>
        <w:tblStyle w:val="TableGrid"/>
        <w:tblW w:w="0" w:type="auto"/>
        <w:tblLook w:val="04A0" w:firstRow="1" w:lastRow="0" w:firstColumn="1" w:lastColumn="0" w:noHBand="0" w:noVBand="1"/>
      </w:tblPr>
      <w:tblGrid>
        <w:gridCol w:w="1809"/>
        <w:gridCol w:w="4383"/>
        <w:gridCol w:w="3384"/>
      </w:tblGrid>
      <w:tr w:rsidR="00991DA3" w14:paraId="70D7435E" w14:textId="77777777" w:rsidTr="004B1597">
        <w:tc>
          <w:tcPr>
            <w:tcW w:w="1809" w:type="dxa"/>
          </w:tcPr>
          <w:p w14:paraId="71119828" w14:textId="77777777" w:rsidR="00991DA3" w:rsidRDefault="00991DA3" w:rsidP="004B1597">
            <w:r>
              <w:lastRenderedPageBreak/>
              <w:t>Identifiers</w:t>
            </w:r>
          </w:p>
        </w:tc>
        <w:tc>
          <w:tcPr>
            <w:tcW w:w="4383" w:type="dxa"/>
          </w:tcPr>
          <w:p w14:paraId="4B073203" w14:textId="77777777" w:rsidR="00991DA3" w:rsidRDefault="00991DA3" w:rsidP="004B1597">
            <w:r>
              <w:t>Comment</w:t>
            </w:r>
          </w:p>
        </w:tc>
        <w:tc>
          <w:tcPr>
            <w:tcW w:w="3384" w:type="dxa"/>
          </w:tcPr>
          <w:p w14:paraId="6E16841D" w14:textId="77777777" w:rsidR="00991DA3" w:rsidRDefault="00991DA3" w:rsidP="004B1597">
            <w:r>
              <w:t>Proposed change</w:t>
            </w:r>
          </w:p>
        </w:tc>
      </w:tr>
      <w:tr w:rsidR="00991DA3" w:rsidRPr="002C1619" w14:paraId="743C745B" w14:textId="77777777" w:rsidTr="004B1597">
        <w:tc>
          <w:tcPr>
            <w:tcW w:w="1809" w:type="dxa"/>
          </w:tcPr>
          <w:p w14:paraId="0D4070A7" w14:textId="66BDA937" w:rsidR="00991DA3" w:rsidRDefault="00991DA3" w:rsidP="004B1597">
            <w:r>
              <w:t xml:space="preserve">CID </w:t>
            </w:r>
            <w:r w:rsidR="007E23D7">
              <w:t>7166</w:t>
            </w:r>
          </w:p>
          <w:p w14:paraId="7C2E61C0" w14:textId="77777777" w:rsidR="00991DA3" w:rsidRDefault="00991DA3" w:rsidP="004B1597">
            <w:r>
              <w:t>Mark RISON</w:t>
            </w:r>
          </w:p>
          <w:p w14:paraId="1A68ED9A" w14:textId="18360273" w:rsidR="00991DA3" w:rsidRDefault="007E23D7" w:rsidP="004B1597">
            <w:r>
              <w:t>2</w:t>
            </w:r>
          </w:p>
        </w:tc>
        <w:tc>
          <w:tcPr>
            <w:tcW w:w="4383" w:type="dxa"/>
          </w:tcPr>
          <w:p w14:paraId="466FE152" w14:textId="279117D8" w:rsidR="00991DA3" w:rsidRPr="002C1619" w:rsidRDefault="007E23D7" w:rsidP="004B1597">
            <w:r w:rsidRPr="007E23D7">
              <w:t>Some months are abbreviated and some not</w:t>
            </w:r>
          </w:p>
        </w:tc>
        <w:tc>
          <w:tcPr>
            <w:tcW w:w="3384" w:type="dxa"/>
          </w:tcPr>
          <w:p w14:paraId="4D23DF5B" w14:textId="4113303A" w:rsidR="00991DA3" w:rsidRPr="002C1619" w:rsidRDefault="007E23D7" w:rsidP="004B1597">
            <w:proofErr w:type="spellStart"/>
            <w:r w:rsidRPr="007E23D7">
              <w:t>Abbreivate</w:t>
            </w:r>
            <w:proofErr w:type="spellEnd"/>
            <w:r w:rsidRPr="007E23D7">
              <w:t xml:space="preserve"> all months to three letters</w:t>
            </w:r>
          </w:p>
        </w:tc>
      </w:tr>
    </w:tbl>
    <w:p w14:paraId="4E48C024" w14:textId="77777777" w:rsidR="00991DA3" w:rsidRDefault="00991DA3" w:rsidP="00991DA3"/>
    <w:p w14:paraId="5800134C" w14:textId="77777777" w:rsidR="00991DA3" w:rsidRPr="00F70C97" w:rsidRDefault="00991DA3" w:rsidP="00991DA3">
      <w:pPr>
        <w:rPr>
          <w:u w:val="single"/>
        </w:rPr>
      </w:pPr>
      <w:r w:rsidRPr="00F70C97">
        <w:rPr>
          <w:u w:val="single"/>
        </w:rPr>
        <w:t>Discussion:</w:t>
      </w:r>
    </w:p>
    <w:p w14:paraId="15F12BDF" w14:textId="77777777" w:rsidR="00991DA3" w:rsidRDefault="00991DA3" w:rsidP="00991DA3"/>
    <w:p w14:paraId="602CB4A5" w14:textId="7C11FD6F" w:rsidR="00991DA3" w:rsidRDefault="007E23D7" w:rsidP="00991DA3">
      <w:r>
        <w:t>At the moment it’s inconsistent, though generally it’s abbreviated with a full stop (except for May, of course).</w:t>
      </w:r>
    </w:p>
    <w:p w14:paraId="5EC569BB" w14:textId="77777777" w:rsidR="007E23D7" w:rsidRDefault="007E23D7" w:rsidP="00991DA3"/>
    <w:p w14:paraId="2E1B0558" w14:textId="68424B1E" w:rsidR="00991DA3" w:rsidRDefault="00991DA3" w:rsidP="00991DA3">
      <w:pPr>
        <w:rPr>
          <w:u w:val="single"/>
        </w:rPr>
      </w:pPr>
      <w:r>
        <w:rPr>
          <w:u w:val="single"/>
        </w:rPr>
        <w:t xml:space="preserve">Proposed </w:t>
      </w:r>
      <w:r w:rsidR="00965912">
        <w:rPr>
          <w:u w:val="single"/>
        </w:rPr>
        <w:t>resolution</w:t>
      </w:r>
      <w:r w:rsidRPr="00F70C97">
        <w:rPr>
          <w:u w:val="single"/>
        </w:rPr>
        <w:t>:</w:t>
      </w:r>
    </w:p>
    <w:p w14:paraId="524899AF" w14:textId="463CBBF8" w:rsidR="00965912" w:rsidRDefault="00965912" w:rsidP="00991DA3">
      <w:pPr>
        <w:rPr>
          <w:u w:val="single"/>
        </w:rPr>
      </w:pPr>
    </w:p>
    <w:p w14:paraId="2303FA6D" w14:textId="01DA6853" w:rsidR="00965912" w:rsidRPr="00965912" w:rsidRDefault="00965912" w:rsidP="00991DA3">
      <w:r w:rsidRPr="00965912">
        <w:t>REVISED</w:t>
      </w:r>
    </w:p>
    <w:p w14:paraId="5DA8CDEB" w14:textId="77777777" w:rsidR="00991DA3" w:rsidRPr="00965912" w:rsidRDefault="00991DA3" w:rsidP="00991DA3"/>
    <w:p w14:paraId="2FF09F1E" w14:textId="5943D6DB" w:rsidR="00991DA3" w:rsidRDefault="007E23D7" w:rsidP="00991DA3">
      <w:r w:rsidRPr="007E23D7">
        <w:t>At 189.1</w:t>
      </w:r>
      <w:r>
        <w:t xml:space="preserve"> change “</w:t>
      </w:r>
      <w:r w:rsidRPr="007E23D7">
        <w:t>October 1969</w:t>
      </w:r>
      <w:r>
        <w:t>” to “Oct. 1969”.</w:t>
      </w:r>
    </w:p>
    <w:p w14:paraId="1A96880C" w14:textId="1BEDEAD6" w:rsidR="007E23D7" w:rsidRDefault="007E23D7" w:rsidP="00991DA3"/>
    <w:p w14:paraId="1156C93F" w14:textId="0023E135" w:rsidR="007E23D7" w:rsidRDefault="007E23D7" w:rsidP="00991DA3">
      <w:r>
        <w:t>At 189.3 change “</w:t>
      </w:r>
      <w:r w:rsidRPr="007E23D7">
        <w:t>Sept. 1981</w:t>
      </w:r>
      <w:r>
        <w:t>” to “Sep. 1981”.</w:t>
      </w:r>
    </w:p>
    <w:p w14:paraId="7B836745" w14:textId="6EEEAB06" w:rsidR="00D1631C" w:rsidRDefault="00D1631C" w:rsidP="00991DA3"/>
    <w:p w14:paraId="5523E5FC" w14:textId="14C21B67" w:rsidR="00D1631C" w:rsidRDefault="00D1631C" w:rsidP="00991DA3">
      <w:r>
        <w:t>At 189.3</w:t>
      </w:r>
      <w:r w:rsidR="009D2137">
        <w:t>1</w:t>
      </w:r>
      <w:r>
        <w:t xml:space="preserve"> change “</w:t>
      </w:r>
      <w:r w:rsidRPr="00D1631C">
        <w:t>April 1999</w:t>
      </w:r>
      <w:r>
        <w:t>” to “Apr. 1999”.</w:t>
      </w:r>
    </w:p>
    <w:p w14:paraId="4636C998" w14:textId="3EE0AC81" w:rsidR="00CB3E6C" w:rsidRDefault="00CB3E6C" w:rsidP="00991DA3"/>
    <w:p w14:paraId="4C469400" w14:textId="0F37B920" w:rsidR="00CB3E6C" w:rsidRDefault="00CB3E6C" w:rsidP="00991DA3">
      <w:r>
        <w:t>At 189.</w:t>
      </w:r>
      <w:r w:rsidR="009D2137">
        <w:t>37 change “</w:t>
      </w:r>
      <w:r w:rsidR="009D2137" w:rsidRPr="009D2137">
        <w:t>July 2003</w:t>
      </w:r>
      <w:r w:rsidR="009D2137">
        <w:t>” to “Jul. 2003”.</w:t>
      </w:r>
    </w:p>
    <w:p w14:paraId="67C5C22F" w14:textId="28B782CE" w:rsidR="00E46E8E" w:rsidRDefault="00E46E8E" w:rsidP="00991DA3"/>
    <w:p w14:paraId="2321EABC" w14:textId="5C8A5A1B" w:rsidR="00E46E8E" w:rsidRDefault="00E46E8E" w:rsidP="00991DA3">
      <w:r>
        <w:t>At 189.4</w:t>
      </w:r>
      <w:r w:rsidR="0089042B">
        <w:t>0</w:t>
      </w:r>
      <w:r>
        <w:t xml:space="preserve"> change “Sept. 2002” to “Sep. 2002”.</w:t>
      </w:r>
    </w:p>
    <w:p w14:paraId="5D4DFB8C" w14:textId="13B80905" w:rsidR="00E46E8E" w:rsidRDefault="00E46E8E" w:rsidP="00991DA3"/>
    <w:p w14:paraId="031EF9A8" w14:textId="446709E5" w:rsidR="00E46E8E" w:rsidRPr="007E23D7" w:rsidRDefault="00E46E8E" w:rsidP="00E46E8E">
      <w:r>
        <w:t>At 189.46 change “Sept. 2003” to “Sep. 2003”.</w:t>
      </w:r>
    </w:p>
    <w:p w14:paraId="163ED285" w14:textId="72276346" w:rsidR="00E46E8E" w:rsidRDefault="00E46E8E" w:rsidP="00991DA3"/>
    <w:p w14:paraId="013C5CCF" w14:textId="3F945B90" w:rsidR="00022990" w:rsidRPr="007E23D7" w:rsidRDefault="00022990" w:rsidP="00022990">
      <w:r>
        <w:t>At 189.51 change “</w:t>
      </w:r>
      <w:r w:rsidRPr="00F66EEC">
        <w:t>June 200</w:t>
      </w:r>
      <w:r w:rsidR="00BF6B53">
        <w:t>4</w:t>
      </w:r>
      <w:r>
        <w:t>” to “</w:t>
      </w:r>
      <w:r w:rsidRPr="00F66EEC">
        <w:t>Jun</w:t>
      </w:r>
      <w:r>
        <w:t>.</w:t>
      </w:r>
      <w:r w:rsidRPr="00F66EEC">
        <w:t xml:space="preserve"> 200</w:t>
      </w:r>
      <w:r w:rsidR="00BF6B53">
        <w:t>4</w:t>
      </w:r>
      <w:r>
        <w:t>”.</w:t>
      </w:r>
    </w:p>
    <w:p w14:paraId="6C18748E" w14:textId="77777777" w:rsidR="00022990" w:rsidRPr="007E23D7" w:rsidRDefault="00022990" w:rsidP="00991DA3"/>
    <w:p w14:paraId="511E5D1A" w14:textId="20A6A055" w:rsidR="007E23D7" w:rsidRDefault="00F66EEC" w:rsidP="00991DA3">
      <w:r>
        <w:t>At 189.61 change “</w:t>
      </w:r>
      <w:r w:rsidRPr="00F66EEC">
        <w:t>June 2005</w:t>
      </w:r>
      <w:r>
        <w:t>” to “</w:t>
      </w:r>
      <w:r w:rsidRPr="00F66EEC">
        <w:t>Jun</w:t>
      </w:r>
      <w:r>
        <w:t>.</w:t>
      </w:r>
      <w:r w:rsidRPr="00F66EEC">
        <w:t xml:space="preserve"> 2005</w:t>
      </w:r>
      <w:r>
        <w:t>”.</w:t>
      </w:r>
    </w:p>
    <w:p w14:paraId="3361B3A6" w14:textId="4635A7D1" w:rsidR="00714267" w:rsidRDefault="00714267" w:rsidP="00991DA3"/>
    <w:p w14:paraId="1373E5D4" w14:textId="17B98605" w:rsidR="00714267" w:rsidRDefault="00714267" w:rsidP="00991DA3">
      <w:r>
        <w:t>At 190.10/13 change “Sept. 2007” to “Sep. 2007”.</w:t>
      </w:r>
    </w:p>
    <w:p w14:paraId="43571EE5" w14:textId="00491010" w:rsidR="00714267" w:rsidRDefault="00714267" w:rsidP="00991DA3"/>
    <w:p w14:paraId="0DF9D343" w14:textId="0B7E8716" w:rsidR="00714267" w:rsidRDefault="00BE7236" w:rsidP="00991DA3">
      <w:r>
        <w:t>At 190.20 change “</w:t>
      </w:r>
      <w:r w:rsidRPr="00BE7236">
        <w:t>July 2008</w:t>
      </w:r>
      <w:r>
        <w:t>” to “</w:t>
      </w:r>
      <w:r w:rsidRPr="00BE7236">
        <w:t>Jul</w:t>
      </w:r>
      <w:r>
        <w:t>.</w:t>
      </w:r>
      <w:r w:rsidRPr="00BE7236">
        <w:t xml:space="preserve"> 2008</w:t>
      </w:r>
      <w:r>
        <w:t>”.</w:t>
      </w:r>
    </w:p>
    <w:p w14:paraId="101119E8" w14:textId="7B1B949F" w:rsidR="00571E9C" w:rsidRDefault="00571E9C" w:rsidP="00991DA3"/>
    <w:p w14:paraId="2C91B4D7" w14:textId="7344F414" w:rsidR="00D82F24" w:rsidRDefault="00D82F24" w:rsidP="00991DA3">
      <w:r>
        <w:t>At 190.45 change “</w:t>
      </w:r>
      <w:r w:rsidRPr="00D82F24">
        <w:t>Sept. 2010</w:t>
      </w:r>
      <w:r>
        <w:t>” to “</w:t>
      </w:r>
      <w:r w:rsidRPr="00D82F24">
        <w:t>Sep. 2010</w:t>
      </w:r>
      <w:r>
        <w:t>”.</w:t>
      </w:r>
    </w:p>
    <w:p w14:paraId="37549B14" w14:textId="43CE12D3" w:rsidR="00D82F24" w:rsidRDefault="00D82F24" w:rsidP="00991DA3"/>
    <w:p w14:paraId="53B50A35" w14:textId="2E17E613" w:rsidR="00D82F24" w:rsidRDefault="00773930" w:rsidP="00991DA3">
      <w:r>
        <w:t>At 190.49 change “</w:t>
      </w:r>
      <w:r w:rsidRPr="00773930">
        <w:t>July 2011</w:t>
      </w:r>
      <w:r>
        <w:t>” to “</w:t>
      </w:r>
      <w:r w:rsidRPr="00773930">
        <w:t>Jul</w:t>
      </w:r>
      <w:r>
        <w:t>.</w:t>
      </w:r>
      <w:r w:rsidRPr="00773930">
        <w:t xml:space="preserve"> 2011</w:t>
      </w:r>
      <w:r>
        <w:t>”.</w:t>
      </w:r>
    </w:p>
    <w:p w14:paraId="6A06392D" w14:textId="0BABF4E5" w:rsidR="00BF6B53" w:rsidRDefault="00BF6B53" w:rsidP="00991DA3"/>
    <w:p w14:paraId="20160CFE" w14:textId="72D6F9F9" w:rsidR="00773930" w:rsidRDefault="00773930" w:rsidP="00773930">
      <w:r>
        <w:t>At 190.55 change “</w:t>
      </w:r>
      <w:r w:rsidRPr="00773930">
        <w:t>July 201</w:t>
      </w:r>
      <w:r>
        <w:t>2” to “</w:t>
      </w:r>
      <w:r w:rsidRPr="00773930">
        <w:t>Jul</w:t>
      </w:r>
      <w:r>
        <w:t>.</w:t>
      </w:r>
      <w:r w:rsidRPr="00773930">
        <w:t xml:space="preserve"> 201</w:t>
      </w:r>
      <w:r>
        <w:t>2”.</w:t>
      </w:r>
    </w:p>
    <w:p w14:paraId="02D74F86" w14:textId="77777777" w:rsidR="004B1597" w:rsidRDefault="004B1597">
      <w:r>
        <w:br w:type="page"/>
      </w:r>
    </w:p>
    <w:tbl>
      <w:tblPr>
        <w:tblStyle w:val="TableGrid"/>
        <w:tblW w:w="0" w:type="auto"/>
        <w:tblLook w:val="04A0" w:firstRow="1" w:lastRow="0" w:firstColumn="1" w:lastColumn="0" w:noHBand="0" w:noVBand="1"/>
      </w:tblPr>
      <w:tblGrid>
        <w:gridCol w:w="1809"/>
        <w:gridCol w:w="4383"/>
        <w:gridCol w:w="3384"/>
      </w:tblGrid>
      <w:tr w:rsidR="004B1597" w14:paraId="7E201073" w14:textId="77777777" w:rsidTr="004B1597">
        <w:tc>
          <w:tcPr>
            <w:tcW w:w="1809" w:type="dxa"/>
          </w:tcPr>
          <w:p w14:paraId="191288B8" w14:textId="77777777" w:rsidR="004B1597" w:rsidRDefault="004B1597" w:rsidP="004B1597">
            <w:r>
              <w:lastRenderedPageBreak/>
              <w:t>Identifiers</w:t>
            </w:r>
          </w:p>
        </w:tc>
        <w:tc>
          <w:tcPr>
            <w:tcW w:w="4383" w:type="dxa"/>
          </w:tcPr>
          <w:p w14:paraId="7713C7CB" w14:textId="77777777" w:rsidR="004B1597" w:rsidRDefault="004B1597" w:rsidP="004B1597">
            <w:r>
              <w:t>Comment</w:t>
            </w:r>
          </w:p>
        </w:tc>
        <w:tc>
          <w:tcPr>
            <w:tcW w:w="3384" w:type="dxa"/>
          </w:tcPr>
          <w:p w14:paraId="4CE4BC7E" w14:textId="77777777" w:rsidR="004B1597" w:rsidRDefault="004B1597" w:rsidP="004B1597">
            <w:r>
              <w:t>Proposed change</w:t>
            </w:r>
          </w:p>
        </w:tc>
      </w:tr>
      <w:tr w:rsidR="004B1597" w:rsidRPr="002C1619" w14:paraId="4F47C8AC" w14:textId="77777777" w:rsidTr="004B1597">
        <w:tc>
          <w:tcPr>
            <w:tcW w:w="1809" w:type="dxa"/>
          </w:tcPr>
          <w:p w14:paraId="2F241473" w14:textId="48443767" w:rsidR="004B1597" w:rsidRDefault="004B1597" w:rsidP="004B1597">
            <w:r>
              <w:t>CID 7199</w:t>
            </w:r>
          </w:p>
          <w:p w14:paraId="16313F3F" w14:textId="77777777" w:rsidR="004B1597" w:rsidRDefault="004B1597" w:rsidP="004B1597">
            <w:r>
              <w:t>Mark RISON</w:t>
            </w:r>
          </w:p>
          <w:p w14:paraId="7A540197" w14:textId="63C61C1A" w:rsidR="004B1597" w:rsidRDefault="004B1597" w:rsidP="004B1597">
            <w:r>
              <w:t>3</w:t>
            </w:r>
          </w:p>
        </w:tc>
        <w:tc>
          <w:tcPr>
            <w:tcW w:w="4383" w:type="dxa"/>
          </w:tcPr>
          <w:p w14:paraId="03CDF66B" w14:textId="59B92048" w:rsidR="004B1597" w:rsidRPr="002C1619" w:rsidRDefault="004B1597" w:rsidP="004B1597">
            <w:r w:rsidRPr="004B1597">
              <w:t>Is it not clear whether group addressed frames are "addressed to" STAs</w:t>
            </w:r>
          </w:p>
        </w:tc>
        <w:tc>
          <w:tcPr>
            <w:tcW w:w="3384" w:type="dxa"/>
          </w:tcPr>
          <w:p w14:paraId="0F732464" w14:textId="14F964E5" w:rsidR="004B1597" w:rsidRPr="002C1619" w:rsidRDefault="004B1597" w:rsidP="004B1597">
            <w:r w:rsidRPr="004B1597">
              <w:t>Clarify, maybe under the definition of group addressed in C3</w:t>
            </w:r>
          </w:p>
        </w:tc>
      </w:tr>
      <w:tr w:rsidR="0000424D" w:rsidRPr="002C1619" w14:paraId="2D46C0E0" w14:textId="77777777" w:rsidTr="004B1597">
        <w:tc>
          <w:tcPr>
            <w:tcW w:w="1809" w:type="dxa"/>
          </w:tcPr>
          <w:p w14:paraId="092B0160" w14:textId="77777777" w:rsidR="0000424D" w:rsidRDefault="0000424D" w:rsidP="004B1597">
            <w:r>
              <w:t>CID 7200</w:t>
            </w:r>
          </w:p>
          <w:p w14:paraId="022BF0B4" w14:textId="77777777" w:rsidR="0000424D" w:rsidRDefault="0000424D" w:rsidP="004B1597">
            <w:r>
              <w:t>Mark RISON</w:t>
            </w:r>
          </w:p>
          <w:p w14:paraId="4396636C" w14:textId="77777777" w:rsidR="0000424D" w:rsidRDefault="009446BD" w:rsidP="004B1597">
            <w:r w:rsidRPr="009446BD">
              <w:t>9.2.2</w:t>
            </w:r>
          </w:p>
          <w:p w14:paraId="17A829E4" w14:textId="13F1B512" w:rsidR="009446BD" w:rsidRDefault="009446BD" w:rsidP="004B1597">
            <w:r>
              <w:t>1891.23</w:t>
            </w:r>
          </w:p>
        </w:tc>
        <w:tc>
          <w:tcPr>
            <w:tcW w:w="4383" w:type="dxa"/>
          </w:tcPr>
          <w:p w14:paraId="295BD54A" w14:textId="3E37058E" w:rsidR="0000424D" w:rsidRPr="004B1597" w:rsidRDefault="009446BD" w:rsidP="004B1597">
            <w:r w:rsidRPr="009446BD">
              <w:t>"A STA that receives at least one (#</w:t>
            </w:r>
            <w:proofErr w:type="gramStart"/>
            <w:r w:rsidRPr="009446BD">
              <w:t>4179)frame</w:t>
            </w:r>
            <w:proofErr w:type="gramEnd"/>
            <w:r w:rsidRPr="009446BD">
              <w:t xml:space="preserve"> in a PSDU can update its NAV" -- that one for example doesn't have to be addressed to the STA</w:t>
            </w:r>
          </w:p>
        </w:tc>
        <w:tc>
          <w:tcPr>
            <w:tcW w:w="3384" w:type="dxa"/>
          </w:tcPr>
          <w:p w14:paraId="431239F8" w14:textId="19B0D03D" w:rsidR="0000424D" w:rsidRPr="004B1597" w:rsidRDefault="009446BD" w:rsidP="004B1597">
            <w:r w:rsidRPr="009446BD">
              <w:t>After the para in 9.2.2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where the frame is addressed to the STA (individually addressed or group addressed).(#6185)" add " except that in some contexts the frame can be addressed to another STA"</w:t>
            </w:r>
          </w:p>
        </w:tc>
      </w:tr>
    </w:tbl>
    <w:p w14:paraId="0FEA5F1B" w14:textId="77777777" w:rsidR="004B1597" w:rsidRDefault="004B1597" w:rsidP="004B1597"/>
    <w:p w14:paraId="2D4F4283" w14:textId="77777777" w:rsidR="004B1597" w:rsidRPr="00F70C97" w:rsidRDefault="004B1597" w:rsidP="004B1597">
      <w:pPr>
        <w:rPr>
          <w:u w:val="single"/>
        </w:rPr>
      </w:pPr>
      <w:r w:rsidRPr="00F70C97">
        <w:rPr>
          <w:u w:val="single"/>
        </w:rPr>
        <w:t>Discussion:</w:t>
      </w:r>
    </w:p>
    <w:p w14:paraId="54B75BCD" w14:textId="77777777" w:rsidR="004B1597" w:rsidRDefault="004B1597" w:rsidP="004B1597"/>
    <w:p w14:paraId="1949BADD" w14:textId="4D540AE0" w:rsidR="004B1597" w:rsidRDefault="004B1597" w:rsidP="004B1597">
      <w:proofErr w:type="spellStart"/>
      <w:r>
        <w:t>Jouni</w:t>
      </w:r>
      <w:proofErr w:type="spellEnd"/>
      <w:r>
        <w:t xml:space="preserve"> MALINEN comments:</w:t>
      </w:r>
    </w:p>
    <w:p w14:paraId="2C3219A7" w14:textId="190EF330" w:rsidR="004B1597" w:rsidRDefault="004B1597" w:rsidP="004B1597"/>
    <w:p w14:paraId="7BB38070" w14:textId="77777777" w:rsidR="004B1597" w:rsidRDefault="004B1597" w:rsidP="004B1597">
      <w:pPr>
        <w:ind w:left="720"/>
        <w:rPr>
          <w:lang w:val="en-US"/>
        </w:rPr>
      </w:pPr>
      <w:r>
        <w:rPr>
          <w:lang w:val="en-US"/>
        </w:rPr>
        <w:t xml:space="preserve">There are some clear cases where broadcast frames are addressed to all non-AP STAs associated with an AP, but there are places that I cannot easily determine whether they include all, some, or even none, group addressed </w:t>
      </w:r>
      <w:proofErr w:type="gramStart"/>
      <w:r>
        <w:rPr>
          <w:lang w:val="en-US"/>
        </w:rPr>
        <w:t>frames..</w:t>
      </w:r>
      <w:proofErr w:type="gramEnd"/>
    </w:p>
    <w:p w14:paraId="305331E3" w14:textId="77777777" w:rsidR="004B1597" w:rsidRDefault="004B1597" w:rsidP="004B1597">
      <w:pPr>
        <w:ind w:left="720"/>
        <w:rPr>
          <w:lang w:val="en-US"/>
        </w:rPr>
      </w:pPr>
    </w:p>
    <w:p w14:paraId="02ADAC35" w14:textId="77777777" w:rsidR="004B1597" w:rsidRDefault="004B1597" w:rsidP="004B1597">
      <w:pPr>
        <w:ind w:left="720"/>
        <w:rPr>
          <w:lang w:val="en-US"/>
        </w:rPr>
      </w:pPr>
      <w:r>
        <w:rPr>
          <w:lang w:val="en-US"/>
        </w:rPr>
        <w:t xml:space="preserve">For many (most?) cases I’d expect </w:t>
      </w:r>
      <w:proofErr w:type="spellStart"/>
      <w:r>
        <w:rPr>
          <w:lang w:val="en-US"/>
        </w:rPr>
        <w:t>FromDS</w:t>
      </w:r>
      <w:proofErr w:type="spellEnd"/>
      <w:r>
        <w:rPr>
          <w:lang w:val="en-US"/>
        </w:rPr>
        <w:t xml:space="preserve">=1 </w:t>
      </w:r>
      <w:proofErr w:type="spellStart"/>
      <w:r>
        <w:rPr>
          <w:lang w:val="en-US"/>
        </w:rPr>
        <w:t>ToDS</w:t>
      </w:r>
      <w:proofErr w:type="spellEnd"/>
      <w:r>
        <w:rPr>
          <w:lang w:val="en-US"/>
        </w:rPr>
        <w:t xml:space="preserve">=0 Data frames with A1=group A2=BSSID to not be addressed to STAs that are not associated in the identified BSS, but even if a STA is associated with that BSS, the frame might not be addressed to it for non-broadcast (i.e., multicast) cases. Probe Request frames use A1=broadcast, but I would not claim them to be addressed to all STAs listening on the channel. It should also be noted that we </w:t>
      </w:r>
      <w:proofErr w:type="gramStart"/>
      <w:r>
        <w:rPr>
          <w:lang w:val="en-US"/>
        </w:rPr>
        <w:t>cases</w:t>
      </w:r>
      <w:proofErr w:type="gramEnd"/>
      <w:r>
        <w:rPr>
          <w:lang w:val="en-US"/>
        </w:rPr>
        <w:t xml:space="preserve"> uses “addressed to the same RA” instead of the “addressed to a STA” and that RA might be group address (or a combination of individual and group addresses in some cases). We also use “addressed to one or more WUR non-AP STAs that are identified by the WUR IDs included in the Frame Body field” which seems to imply that something the frame body can actually determine whether the frame is addressed a particular STA. The definition of reception by the MAC sublayer (D5.0 P603 L55-60) is somewhat interesting in this context as well.</w:t>
      </w:r>
    </w:p>
    <w:p w14:paraId="5BB41F74" w14:textId="77777777" w:rsidR="004B1597" w:rsidRDefault="004B1597" w:rsidP="004B1597">
      <w:pPr>
        <w:ind w:left="720"/>
        <w:rPr>
          <w:lang w:val="en-US"/>
        </w:rPr>
      </w:pPr>
    </w:p>
    <w:p w14:paraId="6D9431E8" w14:textId="573E860F" w:rsidR="004B1597" w:rsidRPr="004B1597" w:rsidRDefault="004B1597" w:rsidP="004B1597">
      <w:pPr>
        <w:ind w:left="720"/>
        <w:rPr>
          <w:lang w:val="en-US"/>
        </w:rPr>
      </w:pPr>
      <w:r>
        <w:rPr>
          <w:lang w:val="en-US"/>
        </w:rPr>
        <w:t xml:space="preserve">Making this all clear would be a significant effort and would likely require going through all those hundreds of places one by </w:t>
      </w:r>
      <w:proofErr w:type="gramStart"/>
      <w:r>
        <w:rPr>
          <w:lang w:val="en-US"/>
        </w:rPr>
        <w:t>one..</w:t>
      </w:r>
      <w:proofErr w:type="gramEnd"/>
      <w:r>
        <w:rPr>
          <w:lang w:val="en-US"/>
        </w:rPr>
        <w:t xml:space="preserve"> It might actually make sense to do that for _</w:t>
      </w:r>
      <w:r>
        <w:rPr>
          <w:i/>
          <w:iCs/>
          <w:lang w:val="en-US"/>
        </w:rPr>
        <w:t>some</w:t>
      </w:r>
      <w:r>
        <w:rPr>
          <w:lang w:val="en-US"/>
        </w:rPr>
        <w:t xml:space="preserve">_ more interesting/complex/meaningful ones, since some of these could likely result in unexpected behavior if things are interpreted differently. I’d do this only based on specific comments identifying each such place instead of a generic comment (which could just get a sentence </w:t>
      </w:r>
      <w:r w:rsidR="009361A4">
        <w:rPr>
          <w:lang w:val="en-US"/>
        </w:rPr>
        <w:t xml:space="preserve">[…] </w:t>
      </w:r>
      <w:r>
        <w:rPr>
          <w:lang w:val="en-US"/>
        </w:rPr>
        <w:t>getting added as a lazy way of “fixing” this).</w:t>
      </w:r>
    </w:p>
    <w:p w14:paraId="28FD83B7" w14:textId="77777777" w:rsidR="004B1597" w:rsidRDefault="004B1597" w:rsidP="004B1597"/>
    <w:p w14:paraId="0B9711D7" w14:textId="77777777" w:rsidR="004B1597" w:rsidRPr="00FF305B" w:rsidRDefault="004B1597" w:rsidP="004B1597">
      <w:pPr>
        <w:rPr>
          <w:u w:val="single"/>
        </w:rPr>
      </w:pPr>
      <w:r w:rsidRPr="00FF305B">
        <w:rPr>
          <w:u w:val="single"/>
        </w:rPr>
        <w:t>Proposed resolution:</w:t>
      </w:r>
    </w:p>
    <w:p w14:paraId="3D942B2A" w14:textId="77777777" w:rsidR="004B1597" w:rsidRDefault="004B1597" w:rsidP="004B1597">
      <w:pPr>
        <w:rPr>
          <w:b/>
          <w:sz w:val="24"/>
        </w:rPr>
      </w:pPr>
    </w:p>
    <w:p w14:paraId="7848BDBA" w14:textId="77777777" w:rsidR="004B1597" w:rsidRDefault="004B1597" w:rsidP="004B1597">
      <w:r>
        <w:t>REVISED</w:t>
      </w:r>
    </w:p>
    <w:p w14:paraId="19A36FC0" w14:textId="77777777" w:rsidR="004B1597" w:rsidRDefault="004B1597" w:rsidP="004B1597"/>
    <w:p w14:paraId="2E02D0DF" w14:textId="4313930B" w:rsidR="004B1597" w:rsidRDefault="00EA3D69" w:rsidP="004B1597">
      <w:r>
        <w:t>In 9.2.2 Conventions, at the end of the para</w:t>
      </w:r>
      <w:r w:rsidR="002D2394">
        <w:t>:</w:t>
      </w:r>
    </w:p>
    <w:p w14:paraId="10A1575E" w14:textId="18A165E7" w:rsidR="00EA3D69" w:rsidRDefault="00EA3D69" w:rsidP="004B1597"/>
    <w:p w14:paraId="02CEFD9A" w14:textId="6370A1A7" w:rsidR="00EA3D69" w:rsidRDefault="00EA3D69" w:rsidP="002D2394">
      <w:pPr>
        <w:ind w:left="720"/>
      </w:pPr>
      <w:r w:rsidRPr="00EA3D69">
        <w:t>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where the frame is addressed to the STA (individually addressed or group addressed</w:t>
      </w:r>
      <w:proofErr w:type="gramStart"/>
      <w:r w:rsidRPr="00EA3D69">
        <w:t>).(</w:t>
      </w:r>
      <w:proofErr w:type="gramEnd"/>
      <w:r w:rsidRPr="00EA3D69">
        <w:t>#6185)</w:t>
      </w:r>
    </w:p>
    <w:p w14:paraId="72F6666C" w14:textId="71C42682" w:rsidR="00EA3D69" w:rsidRDefault="00EA3D69" w:rsidP="004B1597"/>
    <w:p w14:paraId="1A21B456" w14:textId="77777777" w:rsidR="002D2394" w:rsidRDefault="00EA3D69" w:rsidP="004B1597">
      <w:r>
        <w:t>add</w:t>
      </w:r>
      <w:r w:rsidR="002D2394">
        <w:t>:</w:t>
      </w:r>
    </w:p>
    <w:p w14:paraId="75CC8B94" w14:textId="77777777" w:rsidR="002D2394" w:rsidRDefault="002D2394" w:rsidP="004B1597"/>
    <w:p w14:paraId="0D062B03" w14:textId="09AB3205" w:rsidR="00EA3D69" w:rsidRDefault="002D2394" w:rsidP="002D2394">
      <w:pPr>
        <w:ind w:left="720"/>
      </w:pPr>
      <w:r>
        <w:t>Unless explicitly specified, a group addressed frame might or might not, depending on the context, be considered “addressed to” a particular STA.</w:t>
      </w:r>
      <w:r w:rsidR="002F281B">
        <w:t xml:space="preserve">  Additionally, in certain contexts a frame individually addressed to a STA might be considered “received” by another STA (see e.g. </w:t>
      </w:r>
      <w:r w:rsidR="002F281B" w:rsidRPr="002F281B">
        <w:t>10.3.2.4</w:t>
      </w:r>
      <w:r w:rsidR="002F281B">
        <w:t>).</w:t>
      </w:r>
    </w:p>
    <w:p w14:paraId="37F13CBE" w14:textId="77777777" w:rsidR="00F82475" w:rsidRDefault="00F82475">
      <w:r>
        <w:br w:type="page"/>
      </w:r>
    </w:p>
    <w:tbl>
      <w:tblPr>
        <w:tblStyle w:val="TableGrid"/>
        <w:tblW w:w="0" w:type="auto"/>
        <w:tblLook w:val="04A0" w:firstRow="1" w:lastRow="0" w:firstColumn="1" w:lastColumn="0" w:noHBand="0" w:noVBand="1"/>
      </w:tblPr>
      <w:tblGrid>
        <w:gridCol w:w="1809"/>
        <w:gridCol w:w="4383"/>
        <w:gridCol w:w="3384"/>
      </w:tblGrid>
      <w:tr w:rsidR="00F82475" w14:paraId="33C05967" w14:textId="77777777" w:rsidTr="00441665">
        <w:tc>
          <w:tcPr>
            <w:tcW w:w="1809" w:type="dxa"/>
          </w:tcPr>
          <w:p w14:paraId="3CB40B75" w14:textId="77777777" w:rsidR="00F82475" w:rsidRDefault="00F82475" w:rsidP="00441665">
            <w:r>
              <w:lastRenderedPageBreak/>
              <w:t>Identifiers</w:t>
            </w:r>
          </w:p>
        </w:tc>
        <w:tc>
          <w:tcPr>
            <w:tcW w:w="4383" w:type="dxa"/>
          </w:tcPr>
          <w:p w14:paraId="62285773" w14:textId="77777777" w:rsidR="00F82475" w:rsidRDefault="00F82475" w:rsidP="00441665">
            <w:r>
              <w:t>Comment</w:t>
            </w:r>
          </w:p>
        </w:tc>
        <w:tc>
          <w:tcPr>
            <w:tcW w:w="3384" w:type="dxa"/>
          </w:tcPr>
          <w:p w14:paraId="40AFCFB6" w14:textId="77777777" w:rsidR="00F82475" w:rsidRDefault="00F82475" w:rsidP="00441665">
            <w:r>
              <w:t>Proposed change</w:t>
            </w:r>
          </w:p>
        </w:tc>
      </w:tr>
      <w:tr w:rsidR="00F82475" w:rsidRPr="002C1619" w14:paraId="2E900FA9" w14:textId="77777777" w:rsidTr="00441665">
        <w:tc>
          <w:tcPr>
            <w:tcW w:w="1809" w:type="dxa"/>
          </w:tcPr>
          <w:p w14:paraId="7532878D" w14:textId="17B853F5" w:rsidR="00F82475" w:rsidRDefault="00F82475" w:rsidP="00441665">
            <w:r>
              <w:t>CID 7201</w:t>
            </w:r>
          </w:p>
          <w:p w14:paraId="2E8722D6" w14:textId="77777777" w:rsidR="00F82475" w:rsidRDefault="00F82475" w:rsidP="00441665">
            <w:r>
              <w:t>Mark RISON</w:t>
            </w:r>
          </w:p>
          <w:p w14:paraId="7E4245BF" w14:textId="77777777" w:rsidR="00F82475" w:rsidRDefault="00EA2CB7" w:rsidP="00441665">
            <w:r w:rsidRPr="00EA2CB7">
              <w:t>9.6.19.17</w:t>
            </w:r>
          </w:p>
          <w:p w14:paraId="115033E7" w14:textId="2AB62806" w:rsidR="00EA2CB7" w:rsidRDefault="00EA2CB7" w:rsidP="00441665">
            <w:r w:rsidRPr="00EA2CB7">
              <w:t>1786.</w:t>
            </w:r>
            <w:r>
              <w:t>23</w:t>
            </w:r>
          </w:p>
        </w:tc>
        <w:tc>
          <w:tcPr>
            <w:tcW w:w="4383" w:type="dxa"/>
          </w:tcPr>
          <w:p w14:paraId="4CE3D552" w14:textId="735B5F1B" w:rsidR="00F82475" w:rsidRPr="002C1619" w:rsidRDefault="00EA2CB7" w:rsidP="00441665">
            <w:r w:rsidRPr="00EA2CB7">
              <w:t>"The Block Ack Starting Sequence Control field is set to the corresponding value within the immediately previously received Relay Ack Request frame." is behaviour</w:t>
            </w:r>
          </w:p>
        </w:tc>
        <w:tc>
          <w:tcPr>
            <w:tcW w:w="3384" w:type="dxa"/>
          </w:tcPr>
          <w:p w14:paraId="5B7B91AA" w14:textId="30121CC1" w:rsidR="00F82475" w:rsidRPr="002C1619" w:rsidRDefault="00EA2CB7" w:rsidP="00441665">
            <w:r w:rsidRPr="00EA2CB7">
              <w:t>Move to Clause 10</w:t>
            </w:r>
          </w:p>
        </w:tc>
      </w:tr>
    </w:tbl>
    <w:p w14:paraId="67B58542" w14:textId="77777777" w:rsidR="00F82475" w:rsidRDefault="00F82475" w:rsidP="00F82475"/>
    <w:p w14:paraId="39C61E07" w14:textId="77777777" w:rsidR="00F82475" w:rsidRPr="00F70C97" w:rsidRDefault="00F82475" w:rsidP="00F82475">
      <w:pPr>
        <w:rPr>
          <w:u w:val="single"/>
        </w:rPr>
      </w:pPr>
      <w:r w:rsidRPr="00F70C97">
        <w:rPr>
          <w:u w:val="single"/>
        </w:rPr>
        <w:t>Discussion:</w:t>
      </w:r>
    </w:p>
    <w:p w14:paraId="007ABF59" w14:textId="77777777" w:rsidR="00F82475" w:rsidRDefault="00F82475" w:rsidP="00F82475"/>
    <w:p w14:paraId="000B73C8" w14:textId="5C484EC7" w:rsidR="00F82475" w:rsidRDefault="00EA2CB7" w:rsidP="00F82475">
      <w:r>
        <w:t xml:space="preserve">It is indeed behaviour, not format.  This is in Subclause </w:t>
      </w:r>
      <w:r w:rsidRPr="00EA2CB7">
        <w:t>9.6.19.17 Relay Ack Response frame format</w:t>
      </w:r>
      <w:r>
        <w:t>.</w:t>
      </w:r>
    </w:p>
    <w:p w14:paraId="2A74F25D" w14:textId="77777777" w:rsidR="00EA2CB7" w:rsidRDefault="00EA2CB7" w:rsidP="00F82475"/>
    <w:p w14:paraId="526566D8" w14:textId="77777777" w:rsidR="00F82475" w:rsidRDefault="00F82475" w:rsidP="00F82475">
      <w:pPr>
        <w:rPr>
          <w:u w:val="single"/>
        </w:rPr>
      </w:pPr>
      <w:r>
        <w:rPr>
          <w:u w:val="single"/>
        </w:rPr>
        <w:t>Proposed changes</w:t>
      </w:r>
      <w:r w:rsidRPr="00F70C97">
        <w:rPr>
          <w:u w:val="single"/>
        </w:rPr>
        <w:t>:</w:t>
      </w:r>
    </w:p>
    <w:p w14:paraId="172751BC" w14:textId="77777777" w:rsidR="00F82475" w:rsidRDefault="00F82475" w:rsidP="00F82475">
      <w:pPr>
        <w:rPr>
          <w:u w:val="single"/>
        </w:rPr>
      </w:pPr>
    </w:p>
    <w:p w14:paraId="5EC1F1BF" w14:textId="77777777" w:rsidR="00227A7C" w:rsidRDefault="00227A7C" w:rsidP="00227A7C">
      <w:r>
        <w:t>REVISED</w:t>
      </w:r>
    </w:p>
    <w:p w14:paraId="37B0E4C1" w14:textId="77777777" w:rsidR="00227A7C" w:rsidRDefault="00227A7C" w:rsidP="00F82475"/>
    <w:p w14:paraId="66077DE7" w14:textId="2D412839" w:rsidR="00C67642" w:rsidRDefault="00C67642" w:rsidP="00F82475">
      <w:r>
        <w:t>At 1786.23 delete “</w:t>
      </w:r>
      <w:r w:rsidR="00660806" w:rsidRPr="00EA2CB7">
        <w:t>The Block Ack Starting Sequence Control field is set to the corresponding value within the immediately previously received Relay Ack Request frame.</w:t>
      </w:r>
      <w:r w:rsidR="00660806">
        <w:t>”</w:t>
      </w:r>
    </w:p>
    <w:p w14:paraId="4169D84D" w14:textId="149BD0A6" w:rsidR="00660806" w:rsidRDefault="00660806" w:rsidP="00F82475"/>
    <w:p w14:paraId="38A03F81" w14:textId="18B9FBC4" w:rsidR="00660806" w:rsidRDefault="00660806" w:rsidP="00F82475">
      <w:r>
        <w:t>At 2365.55 change “</w:t>
      </w:r>
      <w:r w:rsidRPr="00660806">
        <w:t xml:space="preserve">Upon reception of a Relay Ack Request frame, the RDS shall respond with a Relay Ack Response frame and set the </w:t>
      </w:r>
      <w:proofErr w:type="spellStart"/>
      <w:r w:rsidRPr="00660806">
        <w:t>BlockAck</w:t>
      </w:r>
      <w:proofErr w:type="spellEnd"/>
      <w:r w:rsidRPr="00660806">
        <w:t xml:space="preserve"> Bitmap field to indicate which frames have been received by the destination REDS.</w:t>
      </w:r>
      <w:r>
        <w:t>” to “</w:t>
      </w:r>
      <w:r w:rsidRPr="00660806">
        <w:t xml:space="preserve">Upon reception of a Relay Ack Request frame, the RDS shall respond with a Relay Ack Response frame </w:t>
      </w:r>
      <w:r w:rsidR="00227A7C">
        <w:t xml:space="preserve">with the </w:t>
      </w:r>
      <w:r w:rsidR="00227A7C" w:rsidRPr="00EA2CB7">
        <w:t>Block Ack Starting Sequence Control field</w:t>
      </w:r>
      <w:r w:rsidR="00227A7C" w:rsidRPr="00660806">
        <w:t xml:space="preserve"> </w:t>
      </w:r>
      <w:r w:rsidR="00227A7C">
        <w:t xml:space="preserve">set to the same value as in the Relay Ack Request frame </w:t>
      </w:r>
      <w:r w:rsidRPr="00660806">
        <w:t xml:space="preserve">and the </w:t>
      </w:r>
      <w:proofErr w:type="spellStart"/>
      <w:r w:rsidRPr="00660806">
        <w:t>BlockAck</w:t>
      </w:r>
      <w:proofErr w:type="spellEnd"/>
      <w:r w:rsidRPr="00660806">
        <w:t xml:space="preserve"> Bitmap field </w:t>
      </w:r>
      <w:r w:rsidR="00227A7C">
        <w:t xml:space="preserve">set </w:t>
      </w:r>
      <w:r w:rsidRPr="00660806">
        <w:t>to indicate which frames have been received by the destination REDS.</w:t>
      </w:r>
      <w:r>
        <w:t>”</w:t>
      </w:r>
    </w:p>
    <w:p w14:paraId="70195A2C" w14:textId="77777777" w:rsidR="00C67642" w:rsidRDefault="00C67642" w:rsidP="00F82475"/>
    <w:p w14:paraId="5A775DC8" w14:textId="0333671D" w:rsidR="00F82475" w:rsidRPr="00EA2CB7" w:rsidRDefault="00592D60" w:rsidP="00F82475">
      <w:r>
        <w:t>At 674.26 change “</w:t>
      </w:r>
      <w:r w:rsidRPr="00592D60">
        <w:t>The Fragment Number subfield of the Block Ack Starting Sequence Control subfield is set to all 0s</w:t>
      </w:r>
      <w:r>
        <w:t>” to “</w:t>
      </w:r>
      <w:r w:rsidRPr="00592D60">
        <w:t xml:space="preserve">The Fragment Number subfield of the Block Ack Starting Sequence Control subfield is set to </w:t>
      </w:r>
      <w:r>
        <w:t>0”.</w:t>
      </w:r>
    </w:p>
    <w:p w14:paraId="1E94E9B1" w14:textId="77777777" w:rsidR="00596F1A" w:rsidRDefault="00596F1A">
      <w:r>
        <w:br w:type="page"/>
      </w:r>
    </w:p>
    <w:tbl>
      <w:tblPr>
        <w:tblStyle w:val="TableGrid"/>
        <w:tblW w:w="0" w:type="auto"/>
        <w:tblLook w:val="04A0" w:firstRow="1" w:lastRow="0" w:firstColumn="1" w:lastColumn="0" w:noHBand="0" w:noVBand="1"/>
      </w:tblPr>
      <w:tblGrid>
        <w:gridCol w:w="1809"/>
        <w:gridCol w:w="4383"/>
        <w:gridCol w:w="3384"/>
      </w:tblGrid>
      <w:tr w:rsidR="00596F1A" w14:paraId="238B8FF1" w14:textId="77777777" w:rsidTr="00441665">
        <w:tc>
          <w:tcPr>
            <w:tcW w:w="1809" w:type="dxa"/>
          </w:tcPr>
          <w:p w14:paraId="51D5E598" w14:textId="77777777" w:rsidR="00596F1A" w:rsidRDefault="00596F1A" w:rsidP="00441665">
            <w:r>
              <w:lastRenderedPageBreak/>
              <w:t>Identifiers</w:t>
            </w:r>
          </w:p>
        </w:tc>
        <w:tc>
          <w:tcPr>
            <w:tcW w:w="4383" w:type="dxa"/>
          </w:tcPr>
          <w:p w14:paraId="15D5DE33" w14:textId="77777777" w:rsidR="00596F1A" w:rsidRDefault="00596F1A" w:rsidP="00441665">
            <w:r>
              <w:t>Comment</w:t>
            </w:r>
          </w:p>
        </w:tc>
        <w:tc>
          <w:tcPr>
            <w:tcW w:w="3384" w:type="dxa"/>
          </w:tcPr>
          <w:p w14:paraId="48BA062C" w14:textId="77777777" w:rsidR="00596F1A" w:rsidRDefault="00596F1A" w:rsidP="00441665">
            <w:r>
              <w:t>Proposed change</w:t>
            </w:r>
          </w:p>
        </w:tc>
      </w:tr>
      <w:tr w:rsidR="00596F1A" w:rsidRPr="002C1619" w14:paraId="55C0FE9B" w14:textId="77777777" w:rsidTr="00441665">
        <w:tc>
          <w:tcPr>
            <w:tcW w:w="1809" w:type="dxa"/>
          </w:tcPr>
          <w:p w14:paraId="3C1DCEBE" w14:textId="1E4355A1" w:rsidR="00596F1A" w:rsidRDefault="00596F1A" w:rsidP="00441665">
            <w:r>
              <w:t>CID 7160</w:t>
            </w:r>
          </w:p>
          <w:p w14:paraId="5E911FB8" w14:textId="77777777" w:rsidR="00596F1A" w:rsidRDefault="00596F1A" w:rsidP="00441665">
            <w:r>
              <w:t>Mark RISON</w:t>
            </w:r>
          </w:p>
          <w:p w14:paraId="007AC7BD" w14:textId="2FE9EDEF" w:rsidR="00596F1A" w:rsidRDefault="00B71A7D" w:rsidP="00441665">
            <w:r w:rsidRPr="00B71A7D">
              <w:t>9.6.7.7</w:t>
            </w:r>
          </w:p>
        </w:tc>
        <w:tc>
          <w:tcPr>
            <w:tcW w:w="4383" w:type="dxa"/>
          </w:tcPr>
          <w:p w14:paraId="014D54BD" w14:textId="3B958B4E" w:rsidR="00596F1A" w:rsidRPr="002C1619" w:rsidRDefault="00B71A7D" w:rsidP="00441665">
            <w:r w:rsidRPr="00B71A7D">
              <w:t>It should be possible to specify a Max Channel Switch Time in an ECSA frame</w:t>
            </w:r>
          </w:p>
        </w:tc>
        <w:tc>
          <w:tcPr>
            <w:tcW w:w="3384" w:type="dxa"/>
          </w:tcPr>
          <w:p w14:paraId="0EB8772F" w14:textId="69B94559" w:rsidR="00596F1A" w:rsidRPr="002C1619" w:rsidRDefault="00B71A7D" w:rsidP="00441665">
            <w:r w:rsidRPr="00B71A7D">
              <w:t xml:space="preserve">At the end of Figure 9-1191—Extended Channel Switch Announcement </w:t>
            </w:r>
            <w:proofErr w:type="gramStart"/>
            <w:r w:rsidRPr="00B71A7D">
              <w:t>frame</w:t>
            </w:r>
            <w:proofErr w:type="gramEnd"/>
            <w:r w:rsidRPr="00B71A7D">
              <w:t xml:space="preserve"> Action field format add a cell "Max Channel Switch Time element" with "Zero or more" above and "6" below.  Ditto in Figure 9-1178—Channel Switch Announcement </w:t>
            </w:r>
            <w:proofErr w:type="gramStart"/>
            <w:r w:rsidRPr="00B71A7D">
              <w:t>frame</w:t>
            </w:r>
            <w:proofErr w:type="gramEnd"/>
            <w:r w:rsidRPr="00B71A7D">
              <w:t xml:space="preserve"> Action field format</w:t>
            </w:r>
          </w:p>
        </w:tc>
      </w:tr>
    </w:tbl>
    <w:p w14:paraId="67F45829" w14:textId="77777777" w:rsidR="00596F1A" w:rsidRDefault="00596F1A" w:rsidP="00596F1A"/>
    <w:p w14:paraId="23E708F1" w14:textId="77777777" w:rsidR="00596F1A" w:rsidRPr="00F70C97" w:rsidRDefault="00596F1A" w:rsidP="00596F1A">
      <w:pPr>
        <w:rPr>
          <w:u w:val="single"/>
        </w:rPr>
      </w:pPr>
      <w:r w:rsidRPr="00F70C97">
        <w:rPr>
          <w:u w:val="single"/>
        </w:rPr>
        <w:t>Discussion:</w:t>
      </w:r>
    </w:p>
    <w:p w14:paraId="714EDC8A" w14:textId="77777777" w:rsidR="00596F1A" w:rsidRDefault="00596F1A" w:rsidP="00596F1A"/>
    <w:p w14:paraId="796F95E9" w14:textId="2AC4173D" w:rsidR="00596F1A" w:rsidRDefault="00B71A7D" w:rsidP="00596F1A">
      <w:r>
        <w:t xml:space="preserve">The Max Channel Switch Time element can currently be passed in a beacon/probe </w:t>
      </w:r>
      <w:proofErr w:type="spellStart"/>
      <w:r>
        <w:t>rsp</w:t>
      </w:r>
      <w:proofErr w:type="spellEnd"/>
      <w:r w:rsidR="00670B9E">
        <w:t xml:space="preserve"> </w:t>
      </w:r>
      <w:r w:rsidR="00670B9E" w:rsidRPr="00670B9E">
        <w:t>when a Channel Switch Announcement or an Extended Channel Switch Announcement element is also present.</w:t>
      </w:r>
      <w:r w:rsidR="00D36BD7">
        <w:t xml:space="preserve">  The behaviour is:</w:t>
      </w:r>
    </w:p>
    <w:p w14:paraId="3FBC4957" w14:textId="52DB4CA2" w:rsidR="00D36BD7" w:rsidRDefault="00D36BD7" w:rsidP="00596F1A"/>
    <w:p w14:paraId="4217CE26" w14:textId="31A4972E" w:rsidR="00F00608" w:rsidRPr="00F33D48" w:rsidRDefault="00F00608" w:rsidP="00AB1CD5">
      <w:pPr>
        <w:ind w:left="720"/>
        <w:rPr>
          <w:b/>
        </w:rPr>
      </w:pPr>
      <w:r w:rsidRPr="00F33D48">
        <w:rPr>
          <w:b/>
        </w:rPr>
        <w:t>11.8 DFS procedures</w:t>
      </w:r>
    </w:p>
    <w:p w14:paraId="12488612" w14:textId="3B43EEA3" w:rsidR="00F00608" w:rsidRPr="00F33D48" w:rsidRDefault="00F00608" w:rsidP="00AB1CD5">
      <w:pPr>
        <w:ind w:left="720"/>
        <w:rPr>
          <w:b/>
        </w:rPr>
      </w:pPr>
      <w:r w:rsidRPr="00F33D48">
        <w:rPr>
          <w:b/>
        </w:rPr>
        <w:t>11.8.8 Selecting and advertising a new channel</w:t>
      </w:r>
    </w:p>
    <w:p w14:paraId="4DEEFABA" w14:textId="2E96D8F7" w:rsidR="00D36BD7" w:rsidRPr="00F33D48" w:rsidRDefault="00D36BD7" w:rsidP="00AB1CD5">
      <w:pPr>
        <w:ind w:left="720"/>
        <w:rPr>
          <w:b/>
        </w:rPr>
      </w:pPr>
      <w:r w:rsidRPr="00F33D48">
        <w:rPr>
          <w:b/>
        </w:rPr>
        <w:t>11.8.8.2 Selecting and advertising a new channel in a non-DMG infrastructure BSS</w:t>
      </w:r>
    </w:p>
    <w:p w14:paraId="6C0E4D7A" w14:textId="7BBF21AD" w:rsidR="00D36BD7" w:rsidRDefault="00D36BD7" w:rsidP="00AB1CD5">
      <w:pPr>
        <w:ind w:left="720"/>
      </w:pPr>
    </w:p>
    <w:p w14:paraId="6E7BDA76" w14:textId="5CE679E7" w:rsidR="00D36BD7" w:rsidRDefault="0081024D" w:rsidP="00AB1CD5">
      <w:pPr>
        <w:ind w:left="720"/>
      </w:pPr>
      <w:r w:rsidRPr="0081024D">
        <w:t xml:space="preserve">When an AP transmits a frame containing an Extended Channel Switch Announcement element, it </w:t>
      </w:r>
      <w:r w:rsidRPr="00A269F7">
        <w:rPr>
          <w:highlight w:val="yellow"/>
        </w:rPr>
        <w:t>should</w:t>
      </w:r>
      <w:r w:rsidRPr="0081024D">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10DF8C4E" w14:textId="6B1649B3" w:rsidR="0081024D" w:rsidRDefault="0081024D" w:rsidP="00AB1CD5">
      <w:pPr>
        <w:ind w:left="720"/>
      </w:pPr>
    </w:p>
    <w:p w14:paraId="51164F2A" w14:textId="2AA6F800" w:rsidR="0081024D" w:rsidRDefault="0081024D" w:rsidP="00AB1CD5">
      <w:pPr>
        <w:ind w:left="720"/>
      </w:pPr>
      <w:r w:rsidRPr="0081024D">
        <w:t>(#</w:t>
      </w:r>
      <w:proofErr w:type="gramStart"/>
      <w:r w:rsidRPr="0081024D">
        <w:t>6)A</w:t>
      </w:r>
      <w:proofErr w:type="gramEnd"/>
      <w:r w:rsidRPr="0081024D">
        <w:t xml:space="preserve"> STA that receives a Max Channel Switch Time element from its associated AP </w:t>
      </w:r>
      <w:r w:rsidRPr="00A269F7">
        <w:rPr>
          <w:highlight w:val="yellow"/>
        </w:rPr>
        <w:t>should</w:t>
      </w:r>
      <w:r w:rsidRPr="0081024D">
        <w:t xml:space="preserve"> not transmit a frame to the AP on the new channel until it receives a frame on the new channel from the AP.</w:t>
      </w:r>
    </w:p>
    <w:p w14:paraId="20DEEFF4" w14:textId="1A6376C4" w:rsidR="00B71A7D" w:rsidRDefault="00B71A7D" w:rsidP="00AB1CD5">
      <w:pPr>
        <w:ind w:left="720"/>
      </w:pPr>
    </w:p>
    <w:p w14:paraId="74CFEF07" w14:textId="3826C0E0" w:rsidR="00F00608" w:rsidRPr="00F33D48" w:rsidRDefault="00F00608" w:rsidP="00AB1CD5">
      <w:pPr>
        <w:ind w:left="720"/>
        <w:rPr>
          <w:b/>
        </w:rPr>
      </w:pPr>
      <w:r w:rsidRPr="00F33D48">
        <w:rPr>
          <w:b/>
        </w:rPr>
        <w:t>11.9 Extended channel switching (ECS)</w:t>
      </w:r>
    </w:p>
    <w:p w14:paraId="41C22D2A" w14:textId="58D030F2" w:rsidR="00F00608" w:rsidRPr="00F33D48" w:rsidRDefault="00F00608" w:rsidP="00AB1CD5">
      <w:pPr>
        <w:ind w:left="720"/>
        <w:rPr>
          <w:b/>
        </w:rPr>
      </w:pPr>
      <w:r w:rsidRPr="00F33D48">
        <w:rPr>
          <w:b/>
        </w:rPr>
        <w:t>11.9.3 Selecting and advertising a new channel and/or operating class</w:t>
      </w:r>
    </w:p>
    <w:p w14:paraId="1FDD06B0" w14:textId="13514D02" w:rsidR="0081024D" w:rsidRPr="00F33D48" w:rsidRDefault="0081024D" w:rsidP="00AB1CD5">
      <w:pPr>
        <w:ind w:left="720"/>
        <w:rPr>
          <w:b/>
        </w:rPr>
      </w:pPr>
      <w:r w:rsidRPr="00F33D48">
        <w:rPr>
          <w:b/>
        </w:rPr>
        <w:t>11.9.3.2 Selecting and advertising a new channel in an infrastructure BSS</w:t>
      </w:r>
    </w:p>
    <w:p w14:paraId="724063DB" w14:textId="7188EE74" w:rsidR="0081024D" w:rsidRDefault="0081024D" w:rsidP="00AB1CD5">
      <w:pPr>
        <w:ind w:left="720"/>
      </w:pPr>
    </w:p>
    <w:p w14:paraId="62BA4163" w14:textId="158DEB17" w:rsidR="0081024D" w:rsidRDefault="0081024D" w:rsidP="00AB1CD5">
      <w:pPr>
        <w:ind w:left="720"/>
      </w:pPr>
      <w:r>
        <w:t xml:space="preserve">When an AP transmits a frame containing an Extended Channel Switch Announcement element, it </w:t>
      </w:r>
      <w:r w:rsidRPr="00A269F7">
        <w:rPr>
          <w:highlight w:val="yellow"/>
        </w:rPr>
        <w:t>should</w:t>
      </w:r>
      <w:r>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00807D6B" w14:textId="77777777" w:rsidR="0081024D" w:rsidRDefault="0081024D" w:rsidP="00AB1CD5">
      <w:pPr>
        <w:ind w:left="720"/>
      </w:pPr>
    </w:p>
    <w:p w14:paraId="2D30D054" w14:textId="1E6B4DA1" w:rsidR="0081024D" w:rsidRDefault="0081024D" w:rsidP="00AB1CD5">
      <w:pPr>
        <w:ind w:left="720"/>
      </w:pPr>
      <w:r>
        <w:t>(#</w:t>
      </w:r>
      <w:proofErr w:type="gramStart"/>
      <w:r>
        <w:t>6027)NOTE</w:t>
      </w:r>
      <w:proofErr w:type="gramEnd"/>
      <w:r>
        <w:t xml:space="preserve"> 1—An Extended Channel Switch Announcement frame does not contain an Extended Channel Switch Announcement element (see 9.6.7.7 (Extended Channel Switch Announcement frame format)).</w:t>
      </w:r>
    </w:p>
    <w:p w14:paraId="01BE0315" w14:textId="2E215DA3" w:rsidR="0081024D" w:rsidRDefault="0081024D" w:rsidP="00AB1CD5">
      <w:pPr>
        <w:ind w:left="720"/>
      </w:pPr>
    </w:p>
    <w:p w14:paraId="511205DD" w14:textId="300F8EB1" w:rsidR="00F33D48" w:rsidRDefault="00F33D48" w:rsidP="00AB1CD5">
      <w:pPr>
        <w:ind w:left="720"/>
      </w:pPr>
      <w:r w:rsidRPr="00F33D48">
        <w:t xml:space="preserve">A STA that receives a Max Channel Switch Time element from its associated AP </w:t>
      </w:r>
      <w:r w:rsidRPr="00A269F7">
        <w:rPr>
          <w:highlight w:val="yellow"/>
        </w:rPr>
        <w:t>should</w:t>
      </w:r>
      <w:r w:rsidRPr="00F33D48">
        <w:t xml:space="preserve"> not transmit a frame to the AP on the new channel until it receives a frame on the new channel from the AP.</w:t>
      </w:r>
    </w:p>
    <w:p w14:paraId="7DE73CBB" w14:textId="4A7C5088" w:rsidR="00F33D48" w:rsidRDefault="00F33D48" w:rsidP="00596F1A"/>
    <w:p w14:paraId="1E2A440E" w14:textId="031F11C4" w:rsidR="00AB1CD5" w:rsidRDefault="00AB1CD5" w:rsidP="00596F1A">
      <w:r>
        <w:t>However, this means that the STA doesn’t get to find out the channel switch time if it’s not listening for, or not receiving, beacons</w:t>
      </w:r>
      <w:r w:rsidR="000653A2">
        <w:t>, or if the channel switch is non-extended</w:t>
      </w:r>
      <w:r>
        <w:t>.</w:t>
      </w:r>
      <w:r w:rsidR="00E247FC">
        <w:t xml:space="preserve">  The </w:t>
      </w:r>
      <w:r w:rsidR="00997741">
        <w:t xml:space="preserve">mechanism should be extended to CSA and ECSA frames, </w:t>
      </w:r>
      <w:r w:rsidR="000653A2">
        <w:t xml:space="preserve">and to CSA elements, </w:t>
      </w:r>
      <w:r w:rsidR="00F51927">
        <w:t xml:space="preserve">keeping it </w:t>
      </w:r>
      <w:r w:rsidR="00997741">
        <w:t>as a “should” so that existing implementations are not affected.</w:t>
      </w:r>
    </w:p>
    <w:p w14:paraId="43306ED6" w14:textId="77777777" w:rsidR="00AB1CD5" w:rsidRDefault="00AB1CD5" w:rsidP="00596F1A"/>
    <w:p w14:paraId="48D70E8B" w14:textId="77777777" w:rsidR="00596F1A" w:rsidRDefault="00596F1A" w:rsidP="00596F1A">
      <w:pPr>
        <w:rPr>
          <w:u w:val="single"/>
        </w:rPr>
      </w:pPr>
      <w:r>
        <w:rPr>
          <w:u w:val="single"/>
        </w:rPr>
        <w:t>Proposed changes</w:t>
      </w:r>
      <w:r w:rsidRPr="00F70C97">
        <w:rPr>
          <w:u w:val="single"/>
        </w:rPr>
        <w:t>:</w:t>
      </w:r>
    </w:p>
    <w:p w14:paraId="7D55D0EB" w14:textId="77777777" w:rsidR="00596F1A" w:rsidRDefault="00596F1A" w:rsidP="00596F1A">
      <w:pPr>
        <w:rPr>
          <w:u w:val="single"/>
        </w:rPr>
      </w:pPr>
    </w:p>
    <w:p w14:paraId="1E1F48E1" w14:textId="4880A440" w:rsidR="00955210" w:rsidRDefault="00955210" w:rsidP="00596F1A">
      <w:r>
        <w:t xml:space="preserve">In </w:t>
      </w:r>
      <w:r w:rsidR="00E247FC" w:rsidRPr="00E247FC">
        <w:t xml:space="preserve">9.6.2.6 Channel Switch Announcement frame format </w:t>
      </w:r>
      <w:r w:rsidR="00E247FC">
        <w:t xml:space="preserve">and </w:t>
      </w:r>
      <w:r w:rsidRPr="00955210">
        <w:t>9.6.7.7 Extended Channel Switch Announcement frame format</w:t>
      </w:r>
      <w:r>
        <w:t>:</w:t>
      </w:r>
    </w:p>
    <w:p w14:paraId="57770089" w14:textId="77777777" w:rsidR="00955210" w:rsidRDefault="00955210" w:rsidP="00596F1A"/>
    <w:p w14:paraId="01C5C53E" w14:textId="4E7683A3" w:rsidR="00301AF9" w:rsidRDefault="00301AF9" w:rsidP="0075780B">
      <w:pPr>
        <w:ind w:left="720"/>
      </w:pPr>
      <w:r w:rsidRPr="00955210">
        <w:t xml:space="preserve">At the end of </w:t>
      </w:r>
      <w:r w:rsidR="00E247FC" w:rsidRPr="00E247FC">
        <w:t xml:space="preserve">Figure 9-1178—Channel Switch Announcement </w:t>
      </w:r>
      <w:proofErr w:type="gramStart"/>
      <w:r w:rsidR="00E247FC" w:rsidRPr="00E247FC">
        <w:t>frame</w:t>
      </w:r>
      <w:proofErr w:type="gramEnd"/>
      <w:r w:rsidR="00E247FC" w:rsidRPr="00E247FC">
        <w:t xml:space="preserve"> Action field format </w:t>
      </w:r>
      <w:r w:rsidR="00E247FC">
        <w:t xml:space="preserve">and </w:t>
      </w:r>
      <w:r w:rsidRPr="00955210">
        <w:t xml:space="preserve">Figure 9-1191—Extended Channel Switch Announcement frame Action field format add a cell </w:t>
      </w:r>
      <w:r w:rsidR="00997741">
        <w:t>“</w:t>
      </w:r>
      <w:r w:rsidR="0075780B" w:rsidRPr="00955210">
        <w:t>Max Channel Switch Time element</w:t>
      </w:r>
      <w:r w:rsidR="00997741">
        <w:t>”</w:t>
      </w:r>
      <w:r w:rsidR="0075780B" w:rsidRPr="00955210">
        <w:t xml:space="preserve"> with “Zero or one” above</w:t>
      </w:r>
      <w:r w:rsidR="00442201">
        <w:t xml:space="preserve"> and</w:t>
      </w:r>
      <w:r w:rsidR="0075780B" w:rsidRPr="00955210">
        <w:t xml:space="preserve"> “0 or 6” below</w:t>
      </w:r>
      <w:r w:rsidR="00955210" w:rsidRPr="00955210">
        <w:t>.</w:t>
      </w:r>
    </w:p>
    <w:p w14:paraId="5456C023" w14:textId="1F15CFCA" w:rsidR="00955210" w:rsidRDefault="00955210" w:rsidP="0075780B">
      <w:pPr>
        <w:ind w:left="720"/>
      </w:pPr>
    </w:p>
    <w:p w14:paraId="22D14064" w14:textId="62C62AA9" w:rsidR="00955210" w:rsidRDefault="00955210" w:rsidP="0075780B">
      <w:pPr>
        <w:ind w:left="720"/>
      </w:pPr>
      <w:r>
        <w:t xml:space="preserve">At the end of the </w:t>
      </w:r>
      <w:r w:rsidR="00E247FC">
        <w:t>s</w:t>
      </w:r>
      <w:r>
        <w:t>ubclause add a para:</w:t>
      </w:r>
    </w:p>
    <w:p w14:paraId="2BA35B53" w14:textId="34F35ACA" w:rsidR="00955210" w:rsidRDefault="00955210" w:rsidP="0075780B">
      <w:pPr>
        <w:ind w:left="720"/>
      </w:pPr>
    </w:p>
    <w:p w14:paraId="732345C6" w14:textId="567B0439" w:rsidR="00301AF9" w:rsidRDefault="00A10A61" w:rsidP="00F475E7">
      <w:pPr>
        <w:ind w:left="1440"/>
      </w:pPr>
      <w:r>
        <w:t xml:space="preserve">The </w:t>
      </w:r>
      <w:r w:rsidRPr="00A10A61">
        <w:t xml:space="preserve">Max Channel Switch Time element </w:t>
      </w:r>
      <w:r>
        <w:t xml:space="preserve">is defined in </w:t>
      </w:r>
      <w:r w:rsidRPr="00A10A61">
        <w:t xml:space="preserve">9.4.2.216 </w:t>
      </w:r>
      <w:r>
        <w:t>(</w:t>
      </w:r>
      <w:r w:rsidRPr="00A10A61">
        <w:t>Max Channel Switch Time element</w:t>
      </w:r>
      <w:r>
        <w:t>).</w:t>
      </w:r>
    </w:p>
    <w:p w14:paraId="02D37118" w14:textId="77777777" w:rsidR="00955210" w:rsidRDefault="00955210" w:rsidP="00955210">
      <w:pPr>
        <w:ind w:left="720"/>
      </w:pPr>
    </w:p>
    <w:p w14:paraId="2FCC8329" w14:textId="3B60FE38" w:rsidR="00955210" w:rsidRDefault="00955210" w:rsidP="00596F1A">
      <w:r w:rsidRPr="00AB1CD5">
        <w:t>Change</w:t>
      </w:r>
      <w:r>
        <w:t xml:space="preserve"> as follows:</w:t>
      </w:r>
    </w:p>
    <w:p w14:paraId="69C887BE" w14:textId="77777777" w:rsidR="0075780B" w:rsidRDefault="0075780B" w:rsidP="00596F1A"/>
    <w:p w14:paraId="5E16D500" w14:textId="77777777" w:rsidR="00AB1CD5" w:rsidRPr="00F33D48" w:rsidRDefault="00AB1CD5" w:rsidP="00AB1CD5">
      <w:pPr>
        <w:ind w:left="720"/>
        <w:rPr>
          <w:b/>
        </w:rPr>
      </w:pPr>
      <w:r w:rsidRPr="00F33D48">
        <w:rPr>
          <w:b/>
        </w:rPr>
        <w:t>11.8 DFS procedures</w:t>
      </w:r>
    </w:p>
    <w:p w14:paraId="2CF65A3C" w14:textId="77777777" w:rsidR="00AB1CD5" w:rsidRPr="00F33D48" w:rsidRDefault="00AB1CD5" w:rsidP="00AB1CD5">
      <w:pPr>
        <w:ind w:left="720"/>
        <w:rPr>
          <w:b/>
        </w:rPr>
      </w:pPr>
      <w:r w:rsidRPr="00F33D48">
        <w:rPr>
          <w:b/>
        </w:rPr>
        <w:t>11.8.8 Selecting and advertising a new channel</w:t>
      </w:r>
    </w:p>
    <w:p w14:paraId="01F08598" w14:textId="77777777" w:rsidR="00AB1CD5" w:rsidRPr="00F33D48" w:rsidRDefault="00AB1CD5" w:rsidP="00AB1CD5">
      <w:pPr>
        <w:ind w:left="720"/>
        <w:rPr>
          <w:b/>
        </w:rPr>
      </w:pPr>
      <w:r w:rsidRPr="00F33D48">
        <w:rPr>
          <w:b/>
        </w:rPr>
        <w:t>11.8.8.2 Selecting and advertising a new channel in a non-DMG infrastructure BSS</w:t>
      </w:r>
    </w:p>
    <w:p w14:paraId="0341CAE0" w14:textId="77777777" w:rsidR="00AB1CD5" w:rsidRDefault="00AB1CD5" w:rsidP="00AB1CD5">
      <w:pPr>
        <w:ind w:left="720"/>
      </w:pPr>
    </w:p>
    <w:p w14:paraId="0E109EC4" w14:textId="3483B11D" w:rsidR="00AB1CD5" w:rsidRDefault="00AB1CD5" w:rsidP="00AB1CD5">
      <w:pPr>
        <w:ind w:left="720"/>
      </w:pPr>
      <w:r w:rsidRPr="0081024D">
        <w:t xml:space="preserve">When an AP transmits </w:t>
      </w:r>
      <w:r w:rsidR="004412D3">
        <w:rPr>
          <w:u w:val="single"/>
        </w:rPr>
        <w:t xml:space="preserve">an Extended Channel Switch Announcement frame or </w:t>
      </w:r>
      <w:r w:rsidRPr="0081024D">
        <w:t xml:space="preserve">a frame containing </w:t>
      </w:r>
      <w:r w:rsidR="00AC3EC9">
        <w:rPr>
          <w:u w:val="single"/>
        </w:rPr>
        <w:t xml:space="preserve">a Channel Switch Announcement element or </w:t>
      </w:r>
      <w:r w:rsidRPr="0081024D">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2EA76FD6" w14:textId="77777777" w:rsidR="00AB1CD5" w:rsidRDefault="00AB1CD5" w:rsidP="00AB1CD5">
      <w:pPr>
        <w:ind w:left="720"/>
      </w:pPr>
    </w:p>
    <w:p w14:paraId="687A1E27" w14:textId="77777777" w:rsidR="00AB1CD5" w:rsidRDefault="00AB1CD5" w:rsidP="00AB1CD5">
      <w:pPr>
        <w:ind w:left="720"/>
      </w:pPr>
      <w:r w:rsidRPr="0081024D">
        <w:t>(#</w:t>
      </w:r>
      <w:proofErr w:type="gramStart"/>
      <w:r w:rsidRPr="0081024D">
        <w:t>6)A</w:t>
      </w:r>
      <w:proofErr w:type="gramEnd"/>
      <w:r w:rsidRPr="0081024D">
        <w:t xml:space="preserve"> STA that receives a Max Channel Switch Time element from its associated AP should not transmit a frame to the AP on the new channel until it receives a frame on the new channel from the AP.</w:t>
      </w:r>
    </w:p>
    <w:p w14:paraId="2FE3BBC0" w14:textId="77777777" w:rsidR="00AB1CD5" w:rsidRDefault="00AB1CD5" w:rsidP="00AB1CD5">
      <w:pPr>
        <w:ind w:left="720"/>
      </w:pPr>
    </w:p>
    <w:p w14:paraId="4EA678B6" w14:textId="77777777" w:rsidR="00AB1CD5" w:rsidRPr="00F33D48" w:rsidRDefault="00AB1CD5" w:rsidP="00AB1CD5">
      <w:pPr>
        <w:ind w:left="720"/>
        <w:rPr>
          <w:b/>
        </w:rPr>
      </w:pPr>
      <w:r w:rsidRPr="00F33D48">
        <w:rPr>
          <w:b/>
        </w:rPr>
        <w:t>11.9 Extended channel switching (ECS)</w:t>
      </w:r>
    </w:p>
    <w:p w14:paraId="6371AE4A" w14:textId="77777777" w:rsidR="00AB1CD5" w:rsidRPr="00F33D48" w:rsidRDefault="00AB1CD5" w:rsidP="00AB1CD5">
      <w:pPr>
        <w:ind w:left="720"/>
        <w:rPr>
          <w:b/>
        </w:rPr>
      </w:pPr>
      <w:r w:rsidRPr="00F33D48">
        <w:rPr>
          <w:b/>
        </w:rPr>
        <w:t>11.9.3 Selecting and advertising a new channel and/or operating class</w:t>
      </w:r>
    </w:p>
    <w:p w14:paraId="1B38345D" w14:textId="77777777" w:rsidR="00AB1CD5" w:rsidRPr="00F33D48" w:rsidRDefault="00AB1CD5" w:rsidP="00AB1CD5">
      <w:pPr>
        <w:ind w:left="720"/>
        <w:rPr>
          <w:b/>
        </w:rPr>
      </w:pPr>
      <w:r w:rsidRPr="00F33D48">
        <w:rPr>
          <w:b/>
        </w:rPr>
        <w:t>11.9.3.2 Selecting and advertising a new channel in an infrastructure BSS</w:t>
      </w:r>
    </w:p>
    <w:p w14:paraId="563D8157" w14:textId="77777777" w:rsidR="00AB1CD5" w:rsidRDefault="00AB1CD5" w:rsidP="00AB1CD5">
      <w:pPr>
        <w:ind w:left="720"/>
      </w:pPr>
    </w:p>
    <w:p w14:paraId="1097D13B" w14:textId="2A03DB4E" w:rsidR="00AB1CD5" w:rsidRDefault="00AB1CD5" w:rsidP="00AB1CD5">
      <w:pPr>
        <w:ind w:left="720"/>
      </w:pPr>
      <w:r>
        <w:t xml:space="preserve">When an AP transmits </w:t>
      </w:r>
      <w:r w:rsidR="004412D3">
        <w:rPr>
          <w:u w:val="single"/>
        </w:rPr>
        <w:t xml:space="preserve">an Extended Channel Switch Announcement frame or </w:t>
      </w:r>
      <w:r>
        <w:t xml:space="preserve">a frame containing </w:t>
      </w:r>
      <w:r w:rsidR="00AC3EC9">
        <w:rPr>
          <w:u w:val="single"/>
        </w:rPr>
        <w:t xml:space="preserve">a Channel Switch Announcement element or </w:t>
      </w:r>
      <w:r>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2B428A1E" w14:textId="77777777" w:rsidR="00AB1CD5" w:rsidRDefault="00AB1CD5" w:rsidP="00AB1CD5">
      <w:pPr>
        <w:ind w:left="720"/>
      </w:pPr>
    </w:p>
    <w:p w14:paraId="32B977E4" w14:textId="77777777" w:rsidR="00AB1CD5" w:rsidRPr="004412D3" w:rsidRDefault="00AB1CD5" w:rsidP="00AB1CD5">
      <w:pPr>
        <w:ind w:left="720"/>
        <w:rPr>
          <w:strike/>
        </w:rPr>
      </w:pPr>
      <w:r w:rsidRPr="004412D3">
        <w:rPr>
          <w:strike/>
        </w:rPr>
        <w:t>(#</w:t>
      </w:r>
      <w:proofErr w:type="gramStart"/>
      <w:r w:rsidRPr="004412D3">
        <w:rPr>
          <w:strike/>
        </w:rPr>
        <w:t>6027)NOTE</w:t>
      </w:r>
      <w:proofErr w:type="gramEnd"/>
      <w:r w:rsidRPr="004412D3">
        <w:rPr>
          <w:strike/>
        </w:rPr>
        <w:t xml:space="preserve"> 1—An Extended Channel Switch Announcement frame does not contain an Extended Channel Switch Announcement element (see 9.6.7.7 (Extended Channel Switch Announcement frame format)).</w:t>
      </w:r>
    </w:p>
    <w:p w14:paraId="10393B40" w14:textId="77777777" w:rsidR="00AB1CD5" w:rsidRDefault="00AB1CD5" w:rsidP="00AB1CD5">
      <w:pPr>
        <w:ind w:left="720"/>
      </w:pPr>
    </w:p>
    <w:p w14:paraId="56E9B021" w14:textId="76E51FEC" w:rsidR="00AB1CD5" w:rsidRPr="00AB1CD5" w:rsidRDefault="00AB1CD5" w:rsidP="00301AF9">
      <w:pPr>
        <w:ind w:left="720"/>
      </w:pPr>
      <w:r w:rsidRPr="00F33D48">
        <w:t>A STA that receives a Max Channel Switch Time element from its associated AP should not transmit a frame to the AP on the new channel until it receives a frame on the new channel from the AP.</w:t>
      </w:r>
    </w:p>
    <w:p w14:paraId="561D9E70" w14:textId="77777777" w:rsidR="00AB1CD5" w:rsidRDefault="00AB1CD5" w:rsidP="00596F1A">
      <w:pPr>
        <w:rPr>
          <w:u w:val="single"/>
        </w:rPr>
      </w:pPr>
    </w:p>
    <w:p w14:paraId="187EB02E" w14:textId="77777777" w:rsidR="00596F1A" w:rsidRPr="00FF305B" w:rsidRDefault="00596F1A" w:rsidP="00596F1A">
      <w:pPr>
        <w:rPr>
          <w:u w:val="single"/>
        </w:rPr>
      </w:pPr>
      <w:r w:rsidRPr="00FF305B">
        <w:rPr>
          <w:u w:val="single"/>
        </w:rPr>
        <w:t>Proposed resolution:</w:t>
      </w:r>
    </w:p>
    <w:p w14:paraId="4F39A316" w14:textId="77777777" w:rsidR="00596F1A" w:rsidRDefault="00596F1A" w:rsidP="00596F1A">
      <w:pPr>
        <w:rPr>
          <w:b/>
          <w:sz w:val="24"/>
        </w:rPr>
      </w:pPr>
    </w:p>
    <w:p w14:paraId="71325CAE" w14:textId="77777777" w:rsidR="00596F1A" w:rsidRDefault="00596F1A" w:rsidP="00596F1A">
      <w:r>
        <w:t>REVISED</w:t>
      </w:r>
    </w:p>
    <w:p w14:paraId="341A694F" w14:textId="77777777" w:rsidR="00596F1A" w:rsidRDefault="00596F1A" w:rsidP="00596F1A"/>
    <w:p w14:paraId="7446DD54" w14:textId="28E5E238" w:rsidR="00596F1A" w:rsidRDefault="00596F1A" w:rsidP="00596F1A">
      <w:r>
        <w:t xml:space="preserve">Make the changes shown under “Proposed changes” for CID </w:t>
      </w:r>
      <w:r w:rsidR="00D57F21">
        <w:t>7160</w:t>
      </w:r>
      <w:r>
        <w:t xml:space="preserve"> in &lt;this document URL&gt;, which </w:t>
      </w:r>
      <w:r w:rsidR="00D57F21">
        <w:t>allow the max channel switch time to be communicated for ECSA frames and for frames containing a CSA element (including CSA frames).</w:t>
      </w:r>
    </w:p>
    <w:p w14:paraId="5DA5D35A" w14:textId="77777777" w:rsidR="00596F1A" w:rsidRDefault="00596F1A" w:rsidP="00596F1A">
      <w:r>
        <w:br w:type="page"/>
      </w:r>
    </w:p>
    <w:tbl>
      <w:tblPr>
        <w:tblStyle w:val="TableGrid"/>
        <w:tblW w:w="0" w:type="auto"/>
        <w:tblLook w:val="04A0" w:firstRow="1" w:lastRow="0" w:firstColumn="1" w:lastColumn="0" w:noHBand="0" w:noVBand="1"/>
      </w:tblPr>
      <w:tblGrid>
        <w:gridCol w:w="1809"/>
        <w:gridCol w:w="4383"/>
        <w:gridCol w:w="3384"/>
      </w:tblGrid>
      <w:tr w:rsidR="00D57F21" w14:paraId="4E1E04AA" w14:textId="77777777" w:rsidTr="00441665">
        <w:tc>
          <w:tcPr>
            <w:tcW w:w="1809" w:type="dxa"/>
          </w:tcPr>
          <w:p w14:paraId="3F56249C" w14:textId="77777777" w:rsidR="00D57F21" w:rsidRDefault="00D57F21" w:rsidP="00441665">
            <w:r>
              <w:lastRenderedPageBreak/>
              <w:t>Identifiers</w:t>
            </w:r>
          </w:p>
        </w:tc>
        <w:tc>
          <w:tcPr>
            <w:tcW w:w="4383" w:type="dxa"/>
          </w:tcPr>
          <w:p w14:paraId="66C74BD0" w14:textId="77777777" w:rsidR="00D57F21" w:rsidRDefault="00D57F21" w:rsidP="00441665">
            <w:r>
              <w:t>Comment</w:t>
            </w:r>
          </w:p>
        </w:tc>
        <w:tc>
          <w:tcPr>
            <w:tcW w:w="3384" w:type="dxa"/>
          </w:tcPr>
          <w:p w14:paraId="06B44DEC" w14:textId="77777777" w:rsidR="00D57F21" w:rsidRDefault="00D57F21" w:rsidP="00441665">
            <w:r>
              <w:t>Proposed change</w:t>
            </w:r>
          </w:p>
        </w:tc>
      </w:tr>
      <w:tr w:rsidR="00D57F21" w:rsidRPr="002C1619" w14:paraId="7A68AC4A" w14:textId="77777777" w:rsidTr="00441665">
        <w:tc>
          <w:tcPr>
            <w:tcW w:w="1809" w:type="dxa"/>
          </w:tcPr>
          <w:p w14:paraId="70A5D4DB" w14:textId="7D31427C" w:rsidR="00D57F21" w:rsidRDefault="00D57F21" w:rsidP="00441665">
            <w:r>
              <w:t xml:space="preserve">CID </w:t>
            </w:r>
            <w:r w:rsidR="00441665">
              <w:t>7213</w:t>
            </w:r>
          </w:p>
          <w:p w14:paraId="24E3D35D" w14:textId="77777777" w:rsidR="00D57F21" w:rsidRDefault="00D57F21" w:rsidP="00441665">
            <w:r>
              <w:t>Mark RISON</w:t>
            </w:r>
          </w:p>
          <w:p w14:paraId="44844547" w14:textId="77777777" w:rsidR="00D57F21" w:rsidRDefault="00441665" w:rsidP="00441665">
            <w:r w:rsidRPr="00441665">
              <w:t>11.5.3.4</w:t>
            </w:r>
          </w:p>
          <w:p w14:paraId="53306FB9" w14:textId="7C46820C" w:rsidR="00441665" w:rsidRDefault="00441665" w:rsidP="00441665">
            <w:r w:rsidRPr="00441665">
              <w:t>2588.</w:t>
            </w:r>
            <w:r>
              <w:t>63</w:t>
            </w:r>
          </w:p>
        </w:tc>
        <w:tc>
          <w:tcPr>
            <w:tcW w:w="4383" w:type="dxa"/>
          </w:tcPr>
          <w:p w14:paraId="043AFD5A" w14:textId="5E20731C" w:rsidR="00D57F21" w:rsidRPr="002C1619" w:rsidRDefault="00441665" w:rsidP="00441665">
            <w:r w:rsidRPr="00441665">
              <w:t xml:space="preserve">"a) Discard all MPDUs that have not been acknowledged, up to and including the last (highest in sequence number space) MPDU transmitted, and  b) Set the sequence number of the next MPDU to be transmitted outside the block ack agreement to the sequence number immediately  after that of the last (highest in sequence number space) MPDU transmitted." should allow last one to be </w:t>
            </w:r>
            <w:proofErr w:type="spellStart"/>
            <w:r w:rsidRPr="00441665">
              <w:t>retxed</w:t>
            </w:r>
            <w:proofErr w:type="spellEnd"/>
            <w:r w:rsidRPr="00441665">
              <w:t xml:space="preserve">, i.e. a) to allow not last if not </w:t>
            </w:r>
            <w:proofErr w:type="spellStart"/>
            <w:r w:rsidRPr="00441665">
              <w:t>acked</w:t>
            </w:r>
            <w:proofErr w:type="spellEnd"/>
            <w:r w:rsidRPr="00441665">
              <w:t xml:space="preserve"> and b) to say use that SN if </w:t>
            </w:r>
            <w:proofErr w:type="spellStart"/>
            <w:r w:rsidRPr="00441665">
              <w:t>retxing</w:t>
            </w:r>
            <w:proofErr w:type="spellEnd"/>
          </w:p>
        </w:tc>
        <w:tc>
          <w:tcPr>
            <w:tcW w:w="3384" w:type="dxa"/>
          </w:tcPr>
          <w:p w14:paraId="661623CF" w14:textId="749BCC2B" w:rsidR="00D57F21" w:rsidRPr="002C1619" w:rsidRDefault="00441665" w:rsidP="00441665">
            <w:r w:rsidRPr="00441665">
              <w:t>Commenter to bring specific wording proposal</w:t>
            </w:r>
          </w:p>
        </w:tc>
      </w:tr>
    </w:tbl>
    <w:p w14:paraId="1CA688E6" w14:textId="77777777" w:rsidR="00D57F21" w:rsidRDefault="00D57F21" w:rsidP="00D57F21"/>
    <w:p w14:paraId="3BDE9654" w14:textId="77777777" w:rsidR="00D57F21" w:rsidRPr="00F70C97" w:rsidRDefault="00D57F21" w:rsidP="00D57F21">
      <w:pPr>
        <w:rPr>
          <w:u w:val="single"/>
        </w:rPr>
      </w:pPr>
      <w:r w:rsidRPr="00F70C97">
        <w:rPr>
          <w:u w:val="single"/>
        </w:rPr>
        <w:t>Discussion:</w:t>
      </w:r>
    </w:p>
    <w:p w14:paraId="6539E5E3" w14:textId="7C6511F2" w:rsidR="00D57F21" w:rsidRDefault="00D57F21" w:rsidP="00D57F21"/>
    <w:p w14:paraId="79351957" w14:textId="0372CF58" w:rsidR="00D57F21" w:rsidRDefault="00441665" w:rsidP="00D57F21">
      <w:r>
        <w:t>The D4.0 wording was:</w:t>
      </w:r>
    </w:p>
    <w:p w14:paraId="66890DE7" w14:textId="32E733D5" w:rsidR="00441665" w:rsidRPr="00B2436E" w:rsidRDefault="00441665" w:rsidP="00D57F21"/>
    <w:p w14:paraId="247EAB79" w14:textId="77777777" w:rsidR="00B2436E" w:rsidRPr="00B2436E" w:rsidRDefault="00B2436E" w:rsidP="00B2436E">
      <w:pPr>
        <w:ind w:left="720"/>
      </w:pPr>
      <w:r w:rsidRPr="00B2436E">
        <w:t>When the originator receives a DELBA frame, it shall</w:t>
      </w:r>
    </w:p>
    <w:p w14:paraId="2A84F99B" w14:textId="77777777" w:rsidR="00B2436E" w:rsidRPr="00B2436E" w:rsidRDefault="00B2436E" w:rsidP="00B2436E">
      <w:pPr>
        <w:ind w:left="720"/>
      </w:pPr>
    </w:p>
    <w:p w14:paraId="4A686F12" w14:textId="77777777" w:rsidR="00B2436E" w:rsidRPr="00B2436E" w:rsidRDefault="00B2436E" w:rsidP="00B2436E">
      <w:pPr>
        <w:ind w:left="720"/>
      </w:pPr>
      <w:r w:rsidRPr="00B2436E">
        <w:t xml:space="preserve">a) Discard any MPDU that has been transmitted and not acknowledged, with the possible exception if it was the last MPDU to be sent and it was not a retransmission, and </w:t>
      </w:r>
    </w:p>
    <w:p w14:paraId="2379F57C" w14:textId="13138799" w:rsidR="00B2436E" w:rsidRPr="00B2436E" w:rsidRDefault="00B2436E" w:rsidP="00B2436E">
      <w:pPr>
        <w:ind w:left="720"/>
      </w:pPr>
    </w:p>
    <w:p w14:paraId="18CB57C3" w14:textId="77777777" w:rsidR="00B2436E" w:rsidRPr="00B2436E" w:rsidRDefault="00B2436E" w:rsidP="00B2436E">
      <w:pPr>
        <w:ind w:left="720"/>
      </w:pPr>
      <w:r w:rsidRPr="00B2436E">
        <w:t>b) Set the sequence number to either that of the last MPDU that is sent if it intends to retransmit or one beyond the last MPDU sent.</w:t>
      </w:r>
    </w:p>
    <w:p w14:paraId="6ABC2ED8" w14:textId="77777777" w:rsidR="00441665" w:rsidRDefault="00441665" w:rsidP="00D57F21"/>
    <w:p w14:paraId="3F350A19" w14:textId="7DDDB6CE" w:rsidR="00441665" w:rsidRDefault="00B2436E" w:rsidP="00D57F21">
      <w:r>
        <w:t xml:space="preserve">This meant that if </w:t>
      </w:r>
      <w:r w:rsidR="00CD3A1C">
        <w:t xml:space="preserve">SN </w:t>
      </w:r>
      <w:r>
        <w:t xml:space="preserve">42 was transmitted but not </w:t>
      </w:r>
      <w:proofErr w:type="spellStart"/>
      <w:r>
        <w:t>acked</w:t>
      </w:r>
      <w:proofErr w:type="spellEnd"/>
      <w:r>
        <w:t xml:space="preserve"> and not retried, and </w:t>
      </w:r>
      <w:r w:rsidR="00CD3A1C">
        <w:t xml:space="preserve">SN </w:t>
      </w:r>
      <w:r>
        <w:t xml:space="preserve">43 was never transmitted, then the originator could choose to retry </w:t>
      </w:r>
      <w:r w:rsidR="00CD3A1C">
        <w:t>SN 42</w:t>
      </w:r>
      <w:r>
        <w:t xml:space="preserve"> after the DELBA</w:t>
      </w:r>
      <w:r w:rsidR="00CD3A1C">
        <w:t xml:space="preserve"> (the D5.0 wording doesn’t allow this)</w:t>
      </w:r>
      <w:r>
        <w:t xml:space="preserve">.  If, however, </w:t>
      </w:r>
      <w:r w:rsidR="00CD3A1C">
        <w:t xml:space="preserve">SN </w:t>
      </w:r>
      <w:r>
        <w:t>42 was retried at least once, it could not.</w:t>
      </w:r>
      <w:r w:rsidR="003B5DD4">
        <w:t xml:space="preserve">  It is not clear why the latter restriction was applied: the recipient might have received the initial transmission of </w:t>
      </w:r>
      <w:r w:rsidR="00CD3A1C">
        <w:t xml:space="preserve">SN </w:t>
      </w:r>
      <w:r w:rsidR="003B5DD4">
        <w:t xml:space="preserve">42 in any case.  </w:t>
      </w:r>
      <w:r w:rsidR="00592D99">
        <w:t>But the point is that i</w:t>
      </w:r>
      <w:r w:rsidR="003B5DD4">
        <w:t xml:space="preserve">f the originator wants to keep trying </w:t>
      </w:r>
      <w:r w:rsidR="00CD3A1C">
        <w:t xml:space="preserve">SN </w:t>
      </w:r>
      <w:r w:rsidR="003B5DD4">
        <w:t>42, it should be allowed to do so.</w:t>
      </w:r>
    </w:p>
    <w:p w14:paraId="1771938D" w14:textId="77777777" w:rsidR="00B2436E" w:rsidRDefault="00B2436E" w:rsidP="00D57F21"/>
    <w:p w14:paraId="051A23AF" w14:textId="77777777" w:rsidR="00D57F21" w:rsidRDefault="00D57F21" w:rsidP="00D57F21">
      <w:pPr>
        <w:rPr>
          <w:u w:val="single"/>
        </w:rPr>
      </w:pPr>
      <w:r>
        <w:rPr>
          <w:u w:val="single"/>
        </w:rPr>
        <w:t>Proposed changes</w:t>
      </w:r>
      <w:r w:rsidRPr="00F70C97">
        <w:rPr>
          <w:u w:val="single"/>
        </w:rPr>
        <w:t>:</w:t>
      </w:r>
    </w:p>
    <w:p w14:paraId="56D79477" w14:textId="73372A88" w:rsidR="00D57F21" w:rsidRDefault="00D57F21" w:rsidP="00D57F21">
      <w:pPr>
        <w:rPr>
          <w:u w:val="single"/>
        </w:rPr>
      </w:pPr>
    </w:p>
    <w:p w14:paraId="19361191" w14:textId="24F95AB8" w:rsidR="00C25797" w:rsidRPr="00C25797" w:rsidRDefault="00C25797" w:rsidP="00C25797">
      <w:r w:rsidRPr="00C25797">
        <w:t xml:space="preserve">Change </w:t>
      </w:r>
      <w:r w:rsidRPr="00C25797">
        <w:t xml:space="preserve">11.5.3.4 Procedure at the block ack </w:t>
      </w:r>
      <w:proofErr w:type="gramStart"/>
      <w:r w:rsidRPr="00C25797">
        <w:t>originator(</w:t>
      </w:r>
      <w:proofErr w:type="gramEnd"/>
      <w:r w:rsidRPr="00C25797">
        <w:t>#6171)</w:t>
      </w:r>
      <w:r w:rsidRPr="00C25797">
        <w:t xml:space="preserve"> as follows:</w:t>
      </w:r>
    </w:p>
    <w:p w14:paraId="3A5ABC50" w14:textId="77777777" w:rsidR="00C25797" w:rsidRDefault="00C25797" w:rsidP="00C25797"/>
    <w:p w14:paraId="4A4CB2AE" w14:textId="0D1A05BC" w:rsidR="00C25797" w:rsidRPr="00C25797" w:rsidRDefault="00C25797" w:rsidP="00C25797">
      <w:pPr>
        <w:ind w:left="720"/>
      </w:pPr>
      <w:r w:rsidRPr="00C25797">
        <w:t>When a block ack agreement is torn down, the originator shall, for MPDUs under that block ack agreement (i.e., recipient and TID), irrespective of whether it transmitted or received a DELBA frame:</w:t>
      </w:r>
    </w:p>
    <w:p w14:paraId="33A1397F" w14:textId="77777777" w:rsidR="00C25797" w:rsidRDefault="00C25797" w:rsidP="00C25797">
      <w:pPr>
        <w:ind w:left="720"/>
      </w:pPr>
    </w:p>
    <w:p w14:paraId="49FFD92C" w14:textId="4B6F2A59" w:rsidR="00C25797" w:rsidRPr="00FB56F6" w:rsidRDefault="00C25797" w:rsidP="00393993">
      <w:pPr>
        <w:ind w:left="720"/>
        <w:rPr>
          <w:u w:val="single"/>
        </w:rPr>
      </w:pPr>
      <w:r w:rsidRPr="00C25797">
        <w:t xml:space="preserve">a) Discard all MPDUs that have not been acknowledged, up to and </w:t>
      </w:r>
      <w:r w:rsidR="00393993">
        <w:rPr>
          <w:u w:val="single"/>
        </w:rPr>
        <w:t xml:space="preserve">optionally </w:t>
      </w:r>
      <w:r w:rsidRPr="00C25797">
        <w:t>including the last (highest in</w:t>
      </w:r>
      <w:r w:rsidR="00393993">
        <w:t xml:space="preserve"> </w:t>
      </w:r>
      <w:r w:rsidRPr="00C25797">
        <w:t>sequence number space) MPDU transmitted, and</w:t>
      </w:r>
      <w:r w:rsidR="00FB56F6">
        <w:rPr>
          <w:u w:val="single"/>
        </w:rPr>
        <w:t xml:space="preserve"> either</w:t>
      </w:r>
    </w:p>
    <w:p w14:paraId="37A8C35E" w14:textId="77777777" w:rsidR="00C25797" w:rsidRDefault="00C25797" w:rsidP="00C25797">
      <w:pPr>
        <w:ind w:left="720"/>
      </w:pPr>
    </w:p>
    <w:p w14:paraId="2F1C4457" w14:textId="77777777" w:rsidR="00C10A63" w:rsidRDefault="00C25797" w:rsidP="00C25797">
      <w:pPr>
        <w:ind w:left="720"/>
        <w:rPr>
          <w:u w:val="single"/>
        </w:rPr>
      </w:pPr>
      <w:r w:rsidRPr="00C25797">
        <w:t>b) Set the sequence number of the next MPDU to be transmitted outside the block ack agreement to the sequence number immediately after that of the last (highest in sequence number space) MPDU transmitted</w:t>
      </w:r>
      <w:r w:rsidR="00C10A63">
        <w:rPr>
          <w:u w:val="single"/>
        </w:rPr>
        <w:t>, or</w:t>
      </w:r>
    </w:p>
    <w:p w14:paraId="5E5A70D9" w14:textId="77777777" w:rsidR="00C10A63" w:rsidRDefault="00C10A63" w:rsidP="00C10A63">
      <w:pPr>
        <w:ind w:left="720"/>
      </w:pPr>
    </w:p>
    <w:p w14:paraId="266793BA" w14:textId="0ECCA900" w:rsidR="003B5DD4" w:rsidRPr="00C25797" w:rsidRDefault="00C10A63" w:rsidP="00C10A63">
      <w:pPr>
        <w:ind w:left="720"/>
      </w:pPr>
      <w:r w:rsidRPr="00B64CDB">
        <w:rPr>
          <w:u w:val="single"/>
        </w:rPr>
        <w:t>c</w:t>
      </w:r>
      <w:r w:rsidRPr="00B64CDB">
        <w:rPr>
          <w:u w:val="single"/>
        </w:rPr>
        <w:t>) Set the sequence number of the next MPDU to be transmitted outside the block ack agreement to the sequence number of the last (highest in sequence number space) MPDU transmitted</w:t>
      </w:r>
      <w:r w:rsidRPr="00B64CDB">
        <w:rPr>
          <w:u w:val="single"/>
        </w:rPr>
        <w:t xml:space="preserve">, if this was not acknowledged and it </w:t>
      </w:r>
      <w:r w:rsidR="00B64CDB" w:rsidRPr="00B64CDB">
        <w:rPr>
          <w:u w:val="single"/>
        </w:rPr>
        <w:t>wishes to retry this MPDU</w:t>
      </w:r>
      <w:r w:rsidRPr="00C25797">
        <w:t>.</w:t>
      </w:r>
    </w:p>
    <w:p w14:paraId="2767734C" w14:textId="367D61EF" w:rsidR="00D57F21" w:rsidRDefault="00D57F21" w:rsidP="00D57F21"/>
    <w:p w14:paraId="0322D6F5" w14:textId="5CE905C8" w:rsidR="004B5604" w:rsidRDefault="004B5604" w:rsidP="00D57F21">
      <w:r w:rsidRPr="00970839">
        <w:rPr>
          <w:highlight w:val="yellow"/>
        </w:rPr>
        <w:t>Alternative:</w:t>
      </w:r>
    </w:p>
    <w:p w14:paraId="728FA5AA" w14:textId="0BD36D10" w:rsidR="004B5604" w:rsidRDefault="004B5604" w:rsidP="00D57F21"/>
    <w:p w14:paraId="0D17125A" w14:textId="77777777" w:rsidR="004B5604" w:rsidRPr="00C25797" w:rsidRDefault="004B5604" w:rsidP="004B5604">
      <w:r w:rsidRPr="00C25797">
        <w:t xml:space="preserve">Change 11.5.3.4 Procedure at the block ack </w:t>
      </w:r>
      <w:proofErr w:type="gramStart"/>
      <w:r w:rsidRPr="00C25797">
        <w:t>originator(</w:t>
      </w:r>
      <w:proofErr w:type="gramEnd"/>
      <w:r w:rsidRPr="00C25797">
        <w:t>#6171) as follows:</w:t>
      </w:r>
    </w:p>
    <w:p w14:paraId="4927B5FA" w14:textId="77777777" w:rsidR="004B5604" w:rsidRDefault="004B5604" w:rsidP="004B5604"/>
    <w:p w14:paraId="137D02E7" w14:textId="2646C2C1" w:rsidR="004B5604" w:rsidRPr="00C25797" w:rsidRDefault="004B5604" w:rsidP="004B5604">
      <w:pPr>
        <w:ind w:left="720"/>
      </w:pPr>
      <w:r w:rsidRPr="00C25797">
        <w:lastRenderedPageBreak/>
        <w:t>When a block ack agreement is torn down, the originator shall</w:t>
      </w:r>
      <w:r w:rsidR="00B41186">
        <w:rPr>
          <w:u w:val="single"/>
        </w:rPr>
        <w:t xml:space="preserve"> (save for the alternative immediately below)</w:t>
      </w:r>
      <w:r w:rsidRPr="00C25797">
        <w:t>, for MPDUs under that block ack agreement (i.e., recipient and TID), irrespective of whether it transmitted or received a DELBA frame:</w:t>
      </w:r>
    </w:p>
    <w:p w14:paraId="3DE50B8B" w14:textId="77777777" w:rsidR="004B5604" w:rsidRDefault="004B5604" w:rsidP="004B5604">
      <w:pPr>
        <w:ind w:left="720"/>
      </w:pPr>
    </w:p>
    <w:p w14:paraId="16F8B31C" w14:textId="3F473D22" w:rsidR="004B5604" w:rsidRPr="00FB56F6" w:rsidRDefault="004B5604" w:rsidP="004B5604">
      <w:pPr>
        <w:ind w:left="720"/>
        <w:rPr>
          <w:u w:val="single"/>
        </w:rPr>
      </w:pPr>
      <w:r w:rsidRPr="00C25797">
        <w:t>a) Discard all MPDUs that have not been acknowledged, up to and including the last (highest in</w:t>
      </w:r>
      <w:r>
        <w:t xml:space="preserve"> </w:t>
      </w:r>
      <w:r w:rsidRPr="00C25797">
        <w:t>sequence number space) MPDU transmitted, and</w:t>
      </w:r>
    </w:p>
    <w:p w14:paraId="5DFBE3F4" w14:textId="77777777" w:rsidR="004B5604" w:rsidRDefault="004B5604" w:rsidP="004B5604">
      <w:pPr>
        <w:ind w:left="720"/>
      </w:pPr>
    </w:p>
    <w:p w14:paraId="2364FCFB" w14:textId="716EEEAD" w:rsidR="004B5604" w:rsidRDefault="004B5604" w:rsidP="004B5604">
      <w:pPr>
        <w:ind w:left="720"/>
        <w:rPr>
          <w:u w:val="single"/>
        </w:rPr>
      </w:pPr>
      <w:r w:rsidRPr="00C25797">
        <w:t>b) Set the sequence number of the next MPDU to be transmitted outside the block ack agreement to the sequence number immediately after that of the last (highest in sequence number space) MPDU transmitted</w:t>
      </w:r>
    </w:p>
    <w:p w14:paraId="47C74F6B" w14:textId="443E9D5A" w:rsidR="007B50AB" w:rsidRDefault="007B50AB" w:rsidP="004B5604">
      <w:pPr>
        <w:ind w:left="720"/>
        <w:rPr>
          <w:u w:val="single"/>
        </w:rPr>
      </w:pPr>
    </w:p>
    <w:p w14:paraId="31276B99" w14:textId="2920AE3A" w:rsidR="007B50AB" w:rsidRDefault="007B50AB" w:rsidP="004B5604">
      <w:pPr>
        <w:ind w:left="720"/>
        <w:rPr>
          <w:u w:val="single"/>
        </w:rPr>
      </w:pPr>
      <w:r>
        <w:rPr>
          <w:u w:val="single"/>
        </w:rPr>
        <w:t xml:space="preserve">Alternatively, if the last (highest in sequence number space) MPDU transmitted was not acknowledged, </w:t>
      </w:r>
      <w:r w:rsidR="00BA5A93">
        <w:rPr>
          <w:u w:val="single"/>
        </w:rPr>
        <w:t xml:space="preserve">and the originator wishes to retry this, </w:t>
      </w:r>
      <w:r>
        <w:rPr>
          <w:u w:val="single"/>
        </w:rPr>
        <w:t>the origina</w:t>
      </w:r>
      <w:r w:rsidR="00B0143E">
        <w:rPr>
          <w:u w:val="single"/>
        </w:rPr>
        <w:t>tor</w:t>
      </w:r>
      <w:r>
        <w:rPr>
          <w:u w:val="single"/>
        </w:rPr>
        <w:t xml:space="preserve"> m</w:t>
      </w:r>
      <w:r w:rsidRPr="00B41186">
        <w:rPr>
          <w:u w:val="single"/>
        </w:rPr>
        <w:t>ay</w:t>
      </w:r>
      <w:r w:rsidR="00B41186" w:rsidRPr="00B41186">
        <w:rPr>
          <w:u w:val="single"/>
        </w:rPr>
        <w:t>, for MPDUs under that block ack agreement (i.e., recipient and TID), irrespective of whether it transmitted or received a DELBA frame:</w:t>
      </w:r>
    </w:p>
    <w:p w14:paraId="4ED893EA" w14:textId="65AF4E8C" w:rsidR="007B50AB" w:rsidRDefault="007B50AB" w:rsidP="004B5604">
      <w:pPr>
        <w:ind w:left="720"/>
        <w:rPr>
          <w:u w:val="single"/>
        </w:rPr>
      </w:pPr>
    </w:p>
    <w:p w14:paraId="12622298" w14:textId="3B624034" w:rsidR="007B50AB" w:rsidRPr="00BA5A93" w:rsidRDefault="007B50AB" w:rsidP="007B50AB">
      <w:pPr>
        <w:ind w:left="720"/>
        <w:rPr>
          <w:u w:val="single"/>
        </w:rPr>
      </w:pPr>
      <w:r w:rsidRPr="00BA5A93">
        <w:rPr>
          <w:u w:val="single"/>
        </w:rPr>
        <w:t xml:space="preserve">a) Discard all MPDUs that have not been acknowledged, up to and </w:t>
      </w:r>
      <w:r w:rsidR="00BA5A93" w:rsidRPr="00BA5A93">
        <w:rPr>
          <w:u w:val="single"/>
        </w:rPr>
        <w:t>ex</w:t>
      </w:r>
      <w:r w:rsidRPr="00BA5A93">
        <w:rPr>
          <w:u w:val="single"/>
        </w:rPr>
        <w:t>cluding the last (highest in sequence number space) MPDU transmitted, and</w:t>
      </w:r>
    </w:p>
    <w:p w14:paraId="7449EDE4" w14:textId="77777777" w:rsidR="004B5604" w:rsidRDefault="004B5604" w:rsidP="00BA5A93"/>
    <w:p w14:paraId="53383352" w14:textId="7283E930" w:rsidR="004B5604" w:rsidRPr="00C25797" w:rsidRDefault="00BA5A93" w:rsidP="004B5604">
      <w:pPr>
        <w:ind w:left="720"/>
      </w:pPr>
      <w:r>
        <w:rPr>
          <w:u w:val="single"/>
        </w:rPr>
        <w:t>b</w:t>
      </w:r>
      <w:r w:rsidR="004B5604" w:rsidRPr="00B64CDB">
        <w:rPr>
          <w:u w:val="single"/>
        </w:rPr>
        <w:t>) Set the sequence number of the next MPDU to be transmitted outside the block ack agreement to the sequence number of the last (highest in sequence number space) MPDU transmitted</w:t>
      </w:r>
      <w:r w:rsidR="004B5604" w:rsidRPr="00C25797">
        <w:t>.</w:t>
      </w:r>
    </w:p>
    <w:p w14:paraId="490BAD7E" w14:textId="77777777" w:rsidR="004B5604" w:rsidRDefault="004B5604" w:rsidP="00D57F21"/>
    <w:p w14:paraId="3137C2EB" w14:textId="3323E0D7" w:rsidR="00A4766F" w:rsidRDefault="00A4766F" w:rsidP="00A4766F">
      <w:proofErr w:type="spellStart"/>
      <w:r w:rsidRPr="00970839">
        <w:rPr>
          <w:highlight w:val="yellow"/>
        </w:rPr>
        <w:t>Alt</w:t>
      </w:r>
      <w:r w:rsidR="00B0143E" w:rsidRPr="00970839">
        <w:rPr>
          <w:highlight w:val="yellow"/>
        </w:rPr>
        <w:t>hree</w:t>
      </w:r>
      <w:r w:rsidRPr="00970839">
        <w:rPr>
          <w:highlight w:val="yellow"/>
        </w:rPr>
        <w:t>native</w:t>
      </w:r>
      <w:proofErr w:type="spellEnd"/>
      <w:r w:rsidRPr="00970839">
        <w:rPr>
          <w:highlight w:val="yellow"/>
        </w:rPr>
        <w:t>:</w:t>
      </w:r>
    </w:p>
    <w:p w14:paraId="433D8C2F" w14:textId="77777777" w:rsidR="00A4766F" w:rsidRDefault="00A4766F" w:rsidP="00A4766F"/>
    <w:p w14:paraId="2B37C69C" w14:textId="77777777" w:rsidR="00A4766F" w:rsidRPr="00C25797" w:rsidRDefault="00A4766F" w:rsidP="00A4766F">
      <w:r w:rsidRPr="00C25797">
        <w:t xml:space="preserve">Change 11.5.3.4 Procedure at the block ack </w:t>
      </w:r>
      <w:proofErr w:type="gramStart"/>
      <w:r w:rsidRPr="00C25797">
        <w:t>originator(</w:t>
      </w:r>
      <w:proofErr w:type="gramEnd"/>
      <w:r w:rsidRPr="00C25797">
        <w:t>#6171) as follows:</w:t>
      </w:r>
    </w:p>
    <w:p w14:paraId="15CB18DB" w14:textId="77777777" w:rsidR="00A4766F" w:rsidRDefault="00A4766F" w:rsidP="00A4766F"/>
    <w:p w14:paraId="2B85364B" w14:textId="0536D010" w:rsidR="00A4766F" w:rsidRPr="00C25797" w:rsidRDefault="00A4766F" w:rsidP="00A4766F">
      <w:pPr>
        <w:ind w:left="720"/>
      </w:pPr>
      <w:r w:rsidRPr="00C25797">
        <w:t>When a block ack agreement is torn down, the originator shall, for MPDUs under that block ack agreement (i.e., recipient and TID), irrespective of whether it transmitted or received a DELBA frame</w:t>
      </w:r>
      <w:r w:rsidR="00F14CC0">
        <w:rPr>
          <w:u w:val="single"/>
        </w:rPr>
        <w:t>, behave as follows</w:t>
      </w:r>
      <w:r w:rsidRPr="00C25797">
        <w:t>:</w:t>
      </w:r>
    </w:p>
    <w:p w14:paraId="24190D14" w14:textId="77777777" w:rsidR="00F14CC0" w:rsidRDefault="00F14CC0" w:rsidP="00F14CC0">
      <w:pPr>
        <w:ind w:left="720"/>
        <w:rPr>
          <w:u w:val="single"/>
        </w:rPr>
      </w:pPr>
    </w:p>
    <w:p w14:paraId="77F6C558" w14:textId="11C2BA54" w:rsidR="00F14CC0" w:rsidRDefault="00F14CC0" w:rsidP="00F14CC0">
      <w:pPr>
        <w:ind w:left="720"/>
        <w:rPr>
          <w:u w:val="single"/>
        </w:rPr>
      </w:pPr>
      <w:r>
        <w:rPr>
          <w:u w:val="single"/>
        </w:rPr>
        <w:t>I</w:t>
      </w:r>
      <w:r>
        <w:rPr>
          <w:u w:val="single"/>
        </w:rPr>
        <w:t>f the last (highest in sequence number space) MPDU transmitted was not acknowledged, and the originator wishes to retry this, the origina</w:t>
      </w:r>
      <w:r w:rsidR="00B0143E">
        <w:rPr>
          <w:u w:val="single"/>
        </w:rPr>
        <w:t>tor</w:t>
      </w:r>
      <w:r>
        <w:rPr>
          <w:u w:val="single"/>
        </w:rPr>
        <w:t xml:space="preserve"> </w:t>
      </w:r>
      <w:r w:rsidR="003848F4">
        <w:rPr>
          <w:u w:val="single"/>
        </w:rPr>
        <w:t>shall</w:t>
      </w:r>
      <w:r w:rsidRPr="00B41186">
        <w:rPr>
          <w:u w:val="single"/>
        </w:rPr>
        <w:t>:</w:t>
      </w:r>
    </w:p>
    <w:p w14:paraId="50FDBA6D" w14:textId="77777777" w:rsidR="00F14CC0" w:rsidRDefault="00F14CC0" w:rsidP="00F14CC0">
      <w:pPr>
        <w:ind w:left="720"/>
        <w:rPr>
          <w:u w:val="single"/>
        </w:rPr>
      </w:pPr>
    </w:p>
    <w:p w14:paraId="30E5D25F" w14:textId="77777777" w:rsidR="00F14CC0" w:rsidRPr="00BA5A93" w:rsidRDefault="00F14CC0" w:rsidP="00F14CC0">
      <w:pPr>
        <w:ind w:left="720"/>
        <w:rPr>
          <w:u w:val="single"/>
        </w:rPr>
      </w:pPr>
      <w:r w:rsidRPr="00BA5A93">
        <w:rPr>
          <w:u w:val="single"/>
        </w:rPr>
        <w:t>a) Discard all MPDUs that have not been acknowledged, up to and excluding the last (highest in sequence number space) MPDU transmitted, and</w:t>
      </w:r>
    </w:p>
    <w:p w14:paraId="7BC45A21" w14:textId="77777777" w:rsidR="00F14CC0" w:rsidRDefault="00F14CC0" w:rsidP="00F14CC0"/>
    <w:p w14:paraId="36C2991A" w14:textId="77777777" w:rsidR="00F14CC0" w:rsidRPr="00C25797" w:rsidRDefault="00F14CC0" w:rsidP="00F14CC0">
      <w:pPr>
        <w:ind w:left="720"/>
      </w:pPr>
      <w:r>
        <w:rPr>
          <w:u w:val="single"/>
        </w:rPr>
        <w:t>b</w:t>
      </w:r>
      <w:r w:rsidRPr="00B64CDB">
        <w:rPr>
          <w:u w:val="single"/>
        </w:rPr>
        <w:t>) Set the sequence number of the next MPDU to be transmitted outside the block ack agreement to the sequence number of the last (highest in sequence number space) MPDU transmitted</w:t>
      </w:r>
      <w:r w:rsidRPr="00BD1E83">
        <w:rPr>
          <w:u w:val="single"/>
        </w:rPr>
        <w:t>.</w:t>
      </w:r>
    </w:p>
    <w:p w14:paraId="30809F95" w14:textId="0877290F" w:rsidR="00A4766F" w:rsidRDefault="00A4766F" w:rsidP="00A4766F">
      <w:pPr>
        <w:ind w:left="720"/>
      </w:pPr>
    </w:p>
    <w:p w14:paraId="5E6EDA05" w14:textId="0C9FD8DB" w:rsidR="00BD1E83" w:rsidRPr="00BD1E83" w:rsidRDefault="00BD1E83" w:rsidP="00A4766F">
      <w:pPr>
        <w:ind w:left="720"/>
        <w:rPr>
          <w:u w:val="single"/>
        </w:rPr>
      </w:pPr>
      <w:r w:rsidRPr="00BD1E83">
        <w:rPr>
          <w:u w:val="single"/>
        </w:rPr>
        <w:t>Otherwise, the originator shall:</w:t>
      </w:r>
    </w:p>
    <w:p w14:paraId="7C9558A8" w14:textId="77777777" w:rsidR="00BD1E83" w:rsidRDefault="00BD1E83" w:rsidP="00A4766F">
      <w:pPr>
        <w:ind w:left="720"/>
      </w:pPr>
    </w:p>
    <w:p w14:paraId="5176E3C8" w14:textId="77777777" w:rsidR="00A4766F" w:rsidRPr="00FB56F6" w:rsidRDefault="00A4766F" w:rsidP="00A4766F">
      <w:pPr>
        <w:ind w:left="720"/>
        <w:rPr>
          <w:u w:val="single"/>
        </w:rPr>
      </w:pPr>
      <w:r w:rsidRPr="00C25797">
        <w:t>a) Discard all MPDUs that have not been acknowledged, up to and including the last (highest in</w:t>
      </w:r>
      <w:r>
        <w:t xml:space="preserve"> </w:t>
      </w:r>
      <w:r w:rsidRPr="00C25797">
        <w:t>sequence number space) MPDU transmitted, and</w:t>
      </w:r>
    </w:p>
    <w:p w14:paraId="590D4287" w14:textId="77777777" w:rsidR="00A4766F" w:rsidRDefault="00A4766F" w:rsidP="00A4766F">
      <w:pPr>
        <w:ind w:left="720"/>
      </w:pPr>
    </w:p>
    <w:p w14:paraId="51B28CC2" w14:textId="5FF7EC1F" w:rsidR="00A4766F" w:rsidRDefault="00A4766F" w:rsidP="005B3783">
      <w:pPr>
        <w:ind w:left="720"/>
        <w:rPr>
          <w:u w:val="single"/>
        </w:rPr>
      </w:pPr>
      <w:r w:rsidRPr="00C25797">
        <w:t>b) Set the sequence number of the next MPDU to be transmitted outside the block ack agreement to the sequence number immediately after that of the last (highest in sequence number space) MPDU transmitted</w:t>
      </w:r>
      <w:r w:rsidR="00BD1E83">
        <w:t>.</w:t>
      </w:r>
    </w:p>
    <w:p w14:paraId="2BC4B5BD" w14:textId="77777777" w:rsidR="004B5604" w:rsidRPr="00C25797" w:rsidRDefault="004B5604" w:rsidP="00D57F21"/>
    <w:p w14:paraId="46BEEAD3" w14:textId="77777777" w:rsidR="00D57F21" w:rsidRPr="00FF305B" w:rsidRDefault="00D57F21" w:rsidP="00D57F21">
      <w:pPr>
        <w:rPr>
          <w:u w:val="single"/>
        </w:rPr>
      </w:pPr>
      <w:r w:rsidRPr="00FF305B">
        <w:rPr>
          <w:u w:val="single"/>
        </w:rPr>
        <w:t>Proposed resolution:</w:t>
      </w:r>
    </w:p>
    <w:p w14:paraId="25436DAE" w14:textId="77777777" w:rsidR="00D57F21" w:rsidRDefault="00D57F21" w:rsidP="00D57F21">
      <w:pPr>
        <w:rPr>
          <w:b/>
          <w:sz w:val="24"/>
        </w:rPr>
      </w:pPr>
    </w:p>
    <w:p w14:paraId="26D37B90" w14:textId="77777777" w:rsidR="00D57F21" w:rsidRDefault="00D57F21" w:rsidP="00D57F21">
      <w:r>
        <w:t>REVISED</w:t>
      </w:r>
    </w:p>
    <w:p w14:paraId="1A380481" w14:textId="77777777" w:rsidR="00D57F21" w:rsidRDefault="00D57F21" w:rsidP="00D57F21"/>
    <w:p w14:paraId="5A1B28F9" w14:textId="23FE62F7" w:rsidR="00E256B2" w:rsidRDefault="00D57F21" w:rsidP="00D57F21">
      <w:r>
        <w:t xml:space="preserve">Make the changes shown under “Proposed changes” for CID </w:t>
      </w:r>
      <w:r w:rsidR="004439B1">
        <w:t>7213</w:t>
      </w:r>
      <w:r>
        <w:t xml:space="preserve"> in &lt;this document URL&gt;, which </w:t>
      </w:r>
      <w:r w:rsidR="004439B1">
        <w:t>allow the originator to keep trying the last MPDU if this was not acknowledged (even if it had been retried).</w:t>
      </w:r>
    </w:p>
    <w:p w14:paraId="71276E5A" w14:textId="77777777" w:rsidR="00E256B2" w:rsidRDefault="00E256B2">
      <w:r>
        <w:lastRenderedPageBreak/>
        <w:br w:type="page"/>
      </w:r>
    </w:p>
    <w:tbl>
      <w:tblPr>
        <w:tblStyle w:val="TableGrid"/>
        <w:tblW w:w="0" w:type="auto"/>
        <w:tblLook w:val="04A0" w:firstRow="1" w:lastRow="0" w:firstColumn="1" w:lastColumn="0" w:noHBand="0" w:noVBand="1"/>
      </w:tblPr>
      <w:tblGrid>
        <w:gridCol w:w="1809"/>
        <w:gridCol w:w="4383"/>
        <w:gridCol w:w="3384"/>
      </w:tblGrid>
      <w:tr w:rsidR="00006A65" w14:paraId="4DB779A6" w14:textId="77777777" w:rsidTr="00F9783C">
        <w:tc>
          <w:tcPr>
            <w:tcW w:w="1809" w:type="dxa"/>
          </w:tcPr>
          <w:p w14:paraId="1B632FED" w14:textId="77777777" w:rsidR="00006A65" w:rsidRDefault="00006A65" w:rsidP="00F9783C">
            <w:bookmarkStart w:id="3" w:name="_GoBack"/>
            <w:bookmarkEnd w:id="3"/>
            <w:r>
              <w:lastRenderedPageBreak/>
              <w:t>Identifiers</w:t>
            </w:r>
          </w:p>
        </w:tc>
        <w:tc>
          <w:tcPr>
            <w:tcW w:w="4383" w:type="dxa"/>
          </w:tcPr>
          <w:p w14:paraId="47326300" w14:textId="77777777" w:rsidR="00006A65" w:rsidRDefault="00006A65" w:rsidP="00F9783C">
            <w:r>
              <w:t>Comment</w:t>
            </w:r>
          </w:p>
        </w:tc>
        <w:tc>
          <w:tcPr>
            <w:tcW w:w="3384" w:type="dxa"/>
          </w:tcPr>
          <w:p w14:paraId="730CD0E9" w14:textId="77777777" w:rsidR="00006A65" w:rsidRDefault="00006A65" w:rsidP="00F9783C">
            <w:r>
              <w:t>Proposed change</w:t>
            </w:r>
          </w:p>
        </w:tc>
      </w:tr>
      <w:tr w:rsidR="00006A65" w:rsidRPr="002C1619" w14:paraId="2C6597E0" w14:textId="77777777" w:rsidTr="00F9783C">
        <w:tc>
          <w:tcPr>
            <w:tcW w:w="1809" w:type="dxa"/>
          </w:tcPr>
          <w:p w14:paraId="12C2AAA7" w14:textId="77777777" w:rsidR="00006A65" w:rsidRDefault="00006A65" w:rsidP="00F9783C">
            <w:r>
              <w:t>CID xxx</w:t>
            </w:r>
          </w:p>
          <w:p w14:paraId="511977DF" w14:textId="77777777" w:rsidR="00006A65" w:rsidRDefault="00006A65" w:rsidP="00F9783C">
            <w:r>
              <w:t>Mark RISON</w:t>
            </w:r>
          </w:p>
          <w:p w14:paraId="5918907C" w14:textId="77777777" w:rsidR="00006A65" w:rsidRDefault="00006A65" w:rsidP="00F9783C"/>
        </w:tc>
        <w:tc>
          <w:tcPr>
            <w:tcW w:w="4383" w:type="dxa"/>
          </w:tcPr>
          <w:p w14:paraId="1E6BC329" w14:textId="77777777" w:rsidR="00006A65" w:rsidRPr="002C1619" w:rsidRDefault="00006A65" w:rsidP="00F9783C"/>
        </w:tc>
        <w:tc>
          <w:tcPr>
            <w:tcW w:w="3384" w:type="dxa"/>
          </w:tcPr>
          <w:p w14:paraId="272AB4C4" w14:textId="77777777" w:rsidR="00006A65" w:rsidRPr="002C1619" w:rsidRDefault="00006A65" w:rsidP="00F9783C"/>
        </w:tc>
      </w:tr>
    </w:tbl>
    <w:p w14:paraId="50802997" w14:textId="77777777" w:rsidR="00006A65" w:rsidRDefault="00006A65" w:rsidP="00006A65"/>
    <w:p w14:paraId="5FC86F0E" w14:textId="77777777" w:rsidR="00006A65" w:rsidRPr="00F70C97" w:rsidRDefault="00006A65" w:rsidP="00006A65">
      <w:pPr>
        <w:rPr>
          <w:u w:val="single"/>
        </w:rPr>
      </w:pPr>
      <w:r w:rsidRPr="00F70C97">
        <w:rPr>
          <w:u w:val="single"/>
        </w:rPr>
        <w:t>Discussion:</w:t>
      </w:r>
    </w:p>
    <w:p w14:paraId="275946D3" w14:textId="77777777" w:rsidR="00006A65" w:rsidRDefault="00006A65" w:rsidP="00006A65"/>
    <w:p w14:paraId="26FEE538" w14:textId="77777777" w:rsidR="00006A65" w:rsidRDefault="00006A65" w:rsidP="00006A65"/>
    <w:p w14:paraId="1BAC63A5" w14:textId="77777777" w:rsidR="00006A65" w:rsidRDefault="00006A65" w:rsidP="00006A65">
      <w:pPr>
        <w:rPr>
          <w:u w:val="single"/>
        </w:rPr>
      </w:pPr>
      <w:r>
        <w:rPr>
          <w:u w:val="single"/>
        </w:rPr>
        <w:t>Proposed changes</w:t>
      </w:r>
      <w:r w:rsidRPr="00F70C97">
        <w:rPr>
          <w:u w:val="single"/>
        </w:rPr>
        <w:t>:</w:t>
      </w:r>
    </w:p>
    <w:p w14:paraId="3F7783AA" w14:textId="77777777" w:rsidR="00006A65" w:rsidRDefault="00006A65" w:rsidP="00006A65">
      <w:pPr>
        <w:rPr>
          <w:u w:val="single"/>
        </w:rPr>
      </w:pPr>
    </w:p>
    <w:p w14:paraId="6702D89D" w14:textId="77777777" w:rsidR="00006A65" w:rsidRDefault="00006A65" w:rsidP="00006A65">
      <w:pPr>
        <w:rPr>
          <w:u w:val="single"/>
        </w:rPr>
      </w:pPr>
    </w:p>
    <w:p w14:paraId="733CE04A" w14:textId="77777777" w:rsidR="00006A65" w:rsidRPr="00FF305B" w:rsidRDefault="00006A65" w:rsidP="00006A65">
      <w:pPr>
        <w:rPr>
          <w:u w:val="single"/>
        </w:rPr>
      </w:pPr>
      <w:r w:rsidRPr="00FF305B">
        <w:rPr>
          <w:u w:val="single"/>
        </w:rPr>
        <w:t>Proposed resolution:</w:t>
      </w:r>
    </w:p>
    <w:p w14:paraId="01756E3F" w14:textId="77777777" w:rsidR="00006A65" w:rsidRDefault="00006A65" w:rsidP="00006A65">
      <w:pPr>
        <w:rPr>
          <w:b/>
          <w:sz w:val="24"/>
        </w:rPr>
      </w:pPr>
    </w:p>
    <w:p w14:paraId="11132801" w14:textId="77777777" w:rsidR="00006A65" w:rsidRDefault="00006A65" w:rsidP="00006A65">
      <w:r>
        <w:t>REVISED</w:t>
      </w:r>
    </w:p>
    <w:p w14:paraId="26F25BEC" w14:textId="77777777" w:rsidR="00006A65" w:rsidRDefault="00006A65" w:rsidP="00006A65"/>
    <w:p w14:paraId="3ABD3C7F" w14:textId="77777777" w:rsidR="00006A65" w:rsidRDefault="00006A65" w:rsidP="00006A65">
      <w:r>
        <w:t xml:space="preserve">Make the changes shown under “Proposed changes” for CID xxx in &lt;this document URL&gt;, which xxx </w:t>
      </w:r>
    </w:p>
    <w:p w14:paraId="08C6A879" w14:textId="77777777" w:rsidR="00006A65" w:rsidRDefault="00006A65" w:rsidP="00006A65">
      <w: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095459BD" w:rsidR="00006A65" w:rsidRPr="00A967B5" w:rsidRDefault="00006A65" w:rsidP="00006A65">
      <w:r>
        <w:t>802.11me/D</w:t>
      </w:r>
      <w:r w:rsidR="002E51CD">
        <w:t>5</w:t>
      </w:r>
      <w:r>
        <w:t>.0 except where otherwise specified</w:t>
      </w:r>
    </w:p>
    <w:sectPr w:rsidR="00006A65" w:rsidRPr="00A967B5" w:rsidSect="009273F6">
      <w:headerReference w:type="default" r:id="rId12"/>
      <w:footerReference w:type="default" r:id="rId13"/>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k Rison" w:date="2024-03-25T19:37:00Z" w:initials="MR">
    <w:p w14:paraId="0A5054DE" w14:textId="0F7CF835" w:rsidR="00441665" w:rsidRDefault="00441665">
      <w:pPr>
        <w:pStyle w:val="CommentText"/>
      </w:pPr>
      <w:r>
        <w:rPr>
          <w:rStyle w:val="CommentReference"/>
        </w:rPr>
        <w:annotationRef/>
      </w:r>
      <w:r>
        <w:t>What about GCMP?</w:t>
      </w:r>
    </w:p>
  </w:comment>
  <w:comment w:id="1" w:author="Mark Rison" w:date="2024-03-25T13:19:00Z" w:initials="MR">
    <w:p w14:paraId="22233D91" w14:textId="378F32E6" w:rsidR="00441665" w:rsidRDefault="00441665">
      <w:pPr>
        <w:pStyle w:val="CommentText"/>
      </w:pPr>
      <w:r>
        <w:rPr>
          <w:rStyle w:val="CommentReference"/>
        </w:rPr>
        <w:annotationRef/>
      </w:r>
      <w:r>
        <w:t>Hmmm, duplication?</w:t>
      </w:r>
    </w:p>
  </w:comment>
  <w:comment w:id="2" w:author="Mark Rison" w:date="2024-03-25T13:20:00Z" w:initials="MR">
    <w:p w14:paraId="2E5B0687" w14:textId="67A05E1C" w:rsidR="00441665" w:rsidRDefault="00441665">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54DE" w15:done="0"/>
  <w15:commentEx w15:paraId="22233D91" w15:done="0"/>
  <w15:commentEx w15:paraId="2E5B0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54DE" w16cid:durableId="29AC50F2"/>
  <w16cid:commentId w16cid:paraId="22233D91" w16cid:durableId="29ABF854"/>
  <w16cid:commentId w16cid:paraId="2E5B0687" w16cid:durableId="29ABF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0CBE8" w14:textId="77777777" w:rsidR="001A2456" w:rsidRDefault="001A2456">
      <w:r>
        <w:separator/>
      </w:r>
    </w:p>
  </w:endnote>
  <w:endnote w:type="continuationSeparator" w:id="0">
    <w:p w14:paraId="05F92C2B" w14:textId="77777777" w:rsidR="001A2456" w:rsidRDefault="001A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2367D34E" w:rsidR="00441665" w:rsidRDefault="0044166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fldChar w:fldCharType="end"/>
    </w:r>
    <w:r>
      <w:tab/>
    </w:r>
    <w:fldSimple w:instr=" COMMENTS  \* MERGEFORMAT ">
      <w:r>
        <w:t>Mark RISON (Samsung)</w:t>
      </w:r>
    </w:fldSimple>
  </w:p>
  <w:p w14:paraId="5115BA84" w14:textId="77777777" w:rsidR="00441665" w:rsidRDefault="004416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137C0" w14:textId="77777777" w:rsidR="001A2456" w:rsidRDefault="001A2456">
      <w:r>
        <w:separator/>
      </w:r>
    </w:p>
  </w:footnote>
  <w:footnote w:type="continuationSeparator" w:id="0">
    <w:p w14:paraId="409CD56A" w14:textId="77777777" w:rsidR="001A2456" w:rsidRDefault="001A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2F63F826" w:rsidR="00441665" w:rsidRDefault="00441665" w:rsidP="008D5345">
    <w:pPr>
      <w:pStyle w:val="Header"/>
      <w:tabs>
        <w:tab w:val="clear" w:pos="6480"/>
        <w:tab w:val="center" w:pos="4680"/>
        <w:tab w:val="right" w:pos="10080"/>
      </w:tabs>
    </w:pPr>
    <w:fldSimple w:instr=" KEYWORDS  \* MERGEFORMAT ">
      <w:r w:rsidR="00F568B1">
        <w:t>April 2024</w:t>
      </w:r>
    </w:fldSimple>
    <w:r>
      <w:tab/>
    </w:r>
    <w:r>
      <w:tab/>
    </w:r>
    <w:fldSimple w:instr=" TITLE  \* MERGEFORMAT ">
      <w:r w:rsidR="00F568B1">
        <w:t>doc.: IEEE 802.11-24/0702r0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216F"/>
    <w:rsid w:val="000036B6"/>
    <w:rsid w:val="00003A76"/>
    <w:rsid w:val="0000424D"/>
    <w:rsid w:val="00006A65"/>
    <w:rsid w:val="00014DC3"/>
    <w:rsid w:val="00020D63"/>
    <w:rsid w:val="00021573"/>
    <w:rsid w:val="00022990"/>
    <w:rsid w:val="00044286"/>
    <w:rsid w:val="0004560D"/>
    <w:rsid w:val="00050DB7"/>
    <w:rsid w:val="00051BEF"/>
    <w:rsid w:val="0005370D"/>
    <w:rsid w:val="00053EBC"/>
    <w:rsid w:val="00063857"/>
    <w:rsid w:val="00063B5A"/>
    <w:rsid w:val="00063D22"/>
    <w:rsid w:val="000653A2"/>
    <w:rsid w:val="0008143F"/>
    <w:rsid w:val="00090EC6"/>
    <w:rsid w:val="00092788"/>
    <w:rsid w:val="0009624F"/>
    <w:rsid w:val="000B3606"/>
    <w:rsid w:val="000C0D80"/>
    <w:rsid w:val="000C38ED"/>
    <w:rsid w:val="000D51AC"/>
    <w:rsid w:val="000F1E6F"/>
    <w:rsid w:val="000F4566"/>
    <w:rsid w:val="001039F5"/>
    <w:rsid w:val="00107547"/>
    <w:rsid w:val="00107773"/>
    <w:rsid w:val="00110274"/>
    <w:rsid w:val="00117013"/>
    <w:rsid w:val="0012460D"/>
    <w:rsid w:val="00133632"/>
    <w:rsid w:val="001410AE"/>
    <w:rsid w:val="00151725"/>
    <w:rsid w:val="00156229"/>
    <w:rsid w:val="00181475"/>
    <w:rsid w:val="001A00B6"/>
    <w:rsid w:val="001A2456"/>
    <w:rsid w:val="001A5CA7"/>
    <w:rsid w:val="001C158A"/>
    <w:rsid w:val="001C214C"/>
    <w:rsid w:val="001D32D3"/>
    <w:rsid w:val="001D723B"/>
    <w:rsid w:val="001E0696"/>
    <w:rsid w:val="002246A6"/>
    <w:rsid w:val="00227A7C"/>
    <w:rsid w:val="002320C5"/>
    <w:rsid w:val="00235919"/>
    <w:rsid w:val="00257309"/>
    <w:rsid w:val="00257F46"/>
    <w:rsid w:val="002767F4"/>
    <w:rsid w:val="002866EA"/>
    <w:rsid w:val="0029020B"/>
    <w:rsid w:val="00291585"/>
    <w:rsid w:val="002A009A"/>
    <w:rsid w:val="002B0899"/>
    <w:rsid w:val="002B49CC"/>
    <w:rsid w:val="002C4F31"/>
    <w:rsid w:val="002D1CCA"/>
    <w:rsid w:val="002D2394"/>
    <w:rsid w:val="002D31ED"/>
    <w:rsid w:val="002D44BE"/>
    <w:rsid w:val="002D69F9"/>
    <w:rsid w:val="002D73F7"/>
    <w:rsid w:val="002D774A"/>
    <w:rsid w:val="002E51CD"/>
    <w:rsid w:val="002F281B"/>
    <w:rsid w:val="002F6221"/>
    <w:rsid w:val="00301AF9"/>
    <w:rsid w:val="0031000C"/>
    <w:rsid w:val="00312A7C"/>
    <w:rsid w:val="0031562A"/>
    <w:rsid w:val="0031619F"/>
    <w:rsid w:val="00321291"/>
    <w:rsid w:val="003223C1"/>
    <w:rsid w:val="00341BEB"/>
    <w:rsid w:val="00344535"/>
    <w:rsid w:val="00356DFE"/>
    <w:rsid w:val="00371289"/>
    <w:rsid w:val="00382812"/>
    <w:rsid w:val="0038415F"/>
    <w:rsid w:val="003848F4"/>
    <w:rsid w:val="00393993"/>
    <w:rsid w:val="003A1FE3"/>
    <w:rsid w:val="003A4D99"/>
    <w:rsid w:val="003A68D1"/>
    <w:rsid w:val="003B3AD2"/>
    <w:rsid w:val="003B5DD4"/>
    <w:rsid w:val="003B6F7A"/>
    <w:rsid w:val="003C03BB"/>
    <w:rsid w:val="003D0A5F"/>
    <w:rsid w:val="003D3781"/>
    <w:rsid w:val="003D6A1A"/>
    <w:rsid w:val="003E62A0"/>
    <w:rsid w:val="004073B5"/>
    <w:rsid w:val="0042439E"/>
    <w:rsid w:val="004268D8"/>
    <w:rsid w:val="004412D3"/>
    <w:rsid w:val="00441665"/>
    <w:rsid w:val="00442037"/>
    <w:rsid w:val="00442201"/>
    <w:rsid w:val="004439B1"/>
    <w:rsid w:val="00474D4C"/>
    <w:rsid w:val="00475A1A"/>
    <w:rsid w:val="00475DA0"/>
    <w:rsid w:val="00493D48"/>
    <w:rsid w:val="004945AD"/>
    <w:rsid w:val="004A2E0F"/>
    <w:rsid w:val="004B064B"/>
    <w:rsid w:val="004B1597"/>
    <w:rsid w:val="004B1F89"/>
    <w:rsid w:val="004B269A"/>
    <w:rsid w:val="004B3542"/>
    <w:rsid w:val="004B5087"/>
    <w:rsid w:val="004B5604"/>
    <w:rsid w:val="004C366C"/>
    <w:rsid w:val="004D584C"/>
    <w:rsid w:val="004D6193"/>
    <w:rsid w:val="004D6367"/>
    <w:rsid w:val="004D7666"/>
    <w:rsid w:val="004F6BD6"/>
    <w:rsid w:val="004F7178"/>
    <w:rsid w:val="00503EEA"/>
    <w:rsid w:val="0051047F"/>
    <w:rsid w:val="005128C4"/>
    <w:rsid w:val="00512B7A"/>
    <w:rsid w:val="0051679D"/>
    <w:rsid w:val="005234EA"/>
    <w:rsid w:val="00527F83"/>
    <w:rsid w:val="00530D53"/>
    <w:rsid w:val="00532976"/>
    <w:rsid w:val="00542B23"/>
    <w:rsid w:val="00552227"/>
    <w:rsid w:val="0055337F"/>
    <w:rsid w:val="00553E50"/>
    <w:rsid w:val="00554AA9"/>
    <w:rsid w:val="00563707"/>
    <w:rsid w:val="00564856"/>
    <w:rsid w:val="00571E9C"/>
    <w:rsid w:val="00574924"/>
    <w:rsid w:val="005758D1"/>
    <w:rsid w:val="00592D60"/>
    <w:rsid w:val="00592D99"/>
    <w:rsid w:val="005958C8"/>
    <w:rsid w:val="00596F1A"/>
    <w:rsid w:val="005974C2"/>
    <w:rsid w:val="005A40E7"/>
    <w:rsid w:val="005B3783"/>
    <w:rsid w:val="005C3707"/>
    <w:rsid w:val="005E72E7"/>
    <w:rsid w:val="005E7A69"/>
    <w:rsid w:val="005F613D"/>
    <w:rsid w:val="00600394"/>
    <w:rsid w:val="006032FA"/>
    <w:rsid w:val="00603BBB"/>
    <w:rsid w:val="006106A4"/>
    <w:rsid w:val="00612329"/>
    <w:rsid w:val="006227CA"/>
    <w:rsid w:val="00622E50"/>
    <w:rsid w:val="0062440B"/>
    <w:rsid w:val="00632AEE"/>
    <w:rsid w:val="006360DA"/>
    <w:rsid w:val="00636F54"/>
    <w:rsid w:val="00660806"/>
    <w:rsid w:val="00662425"/>
    <w:rsid w:val="00670B9E"/>
    <w:rsid w:val="00673CF5"/>
    <w:rsid w:val="006752D6"/>
    <w:rsid w:val="00694593"/>
    <w:rsid w:val="00696E25"/>
    <w:rsid w:val="006C0727"/>
    <w:rsid w:val="006C1EF7"/>
    <w:rsid w:val="006C312B"/>
    <w:rsid w:val="006C3BA7"/>
    <w:rsid w:val="006C5BA3"/>
    <w:rsid w:val="006E145F"/>
    <w:rsid w:val="006E2BB9"/>
    <w:rsid w:val="006F30B7"/>
    <w:rsid w:val="006F6EA1"/>
    <w:rsid w:val="006F7309"/>
    <w:rsid w:val="00714267"/>
    <w:rsid w:val="00714C2D"/>
    <w:rsid w:val="00727FFB"/>
    <w:rsid w:val="00731C35"/>
    <w:rsid w:val="007355B7"/>
    <w:rsid w:val="00735C9F"/>
    <w:rsid w:val="00741697"/>
    <w:rsid w:val="0074773B"/>
    <w:rsid w:val="00752774"/>
    <w:rsid w:val="00754F61"/>
    <w:rsid w:val="007571AD"/>
    <w:rsid w:val="0075780B"/>
    <w:rsid w:val="00760759"/>
    <w:rsid w:val="00762F9D"/>
    <w:rsid w:val="00764BF7"/>
    <w:rsid w:val="00770572"/>
    <w:rsid w:val="00770DC3"/>
    <w:rsid w:val="007725FA"/>
    <w:rsid w:val="00773930"/>
    <w:rsid w:val="00777AD4"/>
    <w:rsid w:val="007856A7"/>
    <w:rsid w:val="007954A4"/>
    <w:rsid w:val="007959BB"/>
    <w:rsid w:val="007A3BDC"/>
    <w:rsid w:val="007A61BE"/>
    <w:rsid w:val="007B3D52"/>
    <w:rsid w:val="007B50AB"/>
    <w:rsid w:val="007B56C5"/>
    <w:rsid w:val="007C57F7"/>
    <w:rsid w:val="007D40D3"/>
    <w:rsid w:val="007D64C9"/>
    <w:rsid w:val="007E23D7"/>
    <w:rsid w:val="007E5A28"/>
    <w:rsid w:val="007E5A63"/>
    <w:rsid w:val="00806639"/>
    <w:rsid w:val="0081024D"/>
    <w:rsid w:val="008127D2"/>
    <w:rsid w:val="00814D4F"/>
    <w:rsid w:val="00831F20"/>
    <w:rsid w:val="0083304B"/>
    <w:rsid w:val="008345E4"/>
    <w:rsid w:val="008427B8"/>
    <w:rsid w:val="00852762"/>
    <w:rsid w:val="00852E24"/>
    <w:rsid w:val="00862FC3"/>
    <w:rsid w:val="0089042B"/>
    <w:rsid w:val="00891EA4"/>
    <w:rsid w:val="008A0F58"/>
    <w:rsid w:val="008B015F"/>
    <w:rsid w:val="008B1120"/>
    <w:rsid w:val="008B31C2"/>
    <w:rsid w:val="008B5075"/>
    <w:rsid w:val="008C061C"/>
    <w:rsid w:val="008C58ED"/>
    <w:rsid w:val="008D5345"/>
    <w:rsid w:val="008D649B"/>
    <w:rsid w:val="008E132B"/>
    <w:rsid w:val="008E2444"/>
    <w:rsid w:val="008E5916"/>
    <w:rsid w:val="00901049"/>
    <w:rsid w:val="009010AF"/>
    <w:rsid w:val="0090228A"/>
    <w:rsid w:val="00904158"/>
    <w:rsid w:val="00907110"/>
    <w:rsid w:val="00917F76"/>
    <w:rsid w:val="0092057C"/>
    <w:rsid w:val="009265BD"/>
    <w:rsid w:val="009273F6"/>
    <w:rsid w:val="00927B99"/>
    <w:rsid w:val="009330E0"/>
    <w:rsid w:val="009361A4"/>
    <w:rsid w:val="009374A1"/>
    <w:rsid w:val="009446BD"/>
    <w:rsid w:val="00945CD7"/>
    <w:rsid w:val="00955210"/>
    <w:rsid w:val="00965912"/>
    <w:rsid w:val="00970839"/>
    <w:rsid w:val="0097229A"/>
    <w:rsid w:val="00980093"/>
    <w:rsid w:val="00985270"/>
    <w:rsid w:val="00991C6D"/>
    <w:rsid w:val="00991DA3"/>
    <w:rsid w:val="00997741"/>
    <w:rsid w:val="009B3211"/>
    <w:rsid w:val="009B3AF7"/>
    <w:rsid w:val="009C2A09"/>
    <w:rsid w:val="009C4D33"/>
    <w:rsid w:val="009D2137"/>
    <w:rsid w:val="009E4315"/>
    <w:rsid w:val="009E7795"/>
    <w:rsid w:val="009F2FBC"/>
    <w:rsid w:val="00A10A61"/>
    <w:rsid w:val="00A10DBF"/>
    <w:rsid w:val="00A12495"/>
    <w:rsid w:val="00A15A17"/>
    <w:rsid w:val="00A20E51"/>
    <w:rsid w:val="00A21E77"/>
    <w:rsid w:val="00A22DEB"/>
    <w:rsid w:val="00A24378"/>
    <w:rsid w:val="00A269F7"/>
    <w:rsid w:val="00A30881"/>
    <w:rsid w:val="00A31C1E"/>
    <w:rsid w:val="00A434B0"/>
    <w:rsid w:val="00A4766F"/>
    <w:rsid w:val="00A518A2"/>
    <w:rsid w:val="00A51A19"/>
    <w:rsid w:val="00A65190"/>
    <w:rsid w:val="00A666AA"/>
    <w:rsid w:val="00A70322"/>
    <w:rsid w:val="00A879F9"/>
    <w:rsid w:val="00A96256"/>
    <w:rsid w:val="00A967B5"/>
    <w:rsid w:val="00AA427C"/>
    <w:rsid w:val="00AB1CD5"/>
    <w:rsid w:val="00AB5E3D"/>
    <w:rsid w:val="00AC0DA5"/>
    <w:rsid w:val="00AC1566"/>
    <w:rsid w:val="00AC2536"/>
    <w:rsid w:val="00AC3EC9"/>
    <w:rsid w:val="00AE1BDA"/>
    <w:rsid w:val="00AE6D88"/>
    <w:rsid w:val="00AF5EB4"/>
    <w:rsid w:val="00B0143E"/>
    <w:rsid w:val="00B01EA2"/>
    <w:rsid w:val="00B204D2"/>
    <w:rsid w:val="00B2436E"/>
    <w:rsid w:val="00B41186"/>
    <w:rsid w:val="00B4349E"/>
    <w:rsid w:val="00B53EFB"/>
    <w:rsid w:val="00B64CDB"/>
    <w:rsid w:val="00B71A7D"/>
    <w:rsid w:val="00B7321C"/>
    <w:rsid w:val="00B73EC9"/>
    <w:rsid w:val="00B91B46"/>
    <w:rsid w:val="00B95946"/>
    <w:rsid w:val="00BA16D6"/>
    <w:rsid w:val="00BA25F5"/>
    <w:rsid w:val="00BA5A93"/>
    <w:rsid w:val="00BB3FA2"/>
    <w:rsid w:val="00BC697B"/>
    <w:rsid w:val="00BD1E83"/>
    <w:rsid w:val="00BD566A"/>
    <w:rsid w:val="00BD79FF"/>
    <w:rsid w:val="00BE615D"/>
    <w:rsid w:val="00BE68C2"/>
    <w:rsid w:val="00BE7236"/>
    <w:rsid w:val="00BF6B53"/>
    <w:rsid w:val="00BF7A39"/>
    <w:rsid w:val="00C02D16"/>
    <w:rsid w:val="00C10A63"/>
    <w:rsid w:val="00C10C8D"/>
    <w:rsid w:val="00C13CE8"/>
    <w:rsid w:val="00C25797"/>
    <w:rsid w:val="00C26375"/>
    <w:rsid w:val="00C26912"/>
    <w:rsid w:val="00C31319"/>
    <w:rsid w:val="00C36AD0"/>
    <w:rsid w:val="00C37ABA"/>
    <w:rsid w:val="00C432E7"/>
    <w:rsid w:val="00C4562F"/>
    <w:rsid w:val="00C622DC"/>
    <w:rsid w:val="00C67642"/>
    <w:rsid w:val="00C846A7"/>
    <w:rsid w:val="00C85605"/>
    <w:rsid w:val="00C85F43"/>
    <w:rsid w:val="00C874D8"/>
    <w:rsid w:val="00C91EDB"/>
    <w:rsid w:val="00C9459A"/>
    <w:rsid w:val="00C95EE0"/>
    <w:rsid w:val="00C975AC"/>
    <w:rsid w:val="00CA09B2"/>
    <w:rsid w:val="00CA3D9E"/>
    <w:rsid w:val="00CA442F"/>
    <w:rsid w:val="00CA6AAC"/>
    <w:rsid w:val="00CB3E6C"/>
    <w:rsid w:val="00CB521E"/>
    <w:rsid w:val="00CB7B5A"/>
    <w:rsid w:val="00CC0788"/>
    <w:rsid w:val="00CC5AB4"/>
    <w:rsid w:val="00CD2B0F"/>
    <w:rsid w:val="00CD3A1C"/>
    <w:rsid w:val="00CD73F4"/>
    <w:rsid w:val="00CF231B"/>
    <w:rsid w:val="00CF3C2B"/>
    <w:rsid w:val="00CF46AC"/>
    <w:rsid w:val="00CF4ADF"/>
    <w:rsid w:val="00CF6E27"/>
    <w:rsid w:val="00D01DC9"/>
    <w:rsid w:val="00D14A57"/>
    <w:rsid w:val="00D1631C"/>
    <w:rsid w:val="00D17890"/>
    <w:rsid w:val="00D20FB9"/>
    <w:rsid w:val="00D36BD7"/>
    <w:rsid w:val="00D41EB9"/>
    <w:rsid w:val="00D425AF"/>
    <w:rsid w:val="00D43D02"/>
    <w:rsid w:val="00D44E6F"/>
    <w:rsid w:val="00D544BA"/>
    <w:rsid w:val="00D57F21"/>
    <w:rsid w:val="00D60BA4"/>
    <w:rsid w:val="00D61F52"/>
    <w:rsid w:val="00D64FED"/>
    <w:rsid w:val="00D82F24"/>
    <w:rsid w:val="00DA100D"/>
    <w:rsid w:val="00DB4680"/>
    <w:rsid w:val="00DC5A7B"/>
    <w:rsid w:val="00DC7536"/>
    <w:rsid w:val="00DE0036"/>
    <w:rsid w:val="00E00B56"/>
    <w:rsid w:val="00E0236A"/>
    <w:rsid w:val="00E05EA4"/>
    <w:rsid w:val="00E0764C"/>
    <w:rsid w:val="00E247FC"/>
    <w:rsid w:val="00E256B2"/>
    <w:rsid w:val="00E32D56"/>
    <w:rsid w:val="00E36F8B"/>
    <w:rsid w:val="00E37DC1"/>
    <w:rsid w:val="00E4003A"/>
    <w:rsid w:val="00E4013F"/>
    <w:rsid w:val="00E435C5"/>
    <w:rsid w:val="00E46E8E"/>
    <w:rsid w:val="00E52BCE"/>
    <w:rsid w:val="00E57725"/>
    <w:rsid w:val="00E6365D"/>
    <w:rsid w:val="00E776A1"/>
    <w:rsid w:val="00E81D21"/>
    <w:rsid w:val="00E91260"/>
    <w:rsid w:val="00E96426"/>
    <w:rsid w:val="00E97004"/>
    <w:rsid w:val="00EA2CB7"/>
    <w:rsid w:val="00EA3D69"/>
    <w:rsid w:val="00EB03DB"/>
    <w:rsid w:val="00EB0773"/>
    <w:rsid w:val="00EB4144"/>
    <w:rsid w:val="00EB6665"/>
    <w:rsid w:val="00ED1038"/>
    <w:rsid w:val="00ED4ECD"/>
    <w:rsid w:val="00EE6D16"/>
    <w:rsid w:val="00EF08D1"/>
    <w:rsid w:val="00EF3439"/>
    <w:rsid w:val="00EF7BDE"/>
    <w:rsid w:val="00F00517"/>
    <w:rsid w:val="00F00608"/>
    <w:rsid w:val="00F11484"/>
    <w:rsid w:val="00F14CC0"/>
    <w:rsid w:val="00F16591"/>
    <w:rsid w:val="00F239D6"/>
    <w:rsid w:val="00F33D48"/>
    <w:rsid w:val="00F344CF"/>
    <w:rsid w:val="00F475B5"/>
    <w:rsid w:val="00F475E7"/>
    <w:rsid w:val="00F51927"/>
    <w:rsid w:val="00F568B1"/>
    <w:rsid w:val="00F5777A"/>
    <w:rsid w:val="00F64597"/>
    <w:rsid w:val="00F65881"/>
    <w:rsid w:val="00F66EEC"/>
    <w:rsid w:val="00F82475"/>
    <w:rsid w:val="00F907E7"/>
    <w:rsid w:val="00F9184C"/>
    <w:rsid w:val="00F92E25"/>
    <w:rsid w:val="00F9783C"/>
    <w:rsid w:val="00FB35B8"/>
    <w:rsid w:val="00FB4DB8"/>
    <w:rsid w:val="00FB56F6"/>
    <w:rsid w:val="00FC0B01"/>
    <w:rsid w:val="00FD1F03"/>
    <w:rsid w:val="00FE53C5"/>
    <w:rsid w:val="00FF1B6E"/>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591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6A65"/>
    <w:rPr>
      <w:sz w:val="16"/>
      <w:szCs w:val="16"/>
    </w:rPr>
  </w:style>
  <w:style w:type="paragraph" w:styleId="CommentText">
    <w:name w:val="annotation text"/>
    <w:basedOn w:val="Normal"/>
    <w:link w:val="CommentTextChar"/>
    <w:rsid w:val="00006A65"/>
    <w:rPr>
      <w:rFonts w:eastAsiaTheme="minorEastAsia"/>
      <w:sz w:val="20"/>
    </w:rPr>
  </w:style>
  <w:style w:type="character" w:customStyle="1" w:styleId="CommentTextChar">
    <w:name w:val="Comment Text Char"/>
    <w:basedOn w:val="DefaultParagraphFont"/>
    <w:link w:val="CommentText"/>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styleId="UnresolvedMention">
    <w:name w:val="Unresolved Mention"/>
    <w:basedOn w:val="DefaultParagraphFont"/>
    <w:uiPriority w:val="99"/>
    <w:semiHidden/>
    <w:unhideWhenUsed/>
    <w:rsid w:val="00E3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cg.org/sec1-v2.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802-11-submission(1).dotx</Template>
  <TotalTime>134</TotalTime>
  <Pages>23</Pages>
  <Words>5473</Words>
  <Characters>31199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doc.: IEEE 802.11-24/0702r0</vt:lpstr>
    </vt:vector>
  </TitlesOfParts>
  <Company>Some Company</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802.11-24/0702r0</dc:title>
  <dc:subject>Submission</dc:subject>
  <dc:creator>Mark Rison</dc:creator>
  <cp:keywords>April 2024</cp:keywords>
  <dc:description>Mark RISON (Samsung)</dc:description>
  <cp:lastModifiedBy>Mark Rison</cp:lastModifiedBy>
  <cp:revision>16</cp:revision>
  <cp:lastPrinted>1900-01-01T10:00:00Z</cp:lastPrinted>
  <dcterms:created xsi:type="dcterms:W3CDTF">2024-04-16T14:03:00Z</dcterms:created>
  <dcterms:modified xsi:type="dcterms:W3CDTF">2024-04-16T19:19:00Z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