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E88FF88" w:rsidR="00CA09B2" w:rsidRPr="00F91975" w:rsidRDefault="00F91975">
            <w:pPr>
              <w:pStyle w:val="T2"/>
              <w:rPr>
                <w:sz w:val="24"/>
                <w:szCs w:val="18"/>
              </w:rPr>
            </w:pPr>
            <w:r>
              <w:rPr>
                <w:sz w:val="24"/>
                <w:szCs w:val="18"/>
              </w:rPr>
              <w:t>Res</w:t>
            </w:r>
            <w:r w:rsidR="00B32ECF">
              <w:rPr>
                <w:sz w:val="24"/>
                <w:szCs w:val="18"/>
              </w:rPr>
              <w:t>olution to MLO MBSSID CIDs</w:t>
            </w:r>
          </w:p>
        </w:tc>
      </w:tr>
      <w:tr w:rsidR="00CA09B2" w14:paraId="76ED5BCC" w14:textId="77777777" w:rsidTr="007E12F6">
        <w:trPr>
          <w:trHeight w:val="359"/>
          <w:jc w:val="center"/>
        </w:trPr>
        <w:tc>
          <w:tcPr>
            <w:tcW w:w="9576" w:type="dxa"/>
            <w:gridSpan w:val="5"/>
            <w:vAlign w:val="center"/>
          </w:tcPr>
          <w:p w14:paraId="3207F922" w14:textId="36A4B1E7" w:rsidR="00CA09B2" w:rsidRDefault="00CA09B2">
            <w:pPr>
              <w:pStyle w:val="T2"/>
              <w:ind w:left="0"/>
              <w:rPr>
                <w:sz w:val="20"/>
              </w:rPr>
            </w:pPr>
            <w:r>
              <w:rPr>
                <w:sz w:val="20"/>
              </w:rPr>
              <w:t>Date:</w:t>
            </w:r>
            <w:r>
              <w:rPr>
                <w:b w:val="0"/>
                <w:sz w:val="20"/>
              </w:rPr>
              <w:t xml:space="preserve">  </w:t>
            </w:r>
            <w:r w:rsidR="007A73A5">
              <w:rPr>
                <w:b w:val="0"/>
                <w:sz w:val="20"/>
              </w:rPr>
              <w:t>2024-0</w:t>
            </w:r>
            <w:r w:rsidR="00B32ECF">
              <w:rPr>
                <w:b w:val="0"/>
                <w:sz w:val="20"/>
              </w:rPr>
              <w:t>3</w:t>
            </w:r>
            <w:r w:rsidR="007A73A5">
              <w:rPr>
                <w:b w:val="0"/>
                <w:sz w:val="20"/>
              </w:rPr>
              <w:t>-1</w:t>
            </w:r>
            <w:r w:rsidR="00805F1C">
              <w:rPr>
                <w:b w:val="0"/>
                <w:sz w:val="20"/>
              </w:rPr>
              <w:t>2</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28270A6" w14:textId="38E6ED19" w:rsidR="005D028E" w:rsidRDefault="007C41A2" w:rsidP="00A96283">
                            <w:r>
                              <w:t xml:space="preserve">This contribution addresses </w:t>
                            </w:r>
                            <w:r w:rsidR="00A96283">
                              <w:t>CID</w:t>
                            </w:r>
                            <w:r w:rsidR="00F91975">
                              <w:t>s</w:t>
                            </w:r>
                            <w:r w:rsidR="00A96283">
                              <w:t xml:space="preserve"> 2209</w:t>
                            </w:r>
                            <w:r w:rsidR="00F91975">
                              <w:t xml:space="preserve">8, 22191, </w:t>
                            </w:r>
                            <w:r w:rsidR="00814179">
                              <w:t>22231, 22339</w:t>
                            </w:r>
                            <w:r w:rsidR="00A96283">
                              <w:t xml:space="preserve"> to align the P802.11be draft</w:t>
                            </w:r>
                            <w:r w:rsidR="00805F1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28270A6" w14:textId="38E6ED19" w:rsidR="005D028E" w:rsidRDefault="007C41A2" w:rsidP="00A96283">
                      <w:r>
                        <w:t xml:space="preserve">This contribution addresses </w:t>
                      </w:r>
                      <w:r w:rsidR="00A96283">
                        <w:t>CID</w:t>
                      </w:r>
                      <w:r w:rsidR="00F91975">
                        <w:t>s</w:t>
                      </w:r>
                      <w:r w:rsidR="00A96283">
                        <w:t xml:space="preserve"> 2209</w:t>
                      </w:r>
                      <w:r w:rsidR="00F91975">
                        <w:t xml:space="preserve">8, 22191, </w:t>
                      </w:r>
                      <w:r w:rsidR="00814179">
                        <w:t>22231, 22339</w:t>
                      </w:r>
                      <w:r w:rsidR="00A96283">
                        <w:t xml:space="preserve"> to align the P802.11be draft</w:t>
                      </w:r>
                      <w:r w:rsidR="00805F1C">
                        <w:t>.</w:t>
                      </w:r>
                    </w:p>
                  </w:txbxContent>
                </v:textbox>
              </v:shape>
            </w:pict>
          </mc:Fallback>
        </mc:AlternateContent>
      </w:r>
    </w:p>
    <w:p w14:paraId="5027914D" w14:textId="77777777" w:rsidR="004D6506" w:rsidRDefault="00CA09B2" w:rsidP="007E12F6">
      <w:pPr>
        <w:pStyle w:val="H4"/>
      </w:pPr>
      <w:r>
        <w:br w:type="page"/>
      </w:r>
    </w:p>
    <w:p w14:paraId="08A0387A" w14:textId="77777777" w:rsidR="00F005D8" w:rsidRDefault="00F005D8" w:rsidP="00F005D8">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2948"/>
        <w:gridCol w:w="4820"/>
      </w:tblGrid>
      <w:tr w:rsidR="00A23E8E" w14:paraId="74D8D173" w14:textId="77777777" w:rsidTr="00A23E8E">
        <w:trPr>
          <w:trHeight w:val="864"/>
        </w:trPr>
        <w:tc>
          <w:tcPr>
            <w:tcW w:w="774" w:type="dxa"/>
            <w:hideMark/>
          </w:tcPr>
          <w:p w14:paraId="62FE3FC8" w14:textId="77777777" w:rsidR="00A23E8E" w:rsidRDefault="00A23E8E">
            <w:pPr>
              <w:rPr>
                <w:rFonts w:ascii="Calibri" w:hAnsi="Calibri" w:cs="Calibri"/>
                <w:b/>
                <w:bCs/>
                <w:sz w:val="22"/>
                <w:szCs w:val="22"/>
              </w:rPr>
            </w:pPr>
            <w:bookmarkStart w:id="0" w:name="_Hlk109739980"/>
            <w:r>
              <w:rPr>
                <w:rFonts w:ascii="Calibri" w:hAnsi="Calibri" w:cs="Calibri"/>
                <w:b/>
                <w:bCs/>
                <w:sz w:val="22"/>
                <w:szCs w:val="22"/>
              </w:rPr>
              <w:t>CID</w:t>
            </w:r>
          </w:p>
        </w:tc>
        <w:tc>
          <w:tcPr>
            <w:tcW w:w="966" w:type="dxa"/>
            <w:hideMark/>
          </w:tcPr>
          <w:p w14:paraId="4EE1B7BE" w14:textId="77777777" w:rsidR="00A23E8E" w:rsidRDefault="00A23E8E">
            <w:pPr>
              <w:rPr>
                <w:rFonts w:ascii="Calibri" w:hAnsi="Calibri" w:cs="Calibri"/>
                <w:b/>
                <w:bCs/>
                <w:sz w:val="22"/>
                <w:szCs w:val="22"/>
              </w:rPr>
            </w:pPr>
            <w:r>
              <w:rPr>
                <w:rFonts w:ascii="Calibri" w:hAnsi="Calibri" w:cs="Calibri"/>
                <w:b/>
                <w:bCs/>
                <w:sz w:val="22"/>
                <w:szCs w:val="22"/>
              </w:rPr>
              <w:t>Clause</w:t>
            </w:r>
          </w:p>
        </w:tc>
        <w:tc>
          <w:tcPr>
            <w:tcW w:w="1119" w:type="dxa"/>
            <w:hideMark/>
          </w:tcPr>
          <w:p w14:paraId="4452D6EE" w14:textId="77777777" w:rsidR="00A23E8E" w:rsidRDefault="00A23E8E">
            <w:pPr>
              <w:rPr>
                <w:rFonts w:ascii="Calibri" w:hAnsi="Calibri" w:cs="Calibri"/>
                <w:b/>
                <w:bCs/>
                <w:sz w:val="22"/>
                <w:szCs w:val="22"/>
              </w:rPr>
            </w:pPr>
            <w:r>
              <w:rPr>
                <w:rFonts w:ascii="Calibri" w:hAnsi="Calibri" w:cs="Calibri"/>
                <w:b/>
                <w:bCs/>
                <w:sz w:val="22"/>
                <w:szCs w:val="22"/>
              </w:rPr>
              <w:t>Page</w:t>
            </w:r>
          </w:p>
        </w:tc>
        <w:tc>
          <w:tcPr>
            <w:tcW w:w="2948" w:type="dxa"/>
            <w:hideMark/>
          </w:tcPr>
          <w:p w14:paraId="390C394F" w14:textId="77777777" w:rsidR="00A23E8E" w:rsidRDefault="00A23E8E">
            <w:pPr>
              <w:rPr>
                <w:rFonts w:ascii="Calibri" w:hAnsi="Calibri" w:cs="Calibri"/>
                <w:b/>
                <w:bCs/>
                <w:sz w:val="22"/>
                <w:szCs w:val="22"/>
              </w:rPr>
            </w:pPr>
            <w:r>
              <w:rPr>
                <w:rFonts w:ascii="Calibri" w:hAnsi="Calibri" w:cs="Calibri"/>
                <w:b/>
                <w:bCs/>
                <w:sz w:val="22"/>
                <w:szCs w:val="22"/>
              </w:rPr>
              <w:t>Comment</w:t>
            </w:r>
          </w:p>
        </w:tc>
        <w:tc>
          <w:tcPr>
            <w:tcW w:w="4820" w:type="dxa"/>
            <w:hideMark/>
          </w:tcPr>
          <w:p w14:paraId="24FF652A" w14:textId="77777777" w:rsidR="00A23E8E" w:rsidRDefault="00A23E8E">
            <w:pPr>
              <w:rPr>
                <w:rFonts w:ascii="Calibri" w:hAnsi="Calibri" w:cs="Calibri"/>
                <w:b/>
                <w:bCs/>
                <w:sz w:val="22"/>
                <w:szCs w:val="22"/>
              </w:rPr>
            </w:pPr>
            <w:r>
              <w:rPr>
                <w:rFonts w:ascii="Calibri" w:hAnsi="Calibri" w:cs="Calibri"/>
                <w:b/>
                <w:bCs/>
                <w:sz w:val="22"/>
                <w:szCs w:val="22"/>
              </w:rPr>
              <w:t>Proposed Change</w:t>
            </w:r>
          </w:p>
        </w:tc>
      </w:tr>
      <w:tr w:rsidR="00A23E8E" w14:paraId="1AEAB71D" w14:textId="77777777" w:rsidTr="00A23E8E">
        <w:trPr>
          <w:trHeight w:val="3524"/>
        </w:trPr>
        <w:tc>
          <w:tcPr>
            <w:tcW w:w="774" w:type="dxa"/>
            <w:hideMark/>
          </w:tcPr>
          <w:p w14:paraId="3CE816C6" w14:textId="77777777" w:rsidR="00A23E8E" w:rsidRDefault="00A23E8E">
            <w:pPr>
              <w:jc w:val="right"/>
              <w:rPr>
                <w:rFonts w:ascii="Arial" w:hAnsi="Arial" w:cs="Arial"/>
                <w:sz w:val="20"/>
                <w:szCs w:val="20"/>
              </w:rPr>
            </w:pPr>
            <w:r>
              <w:rPr>
                <w:rFonts w:ascii="Arial" w:hAnsi="Arial" w:cs="Arial"/>
                <w:sz w:val="20"/>
                <w:szCs w:val="20"/>
              </w:rPr>
              <w:t>22098</w:t>
            </w:r>
          </w:p>
        </w:tc>
        <w:tc>
          <w:tcPr>
            <w:tcW w:w="966" w:type="dxa"/>
            <w:hideMark/>
          </w:tcPr>
          <w:p w14:paraId="2EBE7648"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5BCC8584" w14:textId="77777777" w:rsidR="00A23E8E" w:rsidRDefault="00A23E8E">
            <w:pPr>
              <w:rPr>
                <w:rFonts w:ascii="Arial" w:hAnsi="Arial" w:cs="Arial"/>
                <w:sz w:val="20"/>
                <w:szCs w:val="20"/>
              </w:rPr>
            </w:pPr>
            <w:r>
              <w:rPr>
                <w:rFonts w:ascii="Arial" w:hAnsi="Arial" w:cs="Arial"/>
                <w:sz w:val="20"/>
                <w:szCs w:val="20"/>
              </w:rPr>
              <w:t>583.57</w:t>
            </w:r>
          </w:p>
        </w:tc>
        <w:tc>
          <w:tcPr>
            <w:tcW w:w="2948" w:type="dxa"/>
            <w:hideMark/>
          </w:tcPr>
          <w:p w14:paraId="502AFF3B" w14:textId="77777777" w:rsidR="00A23E8E" w:rsidRDefault="00A23E8E">
            <w:pPr>
              <w:rPr>
                <w:rFonts w:ascii="Arial" w:hAnsi="Arial" w:cs="Arial"/>
                <w:sz w:val="20"/>
                <w:szCs w:val="20"/>
              </w:rPr>
            </w:pPr>
            <w:bookmarkStart w:id="1" w:name="_Hlk161153468"/>
            <w:r>
              <w:rPr>
                <w:rFonts w:ascii="Arial" w:hAnsi="Arial" w:cs="Arial"/>
                <w:sz w:val="20"/>
                <w:szCs w:val="20"/>
              </w:rPr>
              <w:t>The implied requirement here goes beyond the behavior describe in the baseline and affects deployment scenarios where the same SSID could be used to advertise multiple BSSs (both transmitted and non-transmitted) in the MBSSID set.</w:t>
            </w:r>
            <w:bookmarkEnd w:id="1"/>
          </w:p>
        </w:tc>
        <w:tc>
          <w:tcPr>
            <w:tcW w:w="4820" w:type="dxa"/>
            <w:hideMark/>
          </w:tcPr>
          <w:p w14:paraId="1C8E51F4" w14:textId="77777777" w:rsidR="00A23E8E" w:rsidRDefault="00A23E8E">
            <w:pPr>
              <w:rPr>
                <w:rFonts w:ascii="Arial" w:hAnsi="Arial" w:cs="Arial"/>
                <w:sz w:val="20"/>
                <w:szCs w:val="20"/>
              </w:rPr>
            </w:pPr>
            <w:r>
              <w:rPr>
                <w:rFonts w:ascii="Arial" w:hAnsi="Arial" w:cs="Arial"/>
                <w:sz w:val="20"/>
                <w:szCs w:val="20"/>
              </w:rPr>
              <w:t>Replace "Each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 with "When a multiple BSSID set or co-hosted BSSID set is used with MLO, an AP MLD shall not have more than one affiliated AP amongst APs that are members of the same multiple BSSID set or of the same co-hosted BSSID set.</w:t>
            </w:r>
          </w:p>
        </w:tc>
      </w:tr>
      <w:tr w:rsidR="00A23E8E" w14:paraId="5FB8C088" w14:textId="77777777" w:rsidTr="00A23E8E">
        <w:trPr>
          <w:trHeight w:val="853"/>
        </w:trPr>
        <w:tc>
          <w:tcPr>
            <w:tcW w:w="774" w:type="dxa"/>
            <w:hideMark/>
          </w:tcPr>
          <w:p w14:paraId="397F933A" w14:textId="77777777" w:rsidR="00A23E8E" w:rsidRDefault="00A23E8E">
            <w:pPr>
              <w:jc w:val="right"/>
              <w:rPr>
                <w:rFonts w:ascii="Arial" w:hAnsi="Arial" w:cs="Arial"/>
                <w:sz w:val="20"/>
                <w:szCs w:val="20"/>
              </w:rPr>
            </w:pPr>
            <w:r>
              <w:rPr>
                <w:rFonts w:ascii="Arial" w:hAnsi="Arial" w:cs="Arial"/>
                <w:sz w:val="20"/>
                <w:szCs w:val="20"/>
              </w:rPr>
              <w:t>22191</w:t>
            </w:r>
          </w:p>
        </w:tc>
        <w:tc>
          <w:tcPr>
            <w:tcW w:w="966" w:type="dxa"/>
            <w:hideMark/>
          </w:tcPr>
          <w:p w14:paraId="6E3FDAAE"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22B53169" w14:textId="77777777" w:rsidR="00A23E8E" w:rsidRDefault="00A23E8E">
            <w:pPr>
              <w:rPr>
                <w:rFonts w:ascii="Arial" w:hAnsi="Arial" w:cs="Arial"/>
                <w:sz w:val="20"/>
                <w:szCs w:val="20"/>
              </w:rPr>
            </w:pPr>
            <w:r>
              <w:rPr>
                <w:rFonts w:ascii="Arial" w:hAnsi="Arial" w:cs="Arial"/>
                <w:sz w:val="20"/>
                <w:szCs w:val="20"/>
              </w:rPr>
              <w:t>582.57</w:t>
            </w:r>
          </w:p>
        </w:tc>
        <w:tc>
          <w:tcPr>
            <w:tcW w:w="2948" w:type="dxa"/>
            <w:hideMark/>
          </w:tcPr>
          <w:p w14:paraId="1C3547B6" w14:textId="77777777" w:rsidR="00A23E8E" w:rsidRDefault="00A23E8E">
            <w:pPr>
              <w:rPr>
                <w:rFonts w:ascii="Arial" w:hAnsi="Arial" w:cs="Arial"/>
                <w:sz w:val="20"/>
                <w:szCs w:val="20"/>
              </w:rPr>
            </w:pPr>
            <w:r>
              <w:rPr>
                <w:rFonts w:ascii="Arial" w:hAnsi="Arial" w:cs="Arial"/>
                <w:sz w:val="20"/>
                <w:szCs w:val="20"/>
              </w:rPr>
              <w:t>Unnecessary commas</w:t>
            </w:r>
          </w:p>
        </w:tc>
        <w:tc>
          <w:tcPr>
            <w:tcW w:w="4820" w:type="dxa"/>
            <w:hideMark/>
          </w:tcPr>
          <w:p w14:paraId="430CDE4B" w14:textId="77777777" w:rsidR="00A23E8E" w:rsidRDefault="00A23E8E">
            <w:pPr>
              <w:rPr>
                <w:rFonts w:ascii="Arial" w:hAnsi="Arial" w:cs="Arial"/>
                <w:sz w:val="20"/>
                <w:szCs w:val="20"/>
              </w:rPr>
            </w:pPr>
            <w:r>
              <w:rPr>
                <w:rFonts w:ascii="Arial" w:hAnsi="Arial" w:cs="Arial"/>
                <w:sz w:val="20"/>
                <w:szCs w:val="20"/>
              </w:rPr>
              <w:t>Remove commas to produce "Each AP in a multiple BSSID set or a co-hosted BSSID set is a member of a different ESS while all APs…"</w:t>
            </w:r>
          </w:p>
        </w:tc>
      </w:tr>
      <w:tr w:rsidR="00A23E8E" w14:paraId="00A7F201" w14:textId="77777777" w:rsidTr="00A23E8E">
        <w:trPr>
          <w:trHeight w:val="6642"/>
        </w:trPr>
        <w:tc>
          <w:tcPr>
            <w:tcW w:w="774" w:type="dxa"/>
            <w:hideMark/>
          </w:tcPr>
          <w:p w14:paraId="4DBF00B7" w14:textId="77777777" w:rsidR="00A23E8E" w:rsidRDefault="00A23E8E">
            <w:pPr>
              <w:jc w:val="right"/>
              <w:rPr>
                <w:rFonts w:ascii="Arial" w:hAnsi="Arial" w:cs="Arial"/>
                <w:sz w:val="20"/>
                <w:szCs w:val="20"/>
              </w:rPr>
            </w:pPr>
            <w:r>
              <w:rPr>
                <w:rFonts w:ascii="Arial" w:hAnsi="Arial" w:cs="Arial"/>
                <w:sz w:val="20"/>
                <w:szCs w:val="20"/>
              </w:rPr>
              <w:t>22231</w:t>
            </w:r>
          </w:p>
        </w:tc>
        <w:tc>
          <w:tcPr>
            <w:tcW w:w="966" w:type="dxa"/>
            <w:hideMark/>
          </w:tcPr>
          <w:p w14:paraId="338B481E"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015A865C" w14:textId="77777777" w:rsidR="00A23E8E" w:rsidRDefault="00A23E8E">
            <w:pPr>
              <w:rPr>
                <w:rFonts w:ascii="Arial" w:hAnsi="Arial" w:cs="Arial"/>
                <w:sz w:val="20"/>
                <w:szCs w:val="20"/>
              </w:rPr>
            </w:pPr>
            <w:r>
              <w:rPr>
                <w:rFonts w:ascii="Arial" w:hAnsi="Arial" w:cs="Arial"/>
                <w:sz w:val="20"/>
                <w:szCs w:val="20"/>
              </w:rPr>
              <w:t>582.58</w:t>
            </w:r>
          </w:p>
        </w:tc>
        <w:tc>
          <w:tcPr>
            <w:tcW w:w="2948" w:type="dxa"/>
            <w:hideMark/>
          </w:tcPr>
          <w:p w14:paraId="08E13AA3" w14:textId="77777777" w:rsidR="00A23E8E" w:rsidRDefault="00A23E8E">
            <w:pPr>
              <w:rPr>
                <w:rFonts w:ascii="Arial" w:hAnsi="Arial" w:cs="Arial"/>
                <w:sz w:val="20"/>
                <w:szCs w:val="20"/>
              </w:rPr>
            </w:pPr>
            <w:r>
              <w:rPr>
                <w:rFonts w:ascii="Arial" w:hAnsi="Arial" w:cs="Arial"/>
                <w:sz w:val="20"/>
                <w:szCs w:val="20"/>
              </w:rPr>
              <w:t xml:space="preserve">"Each AP, in a multiple BSSID set or a co-hosted BSSID set, is a member of a different ESS" feels strange. What is that claimed based on? IEEE Std 802.11-2020 (and the current </w:t>
            </w:r>
            <w:proofErr w:type="spellStart"/>
            <w:r>
              <w:rPr>
                <w:rFonts w:ascii="Arial" w:hAnsi="Arial" w:cs="Arial"/>
                <w:sz w:val="20"/>
                <w:szCs w:val="20"/>
              </w:rPr>
              <w:t>REVme</w:t>
            </w:r>
            <w:proofErr w:type="spellEnd"/>
            <w:r>
              <w:rPr>
                <w:rFonts w:ascii="Arial" w:hAnsi="Arial" w:cs="Arial"/>
                <w:sz w:val="20"/>
                <w:szCs w:val="20"/>
              </w:rPr>
              <w:t xml:space="preserve"> draft for that matter) does not seem to place any such requirement for the multiple BSSID set. Where does this come from? It would be unfortunate if MLO is adding such a new constraint on how MBSSID can be used since there are potential uses for MBSSID for addressing interoperability issues that make it difficult to deployed EHT/MLO in some cases. At minimum, this claim would need a reference to where it is coming from, but it would be better to remove that. The following sentence ("Therefore, ..") depends on this, but it would seem fine to remove the dependency.</w:t>
            </w:r>
          </w:p>
        </w:tc>
        <w:tc>
          <w:tcPr>
            <w:tcW w:w="4820" w:type="dxa"/>
            <w:hideMark/>
          </w:tcPr>
          <w:p w14:paraId="43933012" w14:textId="77777777" w:rsidR="00A23E8E" w:rsidRDefault="00A23E8E">
            <w:pPr>
              <w:rPr>
                <w:rFonts w:ascii="Arial" w:hAnsi="Arial" w:cs="Arial"/>
                <w:sz w:val="20"/>
                <w:szCs w:val="20"/>
              </w:rPr>
            </w:pPr>
            <w:r>
              <w:rPr>
                <w:rFonts w:ascii="Arial" w:hAnsi="Arial" w:cs="Arial"/>
                <w:sz w:val="20"/>
                <w:szCs w:val="20"/>
              </w:rPr>
              <w:t>Replace "Each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 with "An AP MLD shall not have more than one affiliated AP amongst APs that are members of the same multiple BSSID set or of the same co-hosted BSSID set."</w:t>
            </w:r>
          </w:p>
        </w:tc>
      </w:tr>
      <w:tr w:rsidR="00A23E8E" w14:paraId="29C398CE" w14:textId="77777777" w:rsidTr="00A23E8E">
        <w:trPr>
          <w:trHeight w:val="3690"/>
        </w:trPr>
        <w:tc>
          <w:tcPr>
            <w:tcW w:w="774" w:type="dxa"/>
            <w:hideMark/>
          </w:tcPr>
          <w:p w14:paraId="45FBC8DC" w14:textId="77777777" w:rsidR="00A23E8E" w:rsidRDefault="00A23E8E">
            <w:pPr>
              <w:jc w:val="right"/>
              <w:rPr>
                <w:rFonts w:ascii="Arial" w:hAnsi="Arial" w:cs="Arial"/>
                <w:sz w:val="20"/>
                <w:szCs w:val="20"/>
              </w:rPr>
            </w:pPr>
            <w:r>
              <w:rPr>
                <w:rFonts w:ascii="Arial" w:hAnsi="Arial" w:cs="Arial"/>
                <w:sz w:val="20"/>
                <w:szCs w:val="20"/>
              </w:rPr>
              <w:lastRenderedPageBreak/>
              <w:t>22339</w:t>
            </w:r>
          </w:p>
        </w:tc>
        <w:tc>
          <w:tcPr>
            <w:tcW w:w="966" w:type="dxa"/>
            <w:hideMark/>
          </w:tcPr>
          <w:p w14:paraId="6755781D" w14:textId="77777777" w:rsidR="00A23E8E" w:rsidRDefault="00A23E8E">
            <w:pPr>
              <w:rPr>
                <w:rFonts w:ascii="Arial" w:hAnsi="Arial" w:cs="Arial"/>
                <w:sz w:val="20"/>
                <w:szCs w:val="20"/>
              </w:rPr>
            </w:pPr>
            <w:r>
              <w:rPr>
                <w:rFonts w:ascii="Arial" w:hAnsi="Arial" w:cs="Arial"/>
                <w:sz w:val="20"/>
                <w:szCs w:val="20"/>
              </w:rPr>
              <w:t>35.3.20</w:t>
            </w:r>
          </w:p>
        </w:tc>
        <w:tc>
          <w:tcPr>
            <w:tcW w:w="1119" w:type="dxa"/>
            <w:hideMark/>
          </w:tcPr>
          <w:p w14:paraId="54EDCDD2" w14:textId="77777777" w:rsidR="00A23E8E" w:rsidRDefault="00A23E8E">
            <w:pPr>
              <w:rPr>
                <w:rFonts w:ascii="Arial" w:hAnsi="Arial" w:cs="Arial"/>
                <w:sz w:val="20"/>
                <w:szCs w:val="20"/>
              </w:rPr>
            </w:pPr>
            <w:r>
              <w:rPr>
                <w:rFonts w:ascii="Arial" w:hAnsi="Arial" w:cs="Arial"/>
                <w:sz w:val="20"/>
                <w:szCs w:val="20"/>
              </w:rPr>
              <w:t>584.58</w:t>
            </w:r>
          </w:p>
        </w:tc>
        <w:tc>
          <w:tcPr>
            <w:tcW w:w="2948" w:type="dxa"/>
            <w:hideMark/>
          </w:tcPr>
          <w:p w14:paraId="41FDD099" w14:textId="77777777" w:rsidR="00A23E8E" w:rsidRDefault="00A23E8E">
            <w:pPr>
              <w:rPr>
                <w:rFonts w:ascii="Arial" w:hAnsi="Arial" w:cs="Arial"/>
                <w:sz w:val="20"/>
                <w:szCs w:val="20"/>
              </w:rPr>
            </w:pPr>
            <w:r>
              <w:rPr>
                <w:rFonts w:ascii="Arial" w:hAnsi="Arial" w:cs="Arial"/>
                <w:sz w:val="20"/>
                <w:szCs w:val="20"/>
              </w:rPr>
              <w:t>[Thomas Derham] Is there a technical necessity for the restriction that two BSSs in an MBSSID (or co-hosted) set cannot be members of the same ESS? Note this somewhat implies that the BSSs cannot have the same SSID (although that is less clear, given SSID alone is not a unique identifier of an ESS). There may be use cases where it is useful to deploy two BSSs in the same set with same SSID but different configurations.</w:t>
            </w:r>
          </w:p>
        </w:tc>
        <w:tc>
          <w:tcPr>
            <w:tcW w:w="4820" w:type="dxa"/>
            <w:hideMark/>
          </w:tcPr>
          <w:p w14:paraId="41385938" w14:textId="77777777" w:rsidR="00A23E8E" w:rsidRDefault="00A23E8E">
            <w:pPr>
              <w:rPr>
                <w:rFonts w:ascii="Arial" w:hAnsi="Arial" w:cs="Arial"/>
                <w:sz w:val="20"/>
                <w:szCs w:val="20"/>
              </w:rPr>
            </w:pPr>
            <w:r>
              <w:rPr>
                <w:rFonts w:ascii="Arial" w:hAnsi="Arial" w:cs="Arial"/>
                <w:sz w:val="20"/>
                <w:szCs w:val="20"/>
              </w:rPr>
              <w:t>Remove the restriction unless there is a strong technical need for it. (Also related examples in the Annex may need updating)</w:t>
            </w:r>
          </w:p>
        </w:tc>
      </w:tr>
    </w:tbl>
    <w:bookmarkEnd w:id="0"/>
    <w:p w14:paraId="4E70B989" w14:textId="65CC5325" w:rsidR="00B43BF5" w:rsidRDefault="00B43BF5" w:rsidP="00B43BF5">
      <w:pPr>
        <w:pStyle w:val="Heading3"/>
      </w:pPr>
      <w:r>
        <w:t>Discussion:</w:t>
      </w:r>
    </w:p>
    <w:p w14:paraId="21C06F27" w14:textId="0404FDD4" w:rsidR="005D0FE2" w:rsidRDefault="005D0FE2" w:rsidP="00EE7E95">
      <w:pPr>
        <w:pStyle w:val="SP12143492"/>
        <w:spacing w:before="240" w:after="240"/>
        <w:rPr>
          <w:color w:val="000000"/>
        </w:rPr>
      </w:pPr>
      <w:r w:rsidRPr="005D0FE2">
        <w:rPr>
          <w:color w:val="000000"/>
        </w:rPr>
        <w:drawing>
          <wp:inline distT="0" distB="0" distL="0" distR="0" wp14:anchorId="4E8A66BC" wp14:editId="34D5507C">
            <wp:extent cx="5943600" cy="1236980"/>
            <wp:effectExtent l="19050" t="19050" r="19050" b="20320"/>
            <wp:docPr id="125183165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31650" name="Picture 1" descr="A close-up of a text&#10;&#10;Description automatically generated"/>
                    <pic:cNvPicPr/>
                  </pic:nvPicPr>
                  <pic:blipFill>
                    <a:blip r:embed="rId8"/>
                    <a:stretch>
                      <a:fillRect/>
                    </a:stretch>
                  </pic:blipFill>
                  <pic:spPr>
                    <a:xfrm>
                      <a:off x="0" y="0"/>
                      <a:ext cx="5943600" cy="1236980"/>
                    </a:xfrm>
                    <a:prstGeom prst="rect">
                      <a:avLst/>
                    </a:prstGeom>
                    <a:ln>
                      <a:solidFill>
                        <a:schemeClr val="accent1"/>
                      </a:solidFill>
                    </a:ln>
                  </pic:spPr>
                </pic:pic>
              </a:graphicData>
            </a:graphic>
          </wp:inline>
        </w:drawing>
      </w:r>
    </w:p>
    <w:p w14:paraId="2397D3AB" w14:textId="0D3768E9" w:rsidR="00EE7E95" w:rsidRDefault="000F6B24" w:rsidP="00EE7E95">
      <w:pPr>
        <w:pStyle w:val="SP12143492"/>
        <w:spacing w:before="240" w:after="240"/>
        <w:rPr>
          <w:color w:val="000000"/>
        </w:rPr>
      </w:pPr>
      <w:r>
        <w:rPr>
          <w:color w:val="000000"/>
        </w:rPr>
        <w:t>In the baseline for MBSSID, there is no re</w:t>
      </w:r>
      <w:r w:rsidR="00F34E9C">
        <w:rPr>
          <w:color w:val="000000"/>
        </w:rPr>
        <w:t xml:space="preserve">striction </w:t>
      </w:r>
      <w:r w:rsidR="008452E9">
        <w:rPr>
          <w:color w:val="000000"/>
        </w:rPr>
        <w:t>that all BSSs in a MBSSID set belong to a different ESS and there is no reason to add this restriction as part of MLO.</w:t>
      </w:r>
      <w:r w:rsidR="00181651">
        <w:rPr>
          <w:color w:val="000000"/>
        </w:rPr>
        <w:t xml:space="preserve"> </w:t>
      </w:r>
      <w:r w:rsidR="00181651" w:rsidRPr="00181651">
        <w:rPr>
          <w:color w:val="000000"/>
        </w:rPr>
        <w:t>The implied requirement here goes beyond the behavior describe</w:t>
      </w:r>
      <w:r w:rsidR="00626947">
        <w:rPr>
          <w:color w:val="000000"/>
        </w:rPr>
        <w:t>d</w:t>
      </w:r>
      <w:r w:rsidR="00181651" w:rsidRPr="00181651">
        <w:rPr>
          <w:color w:val="000000"/>
        </w:rPr>
        <w:t xml:space="preserve"> in the baseline and affects deployment scenarios where the same SSID could be used to advertise multiple BSSs (both transmitted and non-transmitted) in the MBSSID set.</w:t>
      </w:r>
    </w:p>
    <w:p w14:paraId="150D674C" w14:textId="77777777" w:rsidR="0067243A" w:rsidRDefault="0067243A" w:rsidP="0067243A">
      <w:r>
        <w:t>The proposed change is:</w:t>
      </w:r>
    </w:p>
    <w:p w14:paraId="13FF4A54" w14:textId="77777777" w:rsidR="0067243A" w:rsidRDefault="0067243A" w:rsidP="0067243A">
      <w:r w:rsidRPr="0067243A">
        <w:t xml:space="preserve">Replace </w:t>
      </w:r>
    </w:p>
    <w:p w14:paraId="16FB0492" w14:textId="77777777" w:rsidR="0067243A" w:rsidRDefault="0067243A" w:rsidP="0067243A">
      <w:r w:rsidRPr="0067243A">
        <w:t>"Each AP, in a multiple BSSID set or a co-hosted BSSID set, is a member of a different ESS while all APs affiliated with the same AP MLD belong to the same ESS (see 35.3.1 (General) and AA.3 (Example illustrating the relationship between MLO and multiple BSSID set or co-hosted BSSID set)). Therefore, an AP MLD shall not have more than one affiliated AP amongst APs that are members of the same multiple BSSID set or of the same co-hosted BSSID set."</w:t>
      </w:r>
    </w:p>
    <w:p w14:paraId="71ACC1E2" w14:textId="77777777" w:rsidR="0067243A" w:rsidRDefault="0067243A" w:rsidP="0067243A">
      <w:r w:rsidRPr="0067243A">
        <w:t xml:space="preserve"> with </w:t>
      </w:r>
    </w:p>
    <w:p w14:paraId="4F664037" w14:textId="36EB085E" w:rsidR="0067243A" w:rsidRDefault="0067243A" w:rsidP="0067243A">
      <w:r w:rsidRPr="0067243A">
        <w:t>"An AP MLD shall not have more than one affiliated AP amongst APs that are members of the same multiple BSSID set or of the same co-hosted BSSID set."</w:t>
      </w:r>
    </w:p>
    <w:p w14:paraId="030C8DBE" w14:textId="77777777" w:rsidR="008452E9" w:rsidRDefault="008452E9" w:rsidP="0067243A"/>
    <w:p w14:paraId="060C36F8" w14:textId="195E4F53" w:rsidR="008452E9" w:rsidRDefault="008452E9" w:rsidP="008452E9">
      <w:pPr>
        <w:pStyle w:val="Heading3"/>
      </w:pPr>
      <w:r>
        <w:t>Proposed Change:</w:t>
      </w:r>
    </w:p>
    <w:p w14:paraId="71E12D8D" w14:textId="34EF2AF3" w:rsidR="008452E9" w:rsidRPr="00F91975" w:rsidRDefault="008452E9" w:rsidP="0067243A">
      <w:pPr>
        <w:rPr>
          <w:b/>
          <w:bCs/>
        </w:rPr>
      </w:pPr>
      <w:r w:rsidRPr="00F91975">
        <w:rPr>
          <w:b/>
          <w:bCs/>
        </w:rPr>
        <w:t>(22098, 22231, 22191) ACCEPTED</w:t>
      </w:r>
    </w:p>
    <w:p w14:paraId="40AB832B" w14:textId="77777777" w:rsidR="008452E9" w:rsidRPr="00F91975" w:rsidRDefault="008452E9" w:rsidP="0067243A">
      <w:pPr>
        <w:rPr>
          <w:b/>
          <w:bCs/>
        </w:rPr>
      </w:pPr>
    </w:p>
    <w:p w14:paraId="73DFA0CD" w14:textId="44BA2DC6" w:rsidR="008452E9" w:rsidRPr="00F91975" w:rsidRDefault="008452E9" w:rsidP="0067243A">
      <w:r w:rsidRPr="00F91975">
        <w:rPr>
          <w:b/>
          <w:bCs/>
        </w:rPr>
        <w:t>(</w:t>
      </w:r>
      <w:r w:rsidR="00F91975" w:rsidRPr="00F91975">
        <w:rPr>
          <w:b/>
          <w:bCs/>
        </w:rPr>
        <w:t>22339) REVISED.</w:t>
      </w:r>
      <w:r w:rsidR="00F91975" w:rsidRPr="00F91975">
        <w:t xml:space="preserve"> Replace "Each AP, in a multiple BSSID set or a co-hosted BSSID set, is a member of a different ESS while all APs affiliated with the same AP MLD belong to the same ESS (see 35.3.1 (General) and AA.3 (Example illustrating the relationship between MLO and </w:t>
      </w:r>
      <w:r w:rsidR="00F91975" w:rsidRPr="00F91975">
        <w:lastRenderedPageBreak/>
        <w:t>multiple BSSID set or co-hosted BSSID set)). Therefore, an AP MLD shall not have more than one affiliated AP amongst APs that are members of the same multiple BSSID set or of the same co-hosted BSSID set. with "When a multiple BSSID set or co-hosted BSSID set is used with MLO, an AP MLD shall not have more than one affiliated AP amongst APs that are members of the same multiple BSSID set or of the same co-hosted BSSID set.”</w:t>
      </w:r>
    </w:p>
    <w:p w14:paraId="5D322B31" w14:textId="77777777" w:rsidR="008452E9" w:rsidRPr="00F91975" w:rsidRDefault="008452E9" w:rsidP="0067243A"/>
    <w:p w14:paraId="3C626F8F" w14:textId="77777777" w:rsidR="008452E9" w:rsidRPr="0067243A" w:rsidRDefault="008452E9" w:rsidP="0067243A"/>
    <w:p w14:paraId="234B787B" w14:textId="77777777" w:rsidR="00EE7E95" w:rsidRDefault="00EE7E95" w:rsidP="00EE7E95">
      <w:pPr>
        <w:pStyle w:val="SP12143542"/>
        <w:ind w:left="640"/>
        <w:jc w:val="both"/>
        <w:rPr>
          <w:color w:val="000000"/>
        </w:rPr>
      </w:pPr>
    </w:p>
    <w:p w14:paraId="76A7034F" w14:textId="0834C79A" w:rsidR="000056B3" w:rsidRPr="000056B3" w:rsidRDefault="000056B3" w:rsidP="00BE4E85">
      <w:pPr>
        <w:rPr>
          <w:b/>
          <w:bCs/>
          <w:lang w:val="en-GB"/>
        </w:rPr>
      </w:pPr>
    </w:p>
    <w:sectPr w:rsidR="000056B3" w:rsidRPr="000056B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773E" w14:textId="77777777" w:rsidR="00AF5E0F" w:rsidRDefault="00AF5E0F">
      <w:r>
        <w:separator/>
      </w:r>
    </w:p>
  </w:endnote>
  <w:endnote w:type="continuationSeparator" w:id="0">
    <w:p w14:paraId="33A42886" w14:textId="77777777" w:rsidR="00AF5E0F" w:rsidRDefault="00AF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493C" w14:textId="77777777" w:rsidR="00AF5E0F" w:rsidRDefault="00AF5E0F">
      <w:r>
        <w:separator/>
      </w:r>
    </w:p>
  </w:footnote>
  <w:footnote w:type="continuationSeparator" w:id="0">
    <w:p w14:paraId="205370C8" w14:textId="77777777" w:rsidR="00AF5E0F" w:rsidRDefault="00AF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1F7DEBD" w:rsidR="00A34156" w:rsidRDefault="00000000">
    <w:pPr>
      <w:pStyle w:val="Header"/>
      <w:tabs>
        <w:tab w:val="clear" w:pos="6480"/>
        <w:tab w:val="center" w:pos="4680"/>
        <w:tab w:val="right" w:pos="9360"/>
      </w:tabs>
    </w:pPr>
    <w:fldSimple w:instr=" KEYWORDS  \* MERGEFORMAT ">
      <w:r w:rsidR="006943F6">
        <w:t>March 2024</w:t>
      </w:r>
    </w:fldSimple>
    <w:r w:rsidR="00A34156">
      <w:tab/>
    </w:r>
    <w:r w:rsidR="00A34156">
      <w:tab/>
    </w:r>
    <w:fldSimple w:instr=" TITLE  \* MERGEFORMAT ">
      <w:r w:rsidR="006943F6">
        <w:t>doc.: IEEE 802.11-24/588r0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56B3"/>
    <w:rsid w:val="00007BCC"/>
    <w:rsid w:val="0001177B"/>
    <w:rsid w:val="00016107"/>
    <w:rsid w:val="00017EF9"/>
    <w:rsid w:val="00020AB3"/>
    <w:rsid w:val="00020FEB"/>
    <w:rsid w:val="00021C35"/>
    <w:rsid w:val="00022238"/>
    <w:rsid w:val="000227CF"/>
    <w:rsid w:val="000228DF"/>
    <w:rsid w:val="000242E4"/>
    <w:rsid w:val="000252D8"/>
    <w:rsid w:val="00025A44"/>
    <w:rsid w:val="000265DE"/>
    <w:rsid w:val="00026CA2"/>
    <w:rsid w:val="000301F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3F9"/>
    <w:rsid w:val="000A0812"/>
    <w:rsid w:val="000A0821"/>
    <w:rsid w:val="000A3161"/>
    <w:rsid w:val="000A36FB"/>
    <w:rsid w:val="000A3C6A"/>
    <w:rsid w:val="000A5500"/>
    <w:rsid w:val="000A74D4"/>
    <w:rsid w:val="000B1BFA"/>
    <w:rsid w:val="000B1DB2"/>
    <w:rsid w:val="000B2070"/>
    <w:rsid w:val="000B3E97"/>
    <w:rsid w:val="000B4273"/>
    <w:rsid w:val="000B54AE"/>
    <w:rsid w:val="000B6DE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EAB"/>
    <w:rsid w:val="000E7F85"/>
    <w:rsid w:val="000F01D7"/>
    <w:rsid w:val="000F06DD"/>
    <w:rsid w:val="000F1064"/>
    <w:rsid w:val="000F2CE9"/>
    <w:rsid w:val="000F3271"/>
    <w:rsid w:val="000F32EA"/>
    <w:rsid w:val="000F3391"/>
    <w:rsid w:val="000F38EA"/>
    <w:rsid w:val="000F3DD6"/>
    <w:rsid w:val="000F4291"/>
    <w:rsid w:val="000F6B24"/>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2A40"/>
    <w:rsid w:val="001336A2"/>
    <w:rsid w:val="00135E9F"/>
    <w:rsid w:val="00136811"/>
    <w:rsid w:val="001407FB"/>
    <w:rsid w:val="00141B9A"/>
    <w:rsid w:val="00146D13"/>
    <w:rsid w:val="0015119B"/>
    <w:rsid w:val="001523B6"/>
    <w:rsid w:val="001530ED"/>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1651"/>
    <w:rsid w:val="001829F2"/>
    <w:rsid w:val="00182F79"/>
    <w:rsid w:val="0018317D"/>
    <w:rsid w:val="0018375B"/>
    <w:rsid w:val="0018434D"/>
    <w:rsid w:val="00184CE4"/>
    <w:rsid w:val="0018535B"/>
    <w:rsid w:val="00191B17"/>
    <w:rsid w:val="001926B5"/>
    <w:rsid w:val="00193CC5"/>
    <w:rsid w:val="00197533"/>
    <w:rsid w:val="001A2EF4"/>
    <w:rsid w:val="001A5BDA"/>
    <w:rsid w:val="001A61D8"/>
    <w:rsid w:val="001A6B87"/>
    <w:rsid w:val="001B0316"/>
    <w:rsid w:val="001B107B"/>
    <w:rsid w:val="001B195B"/>
    <w:rsid w:val="001B1FEE"/>
    <w:rsid w:val="001B2736"/>
    <w:rsid w:val="001B7195"/>
    <w:rsid w:val="001C08B2"/>
    <w:rsid w:val="001C0C3B"/>
    <w:rsid w:val="001C1B64"/>
    <w:rsid w:val="001C1D5F"/>
    <w:rsid w:val="001C1DC0"/>
    <w:rsid w:val="001C2DFE"/>
    <w:rsid w:val="001C446D"/>
    <w:rsid w:val="001C47D4"/>
    <w:rsid w:val="001C62AC"/>
    <w:rsid w:val="001C6BFE"/>
    <w:rsid w:val="001C7355"/>
    <w:rsid w:val="001C7AB6"/>
    <w:rsid w:val="001D4D56"/>
    <w:rsid w:val="001D5509"/>
    <w:rsid w:val="001D723B"/>
    <w:rsid w:val="001D738C"/>
    <w:rsid w:val="001E0535"/>
    <w:rsid w:val="001E0883"/>
    <w:rsid w:val="001E4CA1"/>
    <w:rsid w:val="001E5686"/>
    <w:rsid w:val="001F1AFD"/>
    <w:rsid w:val="001F7219"/>
    <w:rsid w:val="00200C2F"/>
    <w:rsid w:val="00201A28"/>
    <w:rsid w:val="00201E33"/>
    <w:rsid w:val="002039CE"/>
    <w:rsid w:val="00203F4D"/>
    <w:rsid w:val="00205EA1"/>
    <w:rsid w:val="002122B1"/>
    <w:rsid w:val="00212642"/>
    <w:rsid w:val="00212C23"/>
    <w:rsid w:val="00214080"/>
    <w:rsid w:val="00214B5E"/>
    <w:rsid w:val="00215331"/>
    <w:rsid w:val="002166B0"/>
    <w:rsid w:val="0021777F"/>
    <w:rsid w:val="00217BD8"/>
    <w:rsid w:val="0022061D"/>
    <w:rsid w:val="002211E2"/>
    <w:rsid w:val="0022149D"/>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2602"/>
    <w:rsid w:val="002A3C25"/>
    <w:rsid w:val="002A63BE"/>
    <w:rsid w:val="002A6826"/>
    <w:rsid w:val="002A6D6C"/>
    <w:rsid w:val="002B34E0"/>
    <w:rsid w:val="002B6AF5"/>
    <w:rsid w:val="002B7146"/>
    <w:rsid w:val="002B7609"/>
    <w:rsid w:val="002B7A5F"/>
    <w:rsid w:val="002C14C3"/>
    <w:rsid w:val="002C19CF"/>
    <w:rsid w:val="002C2AC7"/>
    <w:rsid w:val="002C3464"/>
    <w:rsid w:val="002C3918"/>
    <w:rsid w:val="002C3ABC"/>
    <w:rsid w:val="002C435E"/>
    <w:rsid w:val="002C43C4"/>
    <w:rsid w:val="002C4A2F"/>
    <w:rsid w:val="002C4AFB"/>
    <w:rsid w:val="002C50AD"/>
    <w:rsid w:val="002D0428"/>
    <w:rsid w:val="002D27C6"/>
    <w:rsid w:val="002D44BE"/>
    <w:rsid w:val="002D4DCA"/>
    <w:rsid w:val="002D54D5"/>
    <w:rsid w:val="002D6103"/>
    <w:rsid w:val="002D69AF"/>
    <w:rsid w:val="002D6D65"/>
    <w:rsid w:val="002D6E60"/>
    <w:rsid w:val="002E2557"/>
    <w:rsid w:val="002E2AD8"/>
    <w:rsid w:val="002E2EFB"/>
    <w:rsid w:val="002E3C67"/>
    <w:rsid w:val="002E61B5"/>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6B5F"/>
    <w:rsid w:val="0030736C"/>
    <w:rsid w:val="003107D9"/>
    <w:rsid w:val="00312DF0"/>
    <w:rsid w:val="00313FDB"/>
    <w:rsid w:val="00314F22"/>
    <w:rsid w:val="003206B5"/>
    <w:rsid w:val="00320E4C"/>
    <w:rsid w:val="0032113D"/>
    <w:rsid w:val="00322E93"/>
    <w:rsid w:val="0032616F"/>
    <w:rsid w:val="0032674E"/>
    <w:rsid w:val="00327747"/>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5CDB"/>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1ED7"/>
    <w:rsid w:val="00391F5A"/>
    <w:rsid w:val="00392306"/>
    <w:rsid w:val="00392E47"/>
    <w:rsid w:val="00394635"/>
    <w:rsid w:val="00394D7F"/>
    <w:rsid w:val="003959F9"/>
    <w:rsid w:val="003A0866"/>
    <w:rsid w:val="003A13A3"/>
    <w:rsid w:val="003A2DD2"/>
    <w:rsid w:val="003A301E"/>
    <w:rsid w:val="003A333E"/>
    <w:rsid w:val="003A3692"/>
    <w:rsid w:val="003A46EB"/>
    <w:rsid w:val="003A5136"/>
    <w:rsid w:val="003A521F"/>
    <w:rsid w:val="003A5CD2"/>
    <w:rsid w:val="003A7880"/>
    <w:rsid w:val="003A7CB2"/>
    <w:rsid w:val="003B0148"/>
    <w:rsid w:val="003B0D33"/>
    <w:rsid w:val="003B11F1"/>
    <w:rsid w:val="003B22A1"/>
    <w:rsid w:val="003B2F28"/>
    <w:rsid w:val="003B4325"/>
    <w:rsid w:val="003C3689"/>
    <w:rsid w:val="003C3732"/>
    <w:rsid w:val="003C3987"/>
    <w:rsid w:val="003C5271"/>
    <w:rsid w:val="003D1607"/>
    <w:rsid w:val="003D1FC6"/>
    <w:rsid w:val="003D291D"/>
    <w:rsid w:val="003D671E"/>
    <w:rsid w:val="003D74DE"/>
    <w:rsid w:val="003E06A8"/>
    <w:rsid w:val="003E1961"/>
    <w:rsid w:val="003E1B56"/>
    <w:rsid w:val="003E307E"/>
    <w:rsid w:val="003E36C5"/>
    <w:rsid w:val="003E62BE"/>
    <w:rsid w:val="003E67C7"/>
    <w:rsid w:val="003E687C"/>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23E"/>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3D5"/>
    <w:rsid w:val="004740AA"/>
    <w:rsid w:val="00475178"/>
    <w:rsid w:val="00475C6E"/>
    <w:rsid w:val="00476544"/>
    <w:rsid w:val="004768A2"/>
    <w:rsid w:val="00477542"/>
    <w:rsid w:val="00480B5A"/>
    <w:rsid w:val="00481F66"/>
    <w:rsid w:val="00485C07"/>
    <w:rsid w:val="00485FD5"/>
    <w:rsid w:val="00487B34"/>
    <w:rsid w:val="00487E41"/>
    <w:rsid w:val="00490AAC"/>
    <w:rsid w:val="004918C4"/>
    <w:rsid w:val="00493C58"/>
    <w:rsid w:val="00494E42"/>
    <w:rsid w:val="004969E6"/>
    <w:rsid w:val="004A0EF6"/>
    <w:rsid w:val="004A1F0A"/>
    <w:rsid w:val="004A2DD0"/>
    <w:rsid w:val="004A35B1"/>
    <w:rsid w:val="004A363E"/>
    <w:rsid w:val="004A6053"/>
    <w:rsid w:val="004A78B7"/>
    <w:rsid w:val="004B064B"/>
    <w:rsid w:val="004B0A92"/>
    <w:rsid w:val="004B0BD8"/>
    <w:rsid w:val="004B18E6"/>
    <w:rsid w:val="004B1B1F"/>
    <w:rsid w:val="004B21D2"/>
    <w:rsid w:val="004B2531"/>
    <w:rsid w:val="004B2AC5"/>
    <w:rsid w:val="004B7893"/>
    <w:rsid w:val="004C010D"/>
    <w:rsid w:val="004C104D"/>
    <w:rsid w:val="004C40F5"/>
    <w:rsid w:val="004C4AC3"/>
    <w:rsid w:val="004C5EE7"/>
    <w:rsid w:val="004C7F69"/>
    <w:rsid w:val="004D1F92"/>
    <w:rsid w:val="004D2E62"/>
    <w:rsid w:val="004D44E2"/>
    <w:rsid w:val="004D5B2F"/>
    <w:rsid w:val="004D6506"/>
    <w:rsid w:val="004D7A1C"/>
    <w:rsid w:val="004D7BDC"/>
    <w:rsid w:val="004E0412"/>
    <w:rsid w:val="004E35E0"/>
    <w:rsid w:val="004E49B0"/>
    <w:rsid w:val="004E4F0C"/>
    <w:rsid w:val="004E5DB2"/>
    <w:rsid w:val="004E719D"/>
    <w:rsid w:val="004F0FF5"/>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3E9F"/>
    <w:rsid w:val="00514630"/>
    <w:rsid w:val="00514E51"/>
    <w:rsid w:val="00515141"/>
    <w:rsid w:val="00515998"/>
    <w:rsid w:val="005159B8"/>
    <w:rsid w:val="00515CEB"/>
    <w:rsid w:val="005208B3"/>
    <w:rsid w:val="0052308A"/>
    <w:rsid w:val="0052329E"/>
    <w:rsid w:val="005250BF"/>
    <w:rsid w:val="0052606F"/>
    <w:rsid w:val="00526379"/>
    <w:rsid w:val="00526EF6"/>
    <w:rsid w:val="00532413"/>
    <w:rsid w:val="0053275B"/>
    <w:rsid w:val="0053382A"/>
    <w:rsid w:val="00533A12"/>
    <w:rsid w:val="00536AD2"/>
    <w:rsid w:val="00537F5B"/>
    <w:rsid w:val="005408B3"/>
    <w:rsid w:val="00540B70"/>
    <w:rsid w:val="00542057"/>
    <w:rsid w:val="0054309E"/>
    <w:rsid w:val="00543B76"/>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6B"/>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1220"/>
    <w:rsid w:val="005B21CE"/>
    <w:rsid w:val="005B2E06"/>
    <w:rsid w:val="005B319E"/>
    <w:rsid w:val="005B3BD5"/>
    <w:rsid w:val="005B4103"/>
    <w:rsid w:val="005B49B8"/>
    <w:rsid w:val="005B5645"/>
    <w:rsid w:val="005C0CCF"/>
    <w:rsid w:val="005C3F10"/>
    <w:rsid w:val="005C534E"/>
    <w:rsid w:val="005C5C7F"/>
    <w:rsid w:val="005C7A0B"/>
    <w:rsid w:val="005D028E"/>
    <w:rsid w:val="005D0FE2"/>
    <w:rsid w:val="005D17FA"/>
    <w:rsid w:val="005D262D"/>
    <w:rsid w:val="005D3346"/>
    <w:rsid w:val="005D36D6"/>
    <w:rsid w:val="005E0539"/>
    <w:rsid w:val="005E0882"/>
    <w:rsid w:val="005E1A1F"/>
    <w:rsid w:val="005E2727"/>
    <w:rsid w:val="005E2887"/>
    <w:rsid w:val="005E2FD0"/>
    <w:rsid w:val="005E3EF4"/>
    <w:rsid w:val="005E4667"/>
    <w:rsid w:val="005E77A7"/>
    <w:rsid w:val="005F0E0E"/>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458"/>
    <w:rsid w:val="00624CC3"/>
    <w:rsid w:val="00626947"/>
    <w:rsid w:val="00630BA0"/>
    <w:rsid w:val="00635AE1"/>
    <w:rsid w:val="00635F80"/>
    <w:rsid w:val="00636405"/>
    <w:rsid w:val="00636BAF"/>
    <w:rsid w:val="00637269"/>
    <w:rsid w:val="006423D7"/>
    <w:rsid w:val="00642AA3"/>
    <w:rsid w:val="006431E2"/>
    <w:rsid w:val="00643283"/>
    <w:rsid w:val="006435CF"/>
    <w:rsid w:val="00643C32"/>
    <w:rsid w:val="006445FA"/>
    <w:rsid w:val="006458CB"/>
    <w:rsid w:val="0064676D"/>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43A"/>
    <w:rsid w:val="00672D1C"/>
    <w:rsid w:val="00673664"/>
    <w:rsid w:val="00673D0E"/>
    <w:rsid w:val="00673F96"/>
    <w:rsid w:val="00675B09"/>
    <w:rsid w:val="006767CD"/>
    <w:rsid w:val="006772CE"/>
    <w:rsid w:val="00680E2F"/>
    <w:rsid w:val="00682179"/>
    <w:rsid w:val="00682312"/>
    <w:rsid w:val="006825E2"/>
    <w:rsid w:val="006843CF"/>
    <w:rsid w:val="006849BD"/>
    <w:rsid w:val="00684A6E"/>
    <w:rsid w:val="00684CBA"/>
    <w:rsid w:val="00685171"/>
    <w:rsid w:val="006854C9"/>
    <w:rsid w:val="006873B8"/>
    <w:rsid w:val="006917F9"/>
    <w:rsid w:val="006943F6"/>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4C65"/>
    <w:rsid w:val="006F53C6"/>
    <w:rsid w:val="006F6DDC"/>
    <w:rsid w:val="0070000D"/>
    <w:rsid w:val="00701278"/>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25E44"/>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2331"/>
    <w:rsid w:val="007935BF"/>
    <w:rsid w:val="007967E4"/>
    <w:rsid w:val="007A3078"/>
    <w:rsid w:val="007A4330"/>
    <w:rsid w:val="007A4E2B"/>
    <w:rsid w:val="007A5120"/>
    <w:rsid w:val="007A5ECD"/>
    <w:rsid w:val="007A65CF"/>
    <w:rsid w:val="007A73A5"/>
    <w:rsid w:val="007A7E92"/>
    <w:rsid w:val="007B0835"/>
    <w:rsid w:val="007B2948"/>
    <w:rsid w:val="007B2C9F"/>
    <w:rsid w:val="007B45B5"/>
    <w:rsid w:val="007B51E5"/>
    <w:rsid w:val="007B69C6"/>
    <w:rsid w:val="007B7200"/>
    <w:rsid w:val="007C0FFE"/>
    <w:rsid w:val="007C41A2"/>
    <w:rsid w:val="007C46A6"/>
    <w:rsid w:val="007C4DA3"/>
    <w:rsid w:val="007C6D57"/>
    <w:rsid w:val="007D116B"/>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3832"/>
    <w:rsid w:val="00804293"/>
    <w:rsid w:val="00804D5A"/>
    <w:rsid w:val="00805F1C"/>
    <w:rsid w:val="0080763C"/>
    <w:rsid w:val="00807C6B"/>
    <w:rsid w:val="00810448"/>
    <w:rsid w:val="0081075B"/>
    <w:rsid w:val="00811EB9"/>
    <w:rsid w:val="00814179"/>
    <w:rsid w:val="008152E6"/>
    <w:rsid w:val="00816946"/>
    <w:rsid w:val="00816D7E"/>
    <w:rsid w:val="00821DA4"/>
    <w:rsid w:val="00821DC1"/>
    <w:rsid w:val="00822932"/>
    <w:rsid w:val="00823CDE"/>
    <w:rsid w:val="00823EDD"/>
    <w:rsid w:val="00827E92"/>
    <w:rsid w:val="00831FAA"/>
    <w:rsid w:val="0083268A"/>
    <w:rsid w:val="0083321B"/>
    <w:rsid w:val="00833E97"/>
    <w:rsid w:val="00833FC8"/>
    <w:rsid w:val="008355C8"/>
    <w:rsid w:val="00835BD3"/>
    <w:rsid w:val="00835FC2"/>
    <w:rsid w:val="00840803"/>
    <w:rsid w:val="00841513"/>
    <w:rsid w:val="00841E5A"/>
    <w:rsid w:val="0084242E"/>
    <w:rsid w:val="00843013"/>
    <w:rsid w:val="00843148"/>
    <w:rsid w:val="008445AE"/>
    <w:rsid w:val="008452E9"/>
    <w:rsid w:val="008453D9"/>
    <w:rsid w:val="00845DAB"/>
    <w:rsid w:val="008522E8"/>
    <w:rsid w:val="008544FE"/>
    <w:rsid w:val="00855138"/>
    <w:rsid w:val="00855520"/>
    <w:rsid w:val="0086026B"/>
    <w:rsid w:val="008616CA"/>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01E8"/>
    <w:rsid w:val="008A4BB4"/>
    <w:rsid w:val="008A7B95"/>
    <w:rsid w:val="008B23AA"/>
    <w:rsid w:val="008B2E75"/>
    <w:rsid w:val="008C079B"/>
    <w:rsid w:val="008C09F2"/>
    <w:rsid w:val="008C160D"/>
    <w:rsid w:val="008C1B61"/>
    <w:rsid w:val="008C225F"/>
    <w:rsid w:val="008C533B"/>
    <w:rsid w:val="008D157E"/>
    <w:rsid w:val="008D3B2C"/>
    <w:rsid w:val="008D44FD"/>
    <w:rsid w:val="008D6F1F"/>
    <w:rsid w:val="008E0C42"/>
    <w:rsid w:val="008E3D29"/>
    <w:rsid w:val="008E4297"/>
    <w:rsid w:val="008E47ED"/>
    <w:rsid w:val="008E4EBD"/>
    <w:rsid w:val="008E54FB"/>
    <w:rsid w:val="008E60D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57C3"/>
    <w:rsid w:val="009265B2"/>
    <w:rsid w:val="00926A1A"/>
    <w:rsid w:val="00926C5A"/>
    <w:rsid w:val="00927962"/>
    <w:rsid w:val="00930B8C"/>
    <w:rsid w:val="00931DB3"/>
    <w:rsid w:val="00932E5D"/>
    <w:rsid w:val="0094093C"/>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4DB"/>
    <w:rsid w:val="0096350D"/>
    <w:rsid w:val="00964922"/>
    <w:rsid w:val="00965367"/>
    <w:rsid w:val="0096540B"/>
    <w:rsid w:val="00965CA6"/>
    <w:rsid w:val="00966F65"/>
    <w:rsid w:val="00970391"/>
    <w:rsid w:val="009720EC"/>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378E"/>
    <w:rsid w:val="009A489C"/>
    <w:rsid w:val="009A489E"/>
    <w:rsid w:val="009A6F84"/>
    <w:rsid w:val="009A77DC"/>
    <w:rsid w:val="009B083B"/>
    <w:rsid w:val="009B1763"/>
    <w:rsid w:val="009B3098"/>
    <w:rsid w:val="009B3F5A"/>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3739"/>
    <w:rsid w:val="00A144C2"/>
    <w:rsid w:val="00A146F7"/>
    <w:rsid w:val="00A16735"/>
    <w:rsid w:val="00A216B6"/>
    <w:rsid w:val="00A2276A"/>
    <w:rsid w:val="00A23E8E"/>
    <w:rsid w:val="00A246A9"/>
    <w:rsid w:val="00A24C52"/>
    <w:rsid w:val="00A27289"/>
    <w:rsid w:val="00A30D44"/>
    <w:rsid w:val="00A30DA8"/>
    <w:rsid w:val="00A34156"/>
    <w:rsid w:val="00A3501A"/>
    <w:rsid w:val="00A35056"/>
    <w:rsid w:val="00A35D90"/>
    <w:rsid w:val="00A35EF1"/>
    <w:rsid w:val="00A35F2F"/>
    <w:rsid w:val="00A411D2"/>
    <w:rsid w:val="00A4177F"/>
    <w:rsid w:val="00A41EC6"/>
    <w:rsid w:val="00A4203E"/>
    <w:rsid w:val="00A42699"/>
    <w:rsid w:val="00A42F58"/>
    <w:rsid w:val="00A43956"/>
    <w:rsid w:val="00A454B9"/>
    <w:rsid w:val="00A47590"/>
    <w:rsid w:val="00A50542"/>
    <w:rsid w:val="00A51832"/>
    <w:rsid w:val="00A532EE"/>
    <w:rsid w:val="00A60480"/>
    <w:rsid w:val="00A6137D"/>
    <w:rsid w:val="00A65C49"/>
    <w:rsid w:val="00A66867"/>
    <w:rsid w:val="00A70D32"/>
    <w:rsid w:val="00A71BDE"/>
    <w:rsid w:val="00A80D4D"/>
    <w:rsid w:val="00A838CE"/>
    <w:rsid w:val="00A85355"/>
    <w:rsid w:val="00A85F1D"/>
    <w:rsid w:val="00A87BE7"/>
    <w:rsid w:val="00A91906"/>
    <w:rsid w:val="00A91F06"/>
    <w:rsid w:val="00A93B3E"/>
    <w:rsid w:val="00A93FDA"/>
    <w:rsid w:val="00A94F79"/>
    <w:rsid w:val="00A9526D"/>
    <w:rsid w:val="00A96283"/>
    <w:rsid w:val="00A9706C"/>
    <w:rsid w:val="00A97880"/>
    <w:rsid w:val="00AA076D"/>
    <w:rsid w:val="00AA0CA2"/>
    <w:rsid w:val="00AA20E2"/>
    <w:rsid w:val="00AA314C"/>
    <w:rsid w:val="00AA427C"/>
    <w:rsid w:val="00AA4BEF"/>
    <w:rsid w:val="00AA4F3B"/>
    <w:rsid w:val="00AA5177"/>
    <w:rsid w:val="00AA5823"/>
    <w:rsid w:val="00AA6755"/>
    <w:rsid w:val="00AA68C8"/>
    <w:rsid w:val="00AA706E"/>
    <w:rsid w:val="00AA7251"/>
    <w:rsid w:val="00AB12F9"/>
    <w:rsid w:val="00AB15DB"/>
    <w:rsid w:val="00AB28DE"/>
    <w:rsid w:val="00AB2B84"/>
    <w:rsid w:val="00AB3E03"/>
    <w:rsid w:val="00AB58BB"/>
    <w:rsid w:val="00AB7100"/>
    <w:rsid w:val="00AC129D"/>
    <w:rsid w:val="00AC5755"/>
    <w:rsid w:val="00AC5A81"/>
    <w:rsid w:val="00AC5D7A"/>
    <w:rsid w:val="00AD0299"/>
    <w:rsid w:val="00AD2005"/>
    <w:rsid w:val="00AD30CD"/>
    <w:rsid w:val="00AD3951"/>
    <w:rsid w:val="00AD4A47"/>
    <w:rsid w:val="00AD5129"/>
    <w:rsid w:val="00AD7D91"/>
    <w:rsid w:val="00AE1A10"/>
    <w:rsid w:val="00AE2ED7"/>
    <w:rsid w:val="00AE43E6"/>
    <w:rsid w:val="00AE4459"/>
    <w:rsid w:val="00AE4B9D"/>
    <w:rsid w:val="00AE4EE4"/>
    <w:rsid w:val="00AE59BD"/>
    <w:rsid w:val="00AE64D3"/>
    <w:rsid w:val="00AE7B83"/>
    <w:rsid w:val="00AE7E0A"/>
    <w:rsid w:val="00AF12E6"/>
    <w:rsid w:val="00AF2303"/>
    <w:rsid w:val="00AF2891"/>
    <w:rsid w:val="00AF2ADF"/>
    <w:rsid w:val="00AF5B5F"/>
    <w:rsid w:val="00AF5E0F"/>
    <w:rsid w:val="00AF65EA"/>
    <w:rsid w:val="00AF7175"/>
    <w:rsid w:val="00AF782C"/>
    <w:rsid w:val="00AF7E59"/>
    <w:rsid w:val="00B0071E"/>
    <w:rsid w:val="00B01834"/>
    <w:rsid w:val="00B04639"/>
    <w:rsid w:val="00B04F69"/>
    <w:rsid w:val="00B074E7"/>
    <w:rsid w:val="00B11253"/>
    <w:rsid w:val="00B11A48"/>
    <w:rsid w:val="00B132FA"/>
    <w:rsid w:val="00B13D84"/>
    <w:rsid w:val="00B16470"/>
    <w:rsid w:val="00B16E5F"/>
    <w:rsid w:val="00B214CE"/>
    <w:rsid w:val="00B21D1C"/>
    <w:rsid w:val="00B2202F"/>
    <w:rsid w:val="00B231A4"/>
    <w:rsid w:val="00B23DE6"/>
    <w:rsid w:val="00B24EC9"/>
    <w:rsid w:val="00B27BEC"/>
    <w:rsid w:val="00B27CD6"/>
    <w:rsid w:val="00B30949"/>
    <w:rsid w:val="00B31FCD"/>
    <w:rsid w:val="00B32ECF"/>
    <w:rsid w:val="00B33C1D"/>
    <w:rsid w:val="00B3424D"/>
    <w:rsid w:val="00B352EA"/>
    <w:rsid w:val="00B36368"/>
    <w:rsid w:val="00B36C24"/>
    <w:rsid w:val="00B37DD7"/>
    <w:rsid w:val="00B40D3C"/>
    <w:rsid w:val="00B417D6"/>
    <w:rsid w:val="00B43BF5"/>
    <w:rsid w:val="00B44068"/>
    <w:rsid w:val="00B4478F"/>
    <w:rsid w:val="00B447EB"/>
    <w:rsid w:val="00B458BB"/>
    <w:rsid w:val="00B478B4"/>
    <w:rsid w:val="00B501D2"/>
    <w:rsid w:val="00B501DA"/>
    <w:rsid w:val="00B52611"/>
    <w:rsid w:val="00B534E4"/>
    <w:rsid w:val="00B56725"/>
    <w:rsid w:val="00B605A1"/>
    <w:rsid w:val="00B61CFC"/>
    <w:rsid w:val="00B63B6C"/>
    <w:rsid w:val="00B640B7"/>
    <w:rsid w:val="00B64DE4"/>
    <w:rsid w:val="00B70DA3"/>
    <w:rsid w:val="00B729B9"/>
    <w:rsid w:val="00B72B75"/>
    <w:rsid w:val="00B7326F"/>
    <w:rsid w:val="00B76A37"/>
    <w:rsid w:val="00B82E41"/>
    <w:rsid w:val="00B8468C"/>
    <w:rsid w:val="00B86903"/>
    <w:rsid w:val="00B87142"/>
    <w:rsid w:val="00B90A5D"/>
    <w:rsid w:val="00B91A65"/>
    <w:rsid w:val="00B9282C"/>
    <w:rsid w:val="00B936B1"/>
    <w:rsid w:val="00B938CD"/>
    <w:rsid w:val="00B949B9"/>
    <w:rsid w:val="00B94FCB"/>
    <w:rsid w:val="00BA10C1"/>
    <w:rsid w:val="00BA202E"/>
    <w:rsid w:val="00BA2817"/>
    <w:rsid w:val="00BA299E"/>
    <w:rsid w:val="00BA3ACC"/>
    <w:rsid w:val="00BA65CA"/>
    <w:rsid w:val="00BB029B"/>
    <w:rsid w:val="00BB0AF1"/>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AB4"/>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BF6A09"/>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5F90"/>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15E4"/>
    <w:rsid w:val="00C721A6"/>
    <w:rsid w:val="00C7245C"/>
    <w:rsid w:val="00C77DA2"/>
    <w:rsid w:val="00C811D5"/>
    <w:rsid w:val="00C81AC2"/>
    <w:rsid w:val="00C8228B"/>
    <w:rsid w:val="00C83F63"/>
    <w:rsid w:val="00C852B3"/>
    <w:rsid w:val="00C853FD"/>
    <w:rsid w:val="00C873F0"/>
    <w:rsid w:val="00C87740"/>
    <w:rsid w:val="00C9031C"/>
    <w:rsid w:val="00C90A4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5E"/>
    <w:rsid w:val="00CB59FB"/>
    <w:rsid w:val="00CB5A8D"/>
    <w:rsid w:val="00CB5DC9"/>
    <w:rsid w:val="00CB7490"/>
    <w:rsid w:val="00CB75F8"/>
    <w:rsid w:val="00CC0B44"/>
    <w:rsid w:val="00CC348E"/>
    <w:rsid w:val="00CC3594"/>
    <w:rsid w:val="00CC5561"/>
    <w:rsid w:val="00CC6A46"/>
    <w:rsid w:val="00CC79B2"/>
    <w:rsid w:val="00CD0461"/>
    <w:rsid w:val="00CD23D7"/>
    <w:rsid w:val="00CD3B63"/>
    <w:rsid w:val="00CD4760"/>
    <w:rsid w:val="00CE1280"/>
    <w:rsid w:val="00CE56AC"/>
    <w:rsid w:val="00CE7454"/>
    <w:rsid w:val="00CE7ECB"/>
    <w:rsid w:val="00CF0034"/>
    <w:rsid w:val="00CF0F9D"/>
    <w:rsid w:val="00CF1C1F"/>
    <w:rsid w:val="00CF2802"/>
    <w:rsid w:val="00CF3E6C"/>
    <w:rsid w:val="00CF4C75"/>
    <w:rsid w:val="00CF614A"/>
    <w:rsid w:val="00CF6326"/>
    <w:rsid w:val="00CF65E1"/>
    <w:rsid w:val="00CF6C42"/>
    <w:rsid w:val="00CF7CAA"/>
    <w:rsid w:val="00D014DD"/>
    <w:rsid w:val="00D01FC8"/>
    <w:rsid w:val="00D024A4"/>
    <w:rsid w:val="00D04AD1"/>
    <w:rsid w:val="00D05CF6"/>
    <w:rsid w:val="00D06093"/>
    <w:rsid w:val="00D077B3"/>
    <w:rsid w:val="00D1088D"/>
    <w:rsid w:val="00D10945"/>
    <w:rsid w:val="00D10EE0"/>
    <w:rsid w:val="00D11920"/>
    <w:rsid w:val="00D11CD3"/>
    <w:rsid w:val="00D11EF4"/>
    <w:rsid w:val="00D1252F"/>
    <w:rsid w:val="00D12F42"/>
    <w:rsid w:val="00D13A41"/>
    <w:rsid w:val="00D13BFF"/>
    <w:rsid w:val="00D144B2"/>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8FC"/>
    <w:rsid w:val="00D51BF0"/>
    <w:rsid w:val="00D524B6"/>
    <w:rsid w:val="00D53459"/>
    <w:rsid w:val="00D537BD"/>
    <w:rsid w:val="00D553B5"/>
    <w:rsid w:val="00D55537"/>
    <w:rsid w:val="00D56B94"/>
    <w:rsid w:val="00D62888"/>
    <w:rsid w:val="00D63551"/>
    <w:rsid w:val="00D63F21"/>
    <w:rsid w:val="00D64A85"/>
    <w:rsid w:val="00D66161"/>
    <w:rsid w:val="00D66DB4"/>
    <w:rsid w:val="00D670F7"/>
    <w:rsid w:val="00D70A68"/>
    <w:rsid w:val="00D71CF5"/>
    <w:rsid w:val="00D72BDF"/>
    <w:rsid w:val="00D73983"/>
    <w:rsid w:val="00D75777"/>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0934"/>
    <w:rsid w:val="00DA153C"/>
    <w:rsid w:val="00DA1A66"/>
    <w:rsid w:val="00DA5915"/>
    <w:rsid w:val="00DA66B7"/>
    <w:rsid w:val="00DB0136"/>
    <w:rsid w:val="00DB1198"/>
    <w:rsid w:val="00DB2AAE"/>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E53CD"/>
    <w:rsid w:val="00DF00FC"/>
    <w:rsid w:val="00DF04E3"/>
    <w:rsid w:val="00DF0974"/>
    <w:rsid w:val="00DF1773"/>
    <w:rsid w:val="00DF19D7"/>
    <w:rsid w:val="00DF2676"/>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4A4F"/>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57930"/>
    <w:rsid w:val="00E60072"/>
    <w:rsid w:val="00E60E5E"/>
    <w:rsid w:val="00E64387"/>
    <w:rsid w:val="00E650B0"/>
    <w:rsid w:val="00E66765"/>
    <w:rsid w:val="00E67179"/>
    <w:rsid w:val="00E678EF"/>
    <w:rsid w:val="00E70086"/>
    <w:rsid w:val="00E727A9"/>
    <w:rsid w:val="00E73638"/>
    <w:rsid w:val="00E7585D"/>
    <w:rsid w:val="00E768F8"/>
    <w:rsid w:val="00E76E88"/>
    <w:rsid w:val="00E7758B"/>
    <w:rsid w:val="00E77E55"/>
    <w:rsid w:val="00E77F16"/>
    <w:rsid w:val="00E81185"/>
    <w:rsid w:val="00E811F4"/>
    <w:rsid w:val="00E82265"/>
    <w:rsid w:val="00E82EAE"/>
    <w:rsid w:val="00E83EC8"/>
    <w:rsid w:val="00E844F6"/>
    <w:rsid w:val="00E84E06"/>
    <w:rsid w:val="00E85EB6"/>
    <w:rsid w:val="00E85FEE"/>
    <w:rsid w:val="00E87D18"/>
    <w:rsid w:val="00E92457"/>
    <w:rsid w:val="00E927E7"/>
    <w:rsid w:val="00E93056"/>
    <w:rsid w:val="00E93D64"/>
    <w:rsid w:val="00E942B7"/>
    <w:rsid w:val="00E9453A"/>
    <w:rsid w:val="00E9681B"/>
    <w:rsid w:val="00E96A00"/>
    <w:rsid w:val="00EA3B2B"/>
    <w:rsid w:val="00EA6795"/>
    <w:rsid w:val="00EA71FB"/>
    <w:rsid w:val="00EB03F5"/>
    <w:rsid w:val="00EB2013"/>
    <w:rsid w:val="00EB2961"/>
    <w:rsid w:val="00EB3887"/>
    <w:rsid w:val="00EB3929"/>
    <w:rsid w:val="00EB4E31"/>
    <w:rsid w:val="00EB6215"/>
    <w:rsid w:val="00EB6E1A"/>
    <w:rsid w:val="00EC0F49"/>
    <w:rsid w:val="00EC1680"/>
    <w:rsid w:val="00EC21F8"/>
    <w:rsid w:val="00EC310C"/>
    <w:rsid w:val="00EC397E"/>
    <w:rsid w:val="00EC5097"/>
    <w:rsid w:val="00EC6259"/>
    <w:rsid w:val="00EC641C"/>
    <w:rsid w:val="00EC7F1C"/>
    <w:rsid w:val="00ED4E9F"/>
    <w:rsid w:val="00ED5BBF"/>
    <w:rsid w:val="00ED669E"/>
    <w:rsid w:val="00ED6FB8"/>
    <w:rsid w:val="00EE0F44"/>
    <w:rsid w:val="00EE2368"/>
    <w:rsid w:val="00EE34FE"/>
    <w:rsid w:val="00EE4397"/>
    <w:rsid w:val="00EE5B39"/>
    <w:rsid w:val="00EE621C"/>
    <w:rsid w:val="00EE67EE"/>
    <w:rsid w:val="00EE738C"/>
    <w:rsid w:val="00EE7B14"/>
    <w:rsid w:val="00EE7E95"/>
    <w:rsid w:val="00EF7E25"/>
    <w:rsid w:val="00F005D8"/>
    <w:rsid w:val="00F00607"/>
    <w:rsid w:val="00F01B47"/>
    <w:rsid w:val="00F01E07"/>
    <w:rsid w:val="00F06097"/>
    <w:rsid w:val="00F07BCB"/>
    <w:rsid w:val="00F11091"/>
    <w:rsid w:val="00F11F8D"/>
    <w:rsid w:val="00F1399A"/>
    <w:rsid w:val="00F156EE"/>
    <w:rsid w:val="00F160CC"/>
    <w:rsid w:val="00F16210"/>
    <w:rsid w:val="00F179EF"/>
    <w:rsid w:val="00F22B78"/>
    <w:rsid w:val="00F23704"/>
    <w:rsid w:val="00F23890"/>
    <w:rsid w:val="00F2768D"/>
    <w:rsid w:val="00F27AFE"/>
    <w:rsid w:val="00F32477"/>
    <w:rsid w:val="00F326E0"/>
    <w:rsid w:val="00F33B59"/>
    <w:rsid w:val="00F344DA"/>
    <w:rsid w:val="00F34E9C"/>
    <w:rsid w:val="00F355C3"/>
    <w:rsid w:val="00F40DA7"/>
    <w:rsid w:val="00F4263C"/>
    <w:rsid w:val="00F42BF8"/>
    <w:rsid w:val="00F45704"/>
    <w:rsid w:val="00F45E69"/>
    <w:rsid w:val="00F479D6"/>
    <w:rsid w:val="00F52756"/>
    <w:rsid w:val="00F54809"/>
    <w:rsid w:val="00F61576"/>
    <w:rsid w:val="00F6350C"/>
    <w:rsid w:val="00F63A7F"/>
    <w:rsid w:val="00F65A16"/>
    <w:rsid w:val="00F65F01"/>
    <w:rsid w:val="00F66C18"/>
    <w:rsid w:val="00F716A1"/>
    <w:rsid w:val="00F71756"/>
    <w:rsid w:val="00F72299"/>
    <w:rsid w:val="00F73C39"/>
    <w:rsid w:val="00F74A22"/>
    <w:rsid w:val="00F756FC"/>
    <w:rsid w:val="00F768A2"/>
    <w:rsid w:val="00F77122"/>
    <w:rsid w:val="00F77B52"/>
    <w:rsid w:val="00F77C5B"/>
    <w:rsid w:val="00F821CB"/>
    <w:rsid w:val="00F83788"/>
    <w:rsid w:val="00F84B9C"/>
    <w:rsid w:val="00F86DDE"/>
    <w:rsid w:val="00F91399"/>
    <w:rsid w:val="00F91975"/>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2DE5"/>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4735"/>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DFE"/>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 w:type="paragraph" w:customStyle="1" w:styleId="SP12143453">
    <w:name w:val="SP.12.143453"/>
    <w:basedOn w:val="Normal"/>
    <w:next w:val="Normal"/>
    <w:uiPriority w:val="99"/>
    <w:rsid w:val="00EE7E95"/>
    <w:pPr>
      <w:autoSpaceDE w:val="0"/>
      <w:autoSpaceDN w:val="0"/>
      <w:adjustRightInd w:val="0"/>
    </w:pPr>
    <w:rPr>
      <w:lang w:val="en-CA"/>
    </w:rPr>
  </w:style>
  <w:style w:type="paragraph" w:customStyle="1" w:styleId="SP12143544">
    <w:name w:val="SP.12.143544"/>
    <w:basedOn w:val="Normal"/>
    <w:next w:val="Normal"/>
    <w:uiPriority w:val="99"/>
    <w:rsid w:val="00EE7E95"/>
    <w:pPr>
      <w:autoSpaceDE w:val="0"/>
      <w:autoSpaceDN w:val="0"/>
      <w:adjustRightInd w:val="0"/>
    </w:pPr>
    <w:rPr>
      <w:lang w:val="en-CA"/>
    </w:rPr>
  </w:style>
  <w:style w:type="paragraph" w:customStyle="1" w:styleId="SP12143492">
    <w:name w:val="SP.12.143492"/>
    <w:basedOn w:val="Normal"/>
    <w:next w:val="Normal"/>
    <w:uiPriority w:val="99"/>
    <w:rsid w:val="00EE7E95"/>
    <w:pPr>
      <w:autoSpaceDE w:val="0"/>
      <w:autoSpaceDN w:val="0"/>
      <w:adjustRightInd w:val="0"/>
    </w:pPr>
    <w:rPr>
      <w:lang w:val="en-CA"/>
    </w:rPr>
  </w:style>
  <w:style w:type="paragraph" w:customStyle="1" w:styleId="SP12143542">
    <w:name w:val="SP.12.143542"/>
    <w:basedOn w:val="Normal"/>
    <w:next w:val="Normal"/>
    <w:uiPriority w:val="99"/>
    <w:rsid w:val="00EE7E95"/>
    <w:pPr>
      <w:autoSpaceDE w:val="0"/>
      <w:autoSpaceDN w:val="0"/>
      <w:adjustRightInd w:val="0"/>
    </w:pPr>
    <w:rPr>
      <w:lang w:val="en-CA"/>
    </w:rPr>
  </w:style>
  <w:style w:type="paragraph" w:customStyle="1" w:styleId="SP12143468">
    <w:name w:val="SP.12.143468"/>
    <w:basedOn w:val="Normal"/>
    <w:next w:val="Normal"/>
    <w:uiPriority w:val="99"/>
    <w:rsid w:val="00EE7E95"/>
    <w:pPr>
      <w:autoSpaceDE w:val="0"/>
      <w:autoSpaceDN w:val="0"/>
      <w:adjustRightInd w:val="0"/>
    </w:pPr>
    <w:rPr>
      <w:lang w:val="en-CA"/>
    </w:rPr>
  </w:style>
  <w:style w:type="character" w:customStyle="1" w:styleId="SC12319496">
    <w:name w:val="SC.12.319496"/>
    <w:uiPriority w:val="99"/>
    <w:rsid w:val="00EE7E9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96360515">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1867703">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802.11-24/297r0</vt:lpstr>
    </vt:vector>
  </TitlesOfParts>
  <Manager/>
  <Company>BlackBerry</Company>
  <LinksUpToDate>false</LinksUpToDate>
  <CharactersWithSpaces>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802.11-24/588r0</dc:title>
  <dc:subject>Submission</dc:subject>
  <dc:creator>Michael Montemurro</dc:creator>
  <cp:keywords>March 2024</cp:keywords>
  <dc:description/>
  <cp:lastModifiedBy>Mike Montemurro</cp:lastModifiedBy>
  <cp:revision>4</cp:revision>
  <cp:lastPrinted>1900-01-01T08:00:00Z</cp:lastPrinted>
  <dcterms:created xsi:type="dcterms:W3CDTF">2024-03-14T19:46:00Z</dcterms:created>
  <dcterms:modified xsi:type="dcterms:W3CDTF">2024-03-14T20:24:00Z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